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1.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2.xml" ContentType="application/vnd.openxmlformats-officedocument.drawingml.chart+xml"/>
  <Override PartName="/word/charts/chart13.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6.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7.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8.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9.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3.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4.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5.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6.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7.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8.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9.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30.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31.xml" ContentType="application/vnd.openxmlformats-officedocument.drawingml.chart+xml"/>
  <Override PartName="/word/charts/chart32.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33.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4.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5.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6.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7.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8.xml" ContentType="application/vnd.openxmlformats-officedocument.drawingml.chart+xml"/>
  <Override PartName="/word/charts/chart39.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905C" w14:textId="327992F2" w:rsidR="002114B5" w:rsidRPr="002A5C48" w:rsidRDefault="002A5C48" w:rsidP="002A5C48">
      <w:pPr>
        <w:jc w:val="right"/>
        <w:rPr>
          <w:rFonts w:ascii="Times New Roman" w:hAnsi="Times New Roman"/>
          <w:i/>
          <w:iCs/>
          <w:sz w:val="24"/>
        </w:rPr>
      </w:pPr>
      <w:bookmarkStart w:id="0" w:name="_Hlk140492532"/>
      <w:bookmarkEnd w:id="0"/>
      <w:r w:rsidRPr="002A5C48">
        <w:rPr>
          <w:rFonts w:ascii="Times New Roman" w:hAnsi="Times New Roman"/>
          <w:i/>
          <w:iCs/>
          <w:sz w:val="24"/>
        </w:rPr>
        <w:t xml:space="preserve">Melléklet a …/2023. sz. </w:t>
      </w:r>
      <w:proofErr w:type="spellStart"/>
      <w:r w:rsidRPr="002A5C48">
        <w:rPr>
          <w:rFonts w:ascii="Times New Roman" w:hAnsi="Times New Roman"/>
          <w:i/>
          <w:iCs/>
          <w:sz w:val="24"/>
        </w:rPr>
        <w:t>Képv</w:t>
      </w:r>
      <w:proofErr w:type="spellEnd"/>
      <w:r w:rsidRPr="002A5C48">
        <w:rPr>
          <w:rFonts w:ascii="Times New Roman" w:hAnsi="Times New Roman"/>
          <w:i/>
          <w:iCs/>
          <w:sz w:val="24"/>
        </w:rPr>
        <w:t>. test. határozathoz</w:t>
      </w:r>
    </w:p>
    <w:tbl>
      <w:tblPr>
        <w:tblW w:w="2721" w:type="pct"/>
        <w:jc w:val="center"/>
        <w:tblLook w:val="04A0" w:firstRow="1" w:lastRow="0" w:firstColumn="1" w:lastColumn="0" w:noHBand="0" w:noVBand="1"/>
      </w:tblPr>
      <w:tblGrid>
        <w:gridCol w:w="5168"/>
      </w:tblGrid>
      <w:tr w:rsidR="004B543E" w:rsidRPr="00056F13" w14:paraId="430A416F" w14:textId="77777777" w:rsidTr="002114B5">
        <w:trPr>
          <w:trHeight w:val="727"/>
          <w:jc w:val="center"/>
        </w:trPr>
        <w:tc>
          <w:tcPr>
            <w:tcW w:w="5000" w:type="pct"/>
            <w:vAlign w:val="center"/>
          </w:tcPr>
          <w:p w14:paraId="1A13E33B" w14:textId="77777777" w:rsidR="002114B5" w:rsidRPr="002B6BCA" w:rsidRDefault="002114B5" w:rsidP="002114B5">
            <w:pPr>
              <w:pStyle w:val="Nincstrkz"/>
              <w:jc w:val="center"/>
              <w:rPr>
                <w:rFonts w:ascii="Times New Roman" w:hAnsi="Times New Roman"/>
                <w:sz w:val="28"/>
                <w:szCs w:val="28"/>
              </w:rPr>
            </w:pPr>
          </w:p>
          <w:p w14:paraId="0800FEB1" w14:textId="77777777" w:rsidR="002114B5" w:rsidRPr="002B6BCA" w:rsidRDefault="002114B5" w:rsidP="002114B5">
            <w:pPr>
              <w:pStyle w:val="Nincstrkz"/>
              <w:jc w:val="center"/>
              <w:rPr>
                <w:rFonts w:ascii="Times New Roman" w:hAnsi="Times New Roman"/>
                <w:sz w:val="28"/>
                <w:szCs w:val="28"/>
              </w:rPr>
            </w:pPr>
          </w:p>
          <w:p w14:paraId="29377EE1" w14:textId="77777777" w:rsidR="002114B5" w:rsidRPr="002B6BCA" w:rsidRDefault="002114B5" w:rsidP="002114B5">
            <w:pPr>
              <w:pStyle w:val="Nincstrkz"/>
              <w:jc w:val="center"/>
              <w:rPr>
                <w:rFonts w:ascii="Times New Roman" w:hAnsi="Times New Roman"/>
                <w:b/>
                <w:bCs/>
                <w:sz w:val="28"/>
                <w:szCs w:val="28"/>
              </w:rPr>
            </w:pPr>
          </w:p>
          <w:p w14:paraId="510B4884" w14:textId="77777777" w:rsidR="002114B5" w:rsidRPr="002B6BCA" w:rsidRDefault="002114B5" w:rsidP="002114B5">
            <w:pPr>
              <w:pStyle w:val="Nincstrkz"/>
              <w:jc w:val="center"/>
              <w:rPr>
                <w:rFonts w:ascii="Times New Roman" w:hAnsi="Times New Roman"/>
                <w:b/>
                <w:bCs/>
                <w:sz w:val="28"/>
                <w:szCs w:val="28"/>
              </w:rPr>
            </w:pPr>
            <w:r w:rsidRPr="002B6BCA">
              <w:rPr>
                <w:rFonts w:ascii="Times New Roman" w:hAnsi="Times New Roman"/>
                <w:b/>
                <w:bCs/>
                <w:sz w:val="28"/>
                <w:szCs w:val="28"/>
              </w:rPr>
              <w:t>Helyi</w:t>
            </w:r>
          </w:p>
          <w:p w14:paraId="38E9D46F" w14:textId="77777777" w:rsidR="002114B5" w:rsidRPr="002B6BCA" w:rsidRDefault="002114B5" w:rsidP="002114B5">
            <w:pPr>
              <w:pStyle w:val="Nincstrkz"/>
              <w:jc w:val="center"/>
              <w:rPr>
                <w:rFonts w:ascii="Times New Roman" w:hAnsi="Times New Roman"/>
                <w:b/>
                <w:bCs/>
                <w:sz w:val="28"/>
                <w:szCs w:val="28"/>
              </w:rPr>
            </w:pPr>
            <w:r w:rsidRPr="002B6BCA">
              <w:rPr>
                <w:rFonts w:ascii="Times New Roman" w:hAnsi="Times New Roman"/>
                <w:b/>
                <w:bCs/>
                <w:sz w:val="28"/>
                <w:szCs w:val="28"/>
              </w:rPr>
              <w:t xml:space="preserve">Esélyegyenlőségi </w:t>
            </w:r>
          </w:p>
          <w:p w14:paraId="7D87700D" w14:textId="77777777" w:rsidR="002114B5" w:rsidRPr="002B6BCA" w:rsidRDefault="002114B5" w:rsidP="002114B5">
            <w:pPr>
              <w:pStyle w:val="Nincstrkz"/>
              <w:jc w:val="center"/>
              <w:rPr>
                <w:rFonts w:ascii="Times New Roman" w:hAnsi="Times New Roman"/>
                <w:b/>
                <w:bCs/>
                <w:sz w:val="28"/>
                <w:szCs w:val="28"/>
              </w:rPr>
            </w:pPr>
            <w:r w:rsidRPr="002B6BCA">
              <w:rPr>
                <w:rFonts w:ascii="Times New Roman" w:hAnsi="Times New Roman"/>
                <w:b/>
                <w:bCs/>
                <w:sz w:val="28"/>
                <w:szCs w:val="28"/>
              </w:rPr>
              <w:t>Program</w:t>
            </w:r>
          </w:p>
          <w:p w14:paraId="4FE298BC" w14:textId="77777777" w:rsidR="00A06F10" w:rsidRPr="002B6BCA" w:rsidRDefault="00A06F10" w:rsidP="00EB4686">
            <w:pPr>
              <w:pStyle w:val="Nincstrkz"/>
              <w:jc w:val="center"/>
              <w:rPr>
                <w:rFonts w:ascii="Times New Roman" w:hAnsi="Times New Roman"/>
                <w:sz w:val="28"/>
                <w:szCs w:val="28"/>
              </w:rPr>
            </w:pPr>
          </w:p>
        </w:tc>
      </w:tr>
      <w:tr w:rsidR="004B543E" w:rsidRPr="00056F13" w14:paraId="721D192E" w14:textId="77777777" w:rsidTr="002114B5">
        <w:trPr>
          <w:trHeight w:val="363"/>
          <w:jc w:val="center"/>
        </w:trPr>
        <w:tc>
          <w:tcPr>
            <w:tcW w:w="5000" w:type="pct"/>
            <w:vAlign w:val="center"/>
          </w:tcPr>
          <w:p w14:paraId="7B7D10B1" w14:textId="77777777" w:rsidR="002114B5" w:rsidRPr="002B6BCA" w:rsidRDefault="002114B5" w:rsidP="00EB4686">
            <w:pPr>
              <w:pStyle w:val="Nincstrkz"/>
              <w:jc w:val="center"/>
              <w:rPr>
                <w:rFonts w:ascii="Times New Roman" w:hAnsi="Times New Roman"/>
                <w:sz w:val="28"/>
                <w:szCs w:val="28"/>
              </w:rPr>
            </w:pPr>
          </w:p>
          <w:p w14:paraId="07F6608C" w14:textId="77777777" w:rsidR="002114B5" w:rsidRPr="002B6BCA" w:rsidRDefault="002114B5" w:rsidP="00EB4686">
            <w:pPr>
              <w:pStyle w:val="Nincstrkz"/>
              <w:jc w:val="center"/>
              <w:rPr>
                <w:rFonts w:ascii="Times New Roman" w:hAnsi="Times New Roman"/>
                <w:sz w:val="28"/>
                <w:szCs w:val="28"/>
              </w:rPr>
            </w:pPr>
          </w:p>
          <w:p w14:paraId="11E29349" w14:textId="77777777" w:rsidR="002114B5" w:rsidRPr="002B6BCA" w:rsidRDefault="002114B5" w:rsidP="00EB4686">
            <w:pPr>
              <w:pStyle w:val="Nincstrkz"/>
              <w:jc w:val="center"/>
              <w:rPr>
                <w:rFonts w:ascii="Times New Roman" w:hAnsi="Times New Roman"/>
                <w:sz w:val="28"/>
                <w:szCs w:val="28"/>
              </w:rPr>
            </w:pPr>
          </w:p>
          <w:p w14:paraId="3C390261" w14:textId="77777777" w:rsidR="004B543E" w:rsidRPr="002B6BCA" w:rsidRDefault="004B543E" w:rsidP="002B6BCA">
            <w:pPr>
              <w:pStyle w:val="Nincstrkz"/>
              <w:rPr>
                <w:rFonts w:ascii="Times New Roman" w:hAnsi="Times New Roman"/>
                <w:sz w:val="28"/>
                <w:szCs w:val="28"/>
              </w:rPr>
            </w:pPr>
          </w:p>
        </w:tc>
      </w:tr>
      <w:tr w:rsidR="004B543E" w:rsidRPr="00056F13" w14:paraId="51D73B81" w14:textId="77777777" w:rsidTr="002B6BCA">
        <w:trPr>
          <w:trHeight w:val="8465"/>
          <w:jc w:val="center"/>
        </w:trPr>
        <w:tc>
          <w:tcPr>
            <w:tcW w:w="5000" w:type="pct"/>
            <w:vAlign w:val="center"/>
          </w:tcPr>
          <w:p w14:paraId="615BE0A9" w14:textId="6220BB0B" w:rsidR="004B543E" w:rsidRPr="002B6BCA" w:rsidRDefault="008D2578" w:rsidP="00EB4686">
            <w:pPr>
              <w:pStyle w:val="Nincstrkz"/>
              <w:jc w:val="center"/>
              <w:rPr>
                <w:rFonts w:ascii="Times New Roman" w:hAnsi="Times New Roman"/>
                <w:b/>
                <w:sz w:val="24"/>
                <w:szCs w:val="24"/>
              </w:rPr>
            </w:pPr>
            <w:r>
              <w:rPr>
                <w:rFonts w:ascii="Times New Roman" w:hAnsi="Times New Roman"/>
                <w:b/>
                <w:sz w:val="28"/>
                <w:szCs w:val="28"/>
              </w:rPr>
              <w:t>K</w:t>
            </w:r>
            <w:r w:rsidR="002B6BCA" w:rsidRPr="002B6BCA">
              <w:rPr>
                <w:rFonts w:ascii="Times New Roman" w:hAnsi="Times New Roman"/>
                <w:b/>
                <w:sz w:val="28"/>
                <w:szCs w:val="28"/>
              </w:rPr>
              <w:t>iskőrös Város Önkormányzata</w:t>
            </w:r>
          </w:p>
          <w:p w14:paraId="1CC6A36A" w14:textId="77777777" w:rsidR="004B543E" w:rsidRPr="00056F13" w:rsidRDefault="004B543E" w:rsidP="00EB4686">
            <w:pPr>
              <w:pStyle w:val="Nincstrkz"/>
              <w:jc w:val="center"/>
              <w:rPr>
                <w:rFonts w:ascii="Times New Roman" w:hAnsi="Times New Roman"/>
                <w:bCs/>
                <w:sz w:val="24"/>
                <w:szCs w:val="24"/>
              </w:rPr>
            </w:pPr>
          </w:p>
          <w:p w14:paraId="0B77E231" w14:textId="77777777" w:rsidR="004B543E" w:rsidRPr="00056F13" w:rsidRDefault="004B543E" w:rsidP="00EB4686">
            <w:pPr>
              <w:pStyle w:val="Nincstrkz"/>
              <w:jc w:val="center"/>
              <w:rPr>
                <w:rFonts w:ascii="Times New Roman" w:hAnsi="Times New Roman"/>
                <w:bCs/>
                <w:sz w:val="24"/>
                <w:szCs w:val="24"/>
              </w:rPr>
            </w:pPr>
          </w:p>
          <w:p w14:paraId="112D2C9F" w14:textId="77777777" w:rsidR="004B543E" w:rsidRPr="00056F13" w:rsidRDefault="004B543E" w:rsidP="00EB4686">
            <w:pPr>
              <w:pStyle w:val="Nincstrkz"/>
              <w:jc w:val="center"/>
              <w:rPr>
                <w:rFonts w:ascii="Times New Roman" w:hAnsi="Times New Roman"/>
                <w:bCs/>
                <w:sz w:val="24"/>
                <w:szCs w:val="24"/>
              </w:rPr>
            </w:pPr>
          </w:p>
          <w:p w14:paraId="0D1599CB" w14:textId="77777777" w:rsidR="004B543E" w:rsidRPr="00056F13" w:rsidRDefault="004B543E" w:rsidP="00EB4686">
            <w:pPr>
              <w:pStyle w:val="Nincstrkz"/>
              <w:jc w:val="center"/>
              <w:rPr>
                <w:rFonts w:ascii="Times New Roman" w:hAnsi="Times New Roman"/>
                <w:bCs/>
                <w:sz w:val="24"/>
                <w:szCs w:val="24"/>
              </w:rPr>
            </w:pPr>
          </w:p>
          <w:p w14:paraId="10B9C5E8" w14:textId="77777777" w:rsidR="004B543E" w:rsidRPr="00056F13" w:rsidRDefault="002B6BCA" w:rsidP="00EB4686">
            <w:pPr>
              <w:pStyle w:val="Nincstrkz"/>
              <w:jc w:val="center"/>
              <w:rPr>
                <w:rFonts w:ascii="Times New Roman" w:hAnsi="Times New Roman"/>
                <w:bCs/>
                <w:sz w:val="24"/>
                <w:szCs w:val="24"/>
              </w:rPr>
            </w:pPr>
            <w:r>
              <w:rPr>
                <w:rFonts w:ascii="Times New Roman" w:hAnsi="Times New Roman"/>
                <w:bCs/>
                <w:noProof/>
                <w:sz w:val="24"/>
                <w:szCs w:val="24"/>
              </w:rPr>
              <w:drawing>
                <wp:inline distT="0" distB="0" distL="0" distR="0" wp14:anchorId="03770CB1" wp14:editId="092E81A0">
                  <wp:extent cx="1207135" cy="1481455"/>
                  <wp:effectExtent l="0" t="0" r="0" b="4445"/>
                  <wp:docPr id="2776800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7135" cy="1481455"/>
                          </a:xfrm>
                          <a:prstGeom prst="rect">
                            <a:avLst/>
                          </a:prstGeom>
                          <a:noFill/>
                        </pic:spPr>
                      </pic:pic>
                    </a:graphicData>
                  </a:graphic>
                </wp:inline>
              </w:drawing>
            </w:r>
          </w:p>
          <w:p w14:paraId="41EA21DC" w14:textId="77777777" w:rsidR="004B543E" w:rsidRPr="00056F13" w:rsidRDefault="004B543E" w:rsidP="00EB4686">
            <w:pPr>
              <w:pStyle w:val="Nincstrkz"/>
              <w:rPr>
                <w:rFonts w:ascii="Times New Roman" w:hAnsi="Times New Roman"/>
                <w:bCs/>
                <w:sz w:val="24"/>
                <w:szCs w:val="24"/>
              </w:rPr>
            </w:pPr>
          </w:p>
          <w:p w14:paraId="4E21C0D3" w14:textId="77777777" w:rsidR="004B543E" w:rsidRPr="00056F13" w:rsidRDefault="004B543E" w:rsidP="00EB4686">
            <w:pPr>
              <w:pStyle w:val="Nincstrkz"/>
              <w:jc w:val="center"/>
              <w:rPr>
                <w:rFonts w:ascii="Times New Roman" w:hAnsi="Times New Roman"/>
                <w:bCs/>
                <w:sz w:val="24"/>
                <w:szCs w:val="24"/>
              </w:rPr>
            </w:pPr>
          </w:p>
          <w:p w14:paraId="7FEF3890" w14:textId="77777777" w:rsidR="004B543E" w:rsidRPr="00056F13" w:rsidRDefault="004B543E" w:rsidP="00EB4686">
            <w:pPr>
              <w:pStyle w:val="Nincstrkz"/>
              <w:jc w:val="center"/>
              <w:rPr>
                <w:rFonts w:ascii="Times New Roman" w:hAnsi="Times New Roman"/>
                <w:bCs/>
                <w:sz w:val="24"/>
                <w:szCs w:val="24"/>
              </w:rPr>
            </w:pPr>
          </w:p>
          <w:p w14:paraId="1759EB52" w14:textId="77777777" w:rsidR="00894938" w:rsidRPr="00056F13" w:rsidRDefault="00894938" w:rsidP="00894938">
            <w:pPr>
              <w:pStyle w:val="Nincstrkz"/>
              <w:jc w:val="center"/>
              <w:rPr>
                <w:rFonts w:ascii="Times New Roman" w:hAnsi="Times New Roman"/>
                <w:bCs/>
                <w:sz w:val="24"/>
                <w:szCs w:val="24"/>
              </w:rPr>
            </w:pPr>
          </w:p>
          <w:p w14:paraId="6FA557C4" w14:textId="77777777" w:rsidR="00894938" w:rsidRPr="00056F13" w:rsidRDefault="00894938" w:rsidP="00894938">
            <w:pPr>
              <w:pStyle w:val="Nincstrkz"/>
              <w:jc w:val="center"/>
              <w:rPr>
                <w:rFonts w:ascii="Times New Roman" w:hAnsi="Times New Roman"/>
                <w:bCs/>
                <w:sz w:val="24"/>
                <w:szCs w:val="24"/>
              </w:rPr>
            </w:pPr>
          </w:p>
          <w:p w14:paraId="3524F623" w14:textId="77777777" w:rsidR="00894938" w:rsidRPr="00056F13" w:rsidRDefault="00894938" w:rsidP="00894938">
            <w:pPr>
              <w:pStyle w:val="Nincstrkz"/>
              <w:jc w:val="center"/>
              <w:rPr>
                <w:rFonts w:ascii="Times New Roman" w:hAnsi="Times New Roman"/>
                <w:bCs/>
                <w:sz w:val="24"/>
                <w:szCs w:val="24"/>
              </w:rPr>
            </w:pPr>
          </w:p>
          <w:p w14:paraId="660360F9" w14:textId="77777777" w:rsidR="00894938" w:rsidRPr="00056F13" w:rsidRDefault="00894938" w:rsidP="00894938">
            <w:pPr>
              <w:pStyle w:val="Nincstrkz"/>
              <w:jc w:val="center"/>
              <w:rPr>
                <w:rFonts w:ascii="Times New Roman" w:hAnsi="Times New Roman"/>
                <w:bCs/>
                <w:sz w:val="24"/>
                <w:szCs w:val="24"/>
              </w:rPr>
            </w:pPr>
          </w:p>
          <w:p w14:paraId="2AAC1C81" w14:textId="77777777" w:rsidR="00894938" w:rsidRPr="00056F13" w:rsidRDefault="00894938" w:rsidP="00894938">
            <w:pPr>
              <w:pStyle w:val="Nincstrkz"/>
              <w:jc w:val="center"/>
              <w:rPr>
                <w:rFonts w:ascii="Times New Roman" w:hAnsi="Times New Roman"/>
                <w:bCs/>
                <w:sz w:val="24"/>
                <w:szCs w:val="24"/>
              </w:rPr>
            </w:pPr>
          </w:p>
          <w:p w14:paraId="27CE57DB" w14:textId="77777777" w:rsidR="00894938" w:rsidRPr="00056F13" w:rsidRDefault="00894938" w:rsidP="00894938">
            <w:pPr>
              <w:pStyle w:val="Nincstrkz"/>
              <w:jc w:val="center"/>
              <w:rPr>
                <w:rFonts w:ascii="Times New Roman" w:hAnsi="Times New Roman"/>
                <w:bCs/>
                <w:sz w:val="24"/>
                <w:szCs w:val="24"/>
              </w:rPr>
            </w:pPr>
          </w:p>
          <w:p w14:paraId="320D41FA" w14:textId="77777777" w:rsidR="00894938" w:rsidRPr="00056F13" w:rsidRDefault="00894938" w:rsidP="00894938">
            <w:pPr>
              <w:pStyle w:val="Nincstrkz"/>
              <w:jc w:val="center"/>
              <w:rPr>
                <w:rFonts w:ascii="Times New Roman" w:hAnsi="Times New Roman"/>
                <w:bCs/>
                <w:sz w:val="24"/>
                <w:szCs w:val="24"/>
              </w:rPr>
            </w:pPr>
          </w:p>
          <w:p w14:paraId="41A8F05B" w14:textId="77777777" w:rsidR="00894938" w:rsidRPr="00056F13" w:rsidRDefault="00894938" w:rsidP="00894938">
            <w:pPr>
              <w:pStyle w:val="Nincstrkz"/>
              <w:jc w:val="center"/>
              <w:rPr>
                <w:rFonts w:ascii="Times New Roman" w:hAnsi="Times New Roman"/>
                <w:bCs/>
                <w:sz w:val="24"/>
                <w:szCs w:val="24"/>
              </w:rPr>
            </w:pPr>
          </w:p>
          <w:p w14:paraId="0919B96A" w14:textId="77777777" w:rsidR="00894938" w:rsidRPr="00056F13" w:rsidRDefault="00894938" w:rsidP="00894938">
            <w:pPr>
              <w:pStyle w:val="Nincstrkz"/>
              <w:jc w:val="center"/>
              <w:rPr>
                <w:rFonts w:ascii="Times New Roman" w:hAnsi="Times New Roman"/>
                <w:bCs/>
                <w:sz w:val="24"/>
                <w:szCs w:val="24"/>
              </w:rPr>
            </w:pPr>
          </w:p>
          <w:p w14:paraId="3AEACFA1" w14:textId="77777777" w:rsidR="00894938" w:rsidRPr="00056F13" w:rsidRDefault="00894938" w:rsidP="00894938">
            <w:pPr>
              <w:pStyle w:val="Nincstrkz"/>
              <w:jc w:val="center"/>
              <w:rPr>
                <w:rFonts w:ascii="Times New Roman" w:hAnsi="Times New Roman"/>
                <w:bCs/>
                <w:sz w:val="24"/>
                <w:szCs w:val="24"/>
              </w:rPr>
            </w:pPr>
          </w:p>
          <w:p w14:paraId="5D2C2F33" w14:textId="77777777" w:rsidR="00894938" w:rsidRPr="00056F13" w:rsidRDefault="00894938" w:rsidP="002B6BCA">
            <w:pPr>
              <w:pStyle w:val="Nincstrkz"/>
              <w:rPr>
                <w:rFonts w:ascii="Times New Roman" w:hAnsi="Times New Roman"/>
                <w:bCs/>
                <w:sz w:val="24"/>
                <w:szCs w:val="24"/>
              </w:rPr>
            </w:pPr>
          </w:p>
          <w:p w14:paraId="031B9DF5" w14:textId="77777777" w:rsidR="00894938" w:rsidRPr="00056F13" w:rsidRDefault="00894938" w:rsidP="00894938">
            <w:pPr>
              <w:pStyle w:val="Nincstrkz"/>
              <w:jc w:val="center"/>
              <w:rPr>
                <w:rFonts w:ascii="Times New Roman" w:hAnsi="Times New Roman"/>
                <w:bCs/>
                <w:sz w:val="24"/>
                <w:szCs w:val="24"/>
              </w:rPr>
            </w:pPr>
          </w:p>
          <w:p w14:paraId="55877F18" w14:textId="77777777" w:rsidR="006C5179" w:rsidRPr="00056F13" w:rsidRDefault="006C5179" w:rsidP="00EB4686">
            <w:pPr>
              <w:pStyle w:val="Nincstrkz"/>
              <w:jc w:val="center"/>
              <w:rPr>
                <w:rFonts w:ascii="Times New Roman" w:hAnsi="Times New Roman"/>
                <w:bCs/>
                <w:sz w:val="24"/>
                <w:szCs w:val="24"/>
              </w:rPr>
            </w:pPr>
          </w:p>
          <w:p w14:paraId="4A239350" w14:textId="1492A312" w:rsidR="00263731" w:rsidRPr="002B6BCA" w:rsidRDefault="00263731" w:rsidP="005B4853">
            <w:pPr>
              <w:pStyle w:val="Nincstrkz"/>
              <w:jc w:val="center"/>
              <w:rPr>
                <w:rFonts w:ascii="Times New Roman" w:hAnsi="Times New Roman"/>
                <w:b/>
                <w:sz w:val="24"/>
                <w:szCs w:val="24"/>
              </w:rPr>
            </w:pPr>
            <w:r w:rsidRPr="002B6BCA">
              <w:rPr>
                <w:rFonts w:ascii="Times New Roman" w:hAnsi="Times New Roman"/>
                <w:b/>
                <w:sz w:val="24"/>
                <w:szCs w:val="24"/>
              </w:rPr>
              <w:t xml:space="preserve"> </w:t>
            </w:r>
            <w:r w:rsidR="005B4853" w:rsidRPr="004B6E8D">
              <w:rPr>
                <w:rFonts w:ascii="Times New Roman" w:hAnsi="Times New Roman"/>
                <w:b/>
                <w:sz w:val="28"/>
                <w:szCs w:val="28"/>
              </w:rPr>
              <w:t>202</w:t>
            </w:r>
            <w:r w:rsidR="007D2FA9">
              <w:rPr>
                <w:rFonts w:ascii="Times New Roman" w:hAnsi="Times New Roman"/>
                <w:b/>
                <w:sz w:val="28"/>
                <w:szCs w:val="28"/>
              </w:rPr>
              <w:t>3</w:t>
            </w:r>
            <w:r w:rsidR="005B4853" w:rsidRPr="004B6E8D">
              <w:rPr>
                <w:rFonts w:ascii="Times New Roman" w:hAnsi="Times New Roman"/>
                <w:b/>
                <w:sz w:val="28"/>
                <w:szCs w:val="28"/>
              </w:rPr>
              <w:t>-2028</w:t>
            </w:r>
          </w:p>
        </w:tc>
      </w:tr>
    </w:tbl>
    <w:p w14:paraId="49129CBA" w14:textId="77777777" w:rsidR="004B543E" w:rsidRPr="00056F13" w:rsidRDefault="004B543E" w:rsidP="00EB4686">
      <w:pPr>
        <w:rPr>
          <w:rFonts w:ascii="Times New Roman" w:hAnsi="Times New Roman"/>
          <w:sz w:val="24"/>
        </w:rPr>
      </w:pPr>
    </w:p>
    <w:p w14:paraId="6A1375BE" w14:textId="77777777" w:rsidR="00305093" w:rsidRPr="00056F13" w:rsidRDefault="00305093" w:rsidP="00EB4686">
      <w:pPr>
        <w:rPr>
          <w:rFonts w:ascii="Times New Roman" w:hAnsi="Times New Roman"/>
          <w:sz w:val="24"/>
        </w:rPr>
      </w:pPr>
      <w:bookmarkStart w:id="1" w:name="_Toc212109296"/>
      <w:bookmarkStart w:id="2" w:name="_Toc212109388"/>
      <w:bookmarkStart w:id="3" w:name="_Toc212110155"/>
      <w:bookmarkStart w:id="4" w:name="_Toc212110228"/>
      <w:bookmarkStart w:id="5" w:name="_Toc212110686"/>
      <w:bookmarkStart w:id="6" w:name="_Toc212115928"/>
      <w:bookmarkStart w:id="7" w:name="_Toc212118935"/>
      <w:bookmarkStart w:id="8" w:name="_Toc212124922"/>
      <w:bookmarkStart w:id="9" w:name="_Toc212141182"/>
      <w:bookmarkStart w:id="10" w:name="_Toc212141249"/>
      <w:bookmarkStart w:id="11" w:name="_Toc212144758"/>
      <w:bookmarkStart w:id="12" w:name="_Toc212172172"/>
      <w:bookmarkStart w:id="13" w:name="_Toc212178433"/>
      <w:bookmarkStart w:id="14" w:name="_Toc212179295"/>
      <w:bookmarkStart w:id="15" w:name="_Toc212183716"/>
      <w:bookmarkStart w:id="16" w:name="_Toc212183770"/>
      <w:bookmarkStart w:id="17" w:name="_Toc212183816"/>
      <w:bookmarkStart w:id="18" w:name="_Toc212183854"/>
      <w:bookmarkStart w:id="19" w:name="_Toc212268304"/>
      <w:bookmarkStart w:id="20" w:name="_Toc212268340"/>
      <w:bookmarkStart w:id="21" w:name="_Toc212270487"/>
    </w:p>
    <w:p w14:paraId="0798E2A1" w14:textId="77777777" w:rsidR="00305093" w:rsidRPr="00056F13" w:rsidRDefault="00305093" w:rsidP="00EB4686">
      <w:pPr>
        <w:rPr>
          <w:rFonts w:ascii="Times New Roman" w:hAnsi="Times New Roman"/>
          <w:sz w:val="24"/>
        </w:rPr>
      </w:pPr>
    </w:p>
    <w:p w14:paraId="0F3ADD7C" w14:textId="3205920F" w:rsidR="00305093" w:rsidRPr="00056F13" w:rsidRDefault="006C5179" w:rsidP="00C67448">
      <w:pPr>
        <w:tabs>
          <w:tab w:val="left" w:pos="2085"/>
          <w:tab w:val="left" w:pos="3644"/>
          <w:tab w:val="center" w:pos="4748"/>
        </w:tabs>
        <w:jc w:val="left"/>
        <w:rPr>
          <w:rFonts w:ascii="Times New Roman" w:hAnsi="Times New Roman"/>
          <w:sz w:val="24"/>
        </w:rPr>
      </w:pPr>
      <w:r w:rsidRPr="00056F13">
        <w:rPr>
          <w:rFonts w:ascii="Times New Roman" w:hAnsi="Times New Roman"/>
          <w:sz w:val="24"/>
        </w:rPr>
        <w:br w:type="page"/>
      </w:r>
      <w:r w:rsidR="00BA149B">
        <w:rPr>
          <w:rFonts w:ascii="Times New Roman" w:hAnsi="Times New Roman"/>
          <w:sz w:val="24"/>
        </w:rPr>
        <w:lastRenderedPageBreak/>
        <w:tab/>
      </w:r>
      <w:r w:rsidR="00C67448">
        <w:rPr>
          <w:rFonts w:ascii="Times New Roman" w:hAnsi="Times New Roman"/>
          <w:sz w:val="24"/>
        </w:rPr>
        <w:tab/>
      </w:r>
      <w:r w:rsidR="00BA149B">
        <w:rPr>
          <w:rFonts w:ascii="Times New Roman" w:hAnsi="Times New Roman"/>
          <w:sz w:val="24"/>
        </w:rPr>
        <w:tab/>
      </w:r>
      <w:r w:rsidR="00305093" w:rsidRPr="00056F13">
        <w:rPr>
          <w:rFonts w:ascii="Times New Roman" w:hAnsi="Times New Roman"/>
          <w:sz w:val="24"/>
        </w:rPr>
        <w:t>Tartalom</w:t>
      </w:r>
    </w:p>
    <w:p w14:paraId="604F8ADA" w14:textId="77777777" w:rsidR="006B1FB5" w:rsidRPr="00056F13" w:rsidRDefault="006B1FB5" w:rsidP="006B1FB5">
      <w:pPr>
        <w:rPr>
          <w:rFonts w:ascii="Times New Roman" w:hAnsi="Times New Roman"/>
          <w:sz w:val="24"/>
        </w:rPr>
      </w:pPr>
    </w:p>
    <w:p w14:paraId="668EBEDC" w14:textId="70190685" w:rsidR="00056F13" w:rsidRPr="005012D6" w:rsidRDefault="007002F1" w:rsidP="00056F13">
      <w:pPr>
        <w:pStyle w:val="TJ1"/>
        <w:spacing w:line="360" w:lineRule="auto"/>
        <w:rPr>
          <w:rFonts w:ascii="Times New Roman" w:hAnsi="Times New Roman"/>
          <w:sz w:val="24"/>
          <w:szCs w:val="24"/>
        </w:rPr>
      </w:pPr>
      <w:r w:rsidRPr="00056F13">
        <w:rPr>
          <w:rFonts w:ascii="Times New Roman" w:hAnsi="Times New Roman"/>
          <w:sz w:val="24"/>
          <w:szCs w:val="24"/>
        </w:rPr>
        <w:fldChar w:fldCharType="begin"/>
      </w:r>
      <w:r w:rsidRPr="00056F13">
        <w:rPr>
          <w:rFonts w:ascii="Times New Roman" w:hAnsi="Times New Roman"/>
          <w:sz w:val="24"/>
          <w:szCs w:val="24"/>
        </w:rPr>
        <w:instrText xml:space="preserve"> TOC \o "4-4" \h \z \t "Címsor 1;1;Címsor 2;2;Címsor 3;3;Alcím;2" </w:instrText>
      </w:r>
      <w:r w:rsidRPr="00056F13">
        <w:rPr>
          <w:rFonts w:ascii="Times New Roman" w:hAnsi="Times New Roman"/>
          <w:sz w:val="24"/>
          <w:szCs w:val="24"/>
        </w:rPr>
        <w:fldChar w:fldCharType="separate"/>
      </w:r>
      <w:hyperlink w:anchor="_Toc126301015" w:history="1">
        <w:r w:rsidR="00056F13" w:rsidRPr="00056F13">
          <w:rPr>
            <w:rStyle w:val="Hiperhivatkozs"/>
            <w:rFonts w:ascii="Times New Roman" w:hAnsi="Times New Roman"/>
            <w:sz w:val="24"/>
            <w:szCs w:val="24"/>
          </w:rPr>
          <w:t>Helyi Esélyegyenlőségi Program (HEP)</w:t>
        </w:r>
        <w:r w:rsidR="00056F13" w:rsidRPr="00056F13">
          <w:rPr>
            <w:rFonts w:ascii="Times New Roman" w:hAnsi="Times New Roman"/>
            <w:webHidden/>
            <w:sz w:val="24"/>
            <w:szCs w:val="24"/>
          </w:rPr>
          <w:tab/>
        </w:r>
        <w:r w:rsidR="00056F13" w:rsidRPr="00056F13">
          <w:rPr>
            <w:rFonts w:ascii="Times New Roman" w:hAnsi="Times New Roman"/>
            <w:webHidden/>
            <w:sz w:val="24"/>
            <w:szCs w:val="24"/>
          </w:rPr>
          <w:fldChar w:fldCharType="begin"/>
        </w:r>
        <w:r w:rsidR="00056F13" w:rsidRPr="00056F13">
          <w:rPr>
            <w:rFonts w:ascii="Times New Roman" w:hAnsi="Times New Roman"/>
            <w:webHidden/>
            <w:sz w:val="24"/>
            <w:szCs w:val="24"/>
          </w:rPr>
          <w:instrText xml:space="preserve"> PAGEREF _Toc126301015 \h </w:instrText>
        </w:r>
        <w:r w:rsidR="00056F13" w:rsidRPr="00056F13">
          <w:rPr>
            <w:rFonts w:ascii="Times New Roman" w:hAnsi="Times New Roman"/>
            <w:webHidden/>
            <w:sz w:val="24"/>
            <w:szCs w:val="24"/>
          </w:rPr>
        </w:r>
        <w:r w:rsidR="00056F13" w:rsidRPr="00056F13">
          <w:rPr>
            <w:rFonts w:ascii="Times New Roman" w:hAnsi="Times New Roman"/>
            <w:webHidden/>
            <w:sz w:val="24"/>
            <w:szCs w:val="24"/>
          </w:rPr>
          <w:fldChar w:fldCharType="separate"/>
        </w:r>
        <w:r w:rsidR="00D15B57">
          <w:rPr>
            <w:rFonts w:ascii="Times New Roman" w:hAnsi="Times New Roman"/>
            <w:webHidden/>
            <w:sz w:val="24"/>
            <w:szCs w:val="24"/>
          </w:rPr>
          <w:t>3</w:t>
        </w:r>
        <w:r w:rsidR="00056F13" w:rsidRPr="00056F13">
          <w:rPr>
            <w:rFonts w:ascii="Times New Roman" w:hAnsi="Times New Roman"/>
            <w:webHidden/>
            <w:sz w:val="24"/>
            <w:szCs w:val="24"/>
          </w:rPr>
          <w:fldChar w:fldCharType="end"/>
        </w:r>
      </w:hyperlink>
    </w:p>
    <w:p w14:paraId="0D3CECD2" w14:textId="18605626" w:rsidR="00056F13" w:rsidRPr="005012D6" w:rsidRDefault="002A5C48" w:rsidP="00056F13">
      <w:pPr>
        <w:pStyle w:val="TJ2"/>
        <w:tabs>
          <w:tab w:val="right" w:leader="dot" w:pos="9487"/>
        </w:tabs>
        <w:spacing w:line="360" w:lineRule="auto"/>
        <w:rPr>
          <w:rFonts w:ascii="Times New Roman" w:hAnsi="Times New Roman"/>
          <w:noProof/>
          <w:sz w:val="24"/>
        </w:rPr>
      </w:pPr>
      <w:hyperlink w:anchor="_Toc126301016" w:history="1">
        <w:r w:rsidR="00056F13" w:rsidRPr="00056F13">
          <w:rPr>
            <w:rStyle w:val="Hiperhivatkozs"/>
            <w:rFonts w:ascii="Times New Roman" w:hAnsi="Times New Roman"/>
            <w:noProof/>
            <w:sz w:val="24"/>
            <w:szCs w:val="24"/>
          </w:rPr>
          <w:t>Bevezetés</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_Toc126301016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3</w:t>
        </w:r>
        <w:r w:rsidR="00056F13" w:rsidRPr="00056F13">
          <w:rPr>
            <w:rFonts w:ascii="Times New Roman" w:hAnsi="Times New Roman"/>
            <w:noProof/>
            <w:webHidden/>
            <w:sz w:val="24"/>
          </w:rPr>
          <w:fldChar w:fldCharType="end"/>
        </w:r>
      </w:hyperlink>
    </w:p>
    <w:p w14:paraId="7555E12B" w14:textId="6D1802B2" w:rsidR="00056F13" w:rsidRPr="005012D6" w:rsidRDefault="002A5C48" w:rsidP="00056F13">
      <w:pPr>
        <w:pStyle w:val="TJ2"/>
        <w:tabs>
          <w:tab w:val="right" w:leader="dot" w:pos="9487"/>
        </w:tabs>
        <w:spacing w:line="360" w:lineRule="auto"/>
        <w:rPr>
          <w:rFonts w:ascii="Times New Roman" w:hAnsi="Times New Roman"/>
          <w:noProof/>
          <w:sz w:val="24"/>
        </w:rPr>
      </w:pPr>
      <w:hyperlink w:anchor="_Toc126301017" w:history="1">
        <w:r w:rsidR="00056F13" w:rsidRPr="00056F13">
          <w:rPr>
            <w:rStyle w:val="Hiperhivatkozs"/>
            <w:rFonts w:ascii="Times New Roman" w:hAnsi="Times New Roman"/>
            <w:noProof/>
            <w:sz w:val="24"/>
            <w:szCs w:val="24"/>
          </w:rPr>
          <w:t>A település bemutatása</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_Toc126301017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3</w:t>
        </w:r>
        <w:r w:rsidR="00056F13" w:rsidRPr="00056F13">
          <w:rPr>
            <w:rFonts w:ascii="Times New Roman" w:hAnsi="Times New Roman"/>
            <w:noProof/>
            <w:webHidden/>
            <w:sz w:val="24"/>
          </w:rPr>
          <w:fldChar w:fldCharType="end"/>
        </w:r>
      </w:hyperlink>
    </w:p>
    <w:p w14:paraId="7AAC2741" w14:textId="0D71CEDF" w:rsidR="00056F13" w:rsidRPr="005012D6" w:rsidRDefault="002A5C48" w:rsidP="00056F13">
      <w:pPr>
        <w:pStyle w:val="TJ2"/>
        <w:tabs>
          <w:tab w:val="right" w:leader="dot" w:pos="9487"/>
        </w:tabs>
        <w:spacing w:line="360" w:lineRule="auto"/>
        <w:rPr>
          <w:rFonts w:ascii="Times New Roman" w:hAnsi="Times New Roman"/>
          <w:noProof/>
          <w:sz w:val="24"/>
        </w:rPr>
      </w:pPr>
      <w:hyperlink w:anchor="_Toc126301018" w:history="1">
        <w:r w:rsidR="00056F13" w:rsidRPr="00056F13">
          <w:rPr>
            <w:rStyle w:val="Hiperhivatkozs"/>
            <w:rFonts w:ascii="Times New Roman" w:hAnsi="Times New Roman"/>
            <w:noProof/>
            <w:sz w:val="24"/>
            <w:szCs w:val="24"/>
          </w:rPr>
          <w:t>Helyi Esélyegyenlőségi Program céljai</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_Toc126301018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13</w:t>
        </w:r>
        <w:r w:rsidR="00056F13" w:rsidRPr="00056F13">
          <w:rPr>
            <w:rFonts w:ascii="Times New Roman" w:hAnsi="Times New Roman"/>
            <w:noProof/>
            <w:webHidden/>
            <w:sz w:val="24"/>
          </w:rPr>
          <w:fldChar w:fldCharType="end"/>
        </w:r>
      </w:hyperlink>
    </w:p>
    <w:p w14:paraId="396AD389" w14:textId="20096D4E" w:rsidR="00056F13" w:rsidRPr="005012D6" w:rsidRDefault="002A5C48" w:rsidP="00056F13">
      <w:pPr>
        <w:pStyle w:val="TJ2"/>
        <w:tabs>
          <w:tab w:val="right" w:leader="dot" w:pos="9487"/>
        </w:tabs>
        <w:spacing w:line="360" w:lineRule="auto"/>
        <w:ind w:left="0"/>
        <w:rPr>
          <w:rFonts w:ascii="Times New Roman" w:hAnsi="Times New Roman"/>
          <w:noProof/>
          <w:sz w:val="24"/>
        </w:rPr>
      </w:pPr>
      <w:hyperlink w:anchor="_Toc126301019" w:history="1">
        <w:r w:rsidR="00056F13" w:rsidRPr="00056F13">
          <w:rPr>
            <w:rStyle w:val="Hiperhivatkozs"/>
            <w:rFonts w:ascii="Times New Roman" w:hAnsi="Times New Roman"/>
            <w:noProof/>
            <w:sz w:val="24"/>
            <w:szCs w:val="24"/>
          </w:rPr>
          <w:t>A Helyi Esélyegyenlőségi Program Helyzetelemzése (HEP HE)</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_Toc126301019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15</w:t>
        </w:r>
        <w:r w:rsidR="00056F13" w:rsidRPr="00056F13">
          <w:rPr>
            <w:rFonts w:ascii="Times New Roman" w:hAnsi="Times New Roman"/>
            <w:noProof/>
            <w:webHidden/>
            <w:sz w:val="24"/>
          </w:rPr>
          <w:fldChar w:fldCharType="end"/>
        </w:r>
      </w:hyperlink>
    </w:p>
    <w:p w14:paraId="52421066" w14:textId="06D4FA5C" w:rsidR="00056F13" w:rsidRPr="005012D6" w:rsidRDefault="002A5C48" w:rsidP="00056F13">
      <w:pPr>
        <w:pStyle w:val="TJ3"/>
        <w:rPr>
          <w:rFonts w:ascii="Times New Roman" w:hAnsi="Times New Roman"/>
          <w:noProof/>
          <w:sz w:val="24"/>
        </w:rPr>
      </w:pPr>
      <w:hyperlink w:anchor="_Toc126301020" w:history="1">
        <w:r w:rsidR="00056F13" w:rsidRPr="00056F13">
          <w:rPr>
            <w:rStyle w:val="Hiperhivatkozs"/>
            <w:rFonts w:ascii="Times New Roman" w:hAnsi="Times New Roman"/>
            <w:noProof/>
            <w:sz w:val="24"/>
            <w:szCs w:val="24"/>
          </w:rPr>
          <w:t xml:space="preserve">1. </w:t>
        </w:r>
        <w:r w:rsidR="00056F13" w:rsidRPr="00BA149B">
          <w:rPr>
            <w:rStyle w:val="Hiperhivatkozs"/>
            <w:rFonts w:ascii="Times New Roman" w:hAnsi="Times New Roman"/>
            <w:noProof/>
            <w:sz w:val="24"/>
            <w:szCs w:val="24"/>
          </w:rPr>
          <w:t>Jogszabályi</w:t>
        </w:r>
        <w:r w:rsidR="00056F13" w:rsidRPr="00056F13">
          <w:rPr>
            <w:rStyle w:val="Hiperhivatkozs"/>
            <w:rFonts w:ascii="Times New Roman" w:hAnsi="Times New Roman"/>
            <w:noProof/>
            <w:sz w:val="24"/>
            <w:szCs w:val="24"/>
          </w:rPr>
          <w:t xml:space="preserve"> háttér bemutatása</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_Toc126301020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15</w:t>
        </w:r>
        <w:r w:rsidR="00056F13" w:rsidRPr="00056F13">
          <w:rPr>
            <w:rFonts w:ascii="Times New Roman" w:hAnsi="Times New Roman"/>
            <w:noProof/>
            <w:webHidden/>
            <w:sz w:val="24"/>
          </w:rPr>
          <w:fldChar w:fldCharType="end"/>
        </w:r>
      </w:hyperlink>
    </w:p>
    <w:p w14:paraId="4B7C0CE5" w14:textId="3E3B8D8F" w:rsidR="00056F13" w:rsidRPr="005012D6" w:rsidRDefault="002A5C48" w:rsidP="00056F13">
      <w:pPr>
        <w:pStyle w:val="TJ3"/>
        <w:rPr>
          <w:rFonts w:ascii="Times New Roman" w:hAnsi="Times New Roman"/>
          <w:noProof/>
          <w:sz w:val="24"/>
        </w:rPr>
      </w:pPr>
      <w:hyperlink w:anchor="_Toc126301021" w:history="1">
        <w:r w:rsidR="00056F13" w:rsidRPr="00056F13">
          <w:rPr>
            <w:rStyle w:val="Hiperhivatkozs"/>
            <w:rFonts w:ascii="Times New Roman" w:hAnsi="Times New Roman"/>
            <w:noProof/>
            <w:sz w:val="24"/>
            <w:szCs w:val="24"/>
          </w:rPr>
          <w:t>2. Stratégiai környezet bemutatása</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_Toc126301021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16</w:t>
        </w:r>
        <w:r w:rsidR="00056F13" w:rsidRPr="00056F13">
          <w:rPr>
            <w:rFonts w:ascii="Times New Roman" w:hAnsi="Times New Roman"/>
            <w:noProof/>
            <w:webHidden/>
            <w:sz w:val="24"/>
          </w:rPr>
          <w:fldChar w:fldCharType="end"/>
        </w:r>
      </w:hyperlink>
    </w:p>
    <w:p w14:paraId="71077FFC" w14:textId="6FBBD399" w:rsidR="00056F13" w:rsidRPr="005012D6" w:rsidRDefault="002A5C48" w:rsidP="00056F13">
      <w:pPr>
        <w:pStyle w:val="TJ3"/>
        <w:rPr>
          <w:rFonts w:ascii="Times New Roman" w:hAnsi="Times New Roman"/>
          <w:noProof/>
          <w:sz w:val="24"/>
        </w:rPr>
      </w:pPr>
      <w:hyperlink w:anchor="_Toc126301022" w:history="1">
        <w:r w:rsidR="00056F13" w:rsidRPr="00056F13">
          <w:rPr>
            <w:rStyle w:val="Hiperhivatkozs"/>
            <w:rFonts w:ascii="Times New Roman" w:hAnsi="Times New Roman"/>
            <w:noProof/>
            <w:sz w:val="24"/>
            <w:szCs w:val="24"/>
          </w:rPr>
          <w:t>3. A mélyszegénységben élők és a romák helyzete, esélyegyenlősége</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_Toc126301022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24</w:t>
        </w:r>
        <w:r w:rsidR="00056F13" w:rsidRPr="00056F13">
          <w:rPr>
            <w:rFonts w:ascii="Times New Roman" w:hAnsi="Times New Roman"/>
            <w:noProof/>
            <w:webHidden/>
            <w:sz w:val="24"/>
          </w:rPr>
          <w:fldChar w:fldCharType="end"/>
        </w:r>
      </w:hyperlink>
    </w:p>
    <w:p w14:paraId="47C5DBBC" w14:textId="19D30055" w:rsidR="00056F13" w:rsidRPr="005012D6" w:rsidRDefault="002A5C48" w:rsidP="00056F13">
      <w:pPr>
        <w:pStyle w:val="TJ3"/>
        <w:rPr>
          <w:rFonts w:ascii="Times New Roman" w:hAnsi="Times New Roman"/>
          <w:noProof/>
          <w:sz w:val="24"/>
        </w:rPr>
      </w:pPr>
      <w:hyperlink w:anchor="_Toc126301023" w:history="1">
        <w:r w:rsidR="00056F13" w:rsidRPr="00056F13">
          <w:rPr>
            <w:rStyle w:val="Hiperhivatkozs"/>
            <w:rFonts w:ascii="Times New Roman" w:hAnsi="Times New Roman"/>
            <w:noProof/>
            <w:sz w:val="24"/>
            <w:szCs w:val="24"/>
          </w:rPr>
          <w:t>4. A gyermekek helyzete, esélyegyenlősége, gyermekszegénység</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_Toc126301023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55</w:t>
        </w:r>
        <w:r w:rsidR="00056F13" w:rsidRPr="00056F13">
          <w:rPr>
            <w:rFonts w:ascii="Times New Roman" w:hAnsi="Times New Roman"/>
            <w:noProof/>
            <w:webHidden/>
            <w:sz w:val="24"/>
          </w:rPr>
          <w:fldChar w:fldCharType="end"/>
        </w:r>
      </w:hyperlink>
    </w:p>
    <w:p w14:paraId="0C8B9870" w14:textId="56A1E90B" w:rsidR="00056F13" w:rsidRPr="005012D6" w:rsidRDefault="002A5C48" w:rsidP="00056F13">
      <w:pPr>
        <w:pStyle w:val="TJ3"/>
        <w:rPr>
          <w:rFonts w:ascii="Times New Roman" w:hAnsi="Times New Roman"/>
          <w:noProof/>
          <w:sz w:val="24"/>
        </w:rPr>
      </w:pPr>
      <w:hyperlink w:anchor="_Toc126301024" w:history="1">
        <w:r w:rsidR="00056F13" w:rsidRPr="00056F13">
          <w:rPr>
            <w:rStyle w:val="Hiperhivatkozs"/>
            <w:rFonts w:ascii="Times New Roman" w:hAnsi="Times New Roman"/>
            <w:noProof/>
            <w:sz w:val="24"/>
            <w:szCs w:val="24"/>
          </w:rPr>
          <w:t>5. A nők helyzete, esélyegyenlősége</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_Toc126301024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83</w:t>
        </w:r>
        <w:r w:rsidR="00056F13" w:rsidRPr="00056F13">
          <w:rPr>
            <w:rFonts w:ascii="Times New Roman" w:hAnsi="Times New Roman"/>
            <w:noProof/>
            <w:webHidden/>
            <w:sz w:val="24"/>
          </w:rPr>
          <w:fldChar w:fldCharType="end"/>
        </w:r>
      </w:hyperlink>
    </w:p>
    <w:p w14:paraId="6263ABB2" w14:textId="63D5FF8F" w:rsidR="00056F13" w:rsidRPr="005012D6" w:rsidRDefault="002A5C48" w:rsidP="00056F13">
      <w:pPr>
        <w:pStyle w:val="TJ3"/>
        <w:rPr>
          <w:rFonts w:ascii="Times New Roman" w:hAnsi="Times New Roman"/>
          <w:noProof/>
          <w:sz w:val="24"/>
        </w:rPr>
      </w:pPr>
      <w:hyperlink w:anchor="_Toc126301025" w:history="1">
        <w:r w:rsidR="00056F13" w:rsidRPr="00056F13">
          <w:rPr>
            <w:rStyle w:val="Hiperhivatkozs"/>
            <w:rFonts w:ascii="Times New Roman" w:hAnsi="Times New Roman"/>
            <w:noProof/>
            <w:sz w:val="24"/>
            <w:szCs w:val="24"/>
          </w:rPr>
          <w:t>6. Az idősek helyzete, esélyegyenlősége</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_Toc126301025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90</w:t>
        </w:r>
        <w:r w:rsidR="00056F13" w:rsidRPr="00056F13">
          <w:rPr>
            <w:rFonts w:ascii="Times New Roman" w:hAnsi="Times New Roman"/>
            <w:noProof/>
            <w:webHidden/>
            <w:sz w:val="24"/>
          </w:rPr>
          <w:fldChar w:fldCharType="end"/>
        </w:r>
      </w:hyperlink>
    </w:p>
    <w:p w14:paraId="24BEAF8C" w14:textId="4117E004" w:rsidR="00056F13" w:rsidRPr="005012D6" w:rsidRDefault="002A5C48" w:rsidP="00056F13">
      <w:pPr>
        <w:pStyle w:val="TJ3"/>
        <w:rPr>
          <w:rFonts w:ascii="Times New Roman" w:hAnsi="Times New Roman"/>
          <w:noProof/>
          <w:sz w:val="24"/>
        </w:rPr>
      </w:pPr>
      <w:hyperlink w:anchor="_Toc126301026" w:history="1">
        <w:r w:rsidR="00056F13" w:rsidRPr="00056F13">
          <w:rPr>
            <w:rStyle w:val="Hiperhivatkozs"/>
            <w:rFonts w:ascii="Times New Roman" w:hAnsi="Times New Roman"/>
            <w:noProof/>
            <w:sz w:val="24"/>
            <w:szCs w:val="24"/>
          </w:rPr>
          <w:t>7. A fogyatékkal élők helyzete, esélyegyenlősége</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_Toc126301026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99</w:t>
        </w:r>
        <w:r w:rsidR="00056F13" w:rsidRPr="00056F13">
          <w:rPr>
            <w:rFonts w:ascii="Times New Roman" w:hAnsi="Times New Roman"/>
            <w:noProof/>
            <w:webHidden/>
            <w:sz w:val="24"/>
          </w:rPr>
          <w:fldChar w:fldCharType="end"/>
        </w:r>
      </w:hyperlink>
    </w:p>
    <w:p w14:paraId="42614635" w14:textId="62A37F6B" w:rsidR="00056F13" w:rsidRPr="005012D6" w:rsidRDefault="002A5C48" w:rsidP="00056F13">
      <w:pPr>
        <w:pStyle w:val="TJ3"/>
        <w:rPr>
          <w:rFonts w:ascii="Times New Roman" w:hAnsi="Times New Roman"/>
          <w:noProof/>
          <w:sz w:val="24"/>
        </w:rPr>
      </w:pPr>
      <w:hyperlink w:anchor="_Toc126301027" w:history="1">
        <w:r w:rsidR="00056F13" w:rsidRPr="00056F13">
          <w:rPr>
            <w:rStyle w:val="Hiperhivatkozs"/>
            <w:rFonts w:ascii="Times New Roman" w:hAnsi="Times New Roman"/>
            <w:noProof/>
            <w:sz w:val="24"/>
            <w:szCs w:val="24"/>
          </w:rPr>
          <w:t>8. Helyi partnerség, lakossági önszerveződések, civil szervezetek és for-profit szereplők társadalmi felelősségvállalása</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_Toc126301027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106</w:t>
        </w:r>
        <w:r w:rsidR="00056F13" w:rsidRPr="00056F13">
          <w:rPr>
            <w:rFonts w:ascii="Times New Roman" w:hAnsi="Times New Roman"/>
            <w:noProof/>
            <w:webHidden/>
            <w:sz w:val="24"/>
          </w:rPr>
          <w:fldChar w:fldCharType="end"/>
        </w:r>
      </w:hyperlink>
    </w:p>
    <w:p w14:paraId="28CF2982" w14:textId="41907B41" w:rsidR="00056F13" w:rsidRPr="005012D6" w:rsidRDefault="002A5C48" w:rsidP="00056F13">
      <w:pPr>
        <w:pStyle w:val="TJ3"/>
        <w:rPr>
          <w:rFonts w:ascii="Times New Roman" w:hAnsi="Times New Roman"/>
          <w:noProof/>
          <w:sz w:val="24"/>
        </w:rPr>
      </w:pPr>
      <w:hyperlink w:anchor="_Toc126301028" w:history="1">
        <w:r w:rsidR="00056F13" w:rsidRPr="00056F13">
          <w:rPr>
            <w:rStyle w:val="Hiperhivatkozs"/>
            <w:rFonts w:ascii="Times New Roman" w:hAnsi="Times New Roman"/>
            <w:noProof/>
            <w:sz w:val="24"/>
            <w:szCs w:val="24"/>
          </w:rPr>
          <w:t>9. A helyi esélyegyenlőségi program nyilvánossága</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_Toc126301028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107</w:t>
        </w:r>
        <w:r w:rsidR="00056F13" w:rsidRPr="00056F13">
          <w:rPr>
            <w:rFonts w:ascii="Times New Roman" w:hAnsi="Times New Roman"/>
            <w:noProof/>
            <w:webHidden/>
            <w:sz w:val="24"/>
          </w:rPr>
          <w:fldChar w:fldCharType="end"/>
        </w:r>
      </w:hyperlink>
    </w:p>
    <w:p w14:paraId="2E783A4B" w14:textId="04AE07F6" w:rsidR="00056F13" w:rsidRPr="005012D6" w:rsidRDefault="002A5C48" w:rsidP="00056F13">
      <w:pPr>
        <w:pStyle w:val="TJ2"/>
        <w:tabs>
          <w:tab w:val="right" w:leader="dot" w:pos="9487"/>
        </w:tabs>
        <w:spacing w:line="360" w:lineRule="auto"/>
        <w:ind w:left="0"/>
        <w:rPr>
          <w:rFonts w:ascii="Times New Roman" w:hAnsi="Times New Roman"/>
          <w:noProof/>
          <w:sz w:val="24"/>
        </w:rPr>
      </w:pPr>
      <w:hyperlink w:anchor="_Toc126301029" w:history="1">
        <w:r w:rsidR="00056F13" w:rsidRPr="00056F13">
          <w:rPr>
            <w:rStyle w:val="Hiperhivatkozs"/>
            <w:rFonts w:ascii="Times New Roman" w:hAnsi="Times New Roman"/>
            <w:noProof/>
            <w:sz w:val="24"/>
            <w:szCs w:val="24"/>
          </w:rPr>
          <w:t>A Helyi Esélyegyenlőségi Program Intézkedési Terve (HEP IT)</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_Toc126301029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108</w:t>
        </w:r>
        <w:r w:rsidR="00056F13" w:rsidRPr="00056F13">
          <w:rPr>
            <w:rFonts w:ascii="Times New Roman" w:hAnsi="Times New Roman"/>
            <w:noProof/>
            <w:webHidden/>
            <w:sz w:val="24"/>
          </w:rPr>
          <w:fldChar w:fldCharType="end"/>
        </w:r>
      </w:hyperlink>
    </w:p>
    <w:p w14:paraId="55610F75" w14:textId="307FD49C" w:rsidR="00056F13" w:rsidRPr="005012D6" w:rsidRDefault="002A5C48" w:rsidP="00056F13">
      <w:pPr>
        <w:pStyle w:val="TJ3"/>
        <w:rPr>
          <w:rFonts w:ascii="Times New Roman" w:hAnsi="Times New Roman"/>
          <w:noProof/>
          <w:sz w:val="24"/>
        </w:rPr>
      </w:pPr>
      <w:hyperlink w:anchor="_Toc126301030" w:history="1">
        <w:r w:rsidR="00056F13" w:rsidRPr="00056F13">
          <w:rPr>
            <w:rStyle w:val="Hiperhivatkozs"/>
            <w:rFonts w:ascii="Times New Roman" w:hAnsi="Times New Roman"/>
            <w:noProof/>
            <w:sz w:val="24"/>
            <w:szCs w:val="24"/>
          </w:rPr>
          <w:t>10. A HEP IT részletei</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_Toc126301030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108</w:t>
        </w:r>
        <w:r w:rsidR="00056F13" w:rsidRPr="00056F13">
          <w:rPr>
            <w:rFonts w:ascii="Times New Roman" w:hAnsi="Times New Roman"/>
            <w:noProof/>
            <w:webHidden/>
            <w:sz w:val="24"/>
          </w:rPr>
          <w:fldChar w:fldCharType="end"/>
        </w:r>
      </w:hyperlink>
    </w:p>
    <w:p w14:paraId="079AEEE6" w14:textId="0B380CF9" w:rsidR="00056F13" w:rsidRPr="005012D6" w:rsidRDefault="002A5C48" w:rsidP="00056F13">
      <w:pPr>
        <w:pStyle w:val="TJ4"/>
        <w:tabs>
          <w:tab w:val="right" w:leader="dot" w:pos="9487"/>
        </w:tabs>
        <w:spacing w:line="360" w:lineRule="auto"/>
        <w:rPr>
          <w:rFonts w:ascii="Times New Roman" w:hAnsi="Times New Roman"/>
          <w:noProof/>
          <w:sz w:val="24"/>
        </w:rPr>
      </w:pPr>
      <w:hyperlink w:anchor="_Toc126301031" w:history="1">
        <w:r w:rsidR="00056F13" w:rsidRPr="00056F13">
          <w:rPr>
            <w:rStyle w:val="Hiperhivatkozs"/>
            <w:rFonts w:ascii="Times New Roman" w:hAnsi="Times New Roman"/>
            <w:noProof/>
            <w:sz w:val="24"/>
            <w:szCs w:val="24"/>
          </w:rPr>
          <w:t>1. A helyzetelemzés megállapításainak összegzése</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_Toc126301031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108</w:t>
        </w:r>
        <w:r w:rsidR="00056F13" w:rsidRPr="00056F13">
          <w:rPr>
            <w:rFonts w:ascii="Times New Roman" w:hAnsi="Times New Roman"/>
            <w:noProof/>
            <w:webHidden/>
            <w:sz w:val="24"/>
          </w:rPr>
          <w:fldChar w:fldCharType="end"/>
        </w:r>
      </w:hyperlink>
    </w:p>
    <w:p w14:paraId="5DCB968A" w14:textId="1941E0E2" w:rsidR="00056F13" w:rsidRPr="005012D6" w:rsidRDefault="002A5C48" w:rsidP="00056F13">
      <w:pPr>
        <w:pStyle w:val="TJ4"/>
        <w:tabs>
          <w:tab w:val="right" w:leader="dot" w:pos="9487"/>
        </w:tabs>
        <w:spacing w:line="360" w:lineRule="auto"/>
        <w:rPr>
          <w:rFonts w:ascii="Times New Roman" w:hAnsi="Times New Roman"/>
          <w:noProof/>
          <w:sz w:val="24"/>
        </w:rPr>
      </w:pPr>
      <w:hyperlink w:anchor="_Toc126301032" w:history="1">
        <w:r w:rsidR="00056F13" w:rsidRPr="00056F13">
          <w:rPr>
            <w:rStyle w:val="Hiperhivatkozs"/>
            <w:rFonts w:ascii="Times New Roman" w:hAnsi="Times New Roman"/>
            <w:noProof/>
            <w:sz w:val="24"/>
            <w:szCs w:val="24"/>
          </w:rPr>
          <w:t>2. Jövőképünk</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_Toc126301032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109</w:t>
        </w:r>
        <w:r w:rsidR="00056F13" w:rsidRPr="00056F13">
          <w:rPr>
            <w:rFonts w:ascii="Times New Roman" w:hAnsi="Times New Roman"/>
            <w:noProof/>
            <w:webHidden/>
            <w:sz w:val="24"/>
          </w:rPr>
          <w:fldChar w:fldCharType="end"/>
        </w:r>
      </w:hyperlink>
    </w:p>
    <w:p w14:paraId="665B13AF" w14:textId="70319539" w:rsidR="00056F13" w:rsidRPr="005012D6" w:rsidRDefault="002A5C48" w:rsidP="00056F13">
      <w:pPr>
        <w:pStyle w:val="TJ4"/>
        <w:tabs>
          <w:tab w:val="right" w:leader="dot" w:pos="9487"/>
        </w:tabs>
        <w:spacing w:line="360" w:lineRule="auto"/>
        <w:rPr>
          <w:rFonts w:ascii="Times New Roman" w:hAnsi="Times New Roman"/>
          <w:noProof/>
          <w:sz w:val="24"/>
        </w:rPr>
      </w:pPr>
      <w:hyperlink w:anchor="_Toc126301033" w:history="1">
        <w:r w:rsidR="00056F13" w:rsidRPr="00056F13">
          <w:rPr>
            <w:rStyle w:val="Hiperhivatkozs"/>
            <w:rFonts w:ascii="Times New Roman" w:hAnsi="Times New Roman"/>
            <w:noProof/>
            <w:sz w:val="24"/>
            <w:szCs w:val="24"/>
          </w:rPr>
          <w:t>3. Megvalósítás</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_Toc126301033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113</w:t>
        </w:r>
        <w:r w:rsidR="00056F13" w:rsidRPr="00056F13">
          <w:rPr>
            <w:rFonts w:ascii="Times New Roman" w:hAnsi="Times New Roman"/>
            <w:noProof/>
            <w:webHidden/>
            <w:sz w:val="24"/>
          </w:rPr>
          <w:fldChar w:fldCharType="end"/>
        </w:r>
      </w:hyperlink>
    </w:p>
    <w:p w14:paraId="4F0EFB76" w14:textId="58747715" w:rsidR="00056F13" w:rsidRPr="005012D6" w:rsidRDefault="002A5C48" w:rsidP="00056F13">
      <w:pPr>
        <w:pStyle w:val="TJ3"/>
        <w:rPr>
          <w:rFonts w:ascii="Times New Roman" w:hAnsi="Times New Roman"/>
          <w:noProof/>
          <w:sz w:val="24"/>
        </w:rPr>
      </w:pPr>
      <w:hyperlink w:anchor="_Toc126301034" w:history="1">
        <w:r w:rsidR="00056F13" w:rsidRPr="00056F13">
          <w:rPr>
            <w:rStyle w:val="Hiperhivatkozs"/>
            <w:rFonts w:ascii="Times New Roman" w:hAnsi="Times New Roman"/>
            <w:noProof/>
            <w:sz w:val="24"/>
            <w:szCs w:val="24"/>
          </w:rPr>
          <w:t>4. Elfogadás módja és dátuma</w:t>
        </w:r>
        <w:r w:rsidR="00056F13" w:rsidRPr="00056F13">
          <w:rPr>
            <w:rFonts w:ascii="Times New Roman" w:hAnsi="Times New Roman"/>
            <w:noProof/>
            <w:webHidden/>
            <w:sz w:val="24"/>
          </w:rPr>
          <w:tab/>
        </w:r>
        <w:r w:rsidR="00056F13" w:rsidRPr="00056F13">
          <w:rPr>
            <w:rFonts w:ascii="Times New Roman" w:hAnsi="Times New Roman"/>
            <w:noProof/>
            <w:webHidden/>
            <w:sz w:val="24"/>
          </w:rPr>
          <w:fldChar w:fldCharType="begin"/>
        </w:r>
        <w:r w:rsidR="00056F13" w:rsidRPr="00056F13">
          <w:rPr>
            <w:rFonts w:ascii="Times New Roman" w:hAnsi="Times New Roman"/>
            <w:noProof/>
            <w:webHidden/>
            <w:sz w:val="24"/>
          </w:rPr>
          <w:instrText xml:space="preserve"> PAGEREF _Toc126301034 \h </w:instrText>
        </w:r>
        <w:r w:rsidR="00056F13" w:rsidRPr="00056F13">
          <w:rPr>
            <w:rFonts w:ascii="Times New Roman" w:hAnsi="Times New Roman"/>
            <w:noProof/>
            <w:webHidden/>
            <w:sz w:val="24"/>
          </w:rPr>
        </w:r>
        <w:r w:rsidR="00056F13" w:rsidRPr="00056F13">
          <w:rPr>
            <w:rFonts w:ascii="Times New Roman" w:hAnsi="Times New Roman"/>
            <w:noProof/>
            <w:webHidden/>
            <w:sz w:val="24"/>
          </w:rPr>
          <w:fldChar w:fldCharType="separate"/>
        </w:r>
        <w:r w:rsidR="00D15B57">
          <w:rPr>
            <w:rFonts w:ascii="Times New Roman" w:hAnsi="Times New Roman"/>
            <w:noProof/>
            <w:webHidden/>
            <w:sz w:val="24"/>
          </w:rPr>
          <w:t>117</w:t>
        </w:r>
        <w:r w:rsidR="00056F13" w:rsidRPr="00056F13">
          <w:rPr>
            <w:rFonts w:ascii="Times New Roman" w:hAnsi="Times New Roman"/>
            <w:noProof/>
            <w:webHidden/>
            <w:sz w:val="24"/>
          </w:rPr>
          <w:fldChar w:fldCharType="end"/>
        </w:r>
      </w:hyperlink>
    </w:p>
    <w:p w14:paraId="0CD1C45F" w14:textId="77777777" w:rsidR="004B543E" w:rsidRPr="00056F13" w:rsidRDefault="007002F1" w:rsidP="00EB4686">
      <w:pPr>
        <w:rPr>
          <w:rFonts w:ascii="Times New Roman" w:hAnsi="Times New Roman"/>
          <w:sz w:val="24"/>
        </w:rPr>
      </w:pPr>
      <w:r w:rsidRPr="00056F13">
        <w:rPr>
          <w:rFonts w:ascii="Times New Roman" w:hAnsi="Times New Roman"/>
          <w:sz w:val="24"/>
        </w:rPr>
        <w:fldChar w:fldCharType="end"/>
      </w:r>
    </w:p>
    <w:p w14:paraId="66673691" w14:textId="77777777" w:rsidR="004B543E" w:rsidRPr="00056F13" w:rsidRDefault="004B543E" w:rsidP="00F72992">
      <w:pPr>
        <w:rPr>
          <w:rFonts w:ascii="Times New Roman" w:hAnsi="Times New Roman"/>
          <w:sz w:val="24"/>
        </w:rPr>
      </w:pPr>
    </w:p>
    <w:p w14:paraId="20A55283" w14:textId="77777777" w:rsidR="004B543E" w:rsidRPr="00056F13" w:rsidRDefault="004B543E" w:rsidP="00F72992">
      <w:pPr>
        <w:rPr>
          <w:rFonts w:ascii="Times New Roman" w:hAnsi="Times New Roman"/>
          <w:sz w:val="24"/>
        </w:rPr>
      </w:pPr>
    </w:p>
    <w:p w14:paraId="015B2C68" w14:textId="77777777" w:rsidR="004B543E" w:rsidRPr="00056F13" w:rsidRDefault="004B543E" w:rsidP="00F72992">
      <w:pPr>
        <w:rPr>
          <w:rFonts w:ascii="Times New Roman" w:hAnsi="Times New Roman"/>
          <w:sz w:val="24"/>
        </w:rPr>
      </w:pPr>
    </w:p>
    <w:p w14:paraId="21C349D4" w14:textId="77777777" w:rsidR="004B543E" w:rsidRPr="00056F13" w:rsidRDefault="00E87A38" w:rsidP="00A863CB">
      <w:pPr>
        <w:rPr>
          <w:rFonts w:ascii="Times New Roman" w:hAnsi="Times New Roman"/>
          <w:sz w:val="24"/>
        </w:rPr>
      </w:pPr>
      <w:r w:rsidRPr="00056F13">
        <w:rPr>
          <w:rFonts w:ascii="Times New Roman" w:hAnsi="Times New Roman"/>
          <w:sz w:val="24"/>
        </w:rPr>
        <w:br w:type="page"/>
      </w:r>
    </w:p>
    <w:p w14:paraId="5BF41EC2" w14:textId="77777777" w:rsidR="0054318E" w:rsidRPr="00056F13" w:rsidRDefault="0054318E" w:rsidP="0040713C">
      <w:pPr>
        <w:rPr>
          <w:rFonts w:ascii="Times New Roman" w:hAnsi="Times New Roman"/>
          <w:sz w:val="24"/>
        </w:rPr>
      </w:pPr>
    </w:p>
    <w:p w14:paraId="3F4CEE87" w14:textId="77777777" w:rsidR="00F72992" w:rsidRPr="00056F13" w:rsidRDefault="00F72992" w:rsidP="0040713C">
      <w:pPr>
        <w:rPr>
          <w:rFonts w:ascii="Times New Roman" w:hAnsi="Times New Roman"/>
          <w:sz w:val="24"/>
        </w:rPr>
      </w:pPr>
      <w:bookmarkStart w:id="22" w:name="_Toc188863080"/>
      <w:bookmarkStart w:id="23" w:name="_Toc212560414"/>
      <w:bookmarkStart w:id="24" w:name="_Toc212562030"/>
      <w:bookmarkStart w:id="25" w:name="_Toc212697717"/>
      <w:bookmarkStart w:id="26" w:name="_Toc212699612"/>
      <w:bookmarkStart w:id="27" w:name="_Toc212716870"/>
      <w:bookmarkStart w:id="28" w:name="_Toc212716987"/>
      <w:bookmarkStart w:id="29" w:name="_Toc214529824"/>
    </w:p>
    <w:p w14:paraId="1E585E95" w14:textId="4BCEA81D" w:rsidR="0054318E" w:rsidRDefault="00E42163" w:rsidP="00A0570A">
      <w:pPr>
        <w:pStyle w:val="Cmsor1"/>
      </w:pPr>
      <w:bookmarkStart w:id="30" w:name="_Toc126301015"/>
      <w:r w:rsidRPr="00056F13">
        <w:t>Helyi Esélyegyenlőségi Program</w:t>
      </w:r>
      <w:r w:rsidR="00580BCB" w:rsidRPr="00056F13">
        <w:t xml:space="preserve"> (HEP)</w:t>
      </w:r>
      <w:bookmarkEnd w:id="30"/>
    </w:p>
    <w:p w14:paraId="6B7A7D3B" w14:textId="77777777" w:rsidR="00C20F86" w:rsidRPr="00056F13" w:rsidRDefault="00C20F86" w:rsidP="0040713C">
      <w:pPr>
        <w:rPr>
          <w:rFonts w:ascii="Times New Roman" w:hAnsi="Times New Roman"/>
          <w:sz w:val="24"/>
        </w:rPr>
      </w:pPr>
    </w:p>
    <w:p w14:paraId="3F31304D" w14:textId="77777777" w:rsidR="007B476A" w:rsidRPr="00056F13" w:rsidRDefault="007B476A" w:rsidP="004063B4">
      <w:pPr>
        <w:pStyle w:val="Cmsor2"/>
      </w:pPr>
      <w:bookmarkStart w:id="31" w:name="_Toc126301016"/>
      <w:r w:rsidRPr="00056F13">
        <w:t>Bevezetés</w:t>
      </w:r>
      <w:bookmarkEnd w:id="22"/>
      <w:bookmarkEnd w:id="31"/>
    </w:p>
    <w:p w14:paraId="51A8AEA3" w14:textId="77777777" w:rsidR="007B476A" w:rsidRPr="00056F13" w:rsidRDefault="007B476A" w:rsidP="0040713C">
      <w:pPr>
        <w:rPr>
          <w:rFonts w:ascii="Times New Roman" w:hAnsi="Times New Roman"/>
          <w:sz w:val="24"/>
        </w:rPr>
      </w:pPr>
    </w:p>
    <w:p w14:paraId="4F407EED" w14:textId="52142ED6" w:rsidR="00C20FF2" w:rsidRDefault="007B476A" w:rsidP="002A7255">
      <w:pPr>
        <w:rPr>
          <w:rFonts w:ascii="Times New Roman" w:hAnsi="Times New Roman"/>
          <w:color w:val="000000"/>
          <w:sz w:val="24"/>
        </w:rPr>
      </w:pPr>
      <w:r w:rsidRPr="00056F13">
        <w:rPr>
          <w:rFonts w:ascii="Times New Roman" w:hAnsi="Times New Roman"/>
          <w:sz w:val="24"/>
        </w:rPr>
        <w:t xml:space="preserve">Összhangban az </w:t>
      </w:r>
      <w:r w:rsidR="00263731" w:rsidRPr="00056F13">
        <w:rPr>
          <w:rFonts w:ascii="Times New Roman" w:hAnsi="Times New Roman"/>
          <w:bCs/>
          <w:iCs/>
          <w:sz w:val="24"/>
        </w:rPr>
        <w:t xml:space="preserve">az egyenlő bánásmódról és az esélyegyenlőség előmozdításáról </w:t>
      </w:r>
      <w:r w:rsidRPr="00056F13">
        <w:rPr>
          <w:rFonts w:ascii="Times New Roman" w:hAnsi="Times New Roman"/>
          <w:sz w:val="24"/>
        </w:rPr>
        <w:t>szóló 2003. évi CXXV. törvén</w:t>
      </w:r>
      <w:r w:rsidR="00263731" w:rsidRPr="00056F13">
        <w:rPr>
          <w:rFonts w:ascii="Times New Roman" w:hAnsi="Times New Roman"/>
          <w:sz w:val="24"/>
        </w:rPr>
        <w:t>n</w:t>
      </w:r>
      <w:r w:rsidRPr="00056F13">
        <w:rPr>
          <w:rFonts w:ascii="Times New Roman" w:hAnsi="Times New Roman"/>
          <w:sz w:val="24"/>
        </w:rPr>
        <w:t>y</w:t>
      </w:r>
      <w:r w:rsidR="00263731" w:rsidRPr="00056F13">
        <w:rPr>
          <w:rFonts w:ascii="Times New Roman" w:hAnsi="Times New Roman"/>
          <w:sz w:val="24"/>
        </w:rPr>
        <w:t>el</w:t>
      </w:r>
      <w:r w:rsidR="009E144E" w:rsidRPr="00056F13">
        <w:rPr>
          <w:rFonts w:ascii="Times New Roman" w:hAnsi="Times New Roman"/>
          <w:sz w:val="24"/>
        </w:rPr>
        <w:t>,</w:t>
      </w:r>
      <w:r w:rsidR="00956046" w:rsidRPr="00056F13">
        <w:rPr>
          <w:rFonts w:ascii="Times New Roman" w:hAnsi="Times New Roman"/>
          <w:sz w:val="24"/>
        </w:rPr>
        <w:t xml:space="preserve"> (</w:t>
      </w:r>
      <w:proofErr w:type="spellStart"/>
      <w:r w:rsidR="00956046" w:rsidRPr="00056F13">
        <w:rPr>
          <w:rFonts w:ascii="Times New Roman" w:hAnsi="Times New Roman"/>
          <w:sz w:val="24"/>
        </w:rPr>
        <w:t>Ebktv</w:t>
      </w:r>
      <w:proofErr w:type="spellEnd"/>
      <w:r w:rsidR="00956046" w:rsidRPr="00056F13">
        <w:rPr>
          <w:rFonts w:ascii="Times New Roman" w:hAnsi="Times New Roman"/>
          <w:sz w:val="24"/>
        </w:rPr>
        <w:t>.)</w:t>
      </w:r>
      <w:r w:rsidR="009E144E" w:rsidRPr="00056F13">
        <w:rPr>
          <w:rFonts w:ascii="Times New Roman" w:hAnsi="Times New Roman"/>
          <w:sz w:val="24"/>
        </w:rPr>
        <w:t xml:space="preserve"> </w:t>
      </w:r>
      <w:r w:rsidR="00263731" w:rsidRPr="00056F13">
        <w:rPr>
          <w:rFonts w:ascii="Times New Roman" w:hAnsi="Times New Roman"/>
          <w:sz w:val="24"/>
        </w:rPr>
        <w:t xml:space="preserve">és a </w:t>
      </w:r>
      <w:r w:rsidR="00263731" w:rsidRPr="00056F13">
        <w:rPr>
          <w:rFonts w:ascii="Times New Roman" w:hAnsi="Times New Roman"/>
          <w:bCs/>
          <w:iCs/>
          <w:sz w:val="24"/>
        </w:rPr>
        <w:t xml:space="preserve">helyi esélyegyenlőségi programok elkészítésének szabályairól és az esélyegyenlőségi mentorokról szóló </w:t>
      </w:r>
      <w:r w:rsidR="009E144E" w:rsidRPr="00056F13">
        <w:rPr>
          <w:rFonts w:ascii="Times New Roman" w:hAnsi="Times New Roman"/>
          <w:bCs/>
          <w:sz w:val="24"/>
        </w:rPr>
        <w:t>321/2011. (XII. 27.) Korm. rendelet</w:t>
      </w:r>
      <w:r w:rsidR="00263731" w:rsidRPr="00056F13">
        <w:rPr>
          <w:rFonts w:ascii="Times New Roman" w:hAnsi="Times New Roman"/>
          <w:bCs/>
          <w:sz w:val="24"/>
        </w:rPr>
        <w:t>tel</w:t>
      </w:r>
      <w:r w:rsidR="00C33C28" w:rsidRPr="00056F13">
        <w:rPr>
          <w:rFonts w:ascii="Times New Roman" w:hAnsi="Times New Roman"/>
          <w:bCs/>
          <w:sz w:val="24"/>
        </w:rPr>
        <w:t>,</w:t>
      </w:r>
      <w:r w:rsidR="00263731" w:rsidRPr="00056F13">
        <w:rPr>
          <w:rFonts w:ascii="Times New Roman" w:hAnsi="Times New Roman"/>
          <w:bCs/>
          <w:sz w:val="24"/>
        </w:rPr>
        <w:t xml:space="preserve"> valamint </w:t>
      </w:r>
      <w:r w:rsidR="00537D20">
        <w:rPr>
          <w:rFonts w:ascii="Times New Roman" w:hAnsi="Times New Roman"/>
          <w:bCs/>
          <w:iCs/>
          <w:sz w:val="24"/>
        </w:rPr>
        <w:t xml:space="preserve">a </w:t>
      </w:r>
      <w:r w:rsidR="00263731" w:rsidRPr="00BA23C3">
        <w:rPr>
          <w:rFonts w:ascii="Times New Roman" w:hAnsi="Times New Roman"/>
          <w:bCs/>
          <w:iCs/>
          <w:sz w:val="24"/>
        </w:rPr>
        <w:t xml:space="preserve">2021. július 1-től hatályos </w:t>
      </w:r>
      <w:r w:rsidR="00956046" w:rsidRPr="00BA23C3">
        <w:rPr>
          <w:rFonts w:ascii="Times New Roman" w:hAnsi="Times New Roman"/>
          <w:bCs/>
          <w:iCs/>
          <w:sz w:val="24"/>
        </w:rPr>
        <w:t xml:space="preserve">a </w:t>
      </w:r>
      <w:r w:rsidR="008F4704" w:rsidRPr="00BA23C3">
        <w:rPr>
          <w:rFonts w:ascii="Times New Roman" w:hAnsi="Times New Roman"/>
          <w:bCs/>
          <w:sz w:val="24"/>
        </w:rPr>
        <w:t>Belügyminisztérium</w:t>
      </w:r>
      <w:r w:rsidR="00956046" w:rsidRPr="00BA23C3">
        <w:rPr>
          <w:rFonts w:ascii="Times New Roman" w:hAnsi="Times New Roman"/>
          <w:bCs/>
          <w:sz w:val="24"/>
        </w:rPr>
        <w:t xml:space="preserve"> által elkészített</w:t>
      </w:r>
      <w:r w:rsidR="008F4704" w:rsidRPr="00BA23C3">
        <w:rPr>
          <w:rFonts w:ascii="Times New Roman" w:hAnsi="Times New Roman"/>
          <w:bCs/>
          <w:sz w:val="24"/>
        </w:rPr>
        <w:t xml:space="preserve"> „Módszertani útmutató a helyi esélyegyenlőségi programok elkészítésének szempontjaihoz és a program felülvizs</w:t>
      </w:r>
      <w:r w:rsidR="00956046" w:rsidRPr="00BA23C3">
        <w:rPr>
          <w:rFonts w:ascii="Times New Roman" w:hAnsi="Times New Roman"/>
          <w:bCs/>
          <w:sz w:val="24"/>
        </w:rPr>
        <w:t>gálatához” című</w:t>
      </w:r>
      <w:r w:rsidR="00BF62F7" w:rsidRPr="00BA23C3">
        <w:rPr>
          <w:rFonts w:ascii="Times New Roman" w:hAnsi="Times New Roman"/>
          <w:bCs/>
          <w:sz w:val="24"/>
        </w:rPr>
        <w:t xml:space="preserve"> </w:t>
      </w:r>
      <w:r w:rsidR="00263731" w:rsidRPr="00BA23C3">
        <w:rPr>
          <w:rFonts w:ascii="Times New Roman" w:hAnsi="Times New Roman"/>
          <w:bCs/>
          <w:sz w:val="24"/>
        </w:rPr>
        <w:t xml:space="preserve">dokumentummal </w:t>
      </w:r>
      <w:r w:rsidR="00956046" w:rsidRPr="00BA23C3">
        <w:rPr>
          <w:rFonts w:ascii="Times New Roman" w:hAnsi="Times New Roman"/>
          <w:bCs/>
          <w:sz w:val="24"/>
        </w:rPr>
        <w:t>összhangban</w:t>
      </w:r>
      <w:r w:rsidR="00BA23C3">
        <w:rPr>
          <w:rFonts w:ascii="Times New Roman" w:hAnsi="Times New Roman"/>
          <w:bCs/>
          <w:sz w:val="24"/>
        </w:rPr>
        <w:t xml:space="preserve"> Kiskőrös Város</w:t>
      </w:r>
      <w:r w:rsidR="00ED6B11" w:rsidRPr="00BA23C3">
        <w:rPr>
          <w:rFonts w:ascii="Times New Roman" w:hAnsi="Times New Roman"/>
          <w:bCs/>
          <w:sz w:val="24"/>
        </w:rPr>
        <w:t xml:space="preserve"> </w:t>
      </w:r>
      <w:r w:rsidR="00263731" w:rsidRPr="00BA23C3">
        <w:rPr>
          <w:rFonts w:ascii="Times New Roman" w:hAnsi="Times New Roman"/>
          <w:bCs/>
          <w:sz w:val="24"/>
        </w:rPr>
        <w:t>Ö</w:t>
      </w:r>
      <w:r w:rsidR="00EB4686" w:rsidRPr="00BA23C3">
        <w:rPr>
          <w:rFonts w:ascii="Times New Roman" w:hAnsi="Times New Roman"/>
          <w:sz w:val="24"/>
        </w:rPr>
        <w:t>nkorm</w:t>
      </w:r>
      <w:r w:rsidRPr="00BA23C3">
        <w:rPr>
          <w:rFonts w:ascii="Times New Roman" w:hAnsi="Times New Roman"/>
          <w:sz w:val="24"/>
        </w:rPr>
        <w:t>ányzata</w:t>
      </w:r>
      <w:r w:rsidRPr="00056F13">
        <w:rPr>
          <w:rFonts w:ascii="Times New Roman" w:hAnsi="Times New Roman"/>
          <w:sz w:val="24"/>
        </w:rPr>
        <w:t xml:space="preserve"> </w:t>
      </w:r>
      <w:r w:rsidR="00956046" w:rsidRPr="00056F13">
        <w:rPr>
          <w:rFonts w:ascii="Times New Roman" w:hAnsi="Times New Roman"/>
          <w:sz w:val="24"/>
        </w:rPr>
        <w:t xml:space="preserve">Helyi </w:t>
      </w:r>
      <w:r w:rsidRPr="00056F13">
        <w:rPr>
          <w:rFonts w:ascii="Times New Roman" w:hAnsi="Times New Roman"/>
          <w:sz w:val="24"/>
        </w:rPr>
        <w:t>Esélyegyenlőségi Program</w:t>
      </w:r>
      <w:r w:rsidR="00956046" w:rsidRPr="00056F13">
        <w:rPr>
          <w:rFonts w:ascii="Times New Roman" w:hAnsi="Times New Roman"/>
          <w:sz w:val="24"/>
        </w:rPr>
        <w:t>já</w:t>
      </w:r>
      <w:r w:rsidRPr="00056F13">
        <w:rPr>
          <w:rFonts w:ascii="Times New Roman" w:hAnsi="Times New Roman"/>
          <w:sz w:val="24"/>
        </w:rPr>
        <w:t>ban</w:t>
      </w:r>
      <w:r w:rsidR="00956046" w:rsidRPr="00056F13">
        <w:rPr>
          <w:rFonts w:ascii="Times New Roman" w:hAnsi="Times New Roman"/>
          <w:sz w:val="24"/>
        </w:rPr>
        <w:t xml:space="preserve"> (HEP</w:t>
      </w:r>
      <w:r w:rsidR="000E58FC" w:rsidRPr="00056F13">
        <w:rPr>
          <w:rFonts w:ascii="Times New Roman" w:hAnsi="Times New Roman"/>
          <w:sz w:val="24"/>
        </w:rPr>
        <w:t>)</w:t>
      </w:r>
      <w:r w:rsidRPr="00056F13">
        <w:rPr>
          <w:rFonts w:ascii="Times New Roman" w:hAnsi="Times New Roman"/>
          <w:sz w:val="24"/>
        </w:rPr>
        <w:t xml:space="preserve"> </w:t>
      </w:r>
      <w:r w:rsidR="00E21B0F" w:rsidRPr="00056F13">
        <w:rPr>
          <w:rFonts w:ascii="Times New Roman" w:hAnsi="Times New Roman"/>
          <w:sz w:val="24"/>
        </w:rPr>
        <w:t>rögzíti</w:t>
      </w:r>
      <w:r w:rsidRPr="00056F13">
        <w:rPr>
          <w:rFonts w:ascii="Times New Roman" w:hAnsi="Times New Roman"/>
          <w:sz w:val="24"/>
        </w:rPr>
        <w:t xml:space="preserve"> az esélyegyenlősé</w:t>
      </w:r>
      <w:r w:rsidR="00956046" w:rsidRPr="00056F13">
        <w:rPr>
          <w:rFonts w:ascii="Times New Roman" w:hAnsi="Times New Roman"/>
          <w:sz w:val="24"/>
        </w:rPr>
        <w:t xml:space="preserve">g </w:t>
      </w:r>
      <w:r w:rsidR="000E58FC" w:rsidRPr="00056F13">
        <w:rPr>
          <w:rFonts w:ascii="Times New Roman" w:hAnsi="Times New Roman"/>
          <w:sz w:val="24"/>
        </w:rPr>
        <w:t xml:space="preserve">megvalósítása </w:t>
      </w:r>
      <w:r w:rsidR="00956046" w:rsidRPr="00056F13">
        <w:rPr>
          <w:rFonts w:ascii="Times New Roman" w:hAnsi="Times New Roman"/>
          <w:sz w:val="24"/>
        </w:rPr>
        <w:t>érdekében szükséges feladatai</w:t>
      </w:r>
      <w:r w:rsidRPr="00056F13">
        <w:rPr>
          <w:rFonts w:ascii="Times New Roman" w:hAnsi="Times New Roman"/>
          <w:sz w:val="24"/>
        </w:rPr>
        <w:t>t.</w:t>
      </w:r>
      <w:r w:rsidR="00956046" w:rsidRPr="00056F13">
        <w:rPr>
          <w:rFonts w:ascii="Times New Roman" w:hAnsi="Times New Roman"/>
          <w:sz w:val="24"/>
        </w:rPr>
        <w:t xml:space="preserve"> </w:t>
      </w:r>
      <w:r w:rsidRPr="00056F13">
        <w:rPr>
          <w:rFonts w:ascii="Times New Roman" w:hAnsi="Times New Roman"/>
          <w:sz w:val="24"/>
        </w:rPr>
        <w:t xml:space="preserve">Az önkormányzat </w:t>
      </w:r>
      <w:r w:rsidR="00103AFD" w:rsidRPr="00056F13">
        <w:rPr>
          <w:rFonts w:ascii="Times New Roman" w:hAnsi="Times New Roman"/>
          <w:sz w:val="24"/>
        </w:rPr>
        <w:t xml:space="preserve">az </w:t>
      </w:r>
      <w:proofErr w:type="spellStart"/>
      <w:r w:rsidR="00103AFD" w:rsidRPr="00056F13">
        <w:rPr>
          <w:rFonts w:ascii="Times New Roman" w:hAnsi="Times New Roman"/>
          <w:sz w:val="24"/>
        </w:rPr>
        <w:t>Ebktv</w:t>
      </w:r>
      <w:proofErr w:type="spellEnd"/>
      <w:r w:rsidR="00103AFD" w:rsidRPr="00056F13">
        <w:rPr>
          <w:rFonts w:ascii="Times New Roman" w:hAnsi="Times New Roman"/>
          <w:sz w:val="24"/>
        </w:rPr>
        <w:t>. 31. § (2). bekezdése alapján e</w:t>
      </w:r>
      <w:r w:rsidR="000E58FC" w:rsidRPr="00056F13">
        <w:rPr>
          <w:rFonts w:ascii="Times New Roman" w:hAnsi="Times New Roman"/>
          <w:sz w:val="24"/>
        </w:rPr>
        <w:t xml:space="preserve"> programmal</w:t>
      </w:r>
      <w:r w:rsidRPr="00056F13">
        <w:rPr>
          <w:rFonts w:ascii="Times New Roman" w:hAnsi="Times New Roman"/>
          <w:sz w:val="24"/>
        </w:rPr>
        <w:t xml:space="preserve"> összehangolja a</w:t>
      </w:r>
      <w:r w:rsidR="000E58FC" w:rsidRPr="00056F13">
        <w:rPr>
          <w:rFonts w:ascii="Times New Roman" w:hAnsi="Times New Roman"/>
          <w:sz w:val="24"/>
        </w:rPr>
        <w:t>z esélyegyenlőséget érintő</w:t>
      </w:r>
      <w:r w:rsidRPr="00056F13">
        <w:rPr>
          <w:rFonts w:ascii="Times New Roman" w:hAnsi="Times New Roman"/>
          <w:sz w:val="24"/>
        </w:rPr>
        <w:t xml:space="preserve"> </w:t>
      </w:r>
      <w:r w:rsidR="00EB4686" w:rsidRPr="00056F13">
        <w:rPr>
          <w:rFonts w:ascii="Times New Roman" w:hAnsi="Times New Roman"/>
          <w:sz w:val="24"/>
        </w:rPr>
        <w:t xml:space="preserve">más </w:t>
      </w:r>
      <w:r w:rsidRPr="00056F13">
        <w:rPr>
          <w:rFonts w:ascii="Times New Roman" w:hAnsi="Times New Roman"/>
          <w:sz w:val="24"/>
        </w:rPr>
        <w:t>dokumentumait</w:t>
      </w:r>
      <w:r w:rsidR="00B83BE4" w:rsidRPr="00056F13">
        <w:rPr>
          <w:rStyle w:val="Lbjegyzet-hivatkozs"/>
          <w:rFonts w:ascii="Times New Roman" w:hAnsi="Times New Roman"/>
          <w:sz w:val="24"/>
        </w:rPr>
        <w:footnoteReference w:id="1"/>
      </w:r>
      <w:r w:rsidR="00BA23C3">
        <w:rPr>
          <w:rFonts w:ascii="Times New Roman" w:hAnsi="Times New Roman"/>
          <w:sz w:val="24"/>
        </w:rPr>
        <w:t>, továbbá</w:t>
      </w:r>
      <w:r w:rsidRPr="00056F13">
        <w:rPr>
          <w:rFonts w:ascii="Times New Roman" w:hAnsi="Times New Roman"/>
          <w:sz w:val="24"/>
        </w:rPr>
        <w:t xml:space="preserve"> </w:t>
      </w:r>
      <w:r w:rsidR="002D3F16" w:rsidRPr="00056F13">
        <w:rPr>
          <w:rFonts w:ascii="Times New Roman" w:hAnsi="Times New Roman"/>
          <w:sz w:val="24"/>
        </w:rPr>
        <w:t xml:space="preserve">a </w:t>
      </w:r>
      <w:r w:rsidR="000E58FC" w:rsidRPr="00056F13">
        <w:rPr>
          <w:rFonts w:ascii="Times New Roman" w:hAnsi="Times New Roman"/>
          <w:sz w:val="24"/>
        </w:rPr>
        <w:t>HEP</w:t>
      </w:r>
      <w:r w:rsidR="00956046" w:rsidRPr="00056F13">
        <w:rPr>
          <w:rFonts w:ascii="Times New Roman" w:hAnsi="Times New Roman"/>
          <w:sz w:val="24"/>
        </w:rPr>
        <w:t xml:space="preserve"> elkészítésébe</w:t>
      </w:r>
      <w:r w:rsidR="002D3F16" w:rsidRPr="00056F13">
        <w:rPr>
          <w:rFonts w:ascii="Times New Roman" w:hAnsi="Times New Roman"/>
          <w:sz w:val="24"/>
        </w:rPr>
        <w:t xml:space="preserve"> bevonja</w:t>
      </w:r>
      <w:r w:rsidR="00956046" w:rsidRPr="00056F13">
        <w:rPr>
          <w:rFonts w:ascii="Times New Roman" w:hAnsi="Times New Roman"/>
          <w:sz w:val="24"/>
        </w:rPr>
        <w:t xml:space="preserve"> partnereit</w:t>
      </w:r>
      <w:r w:rsidR="00C20FF2" w:rsidRPr="00C20FF2">
        <w:rPr>
          <w:rFonts w:ascii="Times New Roman" w:hAnsi="Times New Roman"/>
          <w:color w:val="000000"/>
          <w:sz w:val="24"/>
        </w:rPr>
        <w:t xml:space="preserve"> </w:t>
      </w:r>
      <w:r w:rsidR="00BA23C3">
        <w:rPr>
          <w:rFonts w:ascii="Times New Roman" w:hAnsi="Times New Roman"/>
          <w:color w:val="000000"/>
          <w:sz w:val="24"/>
        </w:rPr>
        <w:t>is.</w:t>
      </w:r>
    </w:p>
    <w:p w14:paraId="61922D35" w14:textId="06C696C6" w:rsidR="0008125E" w:rsidRPr="0008125E" w:rsidRDefault="0008125E" w:rsidP="00C20FF2">
      <w:pPr>
        <w:rPr>
          <w:rFonts w:ascii="Times New Roman" w:hAnsi="Times New Roman"/>
          <w:sz w:val="24"/>
        </w:rPr>
      </w:pPr>
      <w:r>
        <w:rPr>
          <w:rFonts w:ascii="Times New Roman" w:hAnsi="Times New Roman"/>
          <w:color w:val="000000"/>
          <w:sz w:val="24"/>
        </w:rPr>
        <w:t>A HEP az önkormányzatok által készített öt évre szóló település szintű fejlesztési dokumentuma, melynek célja a településen élő hátrányos helyzetű csoportok helyzetének feltérképezése és a feltárt problémák kezelésére hozott intézkedési terv megalkotása.</w:t>
      </w:r>
    </w:p>
    <w:p w14:paraId="51207218" w14:textId="77777777" w:rsidR="00F72992" w:rsidRPr="00056F13" w:rsidRDefault="00F72992" w:rsidP="0040713C">
      <w:pPr>
        <w:rPr>
          <w:rFonts w:ascii="Times New Roman" w:hAnsi="Times New Roman"/>
          <w:sz w:val="24"/>
        </w:rPr>
      </w:pPr>
      <w:bookmarkStart w:id="32" w:name="_Toc212110157"/>
      <w:bookmarkStart w:id="33" w:name="_Toc212110230"/>
      <w:bookmarkStart w:id="34" w:name="_Toc212110688"/>
      <w:bookmarkStart w:id="35" w:name="_Toc212115930"/>
      <w:bookmarkStart w:id="36" w:name="_Toc212118937"/>
      <w:bookmarkStart w:id="37" w:name="_Toc212124924"/>
      <w:bookmarkStart w:id="38" w:name="_Toc212141184"/>
      <w:bookmarkStart w:id="39" w:name="_Toc212141251"/>
      <w:bookmarkStart w:id="40" w:name="_Toc212144760"/>
      <w:bookmarkStart w:id="41" w:name="_Toc212172174"/>
      <w:bookmarkStart w:id="42" w:name="_Toc212178435"/>
      <w:bookmarkStart w:id="43" w:name="_Toc212179297"/>
      <w:bookmarkStart w:id="44" w:name="_Toc212183718"/>
      <w:bookmarkStart w:id="45" w:name="_Toc212183772"/>
      <w:bookmarkStart w:id="46" w:name="_Toc212183818"/>
      <w:bookmarkStart w:id="47" w:name="_Toc212183856"/>
      <w:bookmarkStart w:id="48" w:name="_Toc212268306"/>
      <w:bookmarkStart w:id="49" w:name="_Toc212268342"/>
      <w:bookmarkStart w:id="50" w:name="_Toc212270489"/>
      <w:bookmarkStart w:id="51" w:name="_Toc212560416"/>
      <w:bookmarkStart w:id="52" w:name="_Toc212562032"/>
      <w:bookmarkStart w:id="53" w:name="_Toc212697719"/>
      <w:bookmarkStart w:id="54" w:name="_Toc212699614"/>
      <w:bookmarkStart w:id="55" w:name="_Toc212716872"/>
      <w:bookmarkStart w:id="56" w:name="_Toc212716989"/>
      <w:bookmarkStart w:id="57" w:name="_Toc214529826"/>
    </w:p>
    <w:p w14:paraId="64C5D118" w14:textId="77777777" w:rsidR="00547067" w:rsidRPr="00056F13" w:rsidRDefault="008322A6" w:rsidP="004063B4">
      <w:pPr>
        <w:pStyle w:val="Cmsor2"/>
      </w:pPr>
      <w:bookmarkStart w:id="58" w:name="_Toc126301017"/>
      <w:r w:rsidRPr="00056F13">
        <w:t xml:space="preserve">A település </w:t>
      </w:r>
      <w:r w:rsidR="00547067" w:rsidRPr="00056F13">
        <w:t>bemutatása</w:t>
      </w:r>
      <w:bookmarkEnd w:id="58"/>
    </w:p>
    <w:p w14:paraId="3665A2A9" w14:textId="77777777" w:rsidR="00A130DB" w:rsidRPr="00056F13" w:rsidRDefault="00A130DB" w:rsidP="0040713C">
      <w:pPr>
        <w:rPr>
          <w:rFonts w:ascii="Times New Roman" w:hAnsi="Times New Roman"/>
          <w:sz w:val="24"/>
        </w:rPr>
      </w:pPr>
    </w:p>
    <w:p w14:paraId="0E27116C" w14:textId="03A0292F" w:rsidR="00041571" w:rsidRPr="00041571" w:rsidRDefault="00041571" w:rsidP="004548D7">
      <w:pPr>
        <w:pStyle w:val="NormlCalibri"/>
        <w:rPr>
          <w:rFonts w:ascii="Times New Roman" w:hAnsi="Times New Roman"/>
          <w:b w:val="0"/>
          <w:i w:val="0"/>
          <w:iCs w:val="0"/>
          <w:sz w:val="24"/>
          <w:szCs w:val="24"/>
        </w:rPr>
      </w:pPr>
      <w:r w:rsidRPr="00041571">
        <w:rPr>
          <w:rFonts w:ascii="Times New Roman" w:hAnsi="Times New Roman"/>
          <w:b w:val="0"/>
          <w:i w:val="0"/>
          <w:iCs w:val="0"/>
          <w:sz w:val="24"/>
          <w:szCs w:val="24"/>
        </w:rPr>
        <w:t xml:space="preserve">A Bács-Kiskun </w:t>
      </w:r>
      <w:r w:rsidR="00D8316B">
        <w:rPr>
          <w:rFonts w:ascii="Times New Roman" w:hAnsi="Times New Roman"/>
          <w:b w:val="0"/>
          <w:i w:val="0"/>
          <w:iCs w:val="0"/>
          <w:sz w:val="24"/>
          <w:szCs w:val="24"/>
        </w:rPr>
        <w:t>vár</w:t>
      </w:r>
      <w:r w:rsidRPr="00041571">
        <w:rPr>
          <w:rFonts w:ascii="Times New Roman" w:hAnsi="Times New Roman"/>
          <w:b w:val="0"/>
          <w:i w:val="0"/>
          <w:iCs w:val="0"/>
          <w:sz w:val="24"/>
          <w:szCs w:val="24"/>
        </w:rPr>
        <w:t>megye közepén található Kiskőrösi Kistérség legmeghatározóbb települése Kiskőrös, egykori és jelenlegi járási székhely. Területe: 10223,1144 ha</w:t>
      </w:r>
      <w:r w:rsidR="005420ED">
        <w:rPr>
          <w:rFonts w:ascii="Times New Roman" w:hAnsi="Times New Roman"/>
          <w:b w:val="0"/>
          <w:i w:val="0"/>
          <w:iCs w:val="0"/>
          <w:sz w:val="24"/>
          <w:szCs w:val="24"/>
        </w:rPr>
        <w:t>.</w:t>
      </w:r>
      <w:r w:rsidRPr="00041571">
        <w:rPr>
          <w:rFonts w:ascii="Times New Roman" w:hAnsi="Times New Roman"/>
          <w:b w:val="0"/>
          <w:i w:val="0"/>
          <w:iCs w:val="0"/>
          <w:sz w:val="24"/>
          <w:szCs w:val="24"/>
        </w:rPr>
        <w:t xml:space="preserve"> Állandó lakossága 2023. január 1.-jén 13 831 fő. </w:t>
      </w:r>
    </w:p>
    <w:p w14:paraId="0BD411F6" w14:textId="77777777" w:rsidR="00041571" w:rsidRPr="00041571" w:rsidRDefault="00041571" w:rsidP="00041571">
      <w:pPr>
        <w:pStyle w:val="NormlCalibri"/>
        <w:rPr>
          <w:rFonts w:ascii="Times New Roman" w:hAnsi="Times New Roman"/>
          <w:b w:val="0"/>
          <w:i w:val="0"/>
          <w:iCs w:val="0"/>
          <w:sz w:val="24"/>
          <w:szCs w:val="24"/>
        </w:rPr>
      </w:pPr>
    </w:p>
    <w:p w14:paraId="61C1C6E8" w14:textId="77777777" w:rsidR="00041571" w:rsidRPr="00D01ECD" w:rsidRDefault="00041571" w:rsidP="00041571">
      <w:pPr>
        <w:pStyle w:val="NormlCalibri"/>
        <w:rPr>
          <w:rFonts w:ascii="Times New Roman" w:hAnsi="Times New Roman"/>
          <w:bCs w:val="0"/>
          <w:i w:val="0"/>
          <w:iCs w:val="0"/>
          <w:sz w:val="24"/>
          <w:szCs w:val="24"/>
        </w:rPr>
      </w:pPr>
      <w:r w:rsidRPr="00D01ECD">
        <w:rPr>
          <w:rFonts w:ascii="Times New Roman" w:hAnsi="Times New Roman"/>
          <w:bCs w:val="0"/>
          <w:i w:val="0"/>
          <w:iCs w:val="0"/>
          <w:sz w:val="24"/>
          <w:szCs w:val="24"/>
        </w:rPr>
        <w:t>Történelem</w:t>
      </w:r>
    </w:p>
    <w:p w14:paraId="61F8A97E" w14:textId="77777777" w:rsidR="00041571" w:rsidRPr="00041571" w:rsidRDefault="00041571" w:rsidP="00041571">
      <w:pPr>
        <w:pStyle w:val="NormlCalibri"/>
        <w:rPr>
          <w:rFonts w:ascii="Times New Roman" w:hAnsi="Times New Roman"/>
          <w:b w:val="0"/>
          <w:i w:val="0"/>
          <w:iCs w:val="0"/>
          <w:sz w:val="24"/>
          <w:szCs w:val="24"/>
        </w:rPr>
      </w:pPr>
    </w:p>
    <w:p w14:paraId="1B8B203E" w14:textId="5CBEC3F1" w:rsidR="00041571" w:rsidRPr="00041571" w:rsidRDefault="00041571" w:rsidP="004548D7">
      <w:pPr>
        <w:pStyle w:val="NormlCalibri"/>
        <w:rPr>
          <w:rFonts w:ascii="Times New Roman" w:hAnsi="Times New Roman"/>
          <w:b w:val="0"/>
          <w:i w:val="0"/>
          <w:iCs w:val="0"/>
          <w:sz w:val="24"/>
          <w:szCs w:val="24"/>
        </w:rPr>
      </w:pPr>
      <w:r w:rsidRPr="00041571">
        <w:rPr>
          <w:rFonts w:ascii="Times New Roman" w:hAnsi="Times New Roman"/>
          <w:b w:val="0"/>
          <w:i w:val="0"/>
          <w:iCs w:val="0"/>
          <w:sz w:val="24"/>
          <w:szCs w:val="24"/>
        </w:rPr>
        <w:t xml:space="preserve">A gazdag múltra visszatekintő kisváros területe már a XV. századtól bizonyosan lakott volt, azonban a török dúlás nyomán hosszú időre elnéptelenedett. A felszabadító háborúk után a Wattay-család birtokaként került sor az 1718-as </w:t>
      </w:r>
      <w:proofErr w:type="spellStart"/>
      <w:r w:rsidRPr="00041571">
        <w:rPr>
          <w:rFonts w:ascii="Times New Roman" w:hAnsi="Times New Roman"/>
          <w:b w:val="0"/>
          <w:i w:val="0"/>
          <w:iCs w:val="0"/>
          <w:sz w:val="24"/>
          <w:szCs w:val="24"/>
        </w:rPr>
        <w:t>újratelepítésre</w:t>
      </w:r>
      <w:proofErr w:type="spellEnd"/>
      <w:r w:rsidRPr="00041571">
        <w:rPr>
          <w:rFonts w:ascii="Times New Roman" w:hAnsi="Times New Roman"/>
          <w:b w:val="0"/>
          <w:i w:val="0"/>
          <w:iCs w:val="0"/>
          <w:sz w:val="24"/>
          <w:szCs w:val="24"/>
        </w:rPr>
        <w:t xml:space="preserve">, mikor is felvidéki szlovák telepesek érkeztek, akik munkájukkal, szorgalmukkal, kitartásukkal új életet hoztak a lakosait vesztett pusztába. Az ezt követő évszázadok fejlődéstörténete során Kiskőrös előbb mezőváros, majd nagyközség, járási székhely, végül 1973 óta városi ranggal rendelkező településként fontos szerepet tölt be a Dél-Alföldön. Petőfi Sándor szülővárosa 1890 óta ápolja legnagyobb fiának kultuszát, "a nádfedeles házikó" pedig igazi zarándokhelyként funkcionál napjainkban is. 1815 óta hagyományosan szőlőtermelő vidék, mely a századforduló óta az Alföldi borrégió jelentős városa, könnyű homoki borai méltán népszerűek az egész országban. </w:t>
      </w:r>
      <w:r w:rsidR="00060171">
        <w:rPr>
          <w:rStyle w:val="Lbjegyzet-hivatkozs"/>
          <w:rFonts w:ascii="Times New Roman" w:hAnsi="Times New Roman"/>
          <w:b w:val="0"/>
          <w:i w:val="0"/>
          <w:iCs w:val="0"/>
          <w:sz w:val="24"/>
          <w:szCs w:val="24"/>
        </w:rPr>
        <w:footnoteReference w:id="2"/>
      </w:r>
    </w:p>
    <w:p w14:paraId="4360995B" w14:textId="77777777" w:rsidR="00041571" w:rsidRPr="00041571" w:rsidRDefault="00041571" w:rsidP="00041571">
      <w:pPr>
        <w:pStyle w:val="NormlCalibri"/>
        <w:rPr>
          <w:rFonts w:ascii="Times New Roman" w:hAnsi="Times New Roman"/>
          <w:b w:val="0"/>
          <w:i w:val="0"/>
          <w:iCs w:val="0"/>
          <w:sz w:val="24"/>
          <w:szCs w:val="24"/>
        </w:rPr>
      </w:pPr>
    </w:p>
    <w:p w14:paraId="6BE7FFB0" w14:textId="77777777" w:rsidR="00041571" w:rsidRPr="00D01ECD" w:rsidRDefault="00041571" w:rsidP="00041571">
      <w:pPr>
        <w:pStyle w:val="NormlCalibri"/>
        <w:rPr>
          <w:rFonts w:ascii="Times New Roman" w:hAnsi="Times New Roman"/>
          <w:bCs w:val="0"/>
          <w:i w:val="0"/>
          <w:iCs w:val="0"/>
          <w:sz w:val="24"/>
          <w:szCs w:val="24"/>
        </w:rPr>
      </w:pPr>
      <w:r w:rsidRPr="00D01ECD">
        <w:rPr>
          <w:rFonts w:ascii="Times New Roman" w:hAnsi="Times New Roman"/>
          <w:bCs w:val="0"/>
          <w:i w:val="0"/>
          <w:iCs w:val="0"/>
          <w:sz w:val="24"/>
          <w:szCs w:val="24"/>
        </w:rPr>
        <w:t>Gazdaság, közlekedés</w:t>
      </w:r>
    </w:p>
    <w:p w14:paraId="1004E51B" w14:textId="77777777" w:rsidR="00041571" w:rsidRPr="00041571" w:rsidRDefault="00041571" w:rsidP="00041571">
      <w:pPr>
        <w:pStyle w:val="NormlCalibri"/>
        <w:rPr>
          <w:rFonts w:ascii="Times New Roman" w:hAnsi="Times New Roman"/>
          <w:b w:val="0"/>
          <w:i w:val="0"/>
          <w:iCs w:val="0"/>
          <w:sz w:val="24"/>
          <w:szCs w:val="24"/>
        </w:rPr>
      </w:pPr>
    </w:p>
    <w:p w14:paraId="26D603B1" w14:textId="74B5D0D0" w:rsidR="00041571" w:rsidRPr="00041571" w:rsidRDefault="00041571" w:rsidP="004548D7">
      <w:pPr>
        <w:pStyle w:val="NormlCalibri"/>
        <w:rPr>
          <w:rFonts w:ascii="Times New Roman" w:hAnsi="Times New Roman"/>
          <w:b w:val="0"/>
          <w:i w:val="0"/>
          <w:iCs w:val="0"/>
          <w:sz w:val="24"/>
          <w:szCs w:val="24"/>
        </w:rPr>
      </w:pPr>
      <w:r w:rsidRPr="00041571">
        <w:rPr>
          <w:rFonts w:ascii="Times New Roman" w:hAnsi="Times New Roman"/>
          <w:b w:val="0"/>
          <w:i w:val="0"/>
          <w:iCs w:val="0"/>
          <w:sz w:val="24"/>
          <w:szCs w:val="24"/>
        </w:rPr>
        <w:t xml:space="preserve">Egykor a mezőgazdaság mellett az ipari tevékenység is meghatározó volt a városban, azonban a rendszerváltozás után megszűntek a nagy állami vállalatok, így a lakosság nagy része a szőlőtermelés mellett a kereskedelemben, vagy kisebb vállalkozások létrehozásában, a szolgáltatóiparban kereste a megélhetési lehetőséget. A város infrastruktúrájának teljes kiépítettsége, magas színvonala, ökológiaiája, földrajzi elhelyezkedése (közlekedéshálózatban elfoglalt helye) vonzáskörzete ideális lehetőséget biztosít a betelepülő vállalkozásoknak, illetve biztonságot és kényelmet jelent az itt élőknek. </w:t>
      </w:r>
      <w:r w:rsidR="00060171">
        <w:rPr>
          <w:rStyle w:val="Lbjegyzet-hivatkozs"/>
          <w:rFonts w:ascii="Times New Roman" w:hAnsi="Times New Roman"/>
          <w:b w:val="0"/>
          <w:i w:val="0"/>
          <w:iCs w:val="0"/>
          <w:sz w:val="24"/>
          <w:szCs w:val="24"/>
        </w:rPr>
        <w:footnoteReference w:id="3"/>
      </w:r>
    </w:p>
    <w:p w14:paraId="7B5870B1" w14:textId="77777777" w:rsidR="00041571" w:rsidRPr="00041571" w:rsidRDefault="00041571" w:rsidP="00041571">
      <w:pPr>
        <w:pStyle w:val="NormlCalibri"/>
        <w:rPr>
          <w:rFonts w:ascii="Times New Roman" w:hAnsi="Times New Roman"/>
          <w:b w:val="0"/>
          <w:i w:val="0"/>
          <w:iCs w:val="0"/>
          <w:sz w:val="24"/>
          <w:szCs w:val="24"/>
        </w:rPr>
      </w:pPr>
    </w:p>
    <w:p w14:paraId="747F7359" w14:textId="03C88244" w:rsidR="00700C9B" w:rsidRPr="00041571" w:rsidRDefault="00041571" w:rsidP="00041571">
      <w:pPr>
        <w:pStyle w:val="NormlCalibri"/>
        <w:rPr>
          <w:rFonts w:ascii="Times New Roman" w:hAnsi="Times New Roman"/>
          <w:b w:val="0"/>
          <w:i w:val="0"/>
          <w:iCs w:val="0"/>
          <w:sz w:val="24"/>
          <w:szCs w:val="24"/>
        </w:rPr>
      </w:pPr>
      <w:r w:rsidRPr="00041571">
        <w:rPr>
          <w:rFonts w:ascii="Times New Roman" w:hAnsi="Times New Roman"/>
          <w:b w:val="0"/>
          <w:i w:val="0"/>
          <w:iCs w:val="0"/>
          <w:sz w:val="24"/>
          <w:szCs w:val="24"/>
        </w:rPr>
        <w:lastRenderedPageBreak/>
        <w:t xml:space="preserve">Helyi Tömegközlekedésre vonatkozóan az Önkormányzat üzemeltetésre a Kőrös Tanker Kft.-vel kötött szerződést. Vasúti közlekedés szempontjából a személyszállítás szünetel a Budapest-Belgrád vasúti vonal korszerűsítése következtében. A személyszállítást vonat pótló buszok biztosítják. A Petőfi út végén induló, Kiskőröst – Soltvadkertet összekötő, Kossuth L. úton, Dózsa </w:t>
      </w:r>
      <w:proofErr w:type="spellStart"/>
      <w:r w:rsidRPr="00041571">
        <w:rPr>
          <w:rFonts w:ascii="Times New Roman" w:hAnsi="Times New Roman"/>
          <w:b w:val="0"/>
          <w:i w:val="0"/>
          <w:iCs w:val="0"/>
          <w:sz w:val="24"/>
          <w:szCs w:val="24"/>
        </w:rPr>
        <w:t>Gy</w:t>
      </w:r>
      <w:proofErr w:type="spellEnd"/>
      <w:r w:rsidRPr="00041571">
        <w:rPr>
          <w:rFonts w:ascii="Times New Roman" w:hAnsi="Times New Roman"/>
          <w:b w:val="0"/>
          <w:i w:val="0"/>
          <w:iCs w:val="0"/>
          <w:sz w:val="24"/>
          <w:szCs w:val="24"/>
        </w:rPr>
        <w:t xml:space="preserve">. úton, Erdőtelek helyiségtáblától a Dózsa </w:t>
      </w:r>
      <w:proofErr w:type="spellStart"/>
      <w:r w:rsidRPr="00041571">
        <w:rPr>
          <w:rFonts w:ascii="Times New Roman" w:hAnsi="Times New Roman"/>
          <w:b w:val="0"/>
          <w:i w:val="0"/>
          <w:iCs w:val="0"/>
          <w:sz w:val="24"/>
          <w:szCs w:val="24"/>
        </w:rPr>
        <w:t>Gy</w:t>
      </w:r>
      <w:proofErr w:type="spellEnd"/>
      <w:r w:rsidRPr="00041571">
        <w:rPr>
          <w:rFonts w:ascii="Times New Roman" w:hAnsi="Times New Roman"/>
          <w:b w:val="0"/>
          <w:i w:val="0"/>
          <w:iCs w:val="0"/>
          <w:sz w:val="24"/>
          <w:szCs w:val="24"/>
        </w:rPr>
        <w:t>. útig, a Petőfi S. úton, valamint Kiskőrös – Akasztó, Halász csárdáig rendelkezünk kerékpárút hálózattal, illetve 2022-ben pedig átadásra került a Kiskőrös – Tabdi közti kerékpárút is.</w:t>
      </w:r>
      <w:r w:rsidR="00650275">
        <w:rPr>
          <w:rStyle w:val="Lbjegyzet-hivatkozs"/>
          <w:rFonts w:ascii="Times New Roman" w:hAnsi="Times New Roman"/>
          <w:b w:val="0"/>
          <w:i w:val="0"/>
          <w:iCs w:val="0"/>
          <w:sz w:val="24"/>
          <w:szCs w:val="24"/>
        </w:rPr>
        <w:footnoteReference w:id="4"/>
      </w:r>
    </w:p>
    <w:p w14:paraId="0F3A77B9" w14:textId="77777777" w:rsidR="00755046" w:rsidRDefault="00755046" w:rsidP="0040713C">
      <w:pPr>
        <w:pStyle w:val="NormlCalibri"/>
        <w:rPr>
          <w:rFonts w:ascii="Times New Roman" w:hAnsi="Times New Roman"/>
          <w:b w:val="0"/>
          <w:i w:val="0"/>
          <w:iCs w:val="0"/>
          <w:sz w:val="24"/>
          <w:szCs w:val="24"/>
        </w:rPr>
      </w:pPr>
    </w:p>
    <w:p w14:paraId="2304BDDE" w14:textId="23FEEF95" w:rsidR="00041571" w:rsidRPr="00D01ECD" w:rsidRDefault="00041571" w:rsidP="0040713C">
      <w:pPr>
        <w:pStyle w:val="NormlCalibri"/>
        <w:rPr>
          <w:rFonts w:ascii="Times New Roman" w:hAnsi="Times New Roman"/>
          <w:bCs w:val="0"/>
          <w:i w:val="0"/>
          <w:iCs w:val="0"/>
          <w:sz w:val="24"/>
          <w:szCs w:val="24"/>
        </w:rPr>
      </w:pPr>
      <w:bookmarkStart w:id="60" w:name="_Hlk146799645"/>
      <w:r w:rsidRPr="00D01ECD">
        <w:rPr>
          <w:rFonts w:ascii="Times New Roman" w:hAnsi="Times New Roman"/>
          <w:bCs w:val="0"/>
          <w:i w:val="0"/>
          <w:iCs w:val="0"/>
          <w:sz w:val="24"/>
          <w:szCs w:val="24"/>
        </w:rPr>
        <w:t>Nagyobb beruházások, felújítások</w:t>
      </w:r>
    </w:p>
    <w:p w14:paraId="761C6B9D" w14:textId="77777777" w:rsidR="002C7CA3" w:rsidRDefault="002C7CA3" w:rsidP="0040713C">
      <w:pPr>
        <w:pStyle w:val="NormlCalibri"/>
        <w:rPr>
          <w:rFonts w:ascii="Times New Roman" w:hAnsi="Times New Roman"/>
          <w:b w:val="0"/>
          <w:i w:val="0"/>
          <w:iCs w:val="0"/>
          <w:sz w:val="24"/>
          <w:szCs w:val="24"/>
        </w:rPr>
      </w:pPr>
    </w:p>
    <w:p w14:paraId="20664335" w14:textId="77777777" w:rsidR="000A0008" w:rsidRPr="000A0008" w:rsidRDefault="000A0008" w:rsidP="000A0008">
      <w:pPr>
        <w:rPr>
          <w:rFonts w:ascii="Times New Roman" w:eastAsiaTheme="minorHAnsi" w:hAnsi="Times New Roman"/>
          <w:color w:val="000000" w:themeColor="text1"/>
          <w:sz w:val="24"/>
        </w:rPr>
      </w:pPr>
      <w:bookmarkStart w:id="61" w:name="_Hlk146798541"/>
      <w:r w:rsidRPr="000A0008">
        <w:rPr>
          <w:rFonts w:ascii="Times New Roman" w:eastAsiaTheme="minorHAnsi" w:hAnsi="Times New Roman"/>
          <w:color w:val="000000" w:themeColor="text1"/>
          <w:sz w:val="24"/>
        </w:rPr>
        <w:t>A teljesség felsorolása nélkül a jelenleg folyamatban lévő nagyobb beruházások:</w:t>
      </w:r>
    </w:p>
    <w:p w14:paraId="0E2D1A4E" w14:textId="77777777" w:rsidR="000A0008" w:rsidRPr="000A0008" w:rsidRDefault="000A0008" w:rsidP="0027523C">
      <w:pPr>
        <w:numPr>
          <w:ilvl w:val="0"/>
          <w:numId w:val="61"/>
        </w:numPr>
        <w:rPr>
          <w:rFonts w:ascii="Times New Roman" w:eastAsiaTheme="minorHAnsi" w:hAnsi="Times New Roman"/>
          <w:color w:val="000000" w:themeColor="text1"/>
          <w:sz w:val="24"/>
        </w:rPr>
      </w:pPr>
      <w:r w:rsidRPr="000A0008">
        <w:rPr>
          <w:rFonts w:ascii="Times New Roman" w:eastAsiaTheme="minorHAnsi" w:hAnsi="Times New Roman"/>
          <w:color w:val="000000" w:themeColor="text1"/>
          <w:sz w:val="24"/>
        </w:rPr>
        <w:t>A jelenlegi zöldséges piac területét kibővítve az Önkormányzat megvásárolta a 2035/34, a 2035/34/A és a 2035/35 hrsz alatti (volt kínai bolt és volt bútorbolt) ingatlanokat, melyek felújításával egy korszerű, a mai kor igényeinek megfelelő, fedett piaccsarnok és kültéri zöldséges és vegyes piac kialakítása van folyamatban. Az I. ütem befejeződött a II. ütem közbeszerzése előkészítés alatt van</w:t>
      </w:r>
    </w:p>
    <w:p w14:paraId="7356D1D6" w14:textId="77777777" w:rsidR="000A0008" w:rsidRPr="000A0008" w:rsidRDefault="000A0008" w:rsidP="0027523C">
      <w:pPr>
        <w:numPr>
          <w:ilvl w:val="0"/>
          <w:numId w:val="61"/>
        </w:numPr>
        <w:rPr>
          <w:rFonts w:ascii="Times New Roman" w:eastAsiaTheme="minorHAnsi" w:hAnsi="Times New Roman"/>
          <w:color w:val="000000" w:themeColor="text1"/>
          <w:sz w:val="24"/>
        </w:rPr>
      </w:pPr>
      <w:r w:rsidRPr="000A0008">
        <w:rPr>
          <w:rFonts w:ascii="Times New Roman" w:eastAsiaTheme="minorHAnsi" w:hAnsi="Times New Roman"/>
          <w:color w:val="000000" w:themeColor="text1"/>
          <w:sz w:val="24"/>
        </w:rPr>
        <w:t>a Kőrisfa óvoda épületére napelemek telepítése,</w:t>
      </w:r>
    </w:p>
    <w:p w14:paraId="64BD0516" w14:textId="77777777" w:rsidR="000A0008" w:rsidRPr="000A0008" w:rsidRDefault="000A0008" w:rsidP="0027523C">
      <w:pPr>
        <w:numPr>
          <w:ilvl w:val="0"/>
          <w:numId w:val="61"/>
        </w:numPr>
        <w:rPr>
          <w:rFonts w:ascii="Times New Roman" w:eastAsiaTheme="minorHAnsi" w:hAnsi="Times New Roman"/>
          <w:color w:val="000000" w:themeColor="text1"/>
          <w:sz w:val="24"/>
        </w:rPr>
      </w:pPr>
      <w:r w:rsidRPr="000A0008">
        <w:rPr>
          <w:rFonts w:ascii="Times New Roman" w:eastAsiaTheme="minorHAnsi" w:hAnsi="Times New Roman"/>
          <w:color w:val="000000" w:themeColor="text1"/>
          <w:sz w:val="24"/>
        </w:rPr>
        <w:t>a város ivóvízhálózatának korszerűsítése,</w:t>
      </w:r>
    </w:p>
    <w:p w14:paraId="4279110E" w14:textId="77777777" w:rsidR="000A0008" w:rsidRPr="000A0008" w:rsidRDefault="000A0008" w:rsidP="0027523C">
      <w:pPr>
        <w:numPr>
          <w:ilvl w:val="0"/>
          <w:numId w:val="61"/>
        </w:numPr>
        <w:rPr>
          <w:rFonts w:ascii="Times New Roman" w:eastAsiaTheme="minorHAnsi" w:hAnsi="Times New Roman"/>
          <w:color w:val="000000" w:themeColor="text1"/>
          <w:sz w:val="24"/>
        </w:rPr>
      </w:pPr>
      <w:r w:rsidRPr="000A0008">
        <w:rPr>
          <w:rFonts w:ascii="Times New Roman" w:eastAsiaTheme="minorHAnsi" w:hAnsi="Times New Roman"/>
          <w:color w:val="000000" w:themeColor="text1"/>
          <w:sz w:val="24"/>
        </w:rPr>
        <w:t>leromlott városi területek rehabilitációja keretében a Róna, Délibáb, Nyíl, Kolozsvári utcák aszfaltburkolattal történő ellátása, bérlakások felújítása a Délibáb utcában és a Mező és Béke utca sarkán</w:t>
      </w:r>
    </w:p>
    <w:p w14:paraId="6FE3F765" w14:textId="77777777" w:rsidR="00300BCB" w:rsidRPr="00300BCB" w:rsidRDefault="00300BCB" w:rsidP="00300BCB">
      <w:pPr>
        <w:rPr>
          <w:rFonts w:ascii="Times New Roman" w:eastAsiaTheme="minorHAnsi" w:hAnsi="Times New Roman"/>
          <w:color w:val="000000" w:themeColor="text1"/>
          <w:sz w:val="24"/>
        </w:rPr>
      </w:pPr>
    </w:p>
    <w:p w14:paraId="1796D821" w14:textId="77777777" w:rsidR="00300BCB" w:rsidRPr="00300BCB" w:rsidRDefault="00300BCB" w:rsidP="00300BCB">
      <w:pPr>
        <w:rPr>
          <w:rFonts w:ascii="Times New Roman" w:eastAsiaTheme="minorHAnsi" w:hAnsi="Times New Roman"/>
          <w:color w:val="000000" w:themeColor="text1"/>
          <w:sz w:val="24"/>
        </w:rPr>
      </w:pPr>
      <w:r w:rsidRPr="00300BCB">
        <w:rPr>
          <w:rFonts w:ascii="Times New Roman" w:eastAsiaTheme="minorHAnsi" w:hAnsi="Times New Roman"/>
          <w:color w:val="000000" w:themeColor="text1"/>
          <w:sz w:val="24"/>
        </w:rPr>
        <w:t>Tervezett, beruházások, fejlesztések:</w:t>
      </w:r>
    </w:p>
    <w:p w14:paraId="10EE15F9" w14:textId="77777777" w:rsidR="00300BCB" w:rsidRPr="00300BCB" w:rsidRDefault="00300BCB">
      <w:pPr>
        <w:numPr>
          <w:ilvl w:val="0"/>
          <w:numId w:val="24"/>
        </w:numPr>
        <w:jc w:val="left"/>
        <w:rPr>
          <w:rFonts w:ascii="Times New Roman" w:eastAsiaTheme="minorHAnsi" w:hAnsi="Times New Roman"/>
          <w:color w:val="000000" w:themeColor="text1"/>
          <w:sz w:val="24"/>
        </w:rPr>
      </w:pPr>
      <w:r w:rsidRPr="00300BCB">
        <w:rPr>
          <w:rFonts w:ascii="Times New Roman" w:eastAsiaTheme="minorHAnsi" w:hAnsi="Times New Roman"/>
          <w:color w:val="000000" w:themeColor="text1"/>
          <w:sz w:val="24"/>
        </w:rPr>
        <w:t>a Rónaszéki Fürdő energetikai korszerűsítése,</w:t>
      </w:r>
    </w:p>
    <w:p w14:paraId="18CDBCD6" w14:textId="77777777" w:rsidR="00300BCB" w:rsidRPr="00300BCB" w:rsidRDefault="00300BCB">
      <w:pPr>
        <w:numPr>
          <w:ilvl w:val="0"/>
          <w:numId w:val="24"/>
        </w:numPr>
        <w:jc w:val="left"/>
        <w:rPr>
          <w:rFonts w:ascii="Times New Roman" w:eastAsiaTheme="minorHAnsi" w:hAnsi="Times New Roman"/>
          <w:color w:val="000000" w:themeColor="text1"/>
          <w:sz w:val="24"/>
        </w:rPr>
      </w:pPr>
      <w:r w:rsidRPr="00300BCB">
        <w:rPr>
          <w:rFonts w:ascii="Times New Roman" w:eastAsiaTheme="minorHAnsi" w:hAnsi="Times New Roman"/>
          <w:color w:val="000000" w:themeColor="text1"/>
          <w:sz w:val="24"/>
        </w:rPr>
        <w:t>Petőfi Sándor Művelődési Központ felújítása,</w:t>
      </w:r>
    </w:p>
    <w:p w14:paraId="27D22D3E" w14:textId="77777777" w:rsidR="00300BCB" w:rsidRPr="00300BCB" w:rsidRDefault="00300BCB">
      <w:pPr>
        <w:numPr>
          <w:ilvl w:val="0"/>
          <w:numId w:val="24"/>
        </w:numPr>
        <w:jc w:val="left"/>
        <w:rPr>
          <w:rFonts w:ascii="Times New Roman" w:eastAsiaTheme="minorHAnsi" w:hAnsi="Times New Roman"/>
          <w:color w:val="000000" w:themeColor="text1"/>
          <w:sz w:val="24"/>
        </w:rPr>
      </w:pPr>
      <w:r w:rsidRPr="00300BCB">
        <w:rPr>
          <w:rFonts w:ascii="Times New Roman" w:eastAsiaTheme="minorHAnsi" w:hAnsi="Times New Roman"/>
          <w:color w:val="000000" w:themeColor="text1"/>
          <w:sz w:val="24"/>
        </w:rPr>
        <w:t>iparterület fejlesztése</w:t>
      </w:r>
    </w:p>
    <w:p w14:paraId="451E72A6" w14:textId="77777777" w:rsidR="00300BCB" w:rsidRPr="00300BCB" w:rsidRDefault="00300BCB">
      <w:pPr>
        <w:numPr>
          <w:ilvl w:val="0"/>
          <w:numId w:val="24"/>
        </w:numPr>
        <w:contextualSpacing/>
        <w:jc w:val="left"/>
        <w:rPr>
          <w:rFonts w:ascii="Times New Roman" w:eastAsiaTheme="minorHAnsi" w:hAnsi="Times New Roman"/>
          <w:color w:val="000000" w:themeColor="text1"/>
          <w:sz w:val="24"/>
        </w:rPr>
      </w:pPr>
      <w:r w:rsidRPr="00300BCB">
        <w:rPr>
          <w:rFonts w:ascii="Times New Roman" w:eastAsiaTheme="minorHAnsi" w:hAnsi="Times New Roman"/>
          <w:color w:val="000000" w:themeColor="text1"/>
          <w:sz w:val="24"/>
        </w:rPr>
        <w:t>a városközpont turisztikai célú felújítása</w:t>
      </w:r>
    </w:p>
    <w:p w14:paraId="3C211CF3" w14:textId="77777777" w:rsidR="00300BCB" w:rsidRPr="00300BCB" w:rsidRDefault="00300BCB">
      <w:pPr>
        <w:numPr>
          <w:ilvl w:val="0"/>
          <w:numId w:val="24"/>
        </w:numPr>
        <w:jc w:val="left"/>
        <w:rPr>
          <w:rFonts w:ascii="Times New Roman" w:eastAsiaTheme="minorHAnsi" w:hAnsi="Times New Roman"/>
          <w:color w:val="000000" w:themeColor="text1"/>
          <w:sz w:val="24"/>
        </w:rPr>
      </w:pPr>
      <w:r w:rsidRPr="00300BCB">
        <w:rPr>
          <w:rFonts w:ascii="Times New Roman" w:eastAsiaTheme="minorHAnsi" w:hAnsi="Times New Roman"/>
          <w:color w:val="000000" w:themeColor="text1"/>
          <w:sz w:val="24"/>
        </w:rPr>
        <w:t>közvilágítás korszerűsítése</w:t>
      </w:r>
    </w:p>
    <w:p w14:paraId="5D607D87" w14:textId="77777777" w:rsidR="00300BCB" w:rsidRPr="00300BCB" w:rsidRDefault="00300BCB">
      <w:pPr>
        <w:numPr>
          <w:ilvl w:val="0"/>
          <w:numId w:val="24"/>
        </w:numPr>
        <w:jc w:val="left"/>
        <w:rPr>
          <w:rFonts w:ascii="Times New Roman" w:eastAsiaTheme="minorHAnsi" w:hAnsi="Times New Roman"/>
          <w:color w:val="000000" w:themeColor="text1"/>
          <w:sz w:val="24"/>
        </w:rPr>
      </w:pPr>
      <w:r w:rsidRPr="00300BCB">
        <w:rPr>
          <w:rFonts w:ascii="Times New Roman" w:eastAsiaTheme="minorHAnsi" w:hAnsi="Times New Roman"/>
          <w:color w:val="000000" w:themeColor="text1"/>
          <w:sz w:val="24"/>
        </w:rPr>
        <w:t>a záportározó körüli területek zöldítése, pihenő, rekreációs területek, parkerdő kialakítása</w:t>
      </w:r>
    </w:p>
    <w:p w14:paraId="59BC896B" w14:textId="77777777" w:rsidR="00300BCB" w:rsidRPr="00300BCB" w:rsidRDefault="00300BCB" w:rsidP="00300BCB">
      <w:pPr>
        <w:rPr>
          <w:rFonts w:ascii="Times New Roman" w:eastAsiaTheme="minorHAnsi" w:hAnsi="Times New Roman"/>
          <w:color w:val="000000" w:themeColor="text1"/>
          <w:sz w:val="24"/>
        </w:rPr>
      </w:pPr>
    </w:p>
    <w:p w14:paraId="30F0C4DC" w14:textId="77777777" w:rsidR="00300BCB" w:rsidRPr="00300BCB" w:rsidRDefault="00300BCB" w:rsidP="00300BCB">
      <w:pPr>
        <w:rPr>
          <w:rFonts w:ascii="Times New Roman" w:eastAsiaTheme="minorHAnsi" w:hAnsi="Times New Roman"/>
          <w:color w:val="000000" w:themeColor="text1"/>
          <w:sz w:val="24"/>
        </w:rPr>
      </w:pPr>
      <w:r w:rsidRPr="00300BCB">
        <w:rPr>
          <w:rFonts w:ascii="Times New Roman" w:eastAsiaTheme="minorHAnsi" w:hAnsi="Times New Roman"/>
          <w:color w:val="000000" w:themeColor="text1"/>
          <w:sz w:val="24"/>
        </w:rPr>
        <w:t>A humán szektor területén lévő beruházások az egészséges életmódra nevelést, egészségmegőrzést, a kultúra, oktatás és művelődés szélesebb hozzáférését, sokszínűségét célozzák, a kapcsolódó technikai eszközök beszerzésével.</w:t>
      </w:r>
    </w:p>
    <w:p w14:paraId="6E2D157E" w14:textId="52265D2A" w:rsidR="002C7CA3" w:rsidRPr="00D30227" w:rsidRDefault="00300BCB" w:rsidP="00D30227">
      <w:pPr>
        <w:rPr>
          <w:rFonts w:ascii="Times New Roman" w:eastAsiaTheme="minorHAnsi" w:hAnsi="Times New Roman"/>
          <w:color w:val="000000" w:themeColor="text1"/>
          <w:sz w:val="24"/>
        </w:rPr>
      </w:pPr>
      <w:r w:rsidRPr="00E83DF4">
        <w:rPr>
          <w:rFonts w:ascii="Times New Roman" w:eastAsiaTheme="minorHAnsi" w:hAnsi="Times New Roman"/>
          <w:color w:val="000000" w:themeColor="text1"/>
          <w:sz w:val="24"/>
        </w:rPr>
        <w:t>Az Önkormányzat kiemelt figyelmet fordít arra, hogy a fiatalok a tanulmányaikat befejezve visszatérjenek és a városban telepedjenek le, itt alapítsanak családot.</w:t>
      </w:r>
      <w:r w:rsidRPr="00300BCB">
        <w:rPr>
          <w:rFonts w:ascii="Times New Roman" w:eastAsiaTheme="minorHAnsi" w:hAnsi="Times New Roman"/>
          <w:color w:val="000000" w:themeColor="text1"/>
          <w:sz w:val="24"/>
        </w:rPr>
        <w:t xml:space="preserve"> </w:t>
      </w:r>
      <w:r w:rsidR="00217BA6">
        <w:rPr>
          <w:rFonts w:ascii="Times New Roman" w:eastAsiaTheme="minorHAnsi" w:hAnsi="Times New Roman"/>
          <w:color w:val="000000" w:themeColor="text1"/>
          <w:sz w:val="24"/>
        </w:rPr>
        <w:t>Jövőbeli c</w:t>
      </w:r>
      <w:r w:rsidRPr="00300BCB">
        <w:rPr>
          <w:rFonts w:ascii="Times New Roman" w:eastAsiaTheme="minorHAnsi" w:hAnsi="Times New Roman"/>
          <w:color w:val="000000" w:themeColor="text1"/>
          <w:sz w:val="24"/>
        </w:rPr>
        <w:t>é</w:t>
      </w:r>
      <w:r w:rsidR="00217BA6">
        <w:rPr>
          <w:rFonts w:ascii="Times New Roman" w:eastAsiaTheme="minorHAnsi" w:hAnsi="Times New Roman"/>
          <w:color w:val="000000" w:themeColor="text1"/>
          <w:sz w:val="24"/>
        </w:rPr>
        <w:t>l</w:t>
      </w:r>
      <w:r w:rsidRPr="00300BCB">
        <w:rPr>
          <w:rFonts w:ascii="Times New Roman" w:eastAsiaTheme="minorHAnsi" w:hAnsi="Times New Roman"/>
          <w:color w:val="000000" w:themeColor="text1"/>
          <w:sz w:val="24"/>
        </w:rPr>
        <w:t xml:space="preserve">, hogy kialakuljon egy identitásalapú közösséghez kötődés, melynek eredményeképpen a fiatalok felelősséget éreznek a városunk iránt. Támogatásukat elsősorban munkahelyteremtéssel és lakhatás biztosításával </w:t>
      </w:r>
      <w:r w:rsidR="00E83DF4">
        <w:rPr>
          <w:rFonts w:ascii="Times New Roman" w:eastAsiaTheme="minorHAnsi" w:hAnsi="Times New Roman"/>
          <w:color w:val="000000" w:themeColor="text1"/>
          <w:sz w:val="24"/>
        </w:rPr>
        <w:t>és a városi rendezvények</w:t>
      </w:r>
      <w:r w:rsidR="00217BA6">
        <w:rPr>
          <w:rFonts w:ascii="Times New Roman" w:eastAsiaTheme="minorHAnsi" w:hAnsi="Times New Roman"/>
          <w:color w:val="000000" w:themeColor="text1"/>
          <w:sz w:val="24"/>
        </w:rPr>
        <w:t>, családoknak szóló programok</w:t>
      </w:r>
      <w:r w:rsidR="00E83DF4">
        <w:rPr>
          <w:rFonts w:ascii="Times New Roman" w:eastAsiaTheme="minorHAnsi" w:hAnsi="Times New Roman"/>
          <w:color w:val="000000" w:themeColor="text1"/>
          <w:sz w:val="24"/>
        </w:rPr>
        <w:t xml:space="preserve"> megtartásával </w:t>
      </w:r>
      <w:r w:rsidRPr="00300BCB">
        <w:rPr>
          <w:rFonts w:ascii="Times New Roman" w:eastAsiaTheme="minorHAnsi" w:hAnsi="Times New Roman"/>
          <w:color w:val="000000" w:themeColor="text1"/>
          <w:sz w:val="24"/>
        </w:rPr>
        <w:t>szeretnénk elérni.</w:t>
      </w:r>
    </w:p>
    <w:bookmarkEnd w:id="61"/>
    <w:p w14:paraId="0D38AF09" w14:textId="77777777" w:rsidR="00041571" w:rsidRDefault="00041571" w:rsidP="0040713C">
      <w:pPr>
        <w:pStyle w:val="NormlCalibri"/>
        <w:rPr>
          <w:rFonts w:ascii="Times New Roman" w:hAnsi="Times New Roman"/>
          <w:b w:val="0"/>
          <w:i w:val="0"/>
          <w:iCs w:val="0"/>
          <w:sz w:val="24"/>
          <w:szCs w:val="24"/>
        </w:rPr>
      </w:pPr>
    </w:p>
    <w:bookmarkEnd w:id="60"/>
    <w:p w14:paraId="060D969F" w14:textId="77777777" w:rsidR="00041571" w:rsidRPr="00D01ECD" w:rsidRDefault="00041571" w:rsidP="00041571">
      <w:pPr>
        <w:pStyle w:val="NormlCalibri"/>
        <w:rPr>
          <w:rFonts w:ascii="Times New Roman" w:hAnsi="Times New Roman"/>
          <w:bCs w:val="0"/>
          <w:i w:val="0"/>
          <w:iCs w:val="0"/>
          <w:sz w:val="24"/>
          <w:szCs w:val="24"/>
        </w:rPr>
      </w:pPr>
      <w:r w:rsidRPr="00D01ECD">
        <w:rPr>
          <w:rFonts w:ascii="Times New Roman" w:hAnsi="Times New Roman"/>
          <w:bCs w:val="0"/>
          <w:i w:val="0"/>
          <w:iCs w:val="0"/>
          <w:sz w:val="24"/>
          <w:szCs w:val="24"/>
        </w:rPr>
        <w:t>Turisztika, rendezvények</w:t>
      </w:r>
    </w:p>
    <w:p w14:paraId="5257FEDE" w14:textId="77777777" w:rsidR="00041571" w:rsidRPr="00041571" w:rsidRDefault="00041571" w:rsidP="00041571">
      <w:pPr>
        <w:pStyle w:val="NormlCalibri"/>
        <w:rPr>
          <w:rFonts w:ascii="Times New Roman" w:hAnsi="Times New Roman"/>
          <w:b w:val="0"/>
          <w:i w:val="0"/>
          <w:iCs w:val="0"/>
          <w:sz w:val="24"/>
          <w:szCs w:val="24"/>
        </w:rPr>
      </w:pPr>
    </w:p>
    <w:p w14:paraId="2C637E8C" w14:textId="75E93665" w:rsidR="001314D2" w:rsidRDefault="00041571" w:rsidP="00041571">
      <w:pPr>
        <w:pStyle w:val="NormlCalibri"/>
        <w:rPr>
          <w:rFonts w:ascii="Times New Roman" w:hAnsi="Times New Roman"/>
          <w:b w:val="0"/>
          <w:i w:val="0"/>
          <w:iCs w:val="0"/>
          <w:sz w:val="24"/>
          <w:szCs w:val="24"/>
        </w:rPr>
      </w:pPr>
      <w:r w:rsidRPr="00041571">
        <w:rPr>
          <w:rFonts w:ascii="Times New Roman" w:hAnsi="Times New Roman"/>
          <w:b w:val="0"/>
          <w:i w:val="0"/>
          <w:iCs w:val="0"/>
          <w:sz w:val="24"/>
          <w:szCs w:val="24"/>
        </w:rPr>
        <w:t xml:space="preserve">Kiskőrösön </w:t>
      </w:r>
      <w:r w:rsidR="001314D2">
        <w:rPr>
          <w:rFonts w:ascii="Times New Roman" w:hAnsi="Times New Roman"/>
          <w:b w:val="0"/>
          <w:i w:val="0"/>
          <w:iCs w:val="0"/>
          <w:sz w:val="24"/>
          <w:szCs w:val="24"/>
        </w:rPr>
        <w:t xml:space="preserve">az elmúlt évek során színes </w:t>
      </w:r>
      <w:r w:rsidRPr="00041571">
        <w:rPr>
          <w:rFonts w:ascii="Times New Roman" w:hAnsi="Times New Roman"/>
          <w:b w:val="0"/>
          <w:i w:val="0"/>
          <w:iCs w:val="0"/>
          <w:sz w:val="24"/>
          <w:szCs w:val="24"/>
        </w:rPr>
        <w:t>városi rendezvény</w:t>
      </w:r>
      <w:r w:rsidR="001314D2">
        <w:rPr>
          <w:rFonts w:ascii="Times New Roman" w:hAnsi="Times New Roman"/>
          <w:b w:val="0"/>
          <w:i w:val="0"/>
          <w:iCs w:val="0"/>
          <w:sz w:val="24"/>
          <w:szCs w:val="24"/>
        </w:rPr>
        <w:t>ek</w:t>
      </w:r>
      <w:r w:rsidRPr="00041571">
        <w:rPr>
          <w:rFonts w:ascii="Times New Roman" w:hAnsi="Times New Roman"/>
          <w:b w:val="0"/>
          <w:i w:val="0"/>
          <w:iCs w:val="0"/>
          <w:sz w:val="24"/>
          <w:szCs w:val="24"/>
        </w:rPr>
        <w:t xml:space="preserve"> és ünnepség</w:t>
      </w:r>
      <w:r w:rsidR="001314D2">
        <w:rPr>
          <w:rFonts w:ascii="Times New Roman" w:hAnsi="Times New Roman"/>
          <w:b w:val="0"/>
          <w:i w:val="0"/>
          <w:iCs w:val="0"/>
          <w:sz w:val="24"/>
          <w:szCs w:val="24"/>
        </w:rPr>
        <w:t>ek</w:t>
      </w:r>
      <w:r w:rsidRPr="00041571">
        <w:rPr>
          <w:rFonts w:ascii="Times New Roman" w:hAnsi="Times New Roman"/>
          <w:b w:val="0"/>
          <w:i w:val="0"/>
          <w:iCs w:val="0"/>
          <w:sz w:val="24"/>
          <w:szCs w:val="24"/>
        </w:rPr>
        <w:t xml:space="preserve"> kerül</w:t>
      </w:r>
      <w:r w:rsidR="001314D2">
        <w:rPr>
          <w:rFonts w:ascii="Times New Roman" w:hAnsi="Times New Roman"/>
          <w:b w:val="0"/>
          <w:i w:val="0"/>
          <w:iCs w:val="0"/>
          <w:sz w:val="24"/>
          <w:szCs w:val="24"/>
        </w:rPr>
        <w:t>tek</w:t>
      </w:r>
      <w:r w:rsidRPr="00041571">
        <w:rPr>
          <w:rFonts w:ascii="Times New Roman" w:hAnsi="Times New Roman"/>
          <w:b w:val="0"/>
          <w:i w:val="0"/>
          <w:iCs w:val="0"/>
          <w:sz w:val="24"/>
          <w:szCs w:val="24"/>
        </w:rPr>
        <w:t xml:space="preserve"> megrendezésre</w:t>
      </w:r>
      <w:r w:rsidR="001314D2">
        <w:rPr>
          <w:rFonts w:ascii="Times New Roman" w:hAnsi="Times New Roman"/>
          <w:b w:val="0"/>
          <w:i w:val="0"/>
          <w:iCs w:val="0"/>
          <w:sz w:val="24"/>
          <w:szCs w:val="24"/>
        </w:rPr>
        <w:t xml:space="preserve">. </w:t>
      </w:r>
      <w:r w:rsidRPr="00041571">
        <w:rPr>
          <w:rFonts w:ascii="Times New Roman" w:hAnsi="Times New Roman"/>
          <w:b w:val="0"/>
          <w:i w:val="0"/>
          <w:iCs w:val="0"/>
          <w:sz w:val="24"/>
          <w:szCs w:val="24"/>
        </w:rPr>
        <w:t>Többek között az állami és nemzeti ünnepek rendezvényei, a városi nagyrendezvények, mint például a Városalapítók Napja Országos Rétes Fesztivál, Kiskőrösi Szüret és Szlovák Nemzetiségi Napok, Adventi ünnepi hét, „Petőfi Szilveszter”. De egyéb városi jelentőségű rendezvények is szervezésre kerül</w:t>
      </w:r>
      <w:r w:rsidR="001314D2">
        <w:rPr>
          <w:rFonts w:ascii="Times New Roman" w:hAnsi="Times New Roman"/>
          <w:b w:val="0"/>
          <w:i w:val="0"/>
          <w:iCs w:val="0"/>
          <w:sz w:val="24"/>
          <w:szCs w:val="24"/>
        </w:rPr>
        <w:t>t</w:t>
      </w:r>
      <w:r w:rsidRPr="00041571">
        <w:rPr>
          <w:rFonts w:ascii="Times New Roman" w:hAnsi="Times New Roman"/>
          <w:b w:val="0"/>
          <w:i w:val="0"/>
          <w:iCs w:val="0"/>
          <w:sz w:val="24"/>
          <w:szCs w:val="24"/>
        </w:rPr>
        <w:t>ek, mint például a Városi Gyermeknap, Városi Gyermekkarácsony, a Városi Pedagógusnap</w:t>
      </w:r>
      <w:r w:rsidR="007E430F">
        <w:rPr>
          <w:rFonts w:ascii="Times New Roman" w:hAnsi="Times New Roman"/>
          <w:b w:val="0"/>
          <w:i w:val="0"/>
          <w:iCs w:val="0"/>
          <w:sz w:val="24"/>
          <w:szCs w:val="24"/>
        </w:rPr>
        <w:t>,</w:t>
      </w:r>
      <w:r w:rsidRPr="00041571">
        <w:rPr>
          <w:rFonts w:ascii="Times New Roman" w:hAnsi="Times New Roman"/>
          <w:b w:val="0"/>
          <w:i w:val="0"/>
          <w:iCs w:val="0"/>
          <w:sz w:val="24"/>
          <w:szCs w:val="24"/>
        </w:rPr>
        <w:t xml:space="preserve"> az Idősek Napja</w:t>
      </w:r>
      <w:r w:rsidR="007E430F">
        <w:rPr>
          <w:rFonts w:ascii="Times New Roman" w:hAnsi="Times New Roman"/>
          <w:b w:val="0"/>
          <w:i w:val="0"/>
          <w:iCs w:val="0"/>
          <w:sz w:val="24"/>
          <w:szCs w:val="24"/>
        </w:rPr>
        <w:t xml:space="preserve"> vagy a </w:t>
      </w:r>
      <w:r w:rsidRPr="00041571">
        <w:rPr>
          <w:rFonts w:ascii="Times New Roman" w:hAnsi="Times New Roman"/>
          <w:b w:val="0"/>
          <w:i w:val="0"/>
          <w:iCs w:val="0"/>
          <w:sz w:val="24"/>
          <w:szCs w:val="24"/>
        </w:rPr>
        <w:t xml:space="preserve">kulturális rendezvények. </w:t>
      </w:r>
      <w:r w:rsidR="001314D2">
        <w:rPr>
          <w:rFonts w:ascii="Times New Roman" w:hAnsi="Times New Roman"/>
          <w:b w:val="0"/>
          <w:i w:val="0"/>
          <w:iCs w:val="0"/>
          <w:sz w:val="24"/>
          <w:szCs w:val="24"/>
        </w:rPr>
        <w:t xml:space="preserve">Szeretnénk a jövőben is megvalósítani a rendezvényeinket, hogy minden korosztály megtalálja a számára megfelelő szórakozási vagy kikapcsolódási lehetőséget. </w:t>
      </w:r>
    </w:p>
    <w:p w14:paraId="74F08A0F" w14:textId="6F8069B0" w:rsidR="00041571" w:rsidRPr="00041571" w:rsidRDefault="00041571" w:rsidP="00041571">
      <w:pPr>
        <w:pStyle w:val="NormlCalibri"/>
        <w:rPr>
          <w:rFonts w:ascii="Times New Roman" w:hAnsi="Times New Roman"/>
          <w:b w:val="0"/>
          <w:i w:val="0"/>
          <w:iCs w:val="0"/>
          <w:sz w:val="24"/>
          <w:szCs w:val="24"/>
        </w:rPr>
      </w:pPr>
      <w:r w:rsidRPr="00041571">
        <w:rPr>
          <w:rFonts w:ascii="Times New Roman" w:hAnsi="Times New Roman"/>
          <w:b w:val="0"/>
          <w:i w:val="0"/>
          <w:iCs w:val="0"/>
          <w:sz w:val="24"/>
          <w:szCs w:val="24"/>
        </w:rPr>
        <w:lastRenderedPageBreak/>
        <w:t xml:space="preserve">A rendezvényeken kívül látnivalókat is kínál a város, ilyen például a Petőfi Sándor Szülőház és Emlékmúzeum, Szlovák Tájház, János Vitéz Látogatóközpont, Úttörténeti Múzeum vagy a Kiskőrösi Rónaszéki Fürdő és Kemping is. </w:t>
      </w:r>
    </w:p>
    <w:p w14:paraId="4AED5C8E" w14:textId="77777777" w:rsidR="00041571" w:rsidRPr="00041571" w:rsidRDefault="00041571" w:rsidP="00041571">
      <w:pPr>
        <w:pStyle w:val="NormlCalibri"/>
        <w:rPr>
          <w:rFonts w:ascii="Times New Roman" w:hAnsi="Times New Roman"/>
          <w:b w:val="0"/>
          <w:i w:val="0"/>
          <w:iCs w:val="0"/>
          <w:sz w:val="24"/>
          <w:szCs w:val="24"/>
        </w:rPr>
      </w:pPr>
    </w:p>
    <w:p w14:paraId="0F049E36" w14:textId="77777777" w:rsidR="00041571" w:rsidRPr="00D01ECD" w:rsidRDefault="00041571" w:rsidP="00041571">
      <w:pPr>
        <w:pStyle w:val="NormlCalibri"/>
        <w:rPr>
          <w:rFonts w:ascii="Times New Roman" w:hAnsi="Times New Roman"/>
          <w:bCs w:val="0"/>
          <w:i w:val="0"/>
          <w:iCs w:val="0"/>
          <w:sz w:val="24"/>
          <w:szCs w:val="24"/>
        </w:rPr>
      </w:pPr>
      <w:r w:rsidRPr="00D01ECD">
        <w:rPr>
          <w:rFonts w:ascii="Times New Roman" w:hAnsi="Times New Roman"/>
          <w:bCs w:val="0"/>
          <w:i w:val="0"/>
          <w:iCs w:val="0"/>
          <w:sz w:val="24"/>
          <w:szCs w:val="24"/>
        </w:rPr>
        <w:t>Nemzetközi kapcsolatrendszer</w:t>
      </w:r>
    </w:p>
    <w:p w14:paraId="3F36434D" w14:textId="77777777" w:rsidR="00041571" w:rsidRPr="00041571" w:rsidRDefault="00041571" w:rsidP="00041571">
      <w:pPr>
        <w:pStyle w:val="NormlCalibri"/>
        <w:rPr>
          <w:rFonts w:ascii="Times New Roman" w:hAnsi="Times New Roman"/>
          <w:b w:val="0"/>
          <w:i w:val="0"/>
          <w:iCs w:val="0"/>
          <w:sz w:val="24"/>
          <w:szCs w:val="24"/>
        </w:rPr>
      </w:pPr>
    </w:p>
    <w:p w14:paraId="1FC0B7F7" w14:textId="77777777" w:rsidR="00041571" w:rsidRPr="00041571" w:rsidRDefault="00041571" w:rsidP="00041571">
      <w:pPr>
        <w:pStyle w:val="NormlCalibri"/>
        <w:rPr>
          <w:rFonts w:ascii="Times New Roman" w:hAnsi="Times New Roman"/>
          <w:b w:val="0"/>
          <w:i w:val="0"/>
          <w:iCs w:val="0"/>
          <w:sz w:val="24"/>
          <w:szCs w:val="24"/>
        </w:rPr>
      </w:pPr>
      <w:r w:rsidRPr="00041571">
        <w:rPr>
          <w:rFonts w:ascii="Times New Roman" w:hAnsi="Times New Roman"/>
          <w:b w:val="0"/>
          <w:i w:val="0"/>
          <w:iCs w:val="0"/>
          <w:sz w:val="24"/>
          <w:szCs w:val="24"/>
        </w:rPr>
        <w:t>Kiskőrös szoros testvérvárosi kapcsolatot ápol:</w:t>
      </w:r>
    </w:p>
    <w:p w14:paraId="3F5E5426" w14:textId="77777777" w:rsidR="00041571" w:rsidRPr="00041571" w:rsidRDefault="00041571" w:rsidP="0027523C">
      <w:pPr>
        <w:pStyle w:val="NormlCalibri"/>
        <w:numPr>
          <w:ilvl w:val="0"/>
          <w:numId w:val="62"/>
        </w:numPr>
        <w:rPr>
          <w:rFonts w:ascii="Times New Roman" w:hAnsi="Times New Roman"/>
          <w:b w:val="0"/>
          <w:i w:val="0"/>
          <w:iCs w:val="0"/>
          <w:sz w:val="24"/>
          <w:szCs w:val="24"/>
        </w:rPr>
      </w:pPr>
      <w:r w:rsidRPr="00041571">
        <w:rPr>
          <w:rFonts w:ascii="Times New Roman" w:hAnsi="Times New Roman"/>
          <w:b w:val="0"/>
          <w:i w:val="0"/>
          <w:iCs w:val="0"/>
          <w:sz w:val="24"/>
          <w:szCs w:val="24"/>
        </w:rPr>
        <w:t xml:space="preserve">a lengyelországi </w:t>
      </w:r>
      <w:proofErr w:type="spellStart"/>
      <w:r w:rsidRPr="00041571">
        <w:rPr>
          <w:rFonts w:ascii="Times New Roman" w:hAnsi="Times New Roman"/>
          <w:b w:val="0"/>
          <w:i w:val="0"/>
          <w:iCs w:val="0"/>
          <w:sz w:val="24"/>
          <w:szCs w:val="24"/>
        </w:rPr>
        <w:t>Tarnow-val</w:t>
      </w:r>
      <w:proofErr w:type="spellEnd"/>
      <w:r w:rsidRPr="00041571">
        <w:rPr>
          <w:rFonts w:ascii="Times New Roman" w:hAnsi="Times New Roman"/>
          <w:b w:val="0"/>
          <w:i w:val="0"/>
          <w:iCs w:val="0"/>
          <w:sz w:val="24"/>
          <w:szCs w:val="24"/>
        </w:rPr>
        <w:t>,</w:t>
      </w:r>
    </w:p>
    <w:p w14:paraId="20CF1258" w14:textId="77777777" w:rsidR="00041571" w:rsidRPr="00041571" w:rsidRDefault="00041571" w:rsidP="0027523C">
      <w:pPr>
        <w:pStyle w:val="NormlCalibri"/>
        <w:numPr>
          <w:ilvl w:val="0"/>
          <w:numId w:val="62"/>
        </w:numPr>
        <w:rPr>
          <w:rFonts w:ascii="Times New Roman" w:hAnsi="Times New Roman"/>
          <w:b w:val="0"/>
          <w:i w:val="0"/>
          <w:iCs w:val="0"/>
          <w:sz w:val="24"/>
          <w:szCs w:val="24"/>
        </w:rPr>
      </w:pPr>
      <w:r w:rsidRPr="00041571">
        <w:rPr>
          <w:rFonts w:ascii="Times New Roman" w:hAnsi="Times New Roman"/>
          <w:b w:val="0"/>
          <w:i w:val="0"/>
          <w:iCs w:val="0"/>
          <w:sz w:val="24"/>
          <w:szCs w:val="24"/>
        </w:rPr>
        <w:t xml:space="preserve">a szlovákiai </w:t>
      </w:r>
      <w:proofErr w:type="spellStart"/>
      <w:r w:rsidRPr="00041571">
        <w:rPr>
          <w:rFonts w:ascii="Times New Roman" w:hAnsi="Times New Roman"/>
          <w:b w:val="0"/>
          <w:i w:val="0"/>
          <w:iCs w:val="0"/>
          <w:sz w:val="24"/>
          <w:szCs w:val="24"/>
        </w:rPr>
        <w:t>Liptoszentmiklóssal</w:t>
      </w:r>
      <w:proofErr w:type="spellEnd"/>
      <w:r w:rsidRPr="00041571">
        <w:rPr>
          <w:rFonts w:ascii="Times New Roman" w:hAnsi="Times New Roman"/>
          <w:b w:val="0"/>
          <w:i w:val="0"/>
          <w:iCs w:val="0"/>
          <w:sz w:val="24"/>
          <w:szCs w:val="24"/>
        </w:rPr>
        <w:t xml:space="preserve"> és </w:t>
      </w:r>
      <w:proofErr w:type="spellStart"/>
      <w:r w:rsidRPr="00041571">
        <w:rPr>
          <w:rFonts w:ascii="Times New Roman" w:hAnsi="Times New Roman"/>
          <w:b w:val="0"/>
          <w:i w:val="0"/>
          <w:iCs w:val="0"/>
          <w:sz w:val="24"/>
          <w:szCs w:val="24"/>
        </w:rPr>
        <w:t>Naszvaddal</w:t>
      </w:r>
      <w:proofErr w:type="spellEnd"/>
      <w:r w:rsidRPr="00041571">
        <w:rPr>
          <w:rFonts w:ascii="Times New Roman" w:hAnsi="Times New Roman"/>
          <w:b w:val="0"/>
          <w:i w:val="0"/>
          <w:iCs w:val="0"/>
          <w:sz w:val="24"/>
          <w:szCs w:val="24"/>
        </w:rPr>
        <w:t xml:space="preserve">, </w:t>
      </w:r>
    </w:p>
    <w:p w14:paraId="42FF79F5" w14:textId="77777777" w:rsidR="00041571" w:rsidRPr="00041571" w:rsidRDefault="00041571" w:rsidP="0027523C">
      <w:pPr>
        <w:pStyle w:val="NormlCalibri"/>
        <w:numPr>
          <w:ilvl w:val="0"/>
          <w:numId w:val="62"/>
        </w:numPr>
        <w:rPr>
          <w:rFonts w:ascii="Times New Roman" w:hAnsi="Times New Roman"/>
          <w:b w:val="0"/>
          <w:i w:val="0"/>
          <w:iCs w:val="0"/>
          <w:sz w:val="24"/>
          <w:szCs w:val="24"/>
        </w:rPr>
      </w:pPr>
      <w:r w:rsidRPr="00041571">
        <w:rPr>
          <w:rFonts w:ascii="Times New Roman" w:hAnsi="Times New Roman"/>
          <w:b w:val="0"/>
          <w:i w:val="0"/>
          <w:iCs w:val="0"/>
          <w:sz w:val="24"/>
          <w:szCs w:val="24"/>
        </w:rPr>
        <w:t xml:space="preserve">a romániai Margittával, </w:t>
      </w:r>
    </w:p>
    <w:p w14:paraId="5DF68A7D" w14:textId="77777777" w:rsidR="00041571" w:rsidRPr="00041571" w:rsidRDefault="00041571" w:rsidP="0027523C">
      <w:pPr>
        <w:pStyle w:val="NormlCalibri"/>
        <w:numPr>
          <w:ilvl w:val="0"/>
          <w:numId w:val="62"/>
        </w:numPr>
        <w:rPr>
          <w:rFonts w:ascii="Times New Roman" w:hAnsi="Times New Roman"/>
          <w:b w:val="0"/>
          <w:i w:val="0"/>
          <w:iCs w:val="0"/>
          <w:sz w:val="24"/>
          <w:szCs w:val="24"/>
        </w:rPr>
      </w:pPr>
      <w:r w:rsidRPr="00041571">
        <w:rPr>
          <w:rFonts w:ascii="Times New Roman" w:hAnsi="Times New Roman"/>
          <w:b w:val="0"/>
          <w:i w:val="0"/>
          <w:iCs w:val="0"/>
          <w:sz w:val="24"/>
          <w:szCs w:val="24"/>
        </w:rPr>
        <w:t xml:space="preserve">a németországi </w:t>
      </w:r>
      <w:proofErr w:type="spellStart"/>
      <w:r w:rsidRPr="00041571">
        <w:rPr>
          <w:rFonts w:ascii="Times New Roman" w:hAnsi="Times New Roman"/>
          <w:b w:val="0"/>
          <w:i w:val="0"/>
          <w:iCs w:val="0"/>
          <w:sz w:val="24"/>
          <w:szCs w:val="24"/>
        </w:rPr>
        <w:t>Stadtlengsfelddel</w:t>
      </w:r>
      <w:proofErr w:type="spellEnd"/>
      <w:r w:rsidRPr="00041571">
        <w:rPr>
          <w:rFonts w:ascii="Times New Roman" w:hAnsi="Times New Roman"/>
          <w:b w:val="0"/>
          <w:i w:val="0"/>
          <w:iCs w:val="0"/>
          <w:sz w:val="24"/>
          <w:szCs w:val="24"/>
        </w:rPr>
        <w:t xml:space="preserve">, </w:t>
      </w:r>
    </w:p>
    <w:p w14:paraId="562BB91F" w14:textId="77777777" w:rsidR="00041571" w:rsidRPr="00041571" w:rsidRDefault="00041571" w:rsidP="0027523C">
      <w:pPr>
        <w:pStyle w:val="NormlCalibri"/>
        <w:numPr>
          <w:ilvl w:val="0"/>
          <w:numId w:val="62"/>
        </w:numPr>
        <w:rPr>
          <w:rFonts w:ascii="Times New Roman" w:hAnsi="Times New Roman"/>
          <w:b w:val="0"/>
          <w:i w:val="0"/>
          <w:iCs w:val="0"/>
          <w:sz w:val="24"/>
          <w:szCs w:val="24"/>
        </w:rPr>
      </w:pPr>
      <w:r w:rsidRPr="00041571">
        <w:rPr>
          <w:rFonts w:ascii="Times New Roman" w:hAnsi="Times New Roman"/>
          <w:b w:val="0"/>
          <w:i w:val="0"/>
          <w:iCs w:val="0"/>
          <w:sz w:val="24"/>
          <w:szCs w:val="24"/>
        </w:rPr>
        <w:t xml:space="preserve">a holland </w:t>
      </w:r>
      <w:proofErr w:type="spellStart"/>
      <w:r w:rsidRPr="00041571">
        <w:rPr>
          <w:rFonts w:ascii="Times New Roman" w:hAnsi="Times New Roman"/>
          <w:b w:val="0"/>
          <w:i w:val="0"/>
          <w:iCs w:val="0"/>
          <w:sz w:val="24"/>
          <w:szCs w:val="24"/>
        </w:rPr>
        <w:t>Krimpen</w:t>
      </w:r>
      <w:proofErr w:type="spellEnd"/>
      <w:r w:rsidRPr="00041571">
        <w:rPr>
          <w:rFonts w:ascii="Times New Roman" w:hAnsi="Times New Roman"/>
          <w:b w:val="0"/>
          <w:i w:val="0"/>
          <w:iCs w:val="0"/>
          <w:sz w:val="24"/>
          <w:szCs w:val="24"/>
        </w:rPr>
        <w:t xml:space="preserve"> </w:t>
      </w:r>
      <w:proofErr w:type="spellStart"/>
      <w:r w:rsidRPr="00041571">
        <w:rPr>
          <w:rFonts w:ascii="Times New Roman" w:hAnsi="Times New Roman"/>
          <w:b w:val="0"/>
          <w:i w:val="0"/>
          <w:iCs w:val="0"/>
          <w:sz w:val="24"/>
          <w:szCs w:val="24"/>
        </w:rPr>
        <w:t>aan</w:t>
      </w:r>
      <w:proofErr w:type="spellEnd"/>
      <w:r w:rsidRPr="00041571">
        <w:rPr>
          <w:rFonts w:ascii="Times New Roman" w:hAnsi="Times New Roman"/>
          <w:b w:val="0"/>
          <w:i w:val="0"/>
          <w:iCs w:val="0"/>
          <w:sz w:val="24"/>
          <w:szCs w:val="24"/>
        </w:rPr>
        <w:t xml:space="preserve"> </w:t>
      </w:r>
      <w:proofErr w:type="spellStart"/>
      <w:r w:rsidRPr="00041571">
        <w:rPr>
          <w:rFonts w:ascii="Times New Roman" w:hAnsi="Times New Roman"/>
          <w:b w:val="0"/>
          <w:i w:val="0"/>
          <w:iCs w:val="0"/>
          <w:sz w:val="24"/>
          <w:szCs w:val="24"/>
        </w:rPr>
        <w:t>den</w:t>
      </w:r>
      <w:proofErr w:type="spellEnd"/>
      <w:r w:rsidRPr="00041571">
        <w:rPr>
          <w:rFonts w:ascii="Times New Roman" w:hAnsi="Times New Roman"/>
          <w:b w:val="0"/>
          <w:i w:val="0"/>
          <w:iCs w:val="0"/>
          <w:sz w:val="24"/>
          <w:szCs w:val="24"/>
        </w:rPr>
        <w:t xml:space="preserve"> </w:t>
      </w:r>
      <w:proofErr w:type="spellStart"/>
      <w:r w:rsidRPr="00041571">
        <w:rPr>
          <w:rFonts w:ascii="Times New Roman" w:hAnsi="Times New Roman"/>
          <w:b w:val="0"/>
          <w:i w:val="0"/>
          <w:iCs w:val="0"/>
          <w:sz w:val="24"/>
          <w:szCs w:val="24"/>
        </w:rPr>
        <w:t>Ijssel</w:t>
      </w:r>
      <w:proofErr w:type="spellEnd"/>
      <w:r w:rsidRPr="00041571">
        <w:rPr>
          <w:rFonts w:ascii="Times New Roman" w:hAnsi="Times New Roman"/>
          <w:b w:val="0"/>
          <w:i w:val="0"/>
          <w:iCs w:val="0"/>
          <w:sz w:val="24"/>
          <w:szCs w:val="24"/>
        </w:rPr>
        <w:t>,</w:t>
      </w:r>
    </w:p>
    <w:p w14:paraId="6669C0B0" w14:textId="77777777" w:rsidR="00041571" w:rsidRPr="00041571" w:rsidRDefault="00041571" w:rsidP="0027523C">
      <w:pPr>
        <w:pStyle w:val="NormlCalibri"/>
        <w:numPr>
          <w:ilvl w:val="0"/>
          <w:numId w:val="62"/>
        </w:numPr>
        <w:rPr>
          <w:rFonts w:ascii="Times New Roman" w:hAnsi="Times New Roman"/>
          <w:b w:val="0"/>
          <w:i w:val="0"/>
          <w:iCs w:val="0"/>
          <w:sz w:val="24"/>
          <w:szCs w:val="24"/>
        </w:rPr>
      </w:pPr>
      <w:r w:rsidRPr="00041571">
        <w:rPr>
          <w:rFonts w:ascii="Times New Roman" w:hAnsi="Times New Roman"/>
          <w:b w:val="0"/>
          <w:i w:val="0"/>
          <w:iCs w:val="0"/>
          <w:sz w:val="24"/>
          <w:szCs w:val="24"/>
        </w:rPr>
        <w:t xml:space="preserve">a finnországi </w:t>
      </w:r>
      <w:proofErr w:type="spellStart"/>
      <w:r w:rsidRPr="00041571">
        <w:rPr>
          <w:rFonts w:ascii="Times New Roman" w:hAnsi="Times New Roman"/>
          <w:b w:val="0"/>
          <w:i w:val="0"/>
          <w:iCs w:val="0"/>
          <w:sz w:val="24"/>
          <w:szCs w:val="24"/>
        </w:rPr>
        <w:t>Lapua</w:t>
      </w:r>
      <w:proofErr w:type="spellEnd"/>
      <w:r w:rsidRPr="00041571">
        <w:rPr>
          <w:rFonts w:ascii="Times New Roman" w:hAnsi="Times New Roman"/>
          <w:b w:val="0"/>
          <w:i w:val="0"/>
          <w:iCs w:val="0"/>
          <w:sz w:val="24"/>
          <w:szCs w:val="24"/>
        </w:rPr>
        <w:t>,</w:t>
      </w:r>
    </w:p>
    <w:p w14:paraId="0BB052FC" w14:textId="77777777" w:rsidR="00B263B9" w:rsidRDefault="00041571" w:rsidP="0027523C">
      <w:pPr>
        <w:pStyle w:val="NormlCalibri"/>
        <w:numPr>
          <w:ilvl w:val="0"/>
          <w:numId w:val="62"/>
        </w:numPr>
        <w:rPr>
          <w:rFonts w:ascii="Times New Roman" w:hAnsi="Times New Roman"/>
          <w:b w:val="0"/>
          <w:i w:val="0"/>
          <w:iCs w:val="0"/>
          <w:sz w:val="24"/>
          <w:szCs w:val="24"/>
        </w:rPr>
      </w:pPr>
      <w:r w:rsidRPr="00041571">
        <w:rPr>
          <w:rFonts w:ascii="Times New Roman" w:hAnsi="Times New Roman"/>
          <w:b w:val="0"/>
          <w:i w:val="0"/>
          <w:iCs w:val="0"/>
          <w:sz w:val="24"/>
          <w:szCs w:val="24"/>
        </w:rPr>
        <w:t xml:space="preserve">a kínai </w:t>
      </w:r>
      <w:proofErr w:type="spellStart"/>
      <w:r w:rsidRPr="00041571">
        <w:rPr>
          <w:rFonts w:ascii="Times New Roman" w:hAnsi="Times New Roman"/>
          <w:b w:val="0"/>
          <w:i w:val="0"/>
          <w:iCs w:val="0"/>
          <w:sz w:val="24"/>
          <w:szCs w:val="24"/>
        </w:rPr>
        <w:t>Zhenjiang</w:t>
      </w:r>
      <w:proofErr w:type="spellEnd"/>
      <w:r w:rsidRPr="00041571">
        <w:rPr>
          <w:rFonts w:ascii="Times New Roman" w:hAnsi="Times New Roman"/>
          <w:b w:val="0"/>
          <w:i w:val="0"/>
          <w:iCs w:val="0"/>
          <w:sz w:val="24"/>
          <w:szCs w:val="24"/>
        </w:rPr>
        <w:t xml:space="preserve"> városával. </w:t>
      </w:r>
    </w:p>
    <w:p w14:paraId="03072958" w14:textId="4A5C062B" w:rsidR="00B263B9" w:rsidRDefault="00E857A5" w:rsidP="0027523C">
      <w:pPr>
        <w:pStyle w:val="NormlCalibri"/>
        <w:numPr>
          <w:ilvl w:val="0"/>
          <w:numId w:val="62"/>
        </w:numPr>
        <w:rPr>
          <w:rFonts w:ascii="Times New Roman" w:hAnsi="Times New Roman"/>
          <w:b w:val="0"/>
          <w:i w:val="0"/>
          <w:iCs w:val="0"/>
          <w:sz w:val="24"/>
          <w:szCs w:val="24"/>
        </w:rPr>
      </w:pPr>
      <w:r>
        <w:rPr>
          <w:rFonts w:ascii="Times New Roman" w:hAnsi="Times New Roman"/>
          <w:b w:val="0"/>
          <w:i w:val="0"/>
          <w:iCs w:val="0"/>
          <w:sz w:val="24"/>
          <w:szCs w:val="24"/>
        </w:rPr>
        <w:t xml:space="preserve">az </w:t>
      </w:r>
      <w:r w:rsidR="00041571" w:rsidRPr="00B263B9">
        <w:rPr>
          <w:rFonts w:ascii="Times New Roman" w:hAnsi="Times New Roman"/>
          <w:b w:val="0"/>
          <w:i w:val="0"/>
          <w:iCs w:val="0"/>
          <w:sz w:val="24"/>
          <w:szCs w:val="24"/>
        </w:rPr>
        <w:t xml:space="preserve">olaszoroszági </w:t>
      </w:r>
      <w:proofErr w:type="spellStart"/>
      <w:r w:rsidR="00041571" w:rsidRPr="00B263B9">
        <w:rPr>
          <w:rFonts w:ascii="Times New Roman" w:hAnsi="Times New Roman"/>
          <w:b w:val="0"/>
          <w:i w:val="0"/>
          <w:iCs w:val="0"/>
          <w:sz w:val="24"/>
          <w:szCs w:val="24"/>
        </w:rPr>
        <w:t>Noto</w:t>
      </w:r>
      <w:proofErr w:type="spellEnd"/>
      <w:r w:rsidR="00041571" w:rsidRPr="00B263B9">
        <w:rPr>
          <w:rFonts w:ascii="Times New Roman" w:hAnsi="Times New Roman"/>
          <w:b w:val="0"/>
          <w:i w:val="0"/>
          <w:iCs w:val="0"/>
          <w:sz w:val="24"/>
          <w:szCs w:val="24"/>
        </w:rPr>
        <w:t xml:space="preserve"> városával.</w:t>
      </w:r>
      <w:r w:rsidR="00C20F86" w:rsidRPr="00B263B9">
        <w:rPr>
          <w:rFonts w:ascii="Times New Roman" w:hAnsi="Times New Roman"/>
          <w:b w:val="0"/>
          <w:i w:val="0"/>
          <w:iCs w:val="0"/>
          <w:sz w:val="24"/>
          <w:szCs w:val="24"/>
        </w:rPr>
        <w:t xml:space="preserve"> </w:t>
      </w:r>
    </w:p>
    <w:p w14:paraId="63BACB87" w14:textId="066C47B2" w:rsidR="00D452BC" w:rsidRPr="00B263B9" w:rsidRDefault="00041571" w:rsidP="00B263B9">
      <w:pPr>
        <w:pStyle w:val="NormlCalibri"/>
        <w:rPr>
          <w:rFonts w:ascii="Times New Roman" w:hAnsi="Times New Roman"/>
          <w:b w:val="0"/>
          <w:i w:val="0"/>
          <w:iCs w:val="0"/>
          <w:sz w:val="24"/>
          <w:szCs w:val="24"/>
        </w:rPr>
      </w:pPr>
      <w:r w:rsidRPr="00B263B9">
        <w:rPr>
          <w:rFonts w:ascii="Times New Roman" w:hAnsi="Times New Roman"/>
          <w:b w:val="0"/>
          <w:i w:val="0"/>
          <w:iCs w:val="0"/>
          <w:sz w:val="24"/>
          <w:szCs w:val="24"/>
        </w:rPr>
        <w:t>Ezek a kapcsolatok is azt bizonyítják, hogy a település nyitott a nagyvilág felé, az itt élők szívesen ismerkednek meg más népek életével, szokásaival, hagyományaival.</w:t>
      </w:r>
    </w:p>
    <w:p w14:paraId="4CE546AE" w14:textId="77777777" w:rsidR="002F1384" w:rsidRDefault="002F1384" w:rsidP="0040713C">
      <w:pPr>
        <w:pStyle w:val="NormlCalibri"/>
        <w:rPr>
          <w:rFonts w:ascii="Times New Roman" w:hAnsi="Times New Roman"/>
          <w:b w:val="0"/>
          <w:i w:val="0"/>
          <w:iCs w:val="0"/>
          <w:sz w:val="24"/>
          <w:szCs w:val="24"/>
        </w:rPr>
      </w:pPr>
    </w:p>
    <w:p w14:paraId="55F806CE" w14:textId="227B84EF" w:rsidR="002F1384" w:rsidRPr="002F1384" w:rsidRDefault="002F1384" w:rsidP="002F1384">
      <w:pPr>
        <w:pStyle w:val="NormlCalibri"/>
        <w:rPr>
          <w:rFonts w:ascii="Times New Roman" w:hAnsi="Times New Roman"/>
          <w:bCs w:val="0"/>
          <w:i w:val="0"/>
          <w:iCs w:val="0"/>
          <w:sz w:val="24"/>
          <w:szCs w:val="24"/>
        </w:rPr>
      </w:pPr>
      <w:r w:rsidRPr="002F1384">
        <w:rPr>
          <w:rFonts w:ascii="Times New Roman" w:hAnsi="Times New Roman"/>
          <w:bCs w:val="0"/>
          <w:i w:val="0"/>
          <w:iCs w:val="0"/>
          <w:sz w:val="24"/>
          <w:szCs w:val="24"/>
        </w:rPr>
        <w:t>A szociális</w:t>
      </w:r>
      <w:r w:rsidR="005D452D">
        <w:rPr>
          <w:rFonts w:ascii="Times New Roman" w:hAnsi="Times New Roman"/>
          <w:bCs w:val="0"/>
          <w:i w:val="0"/>
          <w:iCs w:val="0"/>
          <w:sz w:val="24"/>
          <w:szCs w:val="24"/>
        </w:rPr>
        <w:t xml:space="preserve"> </w:t>
      </w:r>
      <w:r>
        <w:rPr>
          <w:rFonts w:ascii="Times New Roman" w:hAnsi="Times New Roman"/>
          <w:bCs w:val="0"/>
          <w:i w:val="0"/>
          <w:iCs w:val="0"/>
          <w:sz w:val="24"/>
          <w:szCs w:val="24"/>
        </w:rPr>
        <w:t>és</w:t>
      </w:r>
      <w:r w:rsidRPr="002F1384">
        <w:rPr>
          <w:rFonts w:ascii="Times New Roman" w:hAnsi="Times New Roman"/>
          <w:bCs w:val="0"/>
          <w:i w:val="0"/>
          <w:iCs w:val="0"/>
          <w:sz w:val="24"/>
          <w:szCs w:val="24"/>
        </w:rPr>
        <w:t xml:space="preserve"> gyermekjóléti ellátás</w:t>
      </w:r>
    </w:p>
    <w:p w14:paraId="2729E64D" w14:textId="77777777" w:rsidR="002F1384" w:rsidRPr="007768CE" w:rsidRDefault="002F1384" w:rsidP="002F1384">
      <w:pPr>
        <w:rPr>
          <w:rFonts w:ascii="Times New Roman" w:hAnsi="Times New Roman"/>
          <w:sz w:val="24"/>
        </w:rPr>
      </w:pPr>
    </w:p>
    <w:p w14:paraId="0D74ED2B" w14:textId="77777777" w:rsidR="002F1384" w:rsidRPr="007768CE" w:rsidRDefault="002F1384" w:rsidP="002F1384">
      <w:pPr>
        <w:rPr>
          <w:rFonts w:ascii="Times New Roman" w:hAnsi="Times New Roman"/>
          <w:sz w:val="24"/>
        </w:rPr>
      </w:pPr>
      <w:r w:rsidRPr="007768CE">
        <w:rPr>
          <w:rFonts w:ascii="Times New Roman" w:hAnsi="Times New Roman"/>
          <w:sz w:val="24"/>
        </w:rPr>
        <w:t>Magyarország helyi önkormányzatairól szóló törvény szerint a helyi közügyek, valamint a helyben biztosítható közfeladatok körében ellátandó helyi önkormányzati feladat a</w:t>
      </w:r>
    </w:p>
    <w:p w14:paraId="59BB5240" w14:textId="77777777" w:rsidR="002F1384" w:rsidRPr="007768CE" w:rsidRDefault="002F1384" w:rsidP="002F1384">
      <w:pPr>
        <w:ind w:left="284" w:hanging="284"/>
        <w:rPr>
          <w:rFonts w:ascii="Times New Roman" w:hAnsi="Times New Roman"/>
          <w:sz w:val="24"/>
        </w:rPr>
      </w:pPr>
      <w:r w:rsidRPr="007768CE">
        <w:rPr>
          <w:rFonts w:ascii="Times New Roman" w:hAnsi="Times New Roman"/>
          <w:sz w:val="24"/>
        </w:rPr>
        <w:t>-</w:t>
      </w:r>
      <w:r w:rsidRPr="007768CE">
        <w:rPr>
          <w:rFonts w:ascii="Times New Roman" w:hAnsi="Times New Roman"/>
          <w:sz w:val="24"/>
        </w:rPr>
        <w:tab/>
        <w:t xml:space="preserve">szociális szolgáltatások és ellátások, amelyek keretében települési támogatás állapítható meg; </w:t>
      </w:r>
    </w:p>
    <w:p w14:paraId="024F53F8" w14:textId="77777777" w:rsidR="002F1384" w:rsidRPr="007768CE" w:rsidRDefault="002F1384" w:rsidP="002F1384">
      <w:pPr>
        <w:ind w:left="284" w:hanging="284"/>
        <w:rPr>
          <w:rFonts w:ascii="Times New Roman" w:hAnsi="Times New Roman"/>
          <w:sz w:val="24"/>
        </w:rPr>
      </w:pPr>
      <w:r w:rsidRPr="007768CE">
        <w:rPr>
          <w:rFonts w:ascii="Times New Roman" w:hAnsi="Times New Roman"/>
          <w:sz w:val="24"/>
        </w:rPr>
        <w:t>-</w:t>
      </w:r>
      <w:r w:rsidRPr="007768CE">
        <w:rPr>
          <w:rFonts w:ascii="Times New Roman" w:hAnsi="Times New Roman"/>
          <w:sz w:val="24"/>
        </w:rPr>
        <w:tab/>
        <w:t xml:space="preserve">gyermekjóléti szolgáltatások és ellátások </w:t>
      </w:r>
    </w:p>
    <w:p w14:paraId="38550818" w14:textId="77777777" w:rsidR="002F1384" w:rsidRPr="007768CE" w:rsidRDefault="002F1384" w:rsidP="002F1384">
      <w:pPr>
        <w:ind w:left="284" w:hanging="284"/>
        <w:rPr>
          <w:rFonts w:ascii="Times New Roman" w:hAnsi="Times New Roman"/>
          <w:sz w:val="24"/>
        </w:rPr>
      </w:pPr>
      <w:r w:rsidRPr="007768CE">
        <w:rPr>
          <w:rFonts w:ascii="Times New Roman" w:hAnsi="Times New Roman"/>
          <w:sz w:val="24"/>
        </w:rPr>
        <w:t>-</w:t>
      </w:r>
      <w:r w:rsidRPr="007768CE">
        <w:rPr>
          <w:rFonts w:ascii="Times New Roman" w:hAnsi="Times New Roman"/>
          <w:sz w:val="24"/>
        </w:rPr>
        <w:tab/>
        <w:t>egészségügyi alapellátás, az egészséges életmód segítését célzó szolgáltatások</w:t>
      </w:r>
    </w:p>
    <w:p w14:paraId="312440A3" w14:textId="77777777" w:rsidR="002F1384" w:rsidRPr="007768CE" w:rsidRDefault="002F1384" w:rsidP="002F1384">
      <w:pPr>
        <w:rPr>
          <w:rFonts w:ascii="Times New Roman" w:hAnsi="Times New Roman"/>
          <w:sz w:val="24"/>
        </w:rPr>
      </w:pPr>
    </w:p>
    <w:p w14:paraId="56D0755F" w14:textId="497ECE6D" w:rsidR="002F1384" w:rsidRPr="005D452D" w:rsidRDefault="002F1384" w:rsidP="0027523C">
      <w:pPr>
        <w:pStyle w:val="Listaszerbekezds"/>
        <w:numPr>
          <w:ilvl w:val="0"/>
          <w:numId w:val="63"/>
        </w:numPr>
        <w:rPr>
          <w:rFonts w:ascii="Times New Roman" w:hAnsi="Times New Roman"/>
          <w:bCs/>
          <w:sz w:val="24"/>
          <w:u w:val="single"/>
        </w:rPr>
      </w:pPr>
      <w:r w:rsidRPr="005D452D">
        <w:rPr>
          <w:rFonts w:ascii="Times New Roman" w:hAnsi="Times New Roman"/>
          <w:bCs/>
          <w:sz w:val="24"/>
          <w:u w:val="single"/>
        </w:rPr>
        <w:t>Szociális szolgáltatások és ellátások</w:t>
      </w:r>
    </w:p>
    <w:p w14:paraId="16339448" w14:textId="77777777" w:rsidR="002F1384" w:rsidRPr="005D452D" w:rsidRDefault="002F1384" w:rsidP="002F1384">
      <w:pPr>
        <w:rPr>
          <w:rFonts w:ascii="Times New Roman" w:hAnsi="Times New Roman"/>
          <w:bCs/>
          <w:sz w:val="24"/>
        </w:rPr>
      </w:pPr>
      <w:r w:rsidRPr="005D452D">
        <w:rPr>
          <w:rFonts w:ascii="Times New Roman" w:hAnsi="Times New Roman"/>
          <w:bCs/>
          <w:sz w:val="24"/>
        </w:rPr>
        <w:t>Kiskőrös Város Önkormányzata szociális rászorultságtól függő pénzbeli ellátásokat és természetbeni szociális ellátásokat nyújt, fenntartja és működteti a személyes gondoskodást nyújtó intézményét, valamint ellátási szerződés útján biztosít szociális alapszolgáltatásokat.</w:t>
      </w:r>
    </w:p>
    <w:p w14:paraId="53CC4EAB" w14:textId="77777777" w:rsidR="002F1384" w:rsidRPr="005D452D" w:rsidRDefault="002F1384" w:rsidP="002F1384">
      <w:pPr>
        <w:rPr>
          <w:rFonts w:ascii="Times New Roman" w:hAnsi="Times New Roman"/>
          <w:bCs/>
          <w:sz w:val="24"/>
        </w:rPr>
      </w:pPr>
    </w:p>
    <w:p w14:paraId="5FF2DF05" w14:textId="77777777" w:rsidR="002F1384" w:rsidRPr="005D452D" w:rsidRDefault="002F1384" w:rsidP="002F1384">
      <w:pPr>
        <w:rPr>
          <w:rFonts w:ascii="Times New Roman" w:hAnsi="Times New Roman"/>
          <w:bCs/>
          <w:sz w:val="24"/>
        </w:rPr>
      </w:pPr>
      <w:r w:rsidRPr="005D452D">
        <w:rPr>
          <w:rFonts w:ascii="Times New Roman" w:hAnsi="Times New Roman"/>
          <w:bCs/>
          <w:sz w:val="24"/>
        </w:rPr>
        <w:t xml:space="preserve">Kiskőrös Város Önkormányzata az alábbi szociális rászorultságtól függő pénzbeli ellátásokat biztosítja: </w:t>
      </w:r>
    </w:p>
    <w:p w14:paraId="0362A80C" w14:textId="77777777" w:rsidR="002F1384" w:rsidRPr="005D452D" w:rsidRDefault="002F1384" w:rsidP="002F1384">
      <w:pPr>
        <w:ind w:left="284" w:hanging="284"/>
        <w:rPr>
          <w:rFonts w:ascii="Times New Roman" w:hAnsi="Times New Roman"/>
          <w:bCs/>
          <w:sz w:val="24"/>
        </w:rPr>
      </w:pPr>
      <w:r w:rsidRPr="005D452D">
        <w:rPr>
          <w:rFonts w:ascii="Times New Roman" w:hAnsi="Times New Roman"/>
          <w:bCs/>
          <w:sz w:val="24"/>
        </w:rPr>
        <w:t>-</w:t>
      </w:r>
      <w:r w:rsidRPr="005D452D">
        <w:rPr>
          <w:rFonts w:ascii="Times New Roman" w:hAnsi="Times New Roman"/>
          <w:bCs/>
          <w:sz w:val="24"/>
        </w:rPr>
        <w:tab/>
        <w:t>települési támogatás</w:t>
      </w:r>
    </w:p>
    <w:p w14:paraId="7AD5970B" w14:textId="77777777" w:rsidR="002F1384" w:rsidRPr="005D452D" w:rsidRDefault="002F1384" w:rsidP="002F1384">
      <w:pPr>
        <w:ind w:left="284" w:hanging="284"/>
        <w:rPr>
          <w:rFonts w:ascii="Times New Roman" w:hAnsi="Times New Roman"/>
          <w:bCs/>
          <w:sz w:val="24"/>
        </w:rPr>
      </w:pPr>
      <w:r w:rsidRPr="005D452D">
        <w:rPr>
          <w:rFonts w:ascii="Times New Roman" w:hAnsi="Times New Roman"/>
          <w:bCs/>
          <w:sz w:val="24"/>
        </w:rPr>
        <w:t>-</w:t>
      </w:r>
      <w:r w:rsidRPr="005D452D">
        <w:rPr>
          <w:rFonts w:ascii="Times New Roman" w:hAnsi="Times New Roman"/>
          <w:bCs/>
          <w:sz w:val="24"/>
        </w:rPr>
        <w:tab/>
        <w:t>rendkívüli települési támogatás</w:t>
      </w:r>
    </w:p>
    <w:p w14:paraId="6F107429" w14:textId="77777777" w:rsidR="002F1384" w:rsidRPr="005D452D" w:rsidRDefault="002F1384" w:rsidP="002F1384">
      <w:pPr>
        <w:ind w:left="284" w:hanging="284"/>
        <w:rPr>
          <w:rFonts w:ascii="Times New Roman" w:hAnsi="Times New Roman"/>
          <w:bCs/>
          <w:sz w:val="24"/>
        </w:rPr>
      </w:pPr>
    </w:p>
    <w:p w14:paraId="654529C6" w14:textId="77777777" w:rsidR="002F1384" w:rsidRPr="005D452D" w:rsidRDefault="002F1384" w:rsidP="002F1384">
      <w:pPr>
        <w:rPr>
          <w:rFonts w:ascii="Times New Roman" w:hAnsi="Times New Roman"/>
          <w:bCs/>
          <w:sz w:val="24"/>
        </w:rPr>
      </w:pPr>
      <w:r w:rsidRPr="005D452D">
        <w:rPr>
          <w:rFonts w:ascii="Times New Roman" w:hAnsi="Times New Roman"/>
          <w:bCs/>
          <w:sz w:val="24"/>
        </w:rPr>
        <w:t>Természetben nyújtott szociális ellátás</w:t>
      </w:r>
    </w:p>
    <w:p w14:paraId="29608BE4" w14:textId="77777777" w:rsidR="002F1384" w:rsidRPr="005D452D" w:rsidRDefault="002F1384" w:rsidP="002F1384">
      <w:pPr>
        <w:ind w:left="284" w:hanging="284"/>
        <w:rPr>
          <w:rFonts w:ascii="Times New Roman" w:hAnsi="Times New Roman"/>
          <w:bCs/>
          <w:sz w:val="24"/>
        </w:rPr>
      </w:pPr>
      <w:r w:rsidRPr="005D452D">
        <w:rPr>
          <w:rFonts w:ascii="Times New Roman" w:hAnsi="Times New Roman"/>
          <w:bCs/>
          <w:sz w:val="24"/>
        </w:rPr>
        <w:t>-</w:t>
      </w:r>
      <w:r w:rsidRPr="005D452D">
        <w:rPr>
          <w:rFonts w:ascii="Times New Roman" w:hAnsi="Times New Roman"/>
          <w:bCs/>
          <w:sz w:val="24"/>
        </w:rPr>
        <w:tab/>
        <w:t>köztemetés,</w:t>
      </w:r>
    </w:p>
    <w:p w14:paraId="77E36013" w14:textId="77777777" w:rsidR="002F1384" w:rsidRPr="005D452D" w:rsidRDefault="002F1384" w:rsidP="002F1384">
      <w:pPr>
        <w:ind w:left="284" w:hanging="284"/>
        <w:rPr>
          <w:rFonts w:ascii="Times New Roman" w:hAnsi="Times New Roman"/>
          <w:bCs/>
          <w:sz w:val="24"/>
        </w:rPr>
      </w:pPr>
      <w:r w:rsidRPr="005D452D">
        <w:rPr>
          <w:rFonts w:ascii="Times New Roman" w:hAnsi="Times New Roman"/>
          <w:bCs/>
          <w:sz w:val="24"/>
        </w:rPr>
        <w:t>-</w:t>
      </w:r>
      <w:r w:rsidRPr="005D452D">
        <w:rPr>
          <w:rFonts w:ascii="Times New Roman" w:hAnsi="Times New Roman"/>
          <w:bCs/>
          <w:sz w:val="24"/>
        </w:rPr>
        <w:tab/>
        <w:t>szociális célú tűzifa támogatás</w:t>
      </w:r>
    </w:p>
    <w:p w14:paraId="68E9A638" w14:textId="77777777" w:rsidR="002F1384" w:rsidRPr="005D452D" w:rsidRDefault="002F1384" w:rsidP="002F1384">
      <w:pPr>
        <w:rPr>
          <w:rFonts w:ascii="Times New Roman" w:hAnsi="Times New Roman"/>
          <w:bCs/>
          <w:sz w:val="24"/>
        </w:rPr>
      </w:pPr>
    </w:p>
    <w:p w14:paraId="7FC367EB" w14:textId="77777777" w:rsidR="002F1384" w:rsidRPr="005D452D" w:rsidRDefault="002F1384" w:rsidP="002F1384">
      <w:pPr>
        <w:rPr>
          <w:rFonts w:ascii="Times New Roman" w:hAnsi="Times New Roman"/>
          <w:bCs/>
          <w:sz w:val="24"/>
        </w:rPr>
      </w:pPr>
      <w:r w:rsidRPr="005D452D">
        <w:rPr>
          <w:rFonts w:ascii="Times New Roman" w:hAnsi="Times New Roman"/>
          <w:bCs/>
          <w:sz w:val="24"/>
        </w:rPr>
        <w:t>A támogatások egy részét pénzbeli kifizetéssel, más részét természetben nyújtott szociális ellátásként biztosítja az Önkormányzat a rászorulóknak.</w:t>
      </w:r>
    </w:p>
    <w:p w14:paraId="067699F6" w14:textId="77777777" w:rsidR="002F1384" w:rsidRPr="005D452D" w:rsidRDefault="002F1384" w:rsidP="002F1384">
      <w:pPr>
        <w:rPr>
          <w:rFonts w:ascii="Times New Roman" w:hAnsi="Times New Roman"/>
          <w:bCs/>
          <w:sz w:val="24"/>
        </w:rPr>
      </w:pPr>
    </w:p>
    <w:p w14:paraId="0EFD21F3" w14:textId="77777777" w:rsidR="002F1384" w:rsidRPr="005D452D" w:rsidRDefault="002F1384" w:rsidP="002F1384">
      <w:pPr>
        <w:rPr>
          <w:rFonts w:ascii="Times New Roman" w:hAnsi="Times New Roman"/>
          <w:bCs/>
          <w:sz w:val="24"/>
        </w:rPr>
      </w:pPr>
      <w:r w:rsidRPr="00F44CBF">
        <w:rPr>
          <w:rFonts w:ascii="Times New Roman" w:hAnsi="Times New Roman"/>
          <w:bCs/>
          <w:sz w:val="24"/>
          <w:u w:val="single"/>
        </w:rPr>
        <w:t>A személyes gondoskodás körébe</w:t>
      </w:r>
      <w:r w:rsidRPr="005D452D">
        <w:rPr>
          <w:rFonts w:ascii="Times New Roman" w:hAnsi="Times New Roman"/>
          <w:bCs/>
          <w:sz w:val="24"/>
        </w:rPr>
        <w:t xml:space="preserve"> tartozó, szociális alapszolgáltatási feladatokat a Magyarországi Baptista Egyházzal kötött ellátási szerződés útján biztosítja az Önkormányzat. Ellátási szerződés keretében a Magyarországi Baptista Egyház Filadelfia Integrált Szociális Intézményen keresztül a város lakossága étkeztetés, házi segítségnyújtás, nappali ellátás (Idősek Klubja), fogyatékos személyek nappali ellátása szociális alapszolgáltatásokban részesül.</w:t>
      </w:r>
    </w:p>
    <w:p w14:paraId="200C27DE" w14:textId="77777777" w:rsidR="002F1384" w:rsidRPr="005D452D" w:rsidRDefault="002F1384" w:rsidP="002F1384">
      <w:pPr>
        <w:rPr>
          <w:rFonts w:ascii="Times New Roman" w:hAnsi="Times New Roman"/>
          <w:bCs/>
          <w:sz w:val="24"/>
        </w:rPr>
      </w:pPr>
    </w:p>
    <w:p w14:paraId="0D623928" w14:textId="77777777" w:rsidR="002F1384" w:rsidRPr="005D452D" w:rsidRDefault="002F1384" w:rsidP="002F1384">
      <w:pPr>
        <w:rPr>
          <w:rFonts w:ascii="Times New Roman" w:hAnsi="Times New Roman"/>
          <w:bCs/>
          <w:sz w:val="24"/>
        </w:rPr>
      </w:pPr>
      <w:r w:rsidRPr="005D452D">
        <w:rPr>
          <w:rFonts w:ascii="Times New Roman" w:hAnsi="Times New Roman"/>
          <w:bCs/>
          <w:sz w:val="24"/>
        </w:rPr>
        <w:t>Kiskőrös Város Önkormányzata és a Sorsfordító Szolgáltató Központ ellátási szerződést kötött a pszichiátriai betegek nappali ellátása a szenvedélybetegek nappali ellátása szociális alapszolgáltatás biztosítására, valamint a család- és gyermekjóléti szolgálat feladatainak ellátására.</w:t>
      </w:r>
    </w:p>
    <w:p w14:paraId="0C376E47" w14:textId="77777777" w:rsidR="002F1384" w:rsidRPr="005D452D" w:rsidRDefault="002F1384" w:rsidP="002F1384">
      <w:pPr>
        <w:rPr>
          <w:rFonts w:ascii="Times New Roman" w:hAnsi="Times New Roman"/>
          <w:bCs/>
          <w:sz w:val="24"/>
        </w:rPr>
      </w:pPr>
      <w:r w:rsidRPr="005D452D">
        <w:rPr>
          <w:rFonts w:ascii="Times New Roman" w:hAnsi="Times New Roman"/>
          <w:bCs/>
          <w:sz w:val="24"/>
        </w:rPr>
        <w:lastRenderedPageBreak/>
        <w:t>Az Önkormányzat Egészségügyi, Gyermekjóléti és Szociális Intézménye keretében idősek otthoni ellátást biztosít 58 férőhelyen.</w:t>
      </w:r>
    </w:p>
    <w:p w14:paraId="458E5CDB" w14:textId="77777777" w:rsidR="002F1384" w:rsidRPr="005D452D" w:rsidRDefault="002F1384" w:rsidP="002F1384">
      <w:pPr>
        <w:rPr>
          <w:rFonts w:ascii="Times New Roman" w:hAnsi="Times New Roman"/>
          <w:bCs/>
          <w:sz w:val="24"/>
        </w:rPr>
      </w:pPr>
      <w:r w:rsidRPr="005D452D">
        <w:rPr>
          <w:rFonts w:ascii="Times New Roman" w:hAnsi="Times New Roman"/>
          <w:bCs/>
          <w:sz w:val="24"/>
        </w:rPr>
        <w:t>Az önkormányzat a szociális igazgatásról és szociális ellátásokról szóló törvény szerinti kötelező szociális feladatellátását biztosítja.</w:t>
      </w:r>
    </w:p>
    <w:p w14:paraId="018D06D8" w14:textId="77777777" w:rsidR="002F1384" w:rsidRPr="005D452D" w:rsidRDefault="002F1384" w:rsidP="002F1384">
      <w:pPr>
        <w:rPr>
          <w:rFonts w:ascii="Times New Roman" w:hAnsi="Times New Roman"/>
          <w:bCs/>
          <w:sz w:val="24"/>
        </w:rPr>
      </w:pPr>
    </w:p>
    <w:p w14:paraId="1A4C324F" w14:textId="52C48522" w:rsidR="002F1384" w:rsidRPr="005D452D" w:rsidRDefault="002F1384" w:rsidP="0027523C">
      <w:pPr>
        <w:pStyle w:val="Listaszerbekezds"/>
        <w:numPr>
          <w:ilvl w:val="0"/>
          <w:numId w:val="63"/>
        </w:numPr>
        <w:rPr>
          <w:rFonts w:ascii="Times New Roman" w:hAnsi="Times New Roman"/>
          <w:bCs/>
          <w:sz w:val="24"/>
          <w:u w:val="single"/>
        </w:rPr>
      </w:pPr>
      <w:r w:rsidRPr="005D452D">
        <w:rPr>
          <w:rFonts w:ascii="Times New Roman" w:hAnsi="Times New Roman"/>
          <w:bCs/>
          <w:sz w:val="24"/>
          <w:u w:val="single"/>
        </w:rPr>
        <w:t>Gyermekjóléti szolgáltatások és ellátások</w:t>
      </w:r>
    </w:p>
    <w:p w14:paraId="7832D01F" w14:textId="77777777" w:rsidR="002F1384" w:rsidRPr="005D452D" w:rsidRDefault="002F1384" w:rsidP="002F1384">
      <w:pPr>
        <w:rPr>
          <w:rFonts w:ascii="Times New Roman" w:hAnsi="Times New Roman"/>
          <w:bCs/>
          <w:sz w:val="24"/>
        </w:rPr>
      </w:pPr>
      <w:r w:rsidRPr="005D452D">
        <w:rPr>
          <w:rFonts w:ascii="Times New Roman" w:hAnsi="Times New Roman"/>
          <w:bCs/>
          <w:sz w:val="24"/>
        </w:rPr>
        <w:t>A szociálisan rászorult gyermekek és fiatal felnőttek részére a gyermekek védelméről és a gyámügyi igazgatásról szóló 1997. évi XXXI. törvény alapján pénzbeli és természetbeni ellátásként</w:t>
      </w:r>
    </w:p>
    <w:p w14:paraId="50672F48" w14:textId="77777777" w:rsidR="002F1384" w:rsidRPr="005D452D" w:rsidRDefault="002F1384" w:rsidP="002F1384">
      <w:pPr>
        <w:rPr>
          <w:rFonts w:ascii="Times New Roman" w:hAnsi="Times New Roman"/>
          <w:bCs/>
          <w:sz w:val="24"/>
        </w:rPr>
      </w:pPr>
      <w:r w:rsidRPr="005D452D">
        <w:rPr>
          <w:rFonts w:ascii="Times New Roman" w:hAnsi="Times New Roman"/>
          <w:bCs/>
          <w:sz w:val="24"/>
        </w:rPr>
        <w:t>- rendszeres gyermekvédelmi kedvezményt és</w:t>
      </w:r>
    </w:p>
    <w:p w14:paraId="218DC2B0" w14:textId="77777777" w:rsidR="002F1384" w:rsidRPr="005D452D" w:rsidRDefault="002F1384" w:rsidP="002F1384">
      <w:pPr>
        <w:rPr>
          <w:rFonts w:ascii="Times New Roman" w:hAnsi="Times New Roman"/>
          <w:bCs/>
          <w:sz w:val="24"/>
        </w:rPr>
      </w:pPr>
      <w:r w:rsidRPr="005D452D">
        <w:rPr>
          <w:rFonts w:ascii="Times New Roman" w:hAnsi="Times New Roman"/>
          <w:bCs/>
          <w:sz w:val="24"/>
        </w:rPr>
        <w:t xml:space="preserve">- gyermekétkeztetést </w:t>
      </w:r>
    </w:p>
    <w:p w14:paraId="56729222" w14:textId="77777777" w:rsidR="002F1384" w:rsidRPr="005D452D" w:rsidRDefault="002F1384" w:rsidP="002F1384">
      <w:pPr>
        <w:rPr>
          <w:rFonts w:ascii="Times New Roman" w:hAnsi="Times New Roman"/>
          <w:bCs/>
          <w:sz w:val="24"/>
        </w:rPr>
      </w:pPr>
      <w:r w:rsidRPr="005D452D">
        <w:rPr>
          <w:rFonts w:ascii="Times New Roman" w:hAnsi="Times New Roman"/>
          <w:bCs/>
          <w:sz w:val="24"/>
        </w:rPr>
        <w:t>nyújt az önkormányzat.</w:t>
      </w:r>
    </w:p>
    <w:p w14:paraId="045D0509" w14:textId="77777777" w:rsidR="002F1384" w:rsidRPr="005D452D" w:rsidRDefault="002F1384" w:rsidP="002F1384">
      <w:pPr>
        <w:rPr>
          <w:rFonts w:ascii="Times New Roman" w:hAnsi="Times New Roman"/>
          <w:bCs/>
          <w:sz w:val="24"/>
        </w:rPr>
      </w:pPr>
    </w:p>
    <w:p w14:paraId="7F96E635" w14:textId="77777777" w:rsidR="002F1384" w:rsidRPr="005D452D" w:rsidRDefault="002F1384" w:rsidP="002F1384">
      <w:pPr>
        <w:rPr>
          <w:rFonts w:ascii="Times New Roman" w:hAnsi="Times New Roman"/>
          <w:bCs/>
          <w:sz w:val="24"/>
        </w:rPr>
      </w:pPr>
      <w:r w:rsidRPr="005D452D">
        <w:rPr>
          <w:rFonts w:ascii="Times New Roman" w:hAnsi="Times New Roman"/>
          <w:bCs/>
          <w:sz w:val="24"/>
        </w:rPr>
        <w:t xml:space="preserve">A </w:t>
      </w:r>
      <w:r w:rsidRPr="005D452D">
        <w:rPr>
          <w:rFonts w:ascii="Times New Roman" w:hAnsi="Times New Roman"/>
          <w:bCs/>
          <w:sz w:val="24"/>
          <w:u w:val="single"/>
        </w:rPr>
        <w:t>személyes gondoskodás keretébe</w:t>
      </w:r>
      <w:r w:rsidRPr="005D452D">
        <w:rPr>
          <w:rFonts w:ascii="Times New Roman" w:hAnsi="Times New Roman"/>
          <w:bCs/>
          <w:sz w:val="24"/>
        </w:rPr>
        <w:t xml:space="preserve"> tartozó gyermekjóléti alapellátások biztosítása érdekében az önkormányzat fenntartja a</w:t>
      </w:r>
    </w:p>
    <w:p w14:paraId="5B0A8B72" w14:textId="77777777" w:rsidR="002F1384" w:rsidRPr="005D452D" w:rsidRDefault="002F1384" w:rsidP="002F1384">
      <w:pPr>
        <w:rPr>
          <w:rFonts w:ascii="Times New Roman" w:hAnsi="Times New Roman"/>
          <w:bCs/>
          <w:sz w:val="24"/>
        </w:rPr>
      </w:pPr>
      <w:r w:rsidRPr="005D452D">
        <w:rPr>
          <w:rFonts w:ascii="Times New Roman" w:hAnsi="Times New Roman"/>
          <w:bCs/>
          <w:sz w:val="24"/>
        </w:rPr>
        <w:t>- gyermekjóléti szolgáltatást nyújtó Család- és Gyermekjóléti Központot és</w:t>
      </w:r>
    </w:p>
    <w:p w14:paraId="5E7C0F1D" w14:textId="09D78FAF" w:rsidR="002F1384" w:rsidRPr="005D452D" w:rsidRDefault="002F1384" w:rsidP="002F1384">
      <w:pPr>
        <w:rPr>
          <w:rFonts w:ascii="Times New Roman" w:hAnsi="Times New Roman"/>
          <w:bCs/>
          <w:sz w:val="24"/>
        </w:rPr>
      </w:pPr>
      <w:r w:rsidRPr="005D452D">
        <w:rPr>
          <w:rFonts w:ascii="Times New Roman" w:hAnsi="Times New Roman"/>
          <w:bCs/>
          <w:sz w:val="24"/>
        </w:rPr>
        <w:t>- a gyermekek napközbeni ellátása körébe tartozó bölcsődei ellátás</w:t>
      </w:r>
      <w:r w:rsidR="00286488">
        <w:rPr>
          <w:rFonts w:ascii="Times New Roman" w:hAnsi="Times New Roman"/>
          <w:bCs/>
          <w:sz w:val="24"/>
        </w:rPr>
        <w:t xml:space="preserve">t </w:t>
      </w:r>
      <w:r w:rsidRPr="005D452D">
        <w:rPr>
          <w:rFonts w:ascii="Times New Roman" w:hAnsi="Times New Roman"/>
          <w:bCs/>
          <w:sz w:val="24"/>
        </w:rPr>
        <w:t>biztosító intézményét, az Egészségügyi, Gyermekjóléti és Szociális Intézményt.</w:t>
      </w:r>
    </w:p>
    <w:p w14:paraId="585CAB38" w14:textId="77777777" w:rsidR="002F1384" w:rsidRPr="005D452D" w:rsidRDefault="002F1384" w:rsidP="002F1384">
      <w:pPr>
        <w:rPr>
          <w:rFonts w:ascii="Times New Roman" w:hAnsi="Times New Roman"/>
          <w:bCs/>
          <w:sz w:val="24"/>
        </w:rPr>
      </w:pPr>
    </w:p>
    <w:p w14:paraId="1F1867A1" w14:textId="654101AD" w:rsidR="002F1384" w:rsidRPr="005D452D" w:rsidRDefault="002F1384" w:rsidP="002F1384">
      <w:pPr>
        <w:rPr>
          <w:rFonts w:ascii="Times New Roman" w:hAnsi="Times New Roman"/>
          <w:bCs/>
          <w:sz w:val="24"/>
        </w:rPr>
      </w:pPr>
      <w:r w:rsidRPr="005D452D">
        <w:rPr>
          <w:rFonts w:ascii="Times New Roman" w:hAnsi="Times New Roman"/>
          <w:bCs/>
          <w:sz w:val="24"/>
        </w:rPr>
        <w:t>A család-és gyermekjóléti szolgálat feladatait Kiskőrös Város Önkormányzata a Sorsfordító Szolgáltató Központtal kötött feladat-ellátási szerződés útján biztosítja.</w:t>
      </w:r>
      <w:r w:rsidR="00BA3DEF" w:rsidRPr="00BA3DEF">
        <w:rPr>
          <w:rStyle w:val="Lbjegyzet-hivatkozs"/>
          <w:rFonts w:ascii="Times New Roman" w:hAnsi="Times New Roman"/>
          <w:sz w:val="24"/>
        </w:rPr>
        <w:t xml:space="preserve"> </w:t>
      </w:r>
      <w:r w:rsidR="00BA3DEF">
        <w:rPr>
          <w:rStyle w:val="Lbjegyzet-hivatkozs"/>
          <w:rFonts w:ascii="Times New Roman" w:hAnsi="Times New Roman"/>
          <w:sz w:val="24"/>
        </w:rPr>
        <w:footnoteReference w:id="5"/>
      </w:r>
    </w:p>
    <w:p w14:paraId="5BE5FD95" w14:textId="77777777" w:rsidR="00A4651B" w:rsidRDefault="00A4651B" w:rsidP="0040713C">
      <w:pPr>
        <w:pStyle w:val="NormlCalibri"/>
        <w:rPr>
          <w:rFonts w:ascii="Times New Roman" w:hAnsi="Times New Roman"/>
          <w:b w:val="0"/>
          <w:i w:val="0"/>
          <w:iCs w:val="0"/>
          <w:sz w:val="24"/>
          <w:szCs w:val="24"/>
        </w:rPr>
      </w:pPr>
    </w:p>
    <w:p w14:paraId="00E57D9A" w14:textId="7611E4B0" w:rsidR="00A4651B" w:rsidRPr="00BE525F" w:rsidRDefault="00A4651B" w:rsidP="00A4651B">
      <w:pPr>
        <w:rPr>
          <w:rFonts w:ascii="Times New Roman" w:hAnsi="Times New Roman"/>
          <w:b/>
          <w:iCs/>
          <w:sz w:val="24"/>
        </w:rPr>
      </w:pPr>
      <w:r w:rsidRPr="00BE525F">
        <w:rPr>
          <w:rFonts w:ascii="Times New Roman" w:hAnsi="Times New Roman"/>
          <w:b/>
          <w:iCs/>
          <w:sz w:val="24"/>
        </w:rPr>
        <w:t>Szociális</w:t>
      </w:r>
      <w:r w:rsidR="008566A6">
        <w:rPr>
          <w:rFonts w:ascii="Times New Roman" w:hAnsi="Times New Roman"/>
          <w:b/>
          <w:iCs/>
          <w:sz w:val="24"/>
        </w:rPr>
        <w:t xml:space="preserve"> és Gyermekjóléti</w:t>
      </w:r>
      <w:r w:rsidRPr="00BE525F">
        <w:rPr>
          <w:rFonts w:ascii="Times New Roman" w:hAnsi="Times New Roman"/>
          <w:b/>
          <w:iCs/>
          <w:sz w:val="24"/>
        </w:rPr>
        <w:t xml:space="preserve"> intézménye</w:t>
      </w:r>
      <w:r w:rsidR="008566A6">
        <w:rPr>
          <w:rFonts w:ascii="Times New Roman" w:hAnsi="Times New Roman"/>
          <w:b/>
          <w:iCs/>
          <w:sz w:val="24"/>
        </w:rPr>
        <w:t>k Kiskőrösön</w:t>
      </w:r>
    </w:p>
    <w:p w14:paraId="5585EBCE" w14:textId="77777777" w:rsidR="00A4651B" w:rsidRDefault="00A4651B" w:rsidP="00A4651B">
      <w:pPr>
        <w:autoSpaceDE w:val="0"/>
        <w:autoSpaceDN w:val="0"/>
        <w:adjustRightInd w:val="0"/>
        <w:rPr>
          <w:rFonts w:ascii="Times New Roman" w:hAnsi="Times New Roman"/>
          <w:iCs/>
          <w:sz w:val="24"/>
          <w:lang w:eastAsia="en-US"/>
        </w:rPr>
      </w:pPr>
    </w:p>
    <w:p w14:paraId="0DB42B3C" w14:textId="42AE2B02" w:rsidR="00A4651B" w:rsidRPr="00A92398" w:rsidRDefault="00A4651B" w:rsidP="00A92398">
      <w:pPr>
        <w:autoSpaceDE w:val="0"/>
        <w:autoSpaceDN w:val="0"/>
        <w:adjustRightInd w:val="0"/>
        <w:rPr>
          <w:rFonts w:ascii="Times New Roman" w:hAnsi="Times New Roman"/>
          <w:sz w:val="24"/>
        </w:rPr>
      </w:pPr>
      <w:r w:rsidRPr="00A92398">
        <w:rPr>
          <w:rFonts w:ascii="Times New Roman" w:hAnsi="Times New Roman"/>
          <w:sz w:val="24"/>
          <w:u w:val="single"/>
        </w:rPr>
        <w:t>Magyarországi Baptista Egyház Filadelfia Integrált Szociális Intézmény</w:t>
      </w:r>
      <w:r w:rsidRPr="00A92398">
        <w:rPr>
          <w:rFonts w:ascii="Times New Roman" w:hAnsi="Times New Roman"/>
          <w:sz w:val="24"/>
        </w:rPr>
        <w:t xml:space="preserve"> által Kiskőrösön nyújtott szolgáltatások és ellátási területek:</w:t>
      </w:r>
    </w:p>
    <w:p w14:paraId="53EB57C4" w14:textId="77777777" w:rsidR="00A4651B" w:rsidRPr="000D683C" w:rsidRDefault="00A4651B" w:rsidP="0027523C">
      <w:pPr>
        <w:pStyle w:val="Listaszerbekezds"/>
        <w:numPr>
          <w:ilvl w:val="0"/>
          <w:numId w:val="49"/>
        </w:numPr>
        <w:autoSpaceDE w:val="0"/>
        <w:autoSpaceDN w:val="0"/>
        <w:adjustRightInd w:val="0"/>
        <w:rPr>
          <w:rFonts w:ascii="Times New Roman" w:hAnsi="Times New Roman"/>
          <w:sz w:val="24"/>
        </w:rPr>
      </w:pPr>
      <w:bookmarkStart w:id="63" w:name="_Hlk143680024"/>
      <w:r w:rsidRPr="000D683C">
        <w:rPr>
          <w:rFonts w:ascii="Times New Roman" w:hAnsi="Times New Roman"/>
          <w:sz w:val="24"/>
        </w:rPr>
        <w:t>Étkeztetés</w:t>
      </w:r>
    </w:p>
    <w:p w14:paraId="0692D22C" w14:textId="77777777" w:rsidR="00A4651B" w:rsidRPr="000D683C" w:rsidRDefault="00A4651B" w:rsidP="0027523C">
      <w:pPr>
        <w:pStyle w:val="Listaszerbekezds"/>
        <w:numPr>
          <w:ilvl w:val="0"/>
          <w:numId w:val="49"/>
        </w:numPr>
        <w:autoSpaceDE w:val="0"/>
        <w:autoSpaceDN w:val="0"/>
        <w:adjustRightInd w:val="0"/>
        <w:rPr>
          <w:rFonts w:ascii="Times New Roman" w:hAnsi="Times New Roman"/>
          <w:sz w:val="24"/>
        </w:rPr>
      </w:pPr>
      <w:r w:rsidRPr="000D683C">
        <w:rPr>
          <w:rFonts w:ascii="Times New Roman" w:hAnsi="Times New Roman"/>
          <w:sz w:val="24"/>
        </w:rPr>
        <w:t>Házi segítségnyújtás,</w:t>
      </w:r>
    </w:p>
    <w:bookmarkEnd w:id="63"/>
    <w:p w14:paraId="49959EE7" w14:textId="77777777" w:rsidR="00A4651B" w:rsidRPr="000D683C" w:rsidRDefault="00A4651B" w:rsidP="0027523C">
      <w:pPr>
        <w:pStyle w:val="Listaszerbekezds"/>
        <w:numPr>
          <w:ilvl w:val="0"/>
          <w:numId w:val="49"/>
        </w:numPr>
        <w:autoSpaceDE w:val="0"/>
        <w:autoSpaceDN w:val="0"/>
        <w:adjustRightInd w:val="0"/>
        <w:rPr>
          <w:rFonts w:ascii="Times New Roman" w:hAnsi="Times New Roman"/>
          <w:sz w:val="24"/>
        </w:rPr>
      </w:pPr>
      <w:r w:rsidRPr="000D683C">
        <w:rPr>
          <w:rFonts w:ascii="Times New Roman" w:hAnsi="Times New Roman"/>
          <w:sz w:val="24"/>
        </w:rPr>
        <w:t>Idősek nappali ellátása (idősek klubja),</w:t>
      </w:r>
    </w:p>
    <w:p w14:paraId="0BFDD13F" w14:textId="77777777" w:rsidR="00A4651B" w:rsidRPr="000D683C" w:rsidRDefault="00A4651B" w:rsidP="0027523C">
      <w:pPr>
        <w:pStyle w:val="Listaszerbekezds"/>
        <w:numPr>
          <w:ilvl w:val="0"/>
          <w:numId w:val="49"/>
        </w:numPr>
        <w:autoSpaceDE w:val="0"/>
        <w:autoSpaceDN w:val="0"/>
        <w:adjustRightInd w:val="0"/>
        <w:rPr>
          <w:rFonts w:ascii="Times New Roman" w:hAnsi="Times New Roman"/>
          <w:sz w:val="24"/>
        </w:rPr>
      </w:pPr>
      <w:r w:rsidRPr="000D683C">
        <w:rPr>
          <w:rFonts w:ascii="Times New Roman" w:hAnsi="Times New Roman"/>
          <w:sz w:val="24"/>
        </w:rPr>
        <w:t xml:space="preserve">Támogató szolgáltatás, </w:t>
      </w:r>
    </w:p>
    <w:p w14:paraId="235122BF" w14:textId="77777777" w:rsidR="00A4651B" w:rsidRPr="00A4651B" w:rsidRDefault="00A4651B" w:rsidP="0027523C">
      <w:pPr>
        <w:pStyle w:val="Listaszerbekezds"/>
        <w:numPr>
          <w:ilvl w:val="0"/>
          <w:numId w:val="49"/>
        </w:numPr>
        <w:autoSpaceDE w:val="0"/>
        <w:autoSpaceDN w:val="0"/>
        <w:adjustRightInd w:val="0"/>
        <w:rPr>
          <w:rFonts w:ascii="Times New Roman" w:hAnsi="Times New Roman"/>
          <w:iCs/>
          <w:sz w:val="24"/>
          <w:lang w:eastAsia="en-US"/>
        </w:rPr>
      </w:pPr>
      <w:r w:rsidRPr="00A4651B">
        <w:rPr>
          <w:rFonts w:ascii="Times New Roman" w:hAnsi="Times New Roman"/>
          <w:sz w:val="24"/>
        </w:rPr>
        <w:t>Fogyatékos személyek nappali ellátása</w:t>
      </w:r>
    </w:p>
    <w:p w14:paraId="7AAED073" w14:textId="77777777" w:rsidR="00A4651B" w:rsidRPr="000D683C" w:rsidRDefault="00A4651B" w:rsidP="0027523C">
      <w:pPr>
        <w:pStyle w:val="Listaszerbekezds"/>
        <w:numPr>
          <w:ilvl w:val="0"/>
          <w:numId w:val="49"/>
        </w:numPr>
        <w:autoSpaceDE w:val="0"/>
        <w:autoSpaceDN w:val="0"/>
        <w:adjustRightInd w:val="0"/>
        <w:rPr>
          <w:rFonts w:ascii="Times New Roman" w:hAnsi="Times New Roman"/>
          <w:iCs/>
          <w:sz w:val="24"/>
          <w:lang w:eastAsia="en-US"/>
        </w:rPr>
      </w:pPr>
      <w:r w:rsidRPr="000D683C">
        <w:rPr>
          <w:rFonts w:ascii="Times New Roman" w:hAnsi="Times New Roman"/>
          <w:sz w:val="24"/>
        </w:rPr>
        <w:t>Idősek bentlakásos ellátása</w:t>
      </w:r>
    </w:p>
    <w:p w14:paraId="1F7FCE88" w14:textId="77777777" w:rsidR="00A4651B" w:rsidRPr="000D683C" w:rsidRDefault="00A4651B" w:rsidP="0027523C">
      <w:pPr>
        <w:pStyle w:val="Listaszerbekezds"/>
        <w:numPr>
          <w:ilvl w:val="0"/>
          <w:numId w:val="49"/>
        </w:numPr>
        <w:autoSpaceDE w:val="0"/>
        <w:autoSpaceDN w:val="0"/>
        <w:adjustRightInd w:val="0"/>
        <w:rPr>
          <w:rFonts w:ascii="Times New Roman" w:hAnsi="Times New Roman"/>
          <w:iCs/>
          <w:sz w:val="24"/>
          <w:lang w:eastAsia="en-US"/>
        </w:rPr>
      </w:pPr>
      <w:r w:rsidRPr="000D683C">
        <w:rPr>
          <w:rFonts w:ascii="Times New Roman" w:hAnsi="Times New Roman"/>
          <w:sz w:val="24"/>
        </w:rPr>
        <w:t>Tanyagondnoki Szolgálat</w:t>
      </w:r>
    </w:p>
    <w:p w14:paraId="0522E98A" w14:textId="77777777" w:rsidR="00A4651B" w:rsidRPr="000D683C" w:rsidRDefault="00A4651B" w:rsidP="00A4651B">
      <w:pPr>
        <w:autoSpaceDE w:val="0"/>
        <w:autoSpaceDN w:val="0"/>
        <w:adjustRightInd w:val="0"/>
        <w:rPr>
          <w:rFonts w:ascii="Times New Roman" w:hAnsi="Times New Roman"/>
          <w:iCs/>
          <w:sz w:val="24"/>
          <w:lang w:eastAsia="en-US"/>
        </w:rPr>
      </w:pPr>
      <w:r w:rsidRPr="000D683C">
        <w:rPr>
          <w:rFonts w:ascii="Times New Roman" w:hAnsi="Times New Roman"/>
          <w:iCs/>
          <w:sz w:val="24"/>
          <w:lang w:eastAsia="en-US"/>
        </w:rPr>
        <w:t>Ellátások melynek nyújtására együttműködési megállapodást kötöttek Kiskőrös Városával:</w:t>
      </w:r>
    </w:p>
    <w:p w14:paraId="2765F41A" w14:textId="77777777" w:rsidR="00A4651B" w:rsidRPr="000D683C" w:rsidRDefault="00A4651B" w:rsidP="0027523C">
      <w:pPr>
        <w:pStyle w:val="Listaszerbekezds"/>
        <w:numPr>
          <w:ilvl w:val="0"/>
          <w:numId w:val="50"/>
        </w:numPr>
        <w:autoSpaceDE w:val="0"/>
        <w:autoSpaceDN w:val="0"/>
        <w:adjustRightInd w:val="0"/>
        <w:rPr>
          <w:rFonts w:ascii="Times New Roman" w:hAnsi="Times New Roman"/>
          <w:sz w:val="24"/>
        </w:rPr>
      </w:pPr>
      <w:r w:rsidRPr="000D683C">
        <w:rPr>
          <w:rFonts w:ascii="Times New Roman" w:hAnsi="Times New Roman"/>
          <w:iCs/>
          <w:sz w:val="24"/>
          <w:lang w:eastAsia="en-US"/>
        </w:rPr>
        <w:t xml:space="preserve"> </w:t>
      </w:r>
      <w:r w:rsidRPr="000D683C">
        <w:rPr>
          <w:rFonts w:ascii="Times New Roman" w:hAnsi="Times New Roman"/>
          <w:sz w:val="24"/>
        </w:rPr>
        <w:t>Étkeztetés</w:t>
      </w:r>
    </w:p>
    <w:p w14:paraId="0D52604A" w14:textId="77777777" w:rsidR="00A4651B" w:rsidRPr="000D683C" w:rsidRDefault="00A4651B" w:rsidP="0027523C">
      <w:pPr>
        <w:pStyle w:val="Listaszerbekezds"/>
        <w:numPr>
          <w:ilvl w:val="0"/>
          <w:numId w:val="50"/>
        </w:numPr>
        <w:autoSpaceDE w:val="0"/>
        <w:autoSpaceDN w:val="0"/>
        <w:adjustRightInd w:val="0"/>
        <w:rPr>
          <w:rFonts w:ascii="Times New Roman" w:hAnsi="Times New Roman"/>
          <w:sz w:val="24"/>
        </w:rPr>
      </w:pPr>
      <w:r w:rsidRPr="000D683C">
        <w:rPr>
          <w:rFonts w:ascii="Times New Roman" w:hAnsi="Times New Roman"/>
          <w:sz w:val="24"/>
        </w:rPr>
        <w:t>Házi segítségnyújtás</w:t>
      </w:r>
    </w:p>
    <w:p w14:paraId="2C44BE5E" w14:textId="77777777" w:rsidR="00A4651B" w:rsidRPr="000D683C" w:rsidRDefault="00A4651B" w:rsidP="0027523C">
      <w:pPr>
        <w:pStyle w:val="Listaszerbekezds"/>
        <w:numPr>
          <w:ilvl w:val="0"/>
          <w:numId w:val="50"/>
        </w:numPr>
        <w:autoSpaceDE w:val="0"/>
        <w:autoSpaceDN w:val="0"/>
        <w:adjustRightInd w:val="0"/>
        <w:rPr>
          <w:rFonts w:ascii="Times New Roman" w:hAnsi="Times New Roman"/>
          <w:sz w:val="24"/>
        </w:rPr>
      </w:pPr>
      <w:r w:rsidRPr="000D683C">
        <w:rPr>
          <w:rFonts w:ascii="Times New Roman" w:hAnsi="Times New Roman"/>
          <w:sz w:val="24"/>
        </w:rPr>
        <w:t>Idősek nappali ellátása</w:t>
      </w:r>
    </w:p>
    <w:p w14:paraId="6447DA90" w14:textId="77777777" w:rsidR="00A4651B" w:rsidRPr="00A4651B" w:rsidRDefault="00A4651B" w:rsidP="0027523C">
      <w:pPr>
        <w:pStyle w:val="Listaszerbekezds"/>
        <w:numPr>
          <w:ilvl w:val="0"/>
          <w:numId w:val="50"/>
        </w:numPr>
        <w:autoSpaceDE w:val="0"/>
        <w:autoSpaceDN w:val="0"/>
        <w:adjustRightInd w:val="0"/>
        <w:rPr>
          <w:rFonts w:ascii="Times New Roman" w:hAnsi="Times New Roman"/>
          <w:sz w:val="24"/>
        </w:rPr>
      </w:pPr>
      <w:r w:rsidRPr="00A4651B">
        <w:rPr>
          <w:rFonts w:ascii="Times New Roman" w:hAnsi="Times New Roman"/>
          <w:sz w:val="24"/>
        </w:rPr>
        <w:t>Fogyatékos személyek nappali ellátása</w:t>
      </w:r>
    </w:p>
    <w:p w14:paraId="3398ABEB" w14:textId="13B14F9D" w:rsidR="00A4651B" w:rsidRDefault="00A4651B" w:rsidP="0027523C">
      <w:pPr>
        <w:pStyle w:val="Listaszerbekezds"/>
        <w:numPr>
          <w:ilvl w:val="0"/>
          <w:numId w:val="50"/>
        </w:numPr>
        <w:autoSpaceDE w:val="0"/>
        <w:autoSpaceDN w:val="0"/>
        <w:adjustRightInd w:val="0"/>
        <w:rPr>
          <w:rFonts w:ascii="Times New Roman" w:hAnsi="Times New Roman"/>
          <w:sz w:val="24"/>
        </w:rPr>
      </w:pPr>
      <w:r w:rsidRPr="000D683C">
        <w:rPr>
          <w:rFonts w:ascii="Times New Roman" w:hAnsi="Times New Roman"/>
          <w:sz w:val="24"/>
        </w:rPr>
        <w:t>Támogató Szol</w:t>
      </w:r>
      <w:r>
        <w:rPr>
          <w:rFonts w:ascii="Times New Roman" w:hAnsi="Times New Roman"/>
          <w:sz w:val="24"/>
        </w:rPr>
        <w:t>g</w:t>
      </w:r>
      <w:r w:rsidRPr="000D683C">
        <w:rPr>
          <w:rFonts w:ascii="Times New Roman" w:hAnsi="Times New Roman"/>
          <w:sz w:val="24"/>
        </w:rPr>
        <w:t>áltatás (2022.07.01-től)</w:t>
      </w:r>
    </w:p>
    <w:p w14:paraId="0308158A" w14:textId="77777777" w:rsidR="00A4651B" w:rsidRPr="00924446" w:rsidRDefault="00A4651B" w:rsidP="00A4651B">
      <w:pPr>
        <w:autoSpaceDE w:val="0"/>
        <w:autoSpaceDN w:val="0"/>
        <w:adjustRightInd w:val="0"/>
        <w:rPr>
          <w:rFonts w:ascii="Times New Roman" w:hAnsi="Times New Roman"/>
          <w:sz w:val="24"/>
        </w:rPr>
      </w:pPr>
      <w:r w:rsidRPr="00924446">
        <w:rPr>
          <w:rFonts w:ascii="Times New Roman" w:hAnsi="Times New Roman"/>
          <w:sz w:val="24"/>
        </w:rPr>
        <w:t>A székhelyen biztosított ápolást-gondozást nyújtó intézményi ellátás:</w:t>
      </w:r>
    </w:p>
    <w:p w14:paraId="682F0754" w14:textId="77777777" w:rsidR="00A4651B" w:rsidRPr="00924446" w:rsidRDefault="00A4651B" w:rsidP="0027523C">
      <w:pPr>
        <w:numPr>
          <w:ilvl w:val="0"/>
          <w:numId w:val="55"/>
        </w:numPr>
        <w:autoSpaceDE w:val="0"/>
        <w:autoSpaceDN w:val="0"/>
        <w:adjustRightInd w:val="0"/>
        <w:rPr>
          <w:rFonts w:ascii="Times New Roman" w:hAnsi="Times New Roman"/>
          <w:sz w:val="24"/>
        </w:rPr>
      </w:pPr>
      <w:r w:rsidRPr="00924446">
        <w:rPr>
          <w:rFonts w:ascii="Times New Roman" w:hAnsi="Times New Roman"/>
          <w:sz w:val="24"/>
        </w:rPr>
        <w:t>idősek otthona (120 férőhely)</w:t>
      </w:r>
    </w:p>
    <w:p w14:paraId="6F390432" w14:textId="77777777" w:rsidR="00A4651B" w:rsidRPr="00924446" w:rsidRDefault="00A4651B" w:rsidP="00A4651B">
      <w:pPr>
        <w:autoSpaceDE w:val="0"/>
        <w:autoSpaceDN w:val="0"/>
        <w:adjustRightInd w:val="0"/>
        <w:rPr>
          <w:rFonts w:ascii="Times New Roman" w:hAnsi="Times New Roman"/>
          <w:sz w:val="24"/>
        </w:rPr>
      </w:pPr>
      <w:r w:rsidRPr="00924446">
        <w:rPr>
          <w:rFonts w:ascii="Times New Roman" w:hAnsi="Times New Roman"/>
          <w:sz w:val="24"/>
        </w:rPr>
        <w:t>A Nefelejcs-ház Fogyatékos Nappali Intézményében nyújtott nappali ellátás:</w:t>
      </w:r>
    </w:p>
    <w:p w14:paraId="7962EB78" w14:textId="77777777" w:rsidR="00A4651B" w:rsidRPr="00924446" w:rsidRDefault="00A4651B" w:rsidP="0027523C">
      <w:pPr>
        <w:numPr>
          <w:ilvl w:val="0"/>
          <w:numId w:val="56"/>
        </w:numPr>
        <w:autoSpaceDE w:val="0"/>
        <w:autoSpaceDN w:val="0"/>
        <w:adjustRightInd w:val="0"/>
        <w:rPr>
          <w:rFonts w:ascii="Times New Roman" w:hAnsi="Times New Roman"/>
          <w:sz w:val="24"/>
        </w:rPr>
      </w:pPr>
      <w:r w:rsidRPr="00924446">
        <w:rPr>
          <w:rFonts w:ascii="Times New Roman" w:hAnsi="Times New Roman"/>
          <w:sz w:val="24"/>
        </w:rPr>
        <w:t>fogyatékos személyek nappali ellátása (24 férőhely)</w:t>
      </w:r>
    </w:p>
    <w:p w14:paraId="62F05DCB" w14:textId="77777777" w:rsidR="00A4651B" w:rsidRPr="00924446" w:rsidRDefault="00A4651B" w:rsidP="00A4651B">
      <w:pPr>
        <w:autoSpaceDE w:val="0"/>
        <w:autoSpaceDN w:val="0"/>
        <w:adjustRightInd w:val="0"/>
        <w:rPr>
          <w:rFonts w:ascii="Times New Roman" w:hAnsi="Times New Roman"/>
          <w:sz w:val="24"/>
        </w:rPr>
      </w:pPr>
      <w:r w:rsidRPr="00924446">
        <w:rPr>
          <w:rFonts w:ascii="Times New Roman" w:hAnsi="Times New Roman"/>
          <w:sz w:val="24"/>
        </w:rPr>
        <w:t>A Humán Szolgáltató Központban nyújtott szociális alapszolgáltatások:</w:t>
      </w:r>
    </w:p>
    <w:p w14:paraId="3A4B10AF" w14:textId="77777777" w:rsidR="00A4651B" w:rsidRPr="00924446" w:rsidRDefault="00A4651B" w:rsidP="0027523C">
      <w:pPr>
        <w:numPr>
          <w:ilvl w:val="0"/>
          <w:numId w:val="57"/>
        </w:numPr>
        <w:autoSpaceDE w:val="0"/>
        <w:autoSpaceDN w:val="0"/>
        <w:adjustRightInd w:val="0"/>
        <w:rPr>
          <w:rFonts w:ascii="Times New Roman" w:hAnsi="Times New Roman"/>
          <w:sz w:val="24"/>
        </w:rPr>
      </w:pPr>
      <w:r w:rsidRPr="00924446">
        <w:rPr>
          <w:rFonts w:ascii="Times New Roman" w:hAnsi="Times New Roman"/>
          <w:sz w:val="24"/>
        </w:rPr>
        <w:t>szociális étkeztetés,</w:t>
      </w:r>
    </w:p>
    <w:p w14:paraId="6CCBDE8A" w14:textId="77777777" w:rsidR="00A4651B" w:rsidRPr="00924446" w:rsidRDefault="00A4651B" w:rsidP="0027523C">
      <w:pPr>
        <w:numPr>
          <w:ilvl w:val="0"/>
          <w:numId w:val="57"/>
        </w:numPr>
        <w:autoSpaceDE w:val="0"/>
        <w:autoSpaceDN w:val="0"/>
        <w:adjustRightInd w:val="0"/>
        <w:rPr>
          <w:rFonts w:ascii="Times New Roman" w:hAnsi="Times New Roman"/>
          <w:sz w:val="24"/>
        </w:rPr>
      </w:pPr>
      <w:r w:rsidRPr="00924446">
        <w:rPr>
          <w:rFonts w:ascii="Times New Roman" w:hAnsi="Times New Roman"/>
          <w:sz w:val="24"/>
        </w:rPr>
        <w:t>házi segítségnyújtás,</w:t>
      </w:r>
    </w:p>
    <w:p w14:paraId="64255395" w14:textId="77777777" w:rsidR="00A4651B" w:rsidRPr="00924446" w:rsidRDefault="00A4651B" w:rsidP="0027523C">
      <w:pPr>
        <w:numPr>
          <w:ilvl w:val="0"/>
          <w:numId w:val="57"/>
        </w:numPr>
        <w:autoSpaceDE w:val="0"/>
        <w:autoSpaceDN w:val="0"/>
        <w:adjustRightInd w:val="0"/>
        <w:rPr>
          <w:rFonts w:ascii="Times New Roman" w:hAnsi="Times New Roman"/>
          <w:sz w:val="24"/>
        </w:rPr>
      </w:pPr>
      <w:r w:rsidRPr="00924446">
        <w:rPr>
          <w:rFonts w:ascii="Times New Roman" w:hAnsi="Times New Roman"/>
          <w:sz w:val="24"/>
        </w:rPr>
        <w:t>tanyagondnoki szolgáltatás,</w:t>
      </w:r>
    </w:p>
    <w:p w14:paraId="07047A49" w14:textId="77777777" w:rsidR="00A4651B" w:rsidRPr="00924446" w:rsidRDefault="00A4651B" w:rsidP="0027523C">
      <w:pPr>
        <w:numPr>
          <w:ilvl w:val="0"/>
          <w:numId w:val="57"/>
        </w:numPr>
        <w:autoSpaceDE w:val="0"/>
        <w:autoSpaceDN w:val="0"/>
        <w:adjustRightInd w:val="0"/>
        <w:rPr>
          <w:rFonts w:ascii="Times New Roman" w:hAnsi="Times New Roman"/>
          <w:sz w:val="24"/>
        </w:rPr>
      </w:pPr>
      <w:r w:rsidRPr="00924446">
        <w:rPr>
          <w:rFonts w:ascii="Times New Roman" w:hAnsi="Times New Roman"/>
          <w:sz w:val="24"/>
        </w:rPr>
        <w:t>pszichiátriai betegek részére nyújtott közösségi alapellátás,</w:t>
      </w:r>
    </w:p>
    <w:p w14:paraId="51D3FF5C" w14:textId="77777777" w:rsidR="00A4651B" w:rsidRPr="00924446" w:rsidRDefault="00A4651B" w:rsidP="0027523C">
      <w:pPr>
        <w:numPr>
          <w:ilvl w:val="0"/>
          <w:numId w:val="57"/>
        </w:numPr>
        <w:autoSpaceDE w:val="0"/>
        <w:autoSpaceDN w:val="0"/>
        <w:adjustRightInd w:val="0"/>
        <w:rPr>
          <w:rFonts w:ascii="Times New Roman" w:hAnsi="Times New Roman"/>
          <w:sz w:val="24"/>
        </w:rPr>
      </w:pPr>
      <w:r w:rsidRPr="00924446">
        <w:rPr>
          <w:rFonts w:ascii="Times New Roman" w:hAnsi="Times New Roman"/>
          <w:sz w:val="24"/>
        </w:rPr>
        <w:t>szenvedélybetegek részére nyújtott közösségi alapellátás,</w:t>
      </w:r>
    </w:p>
    <w:p w14:paraId="4CF85924" w14:textId="77777777" w:rsidR="00A4651B" w:rsidRPr="00924446" w:rsidRDefault="00A4651B" w:rsidP="0027523C">
      <w:pPr>
        <w:numPr>
          <w:ilvl w:val="0"/>
          <w:numId w:val="57"/>
        </w:numPr>
        <w:autoSpaceDE w:val="0"/>
        <w:autoSpaceDN w:val="0"/>
        <w:adjustRightInd w:val="0"/>
        <w:rPr>
          <w:rFonts w:ascii="Times New Roman" w:hAnsi="Times New Roman"/>
          <w:sz w:val="24"/>
        </w:rPr>
      </w:pPr>
      <w:r w:rsidRPr="00924446">
        <w:rPr>
          <w:rFonts w:ascii="Times New Roman" w:hAnsi="Times New Roman"/>
          <w:sz w:val="24"/>
        </w:rPr>
        <w:t>időskorúak nappali ellátása</w:t>
      </w:r>
    </w:p>
    <w:p w14:paraId="6E80A96B" w14:textId="77777777" w:rsidR="00A4651B" w:rsidRDefault="00A4651B" w:rsidP="0027523C">
      <w:pPr>
        <w:numPr>
          <w:ilvl w:val="0"/>
          <w:numId w:val="57"/>
        </w:numPr>
        <w:autoSpaceDE w:val="0"/>
        <w:autoSpaceDN w:val="0"/>
        <w:adjustRightInd w:val="0"/>
        <w:rPr>
          <w:rFonts w:ascii="Times New Roman" w:hAnsi="Times New Roman"/>
          <w:sz w:val="24"/>
        </w:rPr>
      </w:pPr>
      <w:r w:rsidRPr="00924446">
        <w:rPr>
          <w:rFonts w:ascii="Times New Roman" w:hAnsi="Times New Roman"/>
          <w:sz w:val="24"/>
        </w:rPr>
        <w:t>támogató szolgáltatás</w:t>
      </w:r>
    </w:p>
    <w:p w14:paraId="752BF67E" w14:textId="77777777" w:rsidR="00A92398" w:rsidRPr="00924446" w:rsidRDefault="00A92398" w:rsidP="00A92398">
      <w:pPr>
        <w:autoSpaceDE w:val="0"/>
        <w:autoSpaceDN w:val="0"/>
        <w:adjustRightInd w:val="0"/>
        <w:ind w:left="720"/>
        <w:rPr>
          <w:rFonts w:ascii="Times New Roman" w:hAnsi="Times New Roman"/>
          <w:sz w:val="24"/>
        </w:rPr>
      </w:pPr>
    </w:p>
    <w:p w14:paraId="1A42E615" w14:textId="27B6B221" w:rsidR="00A4651B" w:rsidRPr="00A92398" w:rsidRDefault="00A4651B" w:rsidP="00A92398">
      <w:pPr>
        <w:pStyle w:val="NormlCalibri11"/>
        <w:pBdr>
          <w:top w:val="none" w:sz="0" w:space="0" w:color="auto"/>
          <w:left w:val="none" w:sz="0" w:space="0" w:color="auto"/>
          <w:bottom w:val="none" w:sz="0" w:space="0" w:color="auto"/>
          <w:right w:val="none" w:sz="0" w:space="0" w:color="auto"/>
        </w:pBdr>
        <w:rPr>
          <w:rFonts w:ascii="Times New Roman" w:hAnsi="Times New Roman"/>
          <w:sz w:val="24"/>
          <w:u w:val="single"/>
        </w:rPr>
      </w:pPr>
      <w:r w:rsidRPr="00A92398">
        <w:rPr>
          <w:rFonts w:ascii="Times New Roman" w:hAnsi="Times New Roman"/>
          <w:sz w:val="24"/>
          <w:u w:val="single"/>
        </w:rPr>
        <w:lastRenderedPageBreak/>
        <w:t>Sorsok Háza Szociális Intézmény</w:t>
      </w:r>
    </w:p>
    <w:p w14:paraId="13818142" w14:textId="77777777" w:rsidR="00A4651B" w:rsidRDefault="00A4651B" w:rsidP="00A4651B">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0D683C">
        <w:rPr>
          <w:rFonts w:ascii="Times New Roman" w:hAnsi="Times New Roman"/>
          <w:sz w:val="24"/>
        </w:rPr>
        <w:t>Az intézmény szolgáltatásai: mentális segítségnyújtás egyéni beszélgetés keretében. Csoportfoglalkozások, szabadidős tevékenység, ügyintézés, kapcsolattartás szakorvossal, mosási lehetőség, tisztálkodási lehetőség, adományok osztása. Az intézmény szolgáltatásai térítésmentesen vehetők igénybe.</w:t>
      </w:r>
    </w:p>
    <w:p w14:paraId="6A487B58" w14:textId="77777777" w:rsidR="00A4651B" w:rsidRPr="00A92398" w:rsidRDefault="00A4651B" w:rsidP="00A4651B">
      <w:pPr>
        <w:shd w:val="clear" w:color="auto" w:fill="FFFFFF"/>
        <w:jc w:val="left"/>
        <w:textAlignment w:val="baseline"/>
        <w:rPr>
          <w:rFonts w:ascii="Times New Roman" w:hAnsi="Times New Roman"/>
          <w:color w:val="000000"/>
          <w:sz w:val="24"/>
        </w:rPr>
      </w:pPr>
      <w:r w:rsidRPr="00A92398">
        <w:rPr>
          <w:rFonts w:ascii="Times New Roman" w:hAnsi="Times New Roman"/>
          <w:color w:val="000000"/>
          <w:sz w:val="24"/>
          <w:bdr w:val="none" w:sz="0" w:space="0" w:color="auto" w:frame="1"/>
        </w:rPr>
        <w:t>Az intézményben biztosított szociális ellátások:</w:t>
      </w:r>
    </w:p>
    <w:p w14:paraId="79B0CBE9" w14:textId="77777777" w:rsidR="00A4651B" w:rsidRPr="006E7BAE" w:rsidRDefault="00A4651B" w:rsidP="0027523C">
      <w:pPr>
        <w:numPr>
          <w:ilvl w:val="0"/>
          <w:numId w:val="52"/>
        </w:numPr>
        <w:shd w:val="clear" w:color="auto" w:fill="FFFFFF"/>
        <w:ind w:left="1080"/>
        <w:jc w:val="left"/>
        <w:textAlignment w:val="baseline"/>
        <w:rPr>
          <w:rFonts w:ascii="Times New Roman" w:hAnsi="Times New Roman"/>
          <w:color w:val="000000"/>
          <w:sz w:val="24"/>
        </w:rPr>
      </w:pPr>
      <w:r w:rsidRPr="006E7BAE">
        <w:rPr>
          <w:rFonts w:ascii="Times New Roman" w:hAnsi="Times New Roman"/>
          <w:color w:val="000000"/>
          <w:sz w:val="24"/>
        </w:rPr>
        <w:t>pszichiátriai betegek nappali ellátása</w:t>
      </w:r>
    </w:p>
    <w:p w14:paraId="0E8BADE5" w14:textId="77777777" w:rsidR="00A4651B" w:rsidRPr="006E7BAE" w:rsidRDefault="00A4651B" w:rsidP="0027523C">
      <w:pPr>
        <w:numPr>
          <w:ilvl w:val="0"/>
          <w:numId w:val="53"/>
        </w:numPr>
        <w:shd w:val="clear" w:color="auto" w:fill="FFFFFF"/>
        <w:ind w:left="1080"/>
        <w:jc w:val="left"/>
        <w:textAlignment w:val="baseline"/>
        <w:rPr>
          <w:rFonts w:ascii="Times New Roman" w:hAnsi="Times New Roman"/>
          <w:color w:val="000000"/>
          <w:sz w:val="24"/>
        </w:rPr>
      </w:pPr>
      <w:r w:rsidRPr="006E7BAE">
        <w:rPr>
          <w:rFonts w:ascii="Times New Roman" w:hAnsi="Times New Roman"/>
          <w:color w:val="000000"/>
          <w:sz w:val="24"/>
        </w:rPr>
        <w:t>szenvedélybetegek nappali ellátása</w:t>
      </w:r>
    </w:p>
    <w:p w14:paraId="1F9AF499" w14:textId="5232A1DD" w:rsidR="00A4651B" w:rsidRDefault="00A4651B" w:rsidP="0027523C">
      <w:pPr>
        <w:numPr>
          <w:ilvl w:val="0"/>
          <w:numId w:val="54"/>
        </w:numPr>
        <w:shd w:val="clear" w:color="auto" w:fill="FFFFFF"/>
        <w:ind w:left="1080"/>
        <w:jc w:val="left"/>
        <w:textAlignment w:val="baseline"/>
        <w:rPr>
          <w:rFonts w:ascii="Times New Roman" w:hAnsi="Times New Roman"/>
          <w:color w:val="000000"/>
          <w:sz w:val="24"/>
        </w:rPr>
      </w:pPr>
      <w:r w:rsidRPr="006E7BAE">
        <w:rPr>
          <w:rFonts w:ascii="Times New Roman" w:hAnsi="Times New Roman"/>
          <w:color w:val="000000"/>
          <w:sz w:val="24"/>
        </w:rPr>
        <w:t>család- és gyermekjóléti szolgáltatás: Család- és Gyermekjóléti Szolgálat</w:t>
      </w:r>
    </w:p>
    <w:p w14:paraId="5D734B79" w14:textId="77777777" w:rsidR="00A92398" w:rsidRPr="006E7BAE" w:rsidRDefault="00A92398" w:rsidP="00A92398">
      <w:pPr>
        <w:shd w:val="clear" w:color="auto" w:fill="FFFFFF"/>
        <w:ind w:left="1080"/>
        <w:jc w:val="left"/>
        <w:textAlignment w:val="baseline"/>
        <w:rPr>
          <w:rFonts w:ascii="Times New Roman" w:hAnsi="Times New Roman"/>
          <w:color w:val="000000"/>
          <w:sz w:val="24"/>
        </w:rPr>
      </w:pPr>
    </w:p>
    <w:p w14:paraId="05D369AF" w14:textId="3343697F" w:rsidR="00A4651B" w:rsidRPr="00A92398" w:rsidRDefault="00A4651B" w:rsidP="00A92398">
      <w:pPr>
        <w:pStyle w:val="NormlCalibri11"/>
        <w:pBdr>
          <w:top w:val="none" w:sz="0" w:space="0" w:color="auto"/>
          <w:left w:val="none" w:sz="0" w:space="0" w:color="auto"/>
          <w:bottom w:val="none" w:sz="0" w:space="0" w:color="auto"/>
          <w:right w:val="none" w:sz="0" w:space="0" w:color="auto"/>
        </w:pBdr>
        <w:rPr>
          <w:rFonts w:ascii="Times New Roman" w:hAnsi="Times New Roman"/>
          <w:sz w:val="24"/>
          <w:u w:val="single"/>
        </w:rPr>
      </w:pPr>
      <w:r w:rsidRPr="00A92398">
        <w:rPr>
          <w:rFonts w:ascii="Times New Roman" w:hAnsi="Times New Roman"/>
          <w:sz w:val="24"/>
          <w:u w:val="single"/>
        </w:rPr>
        <w:t>Jó Pásztor Evangélikus Szeretetotthon</w:t>
      </w:r>
    </w:p>
    <w:p w14:paraId="1A8A05FD" w14:textId="77777777" w:rsidR="00A4651B" w:rsidRPr="000D683C" w:rsidRDefault="00A4651B" w:rsidP="00A4651B">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0D683C">
        <w:rPr>
          <w:rFonts w:ascii="Times New Roman" w:hAnsi="Times New Roman"/>
          <w:sz w:val="24"/>
        </w:rPr>
        <w:t>Az intézményben biztosított szociális ellátások:</w:t>
      </w:r>
    </w:p>
    <w:p w14:paraId="3C148337" w14:textId="77777777" w:rsidR="00A4651B" w:rsidRPr="000D683C" w:rsidRDefault="00A4651B" w:rsidP="0027523C">
      <w:pPr>
        <w:pStyle w:val="NormlCalibri11"/>
        <w:numPr>
          <w:ilvl w:val="0"/>
          <w:numId w:val="43"/>
        </w:numPr>
        <w:pBdr>
          <w:top w:val="none" w:sz="0" w:space="0" w:color="auto"/>
          <w:left w:val="none" w:sz="0" w:space="0" w:color="auto"/>
          <w:bottom w:val="none" w:sz="0" w:space="0" w:color="auto"/>
          <w:right w:val="none" w:sz="0" w:space="0" w:color="auto"/>
        </w:pBdr>
        <w:rPr>
          <w:rFonts w:ascii="Times New Roman" w:hAnsi="Times New Roman"/>
          <w:sz w:val="24"/>
        </w:rPr>
      </w:pPr>
      <w:r w:rsidRPr="000D683C">
        <w:rPr>
          <w:rFonts w:ascii="Times New Roman" w:hAnsi="Times New Roman"/>
          <w:sz w:val="24"/>
        </w:rPr>
        <w:t>idősek otthona (39 férőhely)</w:t>
      </w:r>
    </w:p>
    <w:p w14:paraId="79FAB9AE" w14:textId="77777777" w:rsidR="00A4651B" w:rsidRPr="000D683C" w:rsidRDefault="00A4651B" w:rsidP="0027523C">
      <w:pPr>
        <w:pStyle w:val="NormlCalibri11"/>
        <w:numPr>
          <w:ilvl w:val="0"/>
          <w:numId w:val="43"/>
        </w:numPr>
        <w:pBdr>
          <w:top w:val="none" w:sz="0" w:space="0" w:color="auto"/>
          <w:left w:val="none" w:sz="0" w:space="0" w:color="auto"/>
          <w:bottom w:val="none" w:sz="0" w:space="0" w:color="auto"/>
          <w:right w:val="none" w:sz="0" w:space="0" w:color="auto"/>
        </w:pBdr>
        <w:rPr>
          <w:rFonts w:ascii="Times New Roman" w:hAnsi="Times New Roman"/>
          <w:sz w:val="24"/>
        </w:rPr>
      </w:pPr>
      <w:r w:rsidRPr="000D683C">
        <w:rPr>
          <w:rFonts w:ascii="Times New Roman" w:hAnsi="Times New Roman"/>
          <w:sz w:val="24"/>
        </w:rPr>
        <w:t>házi segítségnyújtás</w:t>
      </w:r>
    </w:p>
    <w:p w14:paraId="22B24D36" w14:textId="77777777" w:rsidR="00A4651B" w:rsidRPr="000D683C" w:rsidRDefault="00A4651B" w:rsidP="0027523C">
      <w:pPr>
        <w:pStyle w:val="NormlCalibri11"/>
        <w:numPr>
          <w:ilvl w:val="0"/>
          <w:numId w:val="43"/>
        </w:numPr>
        <w:pBdr>
          <w:top w:val="none" w:sz="0" w:space="0" w:color="auto"/>
          <w:left w:val="none" w:sz="0" w:space="0" w:color="auto"/>
          <w:bottom w:val="none" w:sz="0" w:space="0" w:color="auto"/>
          <w:right w:val="none" w:sz="0" w:space="0" w:color="auto"/>
        </w:pBdr>
        <w:rPr>
          <w:rFonts w:ascii="Times New Roman" w:hAnsi="Times New Roman"/>
          <w:sz w:val="24"/>
        </w:rPr>
      </w:pPr>
      <w:r w:rsidRPr="000D683C">
        <w:rPr>
          <w:rFonts w:ascii="Times New Roman" w:hAnsi="Times New Roman"/>
          <w:sz w:val="24"/>
        </w:rPr>
        <w:t>időskorúak nappali ellátása (21 férőhely)</w:t>
      </w:r>
    </w:p>
    <w:p w14:paraId="2D48D3FB" w14:textId="77777777" w:rsidR="00A4651B" w:rsidRDefault="00A4651B" w:rsidP="0027523C">
      <w:pPr>
        <w:pStyle w:val="NormlCalibri11"/>
        <w:numPr>
          <w:ilvl w:val="0"/>
          <w:numId w:val="43"/>
        </w:numPr>
        <w:pBdr>
          <w:top w:val="none" w:sz="0" w:space="0" w:color="auto"/>
          <w:left w:val="none" w:sz="0" w:space="0" w:color="auto"/>
          <w:bottom w:val="none" w:sz="0" w:space="0" w:color="auto"/>
          <w:right w:val="none" w:sz="0" w:space="0" w:color="auto"/>
        </w:pBdr>
        <w:rPr>
          <w:rFonts w:ascii="Times New Roman" w:hAnsi="Times New Roman"/>
          <w:sz w:val="24"/>
        </w:rPr>
      </w:pPr>
      <w:r w:rsidRPr="000D683C">
        <w:rPr>
          <w:rFonts w:ascii="Times New Roman" w:hAnsi="Times New Roman"/>
          <w:sz w:val="24"/>
        </w:rPr>
        <w:t>szociális étkeztetés</w:t>
      </w:r>
    </w:p>
    <w:p w14:paraId="4FBC2C9E" w14:textId="77777777" w:rsidR="00A92398" w:rsidRDefault="00A92398" w:rsidP="00A92398">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34F3EC8A" w14:textId="53A72ED3" w:rsidR="00A4651B" w:rsidRPr="00A92398" w:rsidRDefault="00A4651B" w:rsidP="00A92398">
      <w:pPr>
        <w:pStyle w:val="NormlCalibri11"/>
        <w:pBdr>
          <w:top w:val="none" w:sz="0" w:space="0" w:color="auto"/>
          <w:left w:val="none" w:sz="0" w:space="0" w:color="auto"/>
          <w:bottom w:val="none" w:sz="0" w:space="0" w:color="auto"/>
          <w:right w:val="none" w:sz="0" w:space="0" w:color="auto"/>
        </w:pBdr>
        <w:rPr>
          <w:rFonts w:ascii="Times New Roman" w:hAnsi="Times New Roman"/>
          <w:sz w:val="24"/>
          <w:u w:val="single"/>
        </w:rPr>
      </w:pPr>
      <w:r w:rsidRPr="00A92398">
        <w:rPr>
          <w:rFonts w:ascii="Times New Roman" w:hAnsi="Times New Roman"/>
          <w:sz w:val="24"/>
          <w:u w:val="single"/>
        </w:rPr>
        <w:t>Egészségügyi, Gyermekjóléti és Szociális Intézmény Idősek Otthona</w:t>
      </w:r>
    </w:p>
    <w:p w14:paraId="0CC63B0F" w14:textId="77777777" w:rsidR="00A4651B" w:rsidRPr="006E7BAE" w:rsidRDefault="00A4651B" w:rsidP="00A4651B">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Az idősek otthona azoknak a személyeknek nyújt ellátást, akikről életkoruk, egészségi állapotuk, valamint szociális helyzetük miatt az alapszolgáltatások keretében nem lehet gondoskodni.</w:t>
      </w:r>
    </w:p>
    <w:p w14:paraId="24E8CF56" w14:textId="77777777" w:rsidR="00A4651B" w:rsidRDefault="00A4651B" w:rsidP="00A4651B">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1266DF13" w14:textId="77777777" w:rsidR="00A4651B" w:rsidRDefault="00A4651B" w:rsidP="00A92398">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A92398">
        <w:rPr>
          <w:rFonts w:ascii="Times New Roman" w:hAnsi="Times New Roman"/>
          <w:sz w:val="24"/>
          <w:u w:val="single"/>
        </w:rPr>
        <w:t>Család- és Gyermekjóléti Központ -</w:t>
      </w:r>
      <w:r>
        <w:rPr>
          <w:rFonts w:ascii="Times New Roman" w:hAnsi="Times New Roman"/>
          <w:sz w:val="24"/>
        </w:rPr>
        <w:t xml:space="preserve"> </w:t>
      </w:r>
      <w:bookmarkStart w:id="64" w:name="_Hlk151984273"/>
      <w:r w:rsidRPr="006E7BAE">
        <w:rPr>
          <w:rFonts w:ascii="Times New Roman" w:hAnsi="Times New Roman"/>
          <w:sz w:val="24"/>
        </w:rPr>
        <w:t xml:space="preserve">Az Egészségügyi, Gyermekjóléti és Szociális Intézmény </w:t>
      </w:r>
      <w:bookmarkEnd w:id="64"/>
      <w:r w:rsidRPr="006E7BAE">
        <w:rPr>
          <w:rFonts w:ascii="Times New Roman" w:hAnsi="Times New Roman"/>
          <w:sz w:val="24"/>
        </w:rPr>
        <w:t>önálló szakmai egysége</w:t>
      </w:r>
    </w:p>
    <w:p w14:paraId="0F88A4A9" w14:textId="77777777" w:rsidR="00A4651B" w:rsidRPr="006E7BAE" w:rsidRDefault="00A4651B" w:rsidP="00A4651B">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A szolgáltatások igénybevétele minden esetben díjmentes.</w:t>
      </w:r>
    </w:p>
    <w:p w14:paraId="0821A92F" w14:textId="77777777" w:rsidR="00A4651B" w:rsidRPr="006E7BAE" w:rsidRDefault="00A4651B" w:rsidP="00A4651B">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Az igényeknek, szükségleteknek megfelelően speciális szolgáltatásokat nyújt a család- és gyermekjóléti központ a járás egész területére.</w:t>
      </w:r>
    </w:p>
    <w:p w14:paraId="0E6435FC" w14:textId="77777777" w:rsidR="00A4651B" w:rsidRPr="006E7BAE" w:rsidRDefault="00A4651B" w:rsidP="0027523C">
      <w:pPr>
        <w:pStyle w:val="NormlCalibri11"/>
        <w:numPr>
          <w:ilvl w:val="0"/>
          <w:numId w:val="51"/>
        </w:numPr>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Utcai szociális munka: cél, hogy csellengő gyermekek számára alternatívákat kínáljon szabadidejük hasznos eltöltésére.</w:t>
      </w:r>
    </w:p>
    <w:p w14:paraId="3577CA15" w14:textId="77777777" w:rsidR="00A4651B" w:rsidRPr="006E7BAE" w:rsidRDefault="00A4651B" w:rsidP="0027523C">
      <w:pPr>
        <w:pStyle w:val="NormlCalibri11"/>
        <w:numPr>
          <w:ilvl w:val="0"/>
          <w:numId w:val="51"/>
        </w:numPr>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 xml:space="preserve">Kapcsolattartási ügyelet: a gyermek és a kapcsolattartó szülő számára lehetőség az együttlétre, találkozásra. Az ellátás a </w:t>
      </w:r>
      <w:proofErr w:type="spellStart"/>
      <w:r w:rsidRPr="006E7BAE">
        <w:rPr>
          <w:rFonts w:ascii="Times New Roman" w:hAnsi="Times New Roman"/>
          <w:sz w:val="24"/>
        </w:rPr>
        <w:t>gyámhivatal</w:t>
      </w:r>
      <w:proofErr w:type="spellEnd"/>
      <w:r w:rsidRPr="006E7BAE">
        <w:rPr>
          <w:rFonts w:ascii="Times New Roman" w:hAnsi="Times New Roman"/>
          <w:sz w:val="24"/>
        </w:rPr>
        <w:t>, bíróság határozata alapján vehető igénybe, a kapcsolattartás házirendje alapján.</w:t>
      </w:r>
    </w:p>
    <w:p w14:paraId="4F9050AF" w14:textId="77777777" w:rsidR="00A4651B" w:rsidRPr="006E7BAE" w:rsidRDefault="00A4651B" w:rsidP="0027523C">
      <w:pPr>
        <w:pStyle w:val="NormlCalibri11"/>
        <w:numPr>
          <w:ilvl w:val="0"/>
          <w:numId w:val="51"/>
        </w:numPr>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Készenléti szolgálat: az intézmény nyitvatartási idején túl hívható telefonszám, mely krízishelyzetbe került családoknak nyújt vagy mozgósít segítséget.</w:t>
      </w:r>
    </w:p>
    <w:p w14:paraId="6E74273B" w14:textId="77777777" w:rsidR="00A4651B" w:rsidRPr="006E7BAE" w:rsidRDefault="00A4651B" w:rsidP="0027523C">
      <w:pPr>
        <w:pStyle w:val="NormlCalibri11"/>
        <w:numPr>
          <w:ilvl w:val="0"/>
          <w:numId w:val="51"/>
        </w:numPr>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Jogi tájékoztatás nyújtása: a járás minden szolgálata részére elérhető személyesen vagy telefonon.</w:t>
      </w:r>
    </w:p>
    <w:p w14:paraId="79120495" w14:textId="77777777" w:rsidR="00A4651B" w:rsidRPr="006E7BAE" w:rsidRDefault="00A4651B" w:rsidP="0027523C">
      <w:pPr>
        <w:pStyle w:val="NormlCalibri11"/>
        <w:numPr>
          <w:ilvl w:val="0"/>
          <w:numId w:val="51"/>
        </w:numPr>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Pszichológiai tanácsadás: a járás szolgálatai által javasolt gyermekek és szüleik számára vehető igénybe.</w:t>
      </w:r>
    </w:p>
    <w:p w14:paraId="4346B599" w14:textId="77777777" w:rsidR="00A4651B" w:rsidRPr="006E7BAE" w:rsidRDefault="00A4651B" w:rsidP="0027523C">
      <w:pPr>
        <w:pStyle w:val="NormlCalibri11"/>
        <w:numPr>
          <w:ilvl w:val="0"/>
          <w:numId w:val="51"/>
        </w:numPr>
        <w:pBdr>
          <w:top w:val="none" w:sz="0" w:space="0" w:color="auto"/>
          <w:left w:val="none" w:sz="0" w:space="0" w:color="auto"/>
          <w:bottom w:val="none" w:sz="0" w:space="0" w:color="auto"/>
          <w:right w:val="none" w:sz="0" w:space="0" w:color="auto"/>
        </w:pBdr>
        <w:rPr>
          <w:rFonts w:ascii="Times New Roman" w:hAnsi="Times New Roman"/>
          <w:sz w:val="24"/>
        </w:rPr>
      </w:pPr>
      <w:r w:rsidRPr="006E7BAE">
        <w:rPr>
          <w:rFonts w:ascii="Times New Roman" w:hAnsi="Times New Roman"/>
          <w:sz w:val="24"/>
        </w:rPr>
        <w:t>Családkonzultáció, családterápia, családi döntéshozó konferencia</w:t>
      </w:r>
    </w:p>
    <w:p w14:paraId="0AB196F6" w14:textId="77777777" w:rsidR="00A4651B" w:rsidRPr="00A92398" w:rsidRDefault="00A4651B" w:rsidP="00A4651B">
      <w:pPr>
        <w:rPr>
          <w:rFonts w:ascii="Times New Roman" w:hAnsi="Times New Roman"/>
          <w:iCs/>
          <w:sz w:val="24"/>
        </w:rPr>
      </w:pPr>
    </w:p>
    <w:p w14:paraId="59F90FD1" w14:textId="77777777" w:rsidR="00A4651B" w:rsidRPr="00A92398" w:rsidRDefault="00A4651B" w:rsidP="00A92398">
      <w:pPr>
        <w:rPr>
          <w:rFonts w:ascii="Times New Roman" w:hAnsi="Times New Roman"/>
          <w:sz w:val="24"/>
          <w:u w:val="single"/>
        </w:rPr>
      </w:pPr>
      <w:r w:rsidRPr="00A92398">
        <w:rPr>
          <w:rFonts w:ascii="Times New Roman" w:hAnsi="Times New Roman"/>
          <w:sz w:val="24"/>
          <w:u w:val="single"/>
        </w:rPr>
        <w:t>Bölcsőde</w:t>
      </w:r>
    </w:p>
    <w:p w14:paraId="42E0A476" w14:textId="77777777" w:rsidR="00A4651B" w:rsidRPr="00A92398" w:rsidRDefault="00A4651B" w:rsidP="00A92398">
      <w:pPr>
        <w:rPr>
          <w:rFonts w:ascii="Times New Roman" w:hAnsi="Times New Roman"/>
          <w:sz w:val="24"/>
        </w:rPr>
      </w:pPr>
      <w:r w:rsidRPr="00A92398">
        <w:rPr>
          <w:rFonts w:ascii="Times New Roman" w:hAnsi="Times New Roman"/>
          <w:sz w:val="24"/>
        </w:rPr>
        <w:t>Az Egészségügyi, Gyermekjóléti és Szociális Intézmény önálló szakmai egysége</w:t>
      </w:r>
    </w:p>
    <w:p w14:paraId="3F120D0C" w14:textId="77777777" w:rsidR="00A4651B" w:rsidRDefault="00A4651B" w:rsidP="00A4651B">
      <w:pPr>
        <w:pStyle w:val="Listaszerbekezds"/>
        <w:ind w:left="360"/>
        <w:rPr>
          <w:rFonts w:ascii="Times New Roman" w:hAnsi="Times New Roman"/>
          <w:sz w:val="24"/>
        </w:rPr>
      </w:pPr>
    </w:p>
    <w:p w14:paraId="26CD44D7" w14:textId="65386960" w:rsidR="00A4651B" w:rsidRPr="00A92398" w:rsidRDefault="00A4651B" w:rsidP="00A92398">
      <w:pPr>
        <w:rPr>
          <w:rFonts w:ascii="Times New Roman" w:hAnsi="Times New Roman"/>
          <w:sz w:val="24"/>
          <w:u w:val="single"/>
        </w:rPr>
      </w:pPr>
      <w:r w:rsidRPr="00A92398">
        <w:rPr>
          <w:rFonts w:ascii="Times New Roman" w:hAnsi="Times New Roman"/>
          <w:sz w:val="24"/>
          <w:u w:val="single"/>
        </w:rPr>
        <w:t>Oktatás</w:t>
      </w:r>
    </w:p>
    <w:p w14:paraId="2BD6B8C2" w14:textId="77777777" w:rsidR="00A4651B" w:rsidRPr="003E0601" w:rsidRDefault="00A4651B" w:rsidP="0027523C">
      <w:pPr>
        <w:pStyle w:val="Listaszerbekezds"/>
        <w:numPr>
          <w:ilvl w:val="0"/>
          <w:numId w:val="58"/>
        </w:numPr>
        <w:rPr>
          <w:rFonts w:ascii="Times New Roman" w:hAnsi="Times New Roman"/>
          <w:sz w:val="24"/>
        </w:rPr>
      </w:pPr>
      <w:r w:rsidRPr="003E0601">
        <w:rPr>
          <w:rFonts w:ascii="Times New Roman" w:hAnsi="Times New Roman"/>
          <w:sz w:val="24"/>
        </w:rPr>
        <w:t>Óvodák</w:t>
      </w:r>
    </w:p>
    <w:p w14:paraId="677ABD58" w14:textId="77777777" w:rsidR="00A4651B" w:rsidRPr="003E0601" w:rsidRDefault="00A4651B" w:rsidP="00A4651B">
      <w:pPr>
        <w:pStyle w:val="Listaszerbekezds"/>
        <w:ind w:left="720"/>
        <w:rPr>
          <w:rFonts w:ascii="Times New Roman" w:hAnsi="Times New Roman"/>
          <w:sz w:val="24"/>
        </w:rPr>
      </w:pPr>
      <w:r w:rsidRPr="003E0601">
        <w:rPr>
          <w:rFonts w:ascii="Times New Roman" w:hAnsi="Times New Roman"/>
          <w:sz w:val="24"/>
        </w:rPr>
        <w:t>Kiskőrösi Óvodák</w:t>
      </w:r>
    </w:p>
    <w:p w14:paraId="6ABED51F" w14:textId="77777777" w:rsidR="00A4651B" w:rsidRPr="003E0601" w:rsidRDefault="00A4651B" w:rsidP="00A4651B">
      <w:pPr>
        <w:pStyle w:val="Listaszerbekezds"/>
        <w:ind w:left="720"/>
        <w:rPr>
          <w:rFonts w:ascii="Times New Roman" w:hAnsi="Times New Roman"/>
          <w:sz w:val="24"/>
        </w:rPr>
      </w:pPr>
      <w:r w:rsidRPr="003E0601">
        <w:rPr>
          <w:rFonts w:ascii="Times New Roman" w:hAnsi="Times New Roman"/>
          <w:sz w:val="24"/>
        </w:rPr>
        <w:t>Kiskőrösi Petőfi Sándor Evangélikus Óvoda, Általános Iskola, Gimnázium és Technikum</w:t>
      </w:r>
    </w:p>
    <w:p w14:paraId="360305A4" w14:textId="77777777" w:rsidR="00A4651B" w:rsidRPr="003E0601" w:rsidRDefault="00A4651B" w:rsidP="00A4651B">
      <w:pPr>
        <w:pStyle w:val="Listaszerbekezds"/>
        <w:ind w:left="360"/>
        <w:rPr>
          <w:rFonts w:ascii="Times New Roman" w:hAnsi="Times New Roman"/>
          <w:sz w:val="24"/>
        </w:rPr>
      </w:pPr>
    </w:p>
    <w:p w14:paraId="2CFC3654" w14:textId="77777777" w:rsidR="00A4651B" w:rsidRPr="003E0601" w:rsidRDefault="00A4651B" w:rsidP="0027523C">
      <w:pPr>
        <w:pStyle w:val="Listaszerbekezds"/>
        <w:numPr>
          <w:ilvl w:val="0"/>
          <w:numId w:val="58"/>
        </w:numPr>
        <w:rPr>
          <w:rFonts w:ascii="Times New Roman" w:hAnsi="Times New Roman"/>
          <w:sz w:val="24"/>
        </w:rPr>
      </w:pPr>
      <w:r w:rsidRPr="003E0601">
        <w:rPr>
          <w:rFonts w:ascii="Times New Roman" w:hAnsi="Times New Roman"/>
          <w:sz w:val="24"/>
        </w:rPr>
        <w:t>Iskolák</w:t>
      </w:r>
    </w:p>
    <w:p w14:paraId="62BCEE82" w14:textId="77777777" w:rsidR="00A4651B" w:rsidRPr="003E0601" w:rsidRDefault="00A4651B" w:rsidP="00A4651B">
      <w:pPr>
        <w:pStyle w:val="Listaszerbekezds"/>
        <w:ind w:left="720"/>
        <w:rPr>
          <w:rFonts w:ascii="Times New Roman" w:hAnsi="Times New Roman"/>
          <w:sz w:val="24"/>
        </w:rPr>
      </w:pPr>
      <w:r w:rsidRPr="003E0601">
        <w:rPr>
          <w:rFonts w:ascii="Times New Roman" w:hAnsi="Times New Roman"/>
          <w:sz w:val="24"/>
        </w:rPr>
        <w:t>Kiskőrösi Petőfi Sándor Evangélikus Óvoda, Általános Iskola, Gimnázium és Technikum</w:t>
      </w:r>
    </w:p>
    <w:p w14:paraId="0516E1B3" w14:textId="77777777" w:rsidR="00A4651B" w:rsidRPr="003E0601" w:rsidRDefault="00A4651B" w:rsidP="00A4651B">
      <w:pPr>
        <w:pStyle w:val="Listaszerbekezds"/>
        <w:ind w:left="720"/>
        <w:rPr>
          <w:rFonts w:ascii="Times New Roman" w:hAnsi="Times New Roman"/>
          <w:sz w:val="24"/>
        </w:rPr>
      </w:pPr>
      <w:r w:rsidRPr="003E0601">
        <w:rPr>
          <w:rFonts w:ascii="Times New Roman" w:hAnsi="Times New Roman"/>
          <w:sz w:val="24"/>
        </w:rPr>
        <w:t>Kiskőrösi Bem József Általános Iskola</w:t>
      </w:r>
    </w:p>
    <w:p w14:paraId="59DD35CA" w14:textId="77777777" w:rsidR="00A4651B" w:rsidRPr="003E0601" w:rsidRDefault="00A4651B" w:rsidP="00A4651B">
      <w:pPr>
        <w:pStyle w:val="Listaszerbekezds"/>
        <w:ind w:left="360"/>
        <w:rPr>
          <w:rFonts w:ascii="Times New Roman" w:hAnsi="Times New Roman"/>
          <w:sz w:val="24"/>
        </w:rPr>
      </w:pPr>
    </w:p>
    <w:p w14:paraId="16657534" w14:textId="77777777" w:rsidR="00A4651B" w:rsidRPr="003E0601" w:rsidRDefault="00A4651B" w:rsidP="0027523C">
      <w:pPr>
        <w:pStyle w:val="Listaszerbekezds"/>
        <w:numPr>
          <w:ilvl w:val="0"/>
          <w:numId w:val="58"/>
        </w:numPr>
        <w:rPr>
          <w:rFonts w:ascii="Times New Roman" w:hAnsi="Times New Roman"/>
          <w:sz w:val="24"/>
        </w:rPr>
      </w:pPr>
      <w:r w:rsidRPr="003E0601">
        <w:rPr>
          <w:rFonts w:ascii="Times New Roman" w:hAnsi="Times New Roman"/>
          <w:sz w:val="24"/>
        </w:rPr>
        <w:t>Középiskolák</w:t>
      </w:r>
    </w:p>
    <w:p w14:paraId="4D4E182B" w14:textId="77777777" w:rsidR="00A4651B" w:rsidRPr="003E0601" w:rsidRDefault="00A4651B" w:rsidP="00A4651B">
      <w:pPr>
        <w:pStyle w:val="Listaszerbekezds"/>
        <w:ind w:left="720"/>
        <w:rPr>
          <w:rFonts w:ascii="Times New Roman" w:hAnsi="Times New Roman"/>
          <w:sz w:val="24"/>
        </w:rPr>
      </w:pPr>
      <w:r w:rsidRPr="003E0601">
        <w:rPr>
          <w:rFonts w:ascii="Times New Roman" w:hAnsi="Times New Roman"/>
          <w:sz w:val="24"/>
        </w:rPr>
        <w:lastRenderedPageBreak/>
        <w:t>Kiskőrösi Petőfi Sándor Evangélikus Óvoda, Általános Iskola, Gimnázium és Technikum</w:t>
      </w:r>
    </w:p>
    <w:p w14:paraId="48020003" w14:textId="77777777" w:rsidR="00A4651B" w:rsidRPr="003E0601" w:rsidRDefault="00A4651B" w:rsidP="00A4651B">
      <w:pPr>
        <w:pStyle w:val="Listaszerbekezds"/>
        <w:ind w:left="720"/>
        <w:rPr>
          <w:rFonts w:ascii="Times New Roman" w:hAnsi="Times New Roman"/>
          <w:sz w:val="24"/>
        </w:rPr>
      </w:pPr>
      <w:r w:rsidRPr="003E0601">
        <w:rPr>
          <w:rFonts w:ascii="Times New Roman" w:hAnsi="Times New Roman"/>
          <w:sz w:val="24"/>
        </w:rPr>
        <w:t>Kiskunhalasi Szakképzési Centrum Wattay Szakképző Iskolája és Kollégiuma</w:t>
      </w:r>
    </w:p>
    <w:p w14:paraId="0FC75D7E" w14:textId="77777777" w:rsidR="00A4651B" w:rsidRPr="003E0601" w:rsidRDefault="00A4651B" w:rsidP="00A4651B">
      <w:pPr>
        <w:pStyle w:val="Listaszerbekezds"/>
        <w:ind w:left="360"/>
        <w:rPr>
          <w:rFonts w:ascii="Times New Roman" w:hAnsi="Times New Roman"/>
          <w:sz w:val="24"/>
        </w:rPr>
      </w:pPr>
    </w:p>
    <w:p w14:paraId="6E5A5B8D" w14:textId="77777777" w:rsidR="00A4651B" w:rsidRPr="003E0601" w:rsidRDefault="00A4651B" w:rsidP="0027523C">
      <w:pPr>
        <w:pStyle w:val="Listaszerbekezds"/>
        <w:numPr>
          <w:ilvl w:val="0"/>
          <w:numId w:val="58"/>
        </w:numPr>
        <w:rPr>
          <w:rFonts w:ascii="Times New Roman" w:hAnsi="Times New Roman"/>
          <w:sz w:val="24"/>
        </w:rPr>
      </w:pPr>
      <w:r w:rsidRPr="003E0601">
        <w:rPr>
          <w:rFonts w:ascii="Times New Roman" w:hAnsi="Times New Roman"/>
          <w:sz w:val="24"/>
        </w:rPr>
        <w:t>Művészeti Iskola</w:t>
      </w:r>
    </w:p>
    <w:p w14:paraId="1B771395" w14:textId="6D8BB415" w:rsidR="00A4651B" w:rsidRPr="00BE525F" w:rsidRDefault="00A4651B" w:rsidP="00A4651B">
      <w:pPr>
        <w:pStyle w:val="Listaszerbekezds"/>
        <w:ind w:left="720"/>
        <w:rPr>
          <w:rFonts w:ascii="Times New Roman" w:hAnsi="Times New Roman"/>
          <w:sz w:val="24"/>
        </w:rPr>
      </w:pPr>
      <w:r w:rsidRPr="003E0601">
        <w:rPr>
          <w:rFonts w:ascii="Times New Roman" w:hAnsi="Times New Roman"/>
          <w:sz w:val="24"/>
        </w:rPr>
        <w:t>SZÓ-LA-M Alapfokú Művészeti</w:t>
      </w:r>
      <w:r w:rsidRPr="009E7FE2">
        <w:rPr>
          <w:rFonts w:ascii="Times New Roman" w:hAnsi="Times New Roman"/>
          <w:sz w:val="24"/>
        </w:rPr>
        <w:t xml:space="preserve"> Iskola</w:t>
      </w:r>
      <w:r w:rsidR="00C127B4">
        <w:rPr>
          <w:rStyle w:val="Lbjegyzet-hivatkozs"/>
          <w:rFonts w:ascii="Times New Roman" w:hAnsi="Times New Roman"/>
          <w:sz w:val="24"/>
        </w:rPr>
        <w:footnoteReference w:id="6"/>
      </w:r>
    </w:p>
    <w:p w14:paraId="2B69C827" w14:textId="77777777" w:rsidR="004F18D9" w:rsidRPr="00C20F86" w:rsidRDefault="004F18D9" w:rsidP="0040713C">
      <w:pPr>
        <w:pStyle w:val="NormlCalibri"/>
        <w:rPr>
          <w:rFonts w:ascii="Times New Roman" w:hAnsi="Times New Roman"/>
          <w:b w:val="0"/>
          <w:i w:val="0"/>
          <w:iCs w:val="0"/>
          <w:sz w:val="24"/>
          <w:szCs w:val="24"/>
        </w:rPr>
      </w:pPr>
    </w:p>
    <w:p w14:paraId="1CC75FBC" w14:textId="555B521B" w:rsidR="00D452BC" w:rsidRPr="00D01ECD" w:rsidRDefault="00D452BC" w:rsidP="0040713C">
      <w:pPr>
        <w:pStyle w:val="NormlCalibri"/>
        <w:rPr>
          <w:rFonts w:ascii="Times New Roman" w:hAnsi="Times New Roman"/>
          <w:bCs w:val="0"/>
          <w:i w:val="0"/>
          <w:iCs w:val="0"/>
          <w:sz w:val="24"/>
          <w:szCs w:val="24"/>
        </w:rPr>
      </w:pPr>
      <w:r w:rsidRPr="00D01ECD">
        <w:rPr>
          <w:rFonts w:ascii="Times New Roman" w:hAnsi="Times New Roman"/>
          <w:bCs w:val="0"/>
          <w:i w:val="0"/>
          <w:iCs w:val="0"/>
          <w:sz w:val="24"/>
          <w:szCs w:val="24"/>
        </w:rPr>
        <w:t>Demográfia</w:t>
      </w:r>
    </w:p>
    <w:p w14:paraId="767BBB73" w14:textId="77777777" w:rsidR="00D452BC" w:rsidRDefault="00D452BC" w:rsidP="0040713C">
      <w:pPr>
        <w:pStyle w:val="NormlCalibri"/>
        <w:rPr>
          <w:rFonts w:ascii="Times New Roman" w:hAnsi="Times New Roman"/>
          <w:b w:val="0"/>
          <w:sz w:val="24"/>
          <w:szCs w:val="24"/>
        </w:rPr>
      </w:pPr>
    </w:p>
    <w:p w14:paraId="642FED3F" w14:textId="1C82FF68" w:rsidR="00755046" w:rsidRPr="00755046" w:rsidRDefault="00755046" w:rsidP="0040713C">
      <w:pPr>
        <w:pStyle w:val="NormlCalibri"/>
        <w:rPr>
          <w:rFonts w:ascii="Times New Roman" w:hAnsi="Times New Roman"/>
          <w:b w:val="0"/>
          <w:sz w:val="24"/>
          <w:szCs w:val="24"/>
        </w:rPr>
      </w:pPr>
      <w:r w:rsidRPr="00755046">
        <w:rPr>
          <w:rFonts w:ascii="Times New Roman" w:hAnsi="Times New Roman"/>
          <w:b w:val="0"/>
          <w:sz w:val="24"/>
          <w:szCs w:val="24"/>
        </w:rPr>
        <w:t>Rendelkezésre álló adatok áttekintése</w:t>
      </w:r>
    </w:p>
    <w:p w14:paraId="13282952" w14:textId="77777777" w:rsidR="00755046" w:rsidRDefault="00755046" w:rsidP="0040713C">
      <w:pPr>
        <w:pStyle w:val="NormlCalibri"/>
        <w:rPr>
          <w:rFonts w:ascii="Times New Roman" w:hAnsi="Times New Roman"/>
          <w:b w:val="0"/>
          <w:sz w:val="24"/>
          <w:szCs w:val="24"/>
        </w:rPr>
      </w:pPr>
    </w:p>
    <w:p w14:paraId="7049BF17" w14:textId="4F27F217" w:rsidR="00755046" w:rsidRPr="009F4786" w:rsidRDefault="00755046">
      <w:pPr>
        <w:pStyle w:val="NormlCalibri"/>
        <w:numPr>
          <w:ilvl w:val="0"/>
          <w:numId w:val="23"/>
        </w:numPr>
        <w:rPr>
          <w:rFonts w:ascii="Times New Roman" w:hAnsi="Times New Roman"/>
          <w:b w:val="0"/>
          <w:i w:val="0"/>
          <w:iCs w:val="0"/>
          <w:sz w:val="24"/>
          <w:szCs w:val="24"/>
        </w:rPr>
      </w:pPr>
      <w:r w:rsidRPr="009F4786">
        <w:rPr>
          <w:rFonts w:ascii="Times New Roman" w:hAnsi="Times New Roman"/>
          <w:b w:val="0"/>
          <w:i w:val="0"/>
          <w:iCs w:val="0"/>
          <w:sz w:val="24"/>
          <w:szCs w:val="24"/>
        </w:rPr>
        <w:t>Lakónépesség száma, lakónépesség számának változása</w:t>
      </w:r>
    </w:p>
    <w:p w14:paraId="69F0583D" w14:textId="74ACAFA7" w:rsidR="002E0E0F" w:rsidRDefault="002E0E0F" w:rsidP="0040713C">
      <w:pPr>
        <w:pStyle w:val="NormlCalibri"/>
        <w:rPr>
          <w:rFonts w:ascii="Times New Roman" w:hAnsi="Times New Roman"/>
          <w:b w:val="0"/>
          <w:i w:val="0"/>
          <w:iCs w:val="0"/>
          <w:sz w:val="24"/>
          <w:szCs w:val="24"/>
        </w:rPr>
      </w:pPr>
    </w:p>
    <w:tbl>
      <w:tblPr>
        <w:tblW w:w="5040" w:type="dxa"/>
        <w:jc w:val="center"/>
        <w:tblCellMar>
          <w:left w:w="70" w:type="dxa"/>
          <w:right w:w="70" w:type="dxa"/>
        </w:tblCellMar>
        <w:tblLook w:val="04A0" w:firstRow="1" w:lastRow="0" w:firstColumn="1" w:lastColumn="0" w:noHBand="0" w:noVBand="1"/>
      </w:tblPr>
      <w:tblGrid>
        <w:gridCol w:w="1720"/>
        <w:gridCol w:w="1600"/>
        <w:gridCol w:w="1720"/>
      </w:tblGrid>
      <w:tr w:rsidR="00CB4DB3" w:rsidRPr="00CB4DB3" w14:paraId="7D840281" w14:textId="77777777" w:rsidTr="00CB4DB3">
        <w:trPr>
          <w:trHeight w:val="510"/>
          <w:jc w:val="center"/>
        </w:trPr>
        <w:tc>
          <w:tcPr>
            <w:tcW w:w="50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AB42F36" w14:textId="1C61A6B8" w:rsidR="00CB4DB3" w:rsidRPr="000A7606" w:rsidRDefault="00CB4DB3" w:rsidP="00CB4DB3">
            <w:pPr>
              <w:jc w:val="center"/>
              <w:rPr>
                <w:rFonts w:ascii="Times New Roman" w:hAnsi="Times New Roman"/>
                <w:b/>
                <w:bCs/>
                <w:sz w:val="24"/>
              </w:rPr>
            </w:pPr>
            <w:r w:rsidRPr="000A7606">
              <w:rPr>
                <w:rFonts w:ascii="Times New Roman" w:hAnsi="Times New Roman"/>
                <w:b/>
                <w:bCs/>
                <w:sz w:val="24"/>
              </w:rPr>
              <w:t>Lakónépesség száma az év végén</w:t>
            </w:r>
          </w:p>
        </w:tc>
      </w:tr>
      <w:tr w:rsidR="00CB4DB3" w:rsidRPr="00CB4DB3" w14:paraId="4BB125A0" w14:textId="77777777" w:rsidTr="00CB4DB3">
        <w:trPr>
          <w:trHeight w:val="1635"/>
          <w:jc w:val="center"/>
        </w:trPr>
        <w:tc>
          <w:tcPr>
            <w:tcW w:w="1720" w:type="dxa"/>
            <w:tcBorders>
              <w:top w:val="nil"/>
              <w:left w:val="single" w:sz="4" w:space="0" w:color="auto"/>
              <w:bottom w:val="single" w:sz="4" w:space="0" w:color="auto"/>
              <w:right w:val="single" w:sz="4" w:space="0" w:color="auto"/>
            </w:tcBorders>
            <w:shd w:val="clear" w:color="000000" w:fill="E2EFDA"/>
            <w:noWrap/>
            <w:vAlign w:val="center"/>
            <w:hideMark/>
          </w:tcPr>
          <w:p w14:paraId="4C61118A" w14:textId="77777777" w:rsidR="00CB4DB3" w:rsidRPr="000A7606" w:rsidRDefault="00CB4DB3" w:rsidP="00CB4DB3">
            <w:pPr>
              <w:jc w:val="center"/>
              <w:rPr>
                <w:rFonts w:ascii="Times New Roman" w:hAnsi="Times New Roman"/>
                <w:b/>
                <w:bCs/>
                <w:sz w:val="24"/>
              </w:rPr>
            </w:pPr>
            <w:r w:rsidRPr="000A7606">
              <w:rPr>
                <w:rFonts w:ascii="Times New Roman" w:hAnsi="Times New Roman"/>
                <w:b/>
                <w:bCs/>
                <w:sz w:val="24"/>
              </w:rPr>
              <w:t>Év</w:t>
            </w:r>
          </w:p>
        </w:tc>
        <w:tc>
          <w:tcPr>
            <w:tcW w:w="1600" w:type="dxa"/>
            <w:tcBorders>
              <w:top w:val="nil"/>
              <w:left w:val="nil"/>
              <w:bottom w:val="single" w:sz="4" w:space="0" w:color="auto"/>
              <w:right w:val="single" w:sz="4" w:space="0" w:color="auto"/>
            </w:tcBorders>
            <w:shd w:val="clear" w:color="000000" w:fill="E2EFDA"/>
            <w:vAlign w:val="center"/>
            <w:hideMark/>
          </w:tcPr>
          <w:p w14:paraId="42EAAC94" w14:textId="77777777" w:rsidR="00CB4DB3" w:rsidRPr="000A7606" w:rsidRDefault="00CB4DB3" w:rsidP="00CB4DB3">
            <w:pPr>
              <w:jc w:val="center"/>
              <w:rPr>
                <w:rFonts w:ascii="Times New Roman" w:hAnsi="Times New Roman"/>
                <w:b/>
                <w:bCs/>
                <w:sz w:val="24"/>
              </w:rPr>
            </w:pPr>
            <w:r w:rsidRPr="000A7606">
              <w:rPr>
                <w:rFonts w:ascii="Times New Roman" w:hAnsi="Times New Roman"/>
                <w:b/>
                <w:bCs/>
                <w:sz w:val="24"/>
              </w:rPr>
              <w:t>Fő</w:t>
            </w:r>
            <w:r w:rsidRPr="000A7606">
              <w:rPr>
                <w:rFonts w:ascii="Times New Roman" w:hAnsi="Times New Roman"/>
                <w:b/>
                <w:bCs/>
                <w:sz w:val="24"/>
              </w:rPr>
              <w:br/>
            </w:r>
            <w:r w:rsidRPr="000A7606">
              <w:rPr>
                <w:rFonts w:ascii="Times New Roman" w:hAnsi="Times New Roman"/>
                <w:sz w:val="24"/>
              </w:rPr>
              <w:t>(TS 001)</w:t>
            </w:r>
          </w:p>
        </w:tc>
        <w:tc>
          <w:tcPr>
            <w:tcW w:w="1720" w:type="dxa"/>
            <w:tcBorders>
              <w:top w:val="nil"/>
              <w:left w:val="nil"/>
              <w:bottom w:val="single" w:sz="4" w:space="0" w:color="auto"/>
              <w:right w:val="single" w:sz="4" w:space="0" w:color="auto"/>
            </w:tcBorders>
            <w:shd w:val="clear" w:color="000000" w:fill="E2EFDA"/>
            <w:noWrap/>
            <w:vAlign w:val="center"/>
            <w:hideMark/>
          </w:tcPr>
          <w:p w14:paraId="3FEB949D" w14:textId="77777777" w:rsidR="00CB4DB3" w:rsidRPr="000A7606" w:rsidRDefault="00CB4DB3" w:rsidP="00CB4DB3">
            <w:pPr>
              <w:jc w:val="center"/>
              <w:rPr>
                <w:rFonts w:ascii="Times New Roman" w:hAnsi="Times New Roman"/>
                <w:b/>
                <w:bCs/>
                <w:sz w:val="24"/>
              </w:rPr>
            </w:pPr>
            <w:r w:rsidRPr="000A7606">
              <w:rPr>
                <w:rFonts w:ascii="Times New Roman" w:hAnsi="Times New Roman"/>
                <w:b/>
                <w:bCs/>
                <w:sz w:val="24"/>
              </w:rPr>
              <w:t>Változás</w:t>
            </w:r>
          </w:p>
        </w:tc>
      </w:tr>
      <w:tr w:rsidR="00CB4DB3" w:rsidRPr="00CB4DB3" w14:paraId="0011F344" w14:textId="77777777" w:rsidTr="00CB4DB3">
        <w:trPr>
          <w:trHeight w:val="6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65FD35C0"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2017</w:t>
            </w:r>
          </w:p>
        </w:tc>
        <w:tc>
          <w:tcPr>
            <w:tcW w:w="1600" w:type="dxa"/>
            <w:tcBorders>
              <w:top w:val="nil"/>
              <w:left w:val="nil"/>
              <w:bottom w:val="single" w:sz="4" w:space="0" w:color="auto"/>
              <w:right w:val="single" w:sz="4" w:space="0" w:color="auto"/>
            </w:tcBorders>
            <w:shd w:val="clear" w:color="auto" w:fill="auto"/>
            <w:vAlign w:val="center"/>
            <w:hideMark/>
          </w:tcPr>
          <w:p w14:paraId="3E0403A8"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13 833</w:t>
            </w:r>
          </w:p>
        </w:tc>
        <w:tc>
          <w:tcPr>
            <w:tcW w:w="1720" w:type="dxa"/>
            <w:tcBorders>
              <w:top w:val="nil"/>
              <w:left w:val="nil"/>
              <w:bottom w:val="single" w:sz="4" w:space="0" w:color="auto"/>
              <w:right w:val="single" w:sz="4" w:space="0" w:color="auto"/>
            </w:tcBorders>
            <w:shd w:val="clear" w:color="000000" w:fill="FCE4D6"/>
            <w:noWrap/>
            <w:vAlign w:val="center"/>
            <w:hideMark/>
          </w:tcPr>
          <w:p w14:paraId="3B0D1601"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bázis év</w:t>
            </w:r>
          </w:p>
        </w:tc>
      </w:tr>
      <w:tr w:rsidR="00CB4DB3" w:rsidRPr="00CB4DB3" w14:paraId="671C17BD" w14:textId="77777777" w:rsidTr="00CB4DB3">
        <w:trPr>
          <w:trHeight w:val="3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4BAE3572"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2018</w:t>
            </w:r>
          </w:p>
        </w:tc>
        <w:tc>
          <w:tcPr>
            <w:tcW w:w="1600" w:type="dxa"/>
            <w:tcBorders>
              <w:top w:val="nil"/>
              <w:left w:val="nil"/>
              <w:bottom w:val="single" w:sz="4" w:space="0" w:color="auto"/>
              <w:right w:val="single" w:sz="4" w:space="0" w:color="auto"/>
            </w:tcBorders>
            <w:shd w:val="clear" w:color="auto" w:fill="auto"/>
            <w:vAlign w:val="center"/>
            <w:hideMark/>
          </w:tcPr>
          <w:p w14:paraId="754523AA"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13 746</w:t>
            </w:r>
          </w:p>
        </w:tc>
        <w:tc>
          <w:tcPr>
            <w:tcW w:w="1720" w:type="dxa"/>
            <w:tcBorders>
              <w:top w:val="nil"/>
              <w:left w:val="nil"/>
              <w:bottom w:val="single" w:sz="4" w:space="0" w:color="auto"/>
              <w:right w:val="single" w:sz="4" w:space="0" w:color="auto"/>
            </w:tcBorders>
            <w:shd w:val="clear" w:color="000000" w:fill="FCE4D6"/>
            <w:noWrap/>
            <w:vAlign w:val="center"/>
            <w:hideMark/>
          </w:tcPr>
          <w:p w14:paraId="787622A5"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99,37%</w:t>
            </w:r>
          </w:p>
        </w:tc>
      </w:tr>
      <w:tr w:rsidR="00CB4DB3" w:rsidRPr="00CB4DB3" w14:paraId="6AF055E4" w14:textId="77777777" w:rsidTr="00CB4DB3">
        <w:trPr>
          <w:trHeight w:val="3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3BC79AFB"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2019</w:t>
            </w:r>
          </w:p>
        </w:tc>
        <w:tc>
          <w:tcPr>
            <w:tcW w:w="1600" w:type="dxa"/>
            <w:tcBorders>
              <w:top w:val="nil"/>
              <w:left w:val="nil"/>
              <w:bottom w:val="single" w:sz="4" w:space="0" w:color="auto"/>
              <w:right w:val="single" w:sz="4" w:space="0" w:color="auto"/>
            </w:tcBorders>
            <w:shd w:val="clear" w:color="auto" w:fill="auto"/>
            <w:vAlign w:val="center"/>
            <w:hideMark/>
          </w:tcPr>
          <w:p w14:paraId="7391698B"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13 668</w:t>
            </w:r>
          </w:p>
        </w:tc>
        <w:tc>
          <w:tcPr>
            <w:tcW w:w="1720" w:type="dxa"/>
            <w:tcBorders>
              <w:top w:val="nil"/>
              <w:left w:val="nil"/>
              <w:bottom w:val="single" w:sz="4" w:space="0" w:color="auto"/>
              <w:right w:val="single" w:sz="4" w:space="0" w:color="auto"/>
            </w:tcBorders>
            <w:shd w:val="clear" w:color="000000" w:fill="FCE4D6"/>
            <w:noWrap/>
            <w:vAlign w:val="center"/>
            <w:hideMark/>
          </w:tcPr>
          <w:p w14:paraId="2C8AFBF3"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99,43%</w:t>
            </w:r>
          </w:p>
        </w:tc>
      </w:tr>
      <w:tr w:rsidR="00CB4DB3" w:rsidRPr="00CB4DB3" w14:paraId="56AB4248" w14:textId="77777777" w:rsidTr="00CB4DB3">
        <w:trPr>
          <w:trHeight w:val="3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211C0A02"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2020</w:t>
            </w:r>
          </w:p>
        </w:tc>
        <w:tc>
          <w:tcPr>
            <w:tcW w:w="1600" w:type="dxa"/>
            <w:tcBorders>
              <w:top w:val="nil"/>
              <w:left w:val="nil"/>
              <w:bottom w:val="single" w:sz="4" w:space="0" w:color="auto"/>
              <w:right w:val="single" w:sz="4" w:space="0" w:color="auto"/>
            </w:tcBorders>
            <w:shd w:val="clear" w:color="auto" w:fill="auto"/>
            <w:vAlign w:val="center"/>
            <w:hideMark/>
          </w:tcPr>
          <w:p w14:paraId="4BB8C412"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13 633</w:t>
            </w:r>
          </w:p>
        </w:tc>
        <w:tc>
          <w:tcPr>
            <w:tcW w:w="1720" w:type="dxa"/>
            <w:tcBorders>
              <w:top w:val="nil"/>
              <w:left w:val="nil"/>
              <w:bottom w:val="single" w:sz="4" w:space="0" w:color="auto"/>
              <w:right w:val="single" w:sz="4" w:space="0" w:color="auto"/>
            </w:tcBorders>
            <w:shd w:val="clear" w:color="000000" w:fill="FCE4D6"/>
            <w:noWrap/>
            <w:vAlign w:val="center"/>
            <w:hideMark/>
          </w:tcPr>
          <w:p w14:paraId="0A46BC1C"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99,74%</w:t>
            </w:r>
          </w:p>
        </w:tc>
      </w:tr>
      <w:tr w:rsidR="00CB4DB3" w:rsidRPr="00CB4DB3" w14:paraId="1A4C7C25" w14:textId="77777777" w:rsidTr="00CB4DB3">
        <w:trPr>
          <w:trHeight w:val="3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031AA245"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2021</w:t>
            </w:r>
          </w:p>
        </w:tc>
        <w:tc>
          <w:tcPr>
            <w:tcW w:w="1600" w:type="dxa"/>
            <w:tcBorders>
              <w:top w:val="nil"/>
              <w:left w:val="nil"/>
              <w:bottom w:val="single" w:sz="4" w:space="0" w:color="auto"/>
              <w:right w:val="single" w:sz="4" w:space="0" w:color="auto"/>
            </w:tcBorders>
            <w:shd w:val="clear" w:color="auto" w:fill="auto"/>
            <w:vAlign w:val="center"/>
            <w:hideMark/>
          </w:tcPr>
          <w:p w14:paraId="2FCFE9F0"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13 487</w:t>
            </w:r>
          </w:p>
        </w:tc>
        <w:tc>
          <w:tcPr>
            <w:tcW w:w="1720" w:type="dxa"/>
            <w:tcBorders>
              <w:top w:val="nil"/>
              <w:left w:val="nil"/>
              <w:bottom w:val="single" w:sz="4" w:space="0" w:color="auto"/>
              <w:right w:val="single" w:sz="4" w:space="0" w:color="auto"/>
            </w:tcBorders>
            <w:shd w:val="clear" w:color="000000" w:fill="FCE4D6"/>
            <w:noWrap/>
            <w:vAlign w:val="center"/>
            <w:hideMark/>
          </w:tcPr>
          <w:p w14:paraId="564E70DC"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98,93%</w:t>
            </w:r>
          </w:p>
        </w:tc>
      </w:tr>
      <w:tr w:rsidR="00CB4DB3" w:rsidRPr="00CB4DB3" w14:paraId="51C0B239" w14:textId="77777777" w:rsidTr="00CB4DB3">
        <w:trPr>
          <w:trHeight w:val="3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03435137"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2022</w:t>
            </w:r>
          </w:p>
        </w:tc>
        <w:tc>
          <w:tcPr>
            <w:tcW w:w="1600" w:type="dxa"/>
            <w:tcBorders>
              <w:top w:val="nil"/>
              <w:left w:val="nil"/>
              <w:bottom w:val="single" w:sz="4" w:space="0" w:color="auto"/>
              <w:right w:val="single" w:sz="4" w:space="0" w:color="auto"/>
            </w:tcBorders>
            <w:shd w:val="clear" w:color="auto" w:fill="auto"/>
            <w:vAlign w:val="center"/>
            <w:hideMark/>
          </w:tcPr>
          <w:p w14:paraId="488F602E"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13 320</w:t>
            </w:r>
          </w:p>
        </w:tc>
        <w:tc>
          <w:tcPr>
            <w:tcW w:w="1720" w:type="dxa"/>
            <w:tcBorders>
              <w:top w:val="nil"/>
              <w:left w:val="nil"/>
              <w:bottom w:val="single" w:sz="4" w:space="0" w:color="auto"/>
              <w:right w:val="single" w:sz="4" w:space="0" w:color="auto"/>
            </w:tcBorders>
            <w:shd w:val="clear" w:color="000000" w:fill="FCE4D6"/>
            <w:noWrap/>
            <w:vAlign w:val="center"/>
            <w:hideMark/>
          </w:tcPr>
          <w:p w14:paraId="3F699D34" w14:textId="77777777" w:rsidR="00CB4DB3" w:rsidRPr="000A7606" w:rsidRDefault="00CB4DB3" w:rsidP="00CB4DB3">
            <w:pPr>
              <w:jc w:val="center"/>
              <w:rPr>
                <w:rFonts w:ascii="Times New Roman" w:hAnsi="Times New Roman"/>
                <w:sz w:val="24"/>
              </w:rPr>
            </w:pPr>
            <w:r w:rsidRPr="000A7606">
              <w:rPr>
                <w:rFonts w:ascii="Times New Roman" w:hAnsi="Times New Roman"/>
                <w:sz w:val="24"/>
              </w:rPr>
              <w:t>98,76%</w:t>
            </w:r>
          </w:p>
        </w:tc>
      </w:tr>
      <w:tr w:rsidR="00CB4DB3" w:rsidRPr="000A7606" w14:paraId="6465D523" w14:textId="77777777" w:rsidTr="00CB4DB3">
        <w:trPr>
          <w:trHeight w:val="300"/>
          <w:jc w:val="center"/>
        </w:trPr>
        <w:tc>
          <w:tcPr>
            <w:tcW w:w="5040" w:type="dxa"/>
            <w:gridSpan w:val="3"/>
            <w:tcBorders>
              <w:top w:val="single" w:sz="4" w:space="0" w:color="auto"/>
              <w:left w:val="nil"/>
              <w:bottom w:val="nil"/>
              <w:right w:val="nil"/>
            </w:tcBorders>
            <w:shd w:val="clear" w:color="auto" w:fill="auto"/>
            <w:noWrap/>
            <w:vAlign w:val="bottom"/>
            <w:hideMark/>
          </w:tcPr>
          <w:p w14:paraId="688228D8" w14:textId="77777777" w:rsidR="00CB4DB3" w:rsidRPr="000A7606" w:rsidRDefault="00CB4DB3" w:rsidP="00CB4DB3">
            <w:pPr>
              <w:jc w:val="left"/>
              <w:rPr>
                <w:rFonts w:ascii="Times New Roman" w:hAnsi="Times New Roman"/>
                <w:sz w:val="20"/>
                <w:szCs w:val="20"/>
              </w:rPr>
            </w:pPr>
            <w:r w:rsidRPr="000A7606">
              <w:rPr>
                <w:rFonts w:ascii="Times New Roman" w:hAnsi="Times New Roman"/>
                <w:sz w:val="20"/>
                <w:szCs w:val="20"/>
              </w:rPr>
              <w:t xml:space="preserve">Forrás: </w:t>
            </w:r>
            <w:proofErr w:type="spellStart"/>
            <w:r w:rsidRPr="000A7606">
              <w:rPr>
                <w:rFonts w:ascii="Times New Roman" w:hAnsi="Times New Roman"/>
                <w:sz w:val="20"/>
                <w:szCs w:val="20"/>
              </w:rPr>
              <w:t>TeIR</w:t>
            </w:r>
            <w:proofErr w:type="spellEnd"/>
            <w:r w:rsidRPr="000A7606">
              <w:rPr>
                <w:rFonts w:ascii="Times New Roman" w:hAnsi="Times New Roman"/>
                <w:sz w:val="20"/>
                <w:szCs w:val="20"/>
              </w:rPr>
              <w:t>, KSH-TSTAR</w:t>
            </w:r>
          </w:p>
        </w:tc>
      </w:tr>
    </w:tbl>
    <w:p w14:paraId="10792119" w14:textId="1CC910AA" w:rsidR="009F4786" w:rsidRPr="000A7606" w:rsidRDefault="009F4786" w:rsidP="00CB4DB3">
      <w:pPr>
        <w:pStyle w:val="NormlCalibri"/>
        <w:jc w:val="left"/>
        <w:rPr>
          <w:rFonts w:ascii="Times New Roman" w:hAnsi="Times New Roman"/>
          <w:b w:val="0"/>
          <w:bCs w:val="0"/>
          <w:i w:val="0"/>
          <w:iCs w:val="0"/>
          <w:sz w:val="20"/>
          <w:szCs w:val="20"/>
        </w:rPr>
      </w:pPr>
      <w:r w:rsidRPr="000A7606">
        <w:rPr>
          <w:rFonts w:ascii="Times New Roman" w:hAnsi="Times New Roman"/>
          <w:b w:val="0"/>
          <w:i w:val="0"/>
          <w:iCs w:val="0"/>
          <w:sz w:val="20"/>
          <w:szCs w:val="20"/>
        </w:rPr>
        <w:fldChar w:fldCharType="begin"/>
      </w:r>
      <w:r w:rsidRPr="000A7606">
        <w:rPr>
          <w:rFonts w:ascii="Times New Roman" w:hAnsi="Times New Roman"/>
          <w:b w:val="0"/>
          <w:i w:val="0"/>
          <w:iCs w:val="0"/>
          <w:sz w:val="20"/>
          <w:szCs w:val="20"/>
        </w:rPr>
        <w:instrText xml:space="preserve"> LINK </w:instrText>
      </w:r>
      <w:r w:rsidR="009B4FFC">
        <w:rPr>
          <w:rFonts w:ascii="Times New Roman" w:hAnsi="Times New Roman"/>
          <w:b w:val="0"/>
          <w:i w:val="0"/>
          <w:iCs w:val="0"/>
          <w:sz w:val="20"/>
          <w:szCs w:val="20"/>
        </w:rPr>
        <w:instrText xml:space="preserve">Excel.SheetMacroEnabled.12 "C:\\Users\\chudibarbara\\Desktop\\BARBI\\2023\\HEP\\Indikátorok\\Kiskörösndikátor 2022 (ver0817_) (1).xlsm" "Település Bemutatása - Népesség!S1O1:S9O3" </w:instrText>
      </w:r>
      <w:r w:rsidRPr="000A7606">
        <w:rPr>
          <w:rFonts w:ascii="Times New Roman" w:hAnsi="Times New Roman"/>
          <w:b w:val="0"/>
          <w:i w:val="0"/>
          <w:iCs w:val="0"/>
          <w:sz w:val="20"/>
          <w:szCs w:val="20"/>
        </w:rPr>
        <w:instrText xml:space="preserve">\a \f 4 \h </w:instrText>
      </w:r>
      <w:r w:rsidR="000A7606" w:rsidRPr="000A7606">
        <w:rPr>
          <w:rFonts w:ascii="Times New Roman" w:hAnsi="Times New Roman"/>
          <w:b w:val="0"/>
          <w:i w:val="0"/>
          <w:iCs w:val="0"/>
          <w:sz w:val="20"/>
          <w:szCs w:val="20"/>
        </w:rPr>
        <w:instrText xml:space="preserve"> \* MERGEFORMAT </w:instrText>
      </w:r>
      <w:r w:rsidRPr="000A7606">
        <w:rPr>
          <w:rFonts w:ascii="Times New Roman" w:hAnsi="Times New Roman"/>
          <w:b w:val="0"/>
          <w:i w:val="0"/>
          <w:iCs w:val="0"/>
          <w:sz w:val="20"/>
          <w:szCs w:val="20"/>
        </w:rPr>
        <w:fldChar w:fldCharType="separate"/>
      </w:r>
    </w:p>
    <w:p w14:paraId="543EC633" w14:textId="3BF84506" w:rsidR="00603DEE" w:rsidRDefault="009F4786" w:rsidP="00CB4DB3">
      <w:pPr>
        <w:pStyle w:val="NormlCalibri"/>
        <w:jc w:val="center"/>
        <w:rPr>
          <w:rFonts w:cs="Calibri"/>
          <w:noProof/>
        </w:rPr>
      </w:pPr>
      <w:r w:rsidRPr="000A7606">
        <w:rPr>
          <w:rFonts w:ascii="Times New Roman" w:hAnsi="Times New Roman"/>
          <w:b w:val="0"/>
          <w:i w:val="0"/>
          <w:iCs w:val="0"/>
          <w:sz w:val="20"/>
          <w:szCs w:val="20"/>
        </w:rPr>
        <w:fldChar w:fldCharType="end"/>
      </w:r>
      <w:r w:rsidR="00CB4DB3" w:rsidRPr="00CB4DB3">
        <w:rPr>
          <w:noProof/>
        </w:rPr>
        <w:t xml:space="preserve"> </w:t>
      </w:r>
      <w:r w:rsidR="00CB4DB3">
        <w:rPr>
          <w:noProof/>
        </w:rPr>
        <w:drawing>
          <wp:inline distT="0" distB="0" distL="0" distR="0" wp14:anchorId="68393E44" wp14:editId="7152E187">
            <wp:extent cx="3588334" cy="2764749"/>
            <wp:effectExtent l="0" t="0" r="12700" b="17145"/>
            <wp:docPr id="728226865" name="Diagram 1">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204F8F7" w14:textId="27507254" w:rsidR="008B6CCF" w:rsidRDefault="008B6CCF" w:rsidP="0040713C">
      <w:pPr>
        <w:pStyle w:val="NormlCalibri"/>
        <w:rPr>
          <w:rFonts w:cs="Calibri"/>
          <w:noProof/>
        </w:rPr>
      </w:pPr>
    </w:p>
    <w:p w14:paraId="713A265F" w14:textId="6DA1BA40" w:rsidR="00700C9B" w:rsidRPr="00700C9B" w:rsidRDefault="00700C9B" w:rsidP="0040713C">
      <w:pPr>
        <w:pStyle w:val="NormlCalibri"/>
        <w:rPr>
          <w:rFonts w:ascii="Times New Roman" w:hAnsi="Times New Roman"/>
          <w:b w:val="0"/>
          <w:i w:val="0"/>
          <w:iCs w:val="0"/>
          <w:sz w:val="24"/>
          <w:szCs w:val="24"/>
        </w:rPr>
      </w:pPr>
    </w:p>
    <w:p w14:paraId="644A0A37" w14:textId="77777777" w:rsidR="00CB4DB3" w:rsidRDefault="00CB4DB3" w:rsidP="0040713C">
      <w:pPr>
        <w:pStyle w:val="NormlCalibri"/>
        <w:rPr>
          <w:rFonts w:ascii="Times New Roman" w:hAnsi="Times New Roman"/>
          <w:b w:val="0"/>
          <w:i w:val="0"/>
          <w:iCs w:val="0"/>
          <w:sz w:val="24"/>
          <w:szCs w:val="24"/>
        </w:rPr>
      </w:pPr>
    </w:p>
    <w:p w14:paraId="762B9AAE" w14:textId="77777777" w:rsidR="00FB6417" w:rsidRDefault="00755046" w:rsidP="0040713C">
      <w:pPr>
        <w:pStyle w:val="NormlCalibri"/>
        <w:rPr>
          <w:rFonts w:ascii="Times New Roman" w:hAnsi="Times New Roman"/>
          <w:b w:val="0"/>
          <w:i w:val="0"/>
          <w:iCs w:val="0"/>
          <w:sz w:val="24"/>
          <w:szCs w:val="24"/>
        </w:rPr>
      </w:pPr>
      <w:r>
        <w:rPr>
          <w:rFonts w:ascii="Times New Roman" w:hAnsi="Times New Roman"/>
          <w:b w:val="0"/>
          <w:i w:val="0"/>
          <w:iCs w:val="0"/>
          <w:sz w:val="24"/>
          <w:szCs w:val="24"/>
        </w:rPr>
        <w:lastRenderedPageBreak/>
        <w:t xml:space="preserve">A táblázatból láthatjuk a lakónépesség változásának arányát. </w:t>
      </w:r>
      <w:r w:rsidR="0012003E">
        <w:rPr>
          <w:rFonts w:ascii="Times New Roman" w:hAnsi="Times New Roman"/>
          <w:b w:val="0"/>
          <w:i w:val="0"/>
          <w:iCs w:val="0"/>
          <w:sz w:val="24"/>
          <w:szCs w:val="24"/>
        </w:rPr>
        <w:t xml:space="preserve">A bázis évet vizsgálva, arra következtethetünk, hogy a lakónépesség csökkenő tendenciát mutat. </w:t>
      </w:r>
    </w:p>
    <w:p w14:paraId="224E196E" w14:textId="77777777" w:rsidR="00FB6417" w:rsidRDefault="00FB6417" w:rsidP="0040713C">
      <w:pPr>
        <w:pStyle w:val="NormlCalibri"/>
        <w:rPr>
          <w:rFonts w:ascii="Times New Roman" w:hAnsi="Times New Roman"/>
          <w:b w:val="0"/>
          <w:i w:val="0"/>
          <w:iCs w:val="0"/>
          <w:sz w:val="24"/>
          <w:szCs w:val="24"/>
        </w:rPr>
      </w:pPr>
    </w:p>
    <w:p w14:paraId="3A349CEA" w14:textId="20C006F9" w:rsidR="00FB6417" w:rsidRDefault="00FB6417" w:rsidP="0040713C">
      <w:pPr>
        <w:pStyle w:val="NormlCalibri"/>
        <w:rPr>
          <w:rFonts w:ascii="Times New Roman" w:hAnsi="Times New Roman"/>
          <w:b w:val="0"/>
          <w:i w:val="0"/>
          <w:iCs w:val="0"/>
          <w:sz w:val="24"/>
          <w:szCs w:val="24"/>
        </w:rPr>
      </w:pPr>
      <w:r>
        <w:rPr>
          <w:rFonts w:ascii="Times New Roman" w:hAnsi="Times New Roman"/>
          <w:b w:val="0"/>
          <w:i w:val="0"/>
          <w:iCs w:val="0"/>
          <w:sz w:val="24"/>
          <w:szCs w:val="24"/>
        </w:rPr>
        <w:t xml:space="preserve">A csökkenő tendencia is rámutat arra, hogy támogatni szükséges a fiatalok helyben maradását, megelőzve ezzel a lakónépesség csökkenését. </w:t>
      </w:r>
    </w:p>
    <w:p w14:paraId="634D3274" w14:textId="5DB85875" w:rsidR="00FB6417" w:rsidRDefault="0027523C" w:rsidP="00FB6417">
      <w:pPr>
        <w:pStyle w:val="NormlCalibri"/>
        <w:rPr>
          <w:rFonts w:ascii="Times New Roman" w:hAnsi="Times New Roman"/>
          <w:b w:val="0"/>
          <w:i w:val="0"/>
          <w:iCs w:val="0"/>
          <w:sz w:val="24"/>
          <w:szCs w:val="24"/>
        </w:rPr>
      </w:pPr>
      <w:r>
        <w:rPr>
          <w:rFonts w:ascii="Times New Roman" w:hAnsi="Times New Roman"/>
          <w:b w:val="0"/>
          <w:i w:val="0"/>
          <w:iCs w:val="0"/>
          <w:sz w:val="24"/>
          <w:szCs w:val="24"/>
        </w:rPr>
        <w:t>Fiatalok elvándorlásának okai lehetnek például:</w:t>
      </w:r>
    </w:p>
    <w:p w14:paraId="1AEBC2B4" w14:textId="5B08F2B3" w:rsidR="0027523C" w:rsidRDefault="0027523C" w:rsidP="00EA3740">
      <w:pPr>
        <w:pStyle w:val="NormlCalibri"/>
        <w:numPr>
          <w:ilvl w:val="0"/>
          <w:numId w:val="70"/>
        </w:numPr>
        <w:rPr>
          <w:rFonts w:ascii="Times New Roman" w:hAnsi="Times New Roman"/>
          <w:b w:val="0"/>
          <w:i w:val="0"/>
          <w:iCs w:val="0"/>
          <w:sz w:val="24"/>
          <w:szCs w:val="24"/>
        </w:rPr>
      </w:pPr>
      <w:r>
        <w:rPr>
          <w:rFonts w:ascii="Times New Roman" w:hAnsi="Times New Roman"/>
          <w:b w:val="0"/>
          <w:i w:val="0"/>
          <w:iCs w:val="0"/>
          <w:sz w:val="24"/>
          <w:szCs w:val="24"/>
        </w:rPr>
        <w:t>elhelyezkedési nehézség</w:t>
      </w:r>
    </w:p>
    <w:p w14:paraId="7F4E0EA0" w14:textId="4CC56253" w:rsidR="0027523C" w:rsidRDefault="0027523C" w:rsidP="00EA3740">
      <w:pPr>
        <w:pStyle w:val="NormlCalibri"/>
        <w:numPr>
          <w:ilvl w:val="0"/>
          <w:numId w:val="70"/>
        </w:numPr>
        <w:rPr>
          <w:rFonts w:ascii="Times New Roman" w:hAnsi="Times New Roman"/>
          <w:b w:val="0"/>
          <w:i w:val="0"/>
          <w:iCs w:val="0"/>
          <w:sz w:val="24"/>
          <w:szCs w:val="24"/>
        </w:rPr>
      </w:pPr>
      <w:r>
        <w:rPr>
          <w:rFonts w:ascii="Times New Roman" w:hAnsi="Times New Roman"/>
          <w:b w:val="0"/>
          <w:i w:val="0"/>
          <w:iCs w:val="0"/>
          <w:sz w:val="24"/>
          <w:szCs w:val="24"/>
        </w:rPr>
        <w:t>kiadó bérlakások hiánya</w:t>
      </w:r>
    </w:p>
    <w:p w14:paraId="54A300E4" w14:textId="1B7062E6" w:rsidR="0027523C" w:rsidRDefault="0027523C" w:rsidP="00EA3740">
      <w:pPr>
        <w:pStyle w:val="NormlCalibri"/>
        <w:numPr>
          <w:ilvl w:val="0"/>
          <w:numId w:val="70"/>
        </w:numPr>
        <w:rPr>
          <w:rFonts w:ascii="Times New Roman" w:hAnsi="Times New Roman"/>
          <w:b w:val="0"/>
          <w:i w:val="0"/>
          <w:iCs w:val="0"/>
          <w:sz w:val="24"/>
          <w:szCs w:val="24"/>
        </w:rPr>
      </w:pPr>
      <w:r>
        <w:rPr>
          <w:rFonts w:ascii="Times New Roman" w:hAnsi="Times New Roman"/>
          <w:b w:val="0"/>
          <w:i w:val="0"/>
          <w:iCs w:val="0"/>
          <w:sz w:val="24"/>
          <w:szCs w:val="24"/>
        </w:rPr>
        <w:t>nagyobb városokban több a szórakozási lehetőség</w:t>
      </w:r>
    </w:p>
    <w:p w14:paraId="1C7D1D57" w14:textId="5903FD1A" w:rsidR="0027523C" w:rsidRDefault="0027523C" w:rsidP="0027523C">
      <w:pPr>
        <w:pStyle w:val="NormlCalibri"/>
        <w:rPr>
          <w:rFonts w:ascii="Times New Roman" w:hAnsi="Times New Roman"/>
          <w:b w:val="0"/>
          <w:i w:val="0"/>
          <w:iCs w:val="0"/>
          <w:sz w:val="24"/>
          <w:szCs w:val="24"/>
        </w:rPr>
      </w:pPr>
      <w:r>
        <w:rPr>
          <w:rFonts w:ascii="Times New Roman" w:hAnsi="Times New Roman"/>
          <w:b w:val="0"/>
          <w:i w:val="0"/>
          <w:iCs w:val="0"/>
          <w:sz w:val="24"/>
          <w:szCs w:val="24"/>
        </w:rPr>
        <w:t>Az Önkormányzat törekszik a fiatalok helyben maradását célzó intézkedéseket tenni.</w:t>
      </w:r>
    </w:p>
    <w:p w14:paraId="6B35F35A" w14:textId="40D96547" w:rsidR="004763C7" w:rsidRDefault="004763C7" w:rsidP="0040713C">
      <w:pPr>
        <w:pStyle w:val="NormlCalibri"/>
        <w:rPr>
          <w:rFonts w:ascii="Times New Roman" w:hAnsi="Times New Roman"/>
          <w:b w:val="0"/>
          <w:i w:val="0"/>
          <w:iCs w:val="0"/>
          <w:sz w:val="24"/>
          <w:szCs w:val="24"/>
        </w:rPr>
      </w:pPr>
    </w:p>
    <w:p w14:paraId="64E1C13A" w14:textId="70F11E25" w:rsidR="00086D27" w:rsidRPr="006D5F18" w:rsidRDefault="004763C7" w:rsidP="0040713C">
      <w:pPr>
        <w:pStyle w:val="NormlCalibri"/>
        <w:numPr>
          <w:ilvl w:val="0"/>
          <w:numId w:val="23"/>
        </w:numPr>
        <w:rPr>
          <w:rFonts w:ascii="Times New Roman" w:hAnsi="Times New Roman"/>
          <w:b w:val="0"/>
          <w:i w:val="0"/>
          <w:iCs w:val="0"/>
          <w:sz w:val="24"/>
          <w:szCs w:val="24"/>
        </w:rPr>
      </w:pPr>
      <w:r>
        <w:rPr>
          <w:rFonts w:ascii="Times New Roman" w:hAnsi="Times New Roman"/>
          <w:b w:val="0"/>
          <w:i w:val="0"/>
          <w:iCs w:val="0"/>
          <w:sz w:val="24"/>
          <w:szCs w:val="24"/>
        </w:rPr>
        <w:t>Állandó népesség összetétele nemek és korcsoportok szerint</w:t>
      </w:r>
    </w:p>
    <w:p w14:paraId="1C612525" w14:textId="77777777" w:rsidR="00086D27" w:rsidRDefault="00086D27" w:rsidP="0040713C">
      <w:pPr>
        <w:pStyle w:val="NormlCalibri"/>
      </w:pPr>
    </w:p>
    <w:tbl>
      <w:tblPr>
        <w:tblW w:w="9385" w:type="dxa"/>
        <w:tblCellMar>
          <w:left w:w="70" w:type="dxa"/>
          <w:right w:w="70" w:type="dxa"/>
        </w:tblCellMar>
        <w:tblLook w:val="04A0" w:firstRow="1" w:lastRow="0" w:firstColumn="1" w:lastColumn="0" w:noHBand="0" w:noVBand="1"/>
      </w:tblPr>
      <w:tblGrid>
        <w:gridCol w:w="4589"/>
        <w:gridCol w:w="948"/>
        <w:gridCol w:w="695"/>
        <w:gridCol w:w="1117"/>
        <w:gridCol w:w="1015"/>
        <w:gridCol w:w="1021"/>
      </w:tblGrid>
      <w:tr w:rsidR="006D5F18" w:rsidRPr="006D5F18" w14:paraId="44549D8B" w14:textId="77777777" w:rsidTr="00DA3D72">
        <w:trPr>
          <w:trHeight w:val="219"/>
        </w:trPr>
        <w:tc>
          <w:tcPr>
            <w:tcW w:w="9385"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2035A055" w14:textId="186F4D73" w:rsidR="006D5F18" w:rsidRPr="000A7606" w:rsidRDefault="006D5F18" w:rsidP="006D5F18">
            <w:pPr>
              <w:jc w:val="center"/>
              <w:rPr>
                <w:rFonts w:ascii="Times New Roman" w:hAnsi="Times New Roman"/>
                <w:b/>
                <w:bCs/>
                <w:sz w:val="24"/>
              </w:rPr>
            </w:pPr>
            <w:r w:rsidRPr="000A7606">
              <w:rPr>
                <w:rFonts w:ascii="Times New Roman" w:hAnsi="Times New Roman"/>
                <w:b/>
                <w:bCs/>
                <w:sz w:val="24"/>
              </w:rPr>
              <w:t>Állandó népesség összetétele nemek és korcsoportok szerint (2020)</w:t>
            </w:r>
          </w:p>
        </w:tc>
      </w:tr>
      <w:tr w:rsidR="006D5F18" w:rsidRPr="006D5F18" w14:paraId="3EE9B6CE" w14:textId="77777777" w:rsidTr="00DA3D72">
        <w:trPr>
          <w:trHeight w:val="705"/>
        </w:trPr>
        <w:tc>
          <w:tcPr>
            <w:tcW w:w="4589"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7D2CADF7" w14:textId="77777777" w:rsidR="006D5F18" w:rsidRPr="000A7606" w:rsidRDefault="006D5F18" w:rsidP="006D5F18">
            <w:pPr>
              <w:jc w:val="center"/>
              <w:rPr>
                <w:rFonts w:ascii="Times New Roman" w:hAnsi="Times New Roman"/>
                <w:b/>
                <w:bCs/>
                <w:sz w:val="24"/>
              </w:rPr>
            </w:pPr>
            <w:r w:rsidRPr="000A7606">
              <w:rPr>
                <w:rFonts w:ascii="Times New Roman" w:hAnsi="Times New Roman"/>
                <w:b/>
                <w:bCs/>
                <w:sz w:val="24"/>
              </w:rPr>
              <w:t xml:space="preserve">Korcsoport </w:t>
            </w:r>
          </w:p>
        </w:tc>
        <w:tc>
          <w:tcPr>
            <w:tcW w:w="2760" w:type="dxa"/>
            <w:gridSpan w:val="3"/>
            <w:tcBorders>
              <w:top w:val="single" w:sz="4" w:space="0" w:color="auto"/>
              <w:left w:val="nil"/>
              <w:bottom w:val="single" w:sz="4" w:space="0" w:color="auto"/>
              <w:right w:val="single" w:sz="4" w:space="0" w:color="000000"/>
            </w:tcBorders>
            <w:shd w:val="clear" w:color="000000" w:fill="E2EFDA"/>
            <w:noWrap/>
            <w:vAlign w:val="center"/>
            <w:hideMark/>
          </w:tcPr>
          <w:p w14:paraId="361AE015" w14:textId="77777777" w:rsidR="006D5F18" w:rsidRPr="000A7606" w:rsidRDefault="006D5F18" w:rsidP="006D5F18">
            <w:pPr>
              <w:jc w:val="center"/>
              <w:rPr>
                <w:rFonts w:ascii="Times New Roman" w:hAnsi="Times New Roman"/>
                <w:b/>
                <w:bCs/>
                <w:sz w:val="24"/>
              </w:rPr>
            </w:pPr>
            <w:r w:rsidRPr="000A7606">
              <w:rPr>
                <w:rFonts w:ascii="Times New Roman" w:hAnsi="Times New Roman"/>
                <w:b/>
                <w:bCs/>
                <w:sz w:val="24"/>
              </w:rPr>
              <w:t>Fő</w:t>
            </w:r>
          </w:p>
        </w:tc>
        <w:tc>
          <w:tcPr>
            <w:tcW w:w="2035" w:type="dxa"/>
            <w:gridSpan w:val="2"/>
            <w:tcBorders>
              <w:top w:val="single" w:sz="4" w:space="0" w:color="auto"/>
              <w:left w:val="nil"/>
              <w:bottom w:val="single" w:sz="4" w:space="0" w:color="auto"/>
              <w:right w:val="single" w:sz="4" w:space="0" w:color="000000"/>
            </w:tcBorders>
            <w:shd w:val="clear" w:color="000000" w:fill="E2EFDA"/>
            <w:vAlign w:val="center"/>
            <w:hideMark/>
          </w:tcPr>
          <w:p w14:paraId="40134924" w14:textId="77777777" w:rsidR="006D5F18" w:rsidRPr="000A7606" w:rsidRDefault="006D5F18" w:rsidP="006D5F18">
            <w:pPr>
              <w:jc w:val="center"/>
              <w:rPr>
                <w:rFonts w:ascii="Times New Roman" w:hAnsi="Times New Roman"/>
                <w:b/>
                <w:bCs/>
                <w:sz w:val="24"/>
              </w:rPr>
            </w:pPr>
            <w:r w:rsidRPr="000A7606">
              <w:rPr>
                <w:rFonts w:ascii="Times New Roman" w:hAnsi="Times New Roman"/>
                <w:b/>
                <w:bCs/>
                <w:sz w:val="24"/>
              </w:rPr>
              <w:t>Az állandó népességből a megfelelő korcsoportú nők és férfiak aránya (%)</w:t>
            </w:r>
          </w:p>
        </w:tc>
      </w:tr>
      <w:tr w:rsidR="00DA3D72" w:rsidRPr="006D5F18" w14:paraId="6F5E6F02" w14:textId="77777777" w:rsidTr="00DA3D72">
        <w:trPr>
          <w:trHeight w:val="257"/>
        </w:trPr>
        <w:tc>
          <w:tcPr>
            <w:tcW w:w="4589" w:type="dxa"/>
            <w:vMerge/>
            <w:tcBorders>
              <w:top w:val="nil"/>
              <w:left w:val="single" w:sz="4" w:space="0" w:color="auto"/>
              <w:bottom w:val="single" w:sz="4" w:space="0" w:color="000000"/>
              <w:right w:val="single" w:sz="4" w:space="0" w:color="auto"/>
            </w:tcBorders>
            <w:vAlign w:val="center"/>
            <w:hideMark/>
          </w:tcPr>
          <w:p w14:paraId="2716D6AD" w14:textId="77777777" w:rsidR="006D5F18" w:rsidRPr="000A7606" w:rsidRDefault="006D5F18" w:rsidP="006D5F18">
            <w:pPr>
              <w:jc w:val="left"/>
              <w:rPr>
                <w:rFonts w:ascii="Times New Roman" w:hAnsi="Times New Roman"/>
                <w:b/>
                <w:bCs/>
                <w:sz w:val="24"/>
              </w:rPr>
            </w:pPr>
          </w:p>
        </w:tc>
        <w:tc>
          <w:tcPr>
            <w:tcW w:w="948" w:type="dxa"/>
            <w:tcBorders>
              <w:top w:val="nil"/>
              <w:left w:val="nil"/>
              <w:bottom w:val="single" w:sz="4" w:space="0" w:color="auto"/>
              <w:right w:val="single" w:sz="4" w:space="0" w:color="auto"/>
            </w:tcBorders>
            <w:shd w:val="clear" w:color="000000" w:fill="E2EFDA"/>
            <w:noWrap/>
            <w:vAlign w:val="center"/>
            <w:hideMark/>
          </w:tcPr>
          <w:p w14:paraId="32367C85" w14:textId="77777777" w:rsidR="006D5F18" w:rsidRPr="000A7606" w:rsidRDefault="006D5F18" w:rsidP="006D5F18">
            <w:pPr>
              <w:jc w:val="center"/>
              <w:rPr>
                <w:rFonts w:ascii="Times New Roman" w:hAnsi="Times New Roman"/>
                <w:b/>
                <w:bCs/>
                <w:sz w:val="24"/>
              </w:rPr>
            </w:pPr>
            <w:r w:rsidRPr="000A7606">
              <w:rPr>
                <w:rFonts w:ascii="Times New Roman" w:hAnsi="Times New Roman"/>
                <w:b/>
                <w:bCs/>
                <w:sz w:val="24"/>
              </w:rPr>
              <w:t>Férfiak</w:t>
            </w:r>
          </w:p>
        </w:tc>
        <w:tc>
          <w:tcPr>
            <w:tcW w:w="695" w:type="dxa"/>
            <w:tcBorders>
              <w:top w:val="nil"/>
              <w:left w:val="nil"/>
              <w:bottom w:val="single" w:sz="4" w:space="0" w:color="auto"/>
              <w:right w:val="single" w:sz="4" w:space="0" w:color="auto"/>
            </w:tcBorders>
            <w:shd w:val="clear" w:color="000000" w:fill="E2EFDA"/>
            <w:noWrap/>
            <w:vAlign w:val="center"/>
            <w:hideMark/>
          </w:tcPr>
          <w:p w14:paraId="6F53D3B4" w14:textId="77777777" w:rsidR="006D5F18" w:rsidRPr="000A7606" w:rsidRDefault="006D5F18" w:rsidP="006D5F18">
            <w:pPr>
              <w:jc w:val="center"/>
              <w:rPr>
                <w:rFonts w:ascii="Times New Roman" w:hAnsi="Times New Roman"/>
                <w:b/>
                <w:bCs/>
                <w:sz w:val="24"/>
              </w:rPr>
            </w:pPr>
            <w:r w:rsidRPr="000A7606">
              <w:rPr>
                <w:rFonts w:ascii="Times New Roman" w:hAnsi="Times New Roman"/>
                <w:b/>
                <w:bCs/>
                <w:sz w:val="24"/>
              </w:rPr>
              <w:t>Nők</w:t>
            </w:r>
          </w:p>
        </w:tc>
        <w:tc>
          <w:tcPr>
            <w:tcW w:w="1116" w:type="dxa"/>
            <w:tcBorders>
              <w:top w:val="nil"/>
              <w:left w:val="nil"/>
              <w:bottom w:val="single" w:sz="4" w:space="0" w:color="auto"/>
              <w:right w:val="single" w:sz="4" w:space="0" w:color="auto"/>
            </w:tcBorders>
            <w:shd w:val="clear" w:color="000000" w:fill="E2EFDA"/>
            <w:vAlign w:val="center"/>
            <w:hideMark/>
          </w:tcPr>
          <w:p w14:paraId="7DED94FA" w14:textId="77777777" w:rsidR="006D5F18" w:rsidRPr="000A7606" w:rsidRDefault="006D5F18" w:rsidP="006D5F18">
            <w:pPr>
              <w:jc w:val="center"/>
              <w:rPr>
                <w:rFonts w:ascii="Times New Roman" w:hAnsi="Times New Roman"/>
                <w:b/>
                <w:bCs/>
                <w:sz w:val="24"/>
              </w:rPr>
            </w:pPr>
            <w:r w:rsidRPr="000A7606">
              <w:rPr>
                <w:rFonts w:ascii="Times New Roman" w:hAnsi="Times New Roman"/>
                <w:b/>
                <w:bCs/>
                <w:sz w:val="24"/>
              </w:rPr>
              <w:t>Összesen</w:t>
            </w:r>
            <w:r w:rsidRPr="000A7606">
              <w:rPr>
                <w:rFonts w:ascii="Times New Roman" w:hAnsi="Times New Roman"/>
                <w:b/>
                <w:bCs/>
                <w:sz w:val="24"/>
              </w:rPr>
              <w:br/>
            </w:r>
            <w:r w:rsidRPr="000A7606">
              <w:rPr>
                <w:rFonts w:ascii="Times New Roman" w:hAnsi="Times New Roman"/>
                <w:sz w:val="24"/>
              </w:rPr>
              <w:t>(TS 003)</w:t>
            </w:r>
          </w:p>
        </w:tc>
        <w:tc>
          <w:tcPr>
            <w:tcW w:w="1015" w:type="dxa"/>
            <w:tcBorders>
              <w:top w:val="nil"/>
              <w:left w:val="nil"/>
              <w:bottom w:val="single" w:sz="4" w:space="0" w:color="auto"/>
              <w:right w:val="single" w:sz="4" w:space="0" w:color="auto"/>
            </w:tcBorders>
            <w:shd w:val="clear" w:color="000000" w:fill="E2EFDA"/>
            <w:vAlign w:val="center"/>
            <w:hideMark/>
          </w:tcPr>
          <w:p w14:paraId="1E792CF0" w14:textId="77777777" w:rsidR="006D5F18" w:rsidRPr="000A7606" w:rsidRDefault="006D5F18" w:rsidP="006D5F18">
            <w:pPr>
              <w:jc w:val="center"/>
              <w:rPr>
                <w:rFonts w:ascii="Times New Roman" w:hAnsi="Times New Roman"/>
                <w:b/>
                <w:bCs/>
                <w:sz w:val="24"/>
              </w:rPr>
            </w:pPr>
            <w:r w:rsidRPr="000A7606">
              <w:rPr>
                <w:rFonts w:ascii="Times New Roman" w:hAnsi="Times New Roman"/>
                <w:b/>
                <w:bCs/>
                <w:sz w:val="24"/>
              </w:rPr>
              <w:t>Férfiak</w:t>
            </w:r>
            <w:r w:rsidRPr="000A7606">
              <w:rPr>
                <w:rFonts w:ascii="Times New Roman" w:hAnsi="Times New Roman"/>
                <w:b/>
                <w:bCs/>
                <w:sz w:val="24"/>
              </w:rPr>
              <w:br/>
            </w:r>
            <w:r w:rsidRPr="000A7606">
              <w:rPr>
                <w:rFonts w:ascii="Times New Roman" w:hAnsi="Times New Roman"/>
                <w:sz w:val="24"/>
              </w:rPr>
              <w:t>(TS 005)</w:t>
            </w:r>
          </w:p>
        </w:tc>
        <w:tc>
          <w:tcPr>
            <w:tcW w:w="1019" w:type="dxa"/>
            <w:tcBorders>
              <w:top w:val="nil"/>
              <w:left w:val="nil"/>
              <w:bottom w:val="single" w:sz="4" w:space="0" w:color="auto"/>
              <w:right w:val="single" w:sz="4" w:space="0" w:color="auto"/>
            </w:tcBorders>
            <w:shd w:val="clear" w:color="000000" w:fill="E2EFDA"/>
            <w:vAlign w:val="center"/>
            <w:hideMark/>
          </w:tcPr>
          <w:p w14:paraId="29BDBF3E" w14:textId="77777777" w:rsidR="006D5F18" w:rsidRPr="000A7606" w:rsidRDefault="006D5F18" w:rsidP="006D5F18">
            <w:pPr>
              <w:jc w:val="center"/>
              <w:rPr>
                <w:rFonts w:ascii="Times New Roman" w:hAnsi="Times New Roman"/>
                <w:b/>
                <w:bCs/>
                <w:sz w:val="24"/>
              </w:rPr>
            </w:pPr>
            <w:r w:rsidRPr="000A7606">
              <w:rPr>
                <w:rFonts w:ascii="Times New Roman" w:hAnsi="Times New Roman"/>
                <w:b/>
                <w:bCs/>
                <w:sz w:val="24"/>
              </w:rPr>
              <w:t>Nők</w:t>
            </w:r>
            <w:r w:rsidRPr="000A7606">
              <w:rPr>
                <w:rFonts w:ascii="Times New Roman" w:hAnsi="Times New Roman"/>
                <w:b/>
                <w:bCs/>
                <w:sz w:val="24"/>
              </w:rPr>
              <w:br/>
            </w:r>
            <w:r w:rsidRPr="000A7606">
              <w:rPr>
                <w:rFonts w:ascii="Times New Roman" w:hAnsi="Times New Roman"/>
                <w:sz w:val="24"/>
              </w:rPr>
              <w:t>(TS 007)</w:t>
            </w:r>
          </w:p>
        </w:tc>
      </w:tr>
      <w:tr w:rsidR="006D5F18" w:rsidRPr="006D5F18" w14:paraId="397C75AD" w14:textId="77777777" w:rsidTr="00DA3D72">
        <w:trPr>
          <w:trHeight w:val="127"/>
        </w:trPr>
        <w:tc>
          <w:tcPr>
            <w:tcW w:w="4589" w:type="dxa"/>
            <w:tcBorders>
              <w:top w:val="nil"/>
              <w:left w:val="single" w:sz="4" w:space="0" w:color="auto"/>
              <w:bottom w:val="single" w:sz="4" w:space="0" w:color="auto"/>
              <w:right w:val="single" w:sz="4" w:space="0" w:color="auto"/>
            </w:tcBorders>
            <w:shd w:val="clear" w:color="auto" w:fill="auto"/>
            <w:vAlign w:val="center"/>
            <w:hideMark/>
          </w:tcPr>
          <w:p w14:paraId="14D5967E" w14:textId="77777777" w:rsidR="006D5F18" w:rsidRPr="000A7606" w:rsidRDefault="006D5F18" w:rsidP="006D5F18">
            <w:pPr>
              <w:jc w:val="center"/>
              <w:rPr>
                <w:rFonts w:ascii="Times New Roman" w:hAnsi="Times New Roman"/>
                <w:sz w:val="24"/>
              </w:rPr>
            </w:pPr>
            <w:r w:rsidRPr="000A7606">
              <w:rPr>
                <w:rFonts w:ascii="Times New Roman" w:hAnsi="Times New Roman"/>
                <w:b/>
                <w:bCs/>
                <w:sz w:val="24"/>
              </w:rPr>
              <w:t xml:space="preserve">Állandó népesség száma </w:t>
            </w:r>
            <w:r w:rsidRPr="000A7606">
              <w:rPr>
                <w:rFonts w:ascii="Times New Roman" w:hAnsi="Times New Roman"/>
                <w:sz w:val="24"/>
              </w:rPr>
              <w:t>(férfiak TS 004, nők TS 006)</w:t>
            </w:r>
          </w:p>
        </w:tc>
        <w:tc>
          <w:tcPr>
            <w:tcW w:w="948" w:type="dxa"/>
            <w:tcBorders>
              <w:top w:val="nil"/>
              <w:left w:val="nil"/>
              <w:bottom w:val="single" w:sz="4" w:space="0" w:color="auto"/>
              <w:right w:val="single" w:sz="4" w:space="0" w:color="auto"/>
            </w:tcBorders>
            <w:shd w:val="clear" w:color="auto" w:fill="auto"/>
            <w:vAlign w:val="center"/>
            <w:hideMark/>
          </w:tcPr>
          <w:p w14:paraId="60FB0F80"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6 670</w:t>
            </w:r>
          </w:p>
        </w:tc>
        <w:tc>
          <w:tcPr>
            <w:tcW w:w="695" w:type="dxa"/>
            <w:tcBorders>
              <w:top w:val="nil"/>
              <w:left w:val="nil"/>
              <w:bottom w:val="single" w:sz="4" w:space="0" w:color="auto"/>
              <w:right w:val="single" w:sz="4" w:space="0" w:color="auto"/>
            </w:tcBorders>
            <w:shd w:val="clear" w:color="auto" w:fill="auto"/>
            <w:vAlign w:val="center"/>
            <w:hideMark/>
          </w:tcPr>
          <w:p w14:paraId="1A8E9664"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7 401</w:t>
            </w:r>
          </w:p>
        </w:tc>
        <w:tc>
          <w:tcPr>
            <w:tcW w:w="1116" w:type="dxa"/>
            <w:tcBorders>
              <w:top w:val="nil"/>
              <w:left w:val="nil"/>
              <w:bottom w:val="single" w:sz="4" w:space="0" w:color="auto"/>
              <w:right w:val="single" w:sz="4" w:space="0" w:color="auto"/>
            </w:tcBorders>
            <w:shd w:val="clear" w:color="000000" w:fill="FFFFFF"/>
            <w:noWrap/>
            <w:vAlign w:val="center"/>
            <w:hideMark/>
          </w:tcPr>
          <w:p w14:paraId="6B2C3B97"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14071</w:t>
            </w:r>
          </w:p>
        </w:tc>
        <w:tc>
          <w:tcPr>
            <w:tcW w:w="1015" w:type="dxa"/>
            <w:tcBorders>
              <w:top w:val="nil"/>
              <w:left w:val="nil"/>
              <w:bottom w:val="single" w:sz="4" w:space="0" w:color="auto"/>
              <w:right w:val="single" w:sz="4" w:space="0" w:color="auto"/>
            </w:tcBorders>
            <w:shd w:val="clear" w:color="000000" w:fill="FFFFFF"/>
            <w:noWrap/>
            <w:vAlign w:val="center"/>
            <w:hideMark/>
          </w:tcPr>
          <w:p w14:paraId="1AF6F1B7"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47,40%</w:t>
            </w:r>
          </w:p>
        </w:tc>
        <w:tc>
          <w:tcPr>
            <w:tcW w:w="1019" w:type="dxa"/>
            <w:tcBorders>
              <w:top w:val="nil"/>
              <w:left w:val="nil"/>
              <w:bottom w:val="single" w:sz="4" w:space="0" w:color="auto"/>
              <w:right w:val="single" w:sz="4" w:space="0" w:color="auto"/>
            </w:tcBorders>
            <w:shd w:val="clear" w:color="000000" w:fill="FFFFFF"/>
            <w:noWrap/>
            <w:vAlign w:val="center"/>
            <w:hideMark/>
          </w:tcPr>
          <w:p w14:paraId="0EA3B5A7"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52,60%</w:t>
            </w:r>
          </w:p>
        </w:tc>
      </w:tr>
      <w:tr w:rsidR="006D5F18" w:rsidRPr="006D5F18" w14:paraId="4A575F16" w14:textId="77777777" w:rsidTr="00DA3D72">
        <w:trPr>
          <w:trHeight w:val="127"/>
        </w:trPr>
        <w:tc>
          <w:tcPr>
            <w:tcW w:w="4589" w:type="dxa"/>
            <w:tcBorders>
              <w:top w:val="nil"/>
              <w:left w:val="single" w:sz="4" w:space="0" w:color="auto"/>
              <w:bottom w:val="single" w:sz="4" w:space="0" w:color="auto"/>
              <w:right w:val="single" w:sz="4" w:space="0" w:color="auto"/>
            </w:tcBorders>
            <w:shd w:val="clear" w:color="auto" w:fill="auto"/>
            <w:vAlign w:val="center"/>
            <w:hideMark/>
          </w:tcPr>
          <w:p w14:paraId="76BB358D" w14:textId="77777777" w:rsidR="006D5F18" w:rsidRPr="000A7606" w:rsidRDefault="006D5F18" w:rsidP="006D5F18">
            <w:pPr>
              <w:jc w:val="center"/>
              <w:rPr>
                <w:rFonts w:ascii="Times New Roman" w:hAnsi="Times New Roman"/>
                <w:sz w:val="24"/>
              </w:rPr>
            </w:pPr>
            <w:r w:rsidRPr="000A7606">
              <w:rPr>
                <w:rFonts w:ascii="Times New Roman" w:hAnsi="Times New Roman"/>
                <w:b/>
                <w:bCs/>
                <w:sz w:val="24"/>
              </w:rPr>
              <w:t>0-2 évesek</w:t>
            </w:r>
            <w:r w:rsidRPr="000A7606">
              <w:rPr>
                <w:rFonts w:ascii="Times New Roman" w:hAnsi="Times New Roman"/>
                <w:sz w:val="24"/>
              </w:rPr>
              <w:t xml:space="preserve"> (összes száma TS 008, aránya TS 009)</w:t>
            </w:r>
          </w:p>
        </w:tc>
        <w:tc>
          <w:tcPr>
            <w:tcW w:w="948" w:type="dxa"/>
            <w:tcBorders>
              <w:top w:val="nil"/>
              <w:left w:val="nil"/>
              <w:bottom w:val="single" w:sz="4" w:space="0" w:color="auto"/>
              <w:right w:val="single" w:sz="4" w:space="0" w:color="auto"/>
            </w:tcBorders>
            <w:shd w:val="clear" w:color="000000" w:fill="D9D9D9"/>
            <w:noWrap/>
            <w:vAlign w:val="center"/>
            <w:hideMark/>
          </w:tcPr>
          <w:p w14:paraId="07025BE9"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 </w:t>
            </w:r>
          </w:p>
        </w:tc>
        <w:tc>
          <w:tcPr>
            <w:tcW w:w="695" w:type="dxa"/>
            <w:tcBorders>
              <w:top w:val="nil"/>
              <w:left w:val="nil"/>
              <w:bottom w:val="single" w:sz="4" w:space="0" w:color="auto"/>
              <w:right w:val="single" w:sz="4" w:space="0" w:color="auto"/>
            </w:tcBorders>
            <w:shd w:val="clear" w:color="000000" w:fill="D9D9D9"/>
            <w:noWrap/>
            <w:vAlign w:val="center"/>
            <w:hideMark/>
          </w:tcPr>
          <w:p w14:paraId="008CAC86"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 </w:t>
            </w:r>
          </w:p>
        </w:tc>
        <w:tc>
          <w:tcPr>
            <w:tcW w:w="1116" w:type="dxa"/>
            <w:tcBorders>
              <w:top w:val="nil"/>
              <w:left w:val="nil"/>
              <w:bottom w:val="single" w:sz="4" w:space="0" w:color="auto"/>
              <w:right w:val="single" w:sz="4" w:space="0" w:color="auto"/>
            </w:tcBorders>
            <w:shd w:val="clear" w:color="auto" w:fill="auto"/>
            <w:vAlign w:val="center"/>
            <w:hideMark/>
          </w:tcPr>
          <w:p w14:paraId="2FC350F8"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409</w:t>
            </w:r>
          </w:p>
        </w:tc>
        <w:tc>
          <w:tcPr>
            <w:tcW w:w="203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060E16"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2,91%</w:t>
            </w:r>
          </w:p>
        </w:tc>
      </w:tr>
      <w:tr w:rsidR="006D5F18" w:rsidRPr="006D5F18" w14:paraId="57E88146" w14:textId="77777777" w:rsidTr="00DA3D72">
        <w:trPr>
          <w:trHeight w:val="127"/>
        </w:trPr>
        <w:tc>
          <w:tcPr>
            <w:tcW w:w="4589" w:type="dxa"/>
            <w:tcBorders>
              <w:top w:val="nil"/>
              <w:left w:val="single" w:sz="4" w:space="0" w:color="auto"/>
              <w:bottom w:val="single" w:sz="4" w:space="0" w:color="auto"/>
              <w:right w:val="single" w:sz="4" w:space="0" w:color="auto"/>
            </w:tcBorders>
            <w:shd w:val="clear" w:color="auto" w:fill="auto"/>
            <w:noWrap/>
            <w:vAlign w:val="center"/>
            <w:hideMark/>
          </w:tcPr>
          <w:p w14:paraId="14E79F3E" w14:textId="77777777" w:rsidR="006D5F18" w:rsidRPr="000A7606" w:rsidRDefault="006D5F18" w:rsidP="006D5F18">
            <w:pPr>
              <w:jc w:val="center"/>
              <w:rPr>
                <w:rFonts w:ascii="Times New Roman" w:hAnsi="Times New Roman"/>
                <w:sz w:val="24"/>
              </w:rPr>
            </w:pPr>
            <w:r w:rsidRPr="000A7606">
              <w:rPr>
                <w:rFonts w:ascii="Times New Roman" w:hAnsi="Times New Roman"/>
                <w:b/>
                <w:bCs/>
                <w:sz w:val="24"/>
              </w:rPr>
              <w:t>0-14 éves</w:t>
            </w:r>
            <w:r w:rsidRPr="000A7606">
              <w:rPr>
                <w:rFonts w:ascii="Times New Roman" w:hAnsi="Times New Roman"/>
                <w:sz w:val="24"/>
              </w:rPr>
              <w:t xml:space="preserve"> (férfiak TS 010, aránya TS 011; nők TS 012, aránya TS 013)</w:t>
            </w:r>
          </w:p>
        </w:tc>
        <w:tc>
          <w:tcPr>
            <w:tcW w:w="948" w:type="dxa"/>
            <w:tcBorders>
              <w:top w:val="nil"/>
              <w:left w:val="nil"/>
              <w:bottom w:val="single" w:sz="4" w:space="0" w:color="auto"/>
              <w:right w:val="single" w:sz="4" w:space="0" w:color="auto"/>
            </w:tcBorders>
            <w:shd w:val="clear" w:color="auto" w:fill="auto"/>
            <w:vAlign w:val="center"/>
            <w:hideMark/>
          </w:tcPr>
          <w:p w14:paraId="14D4D59B"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1 024</w:t>
            </w:r>
          </w:p>
        </w:tc>
        <w:tc>
          <w:tcPr>
            <w:tcW w:w="695" w:type="dxa"/>
            <w:tcBorders>
              <w:top w:val="nil"/>
              <w:left w:val="nil"/>
              <w:bottom w:val="single" w:sz="4" w:space="0" w:color="auto"/>
              <w:right w:val="single" w:sz="4" w:space="0" w:color="auto"/>
            </w:tcBorders>
            <w:shd w:val="clear" w:color="auto" w:fill="auto"/>
            <w:vAlign w:val="center"/>
            <w:hideMark/>
          </w:tcPr>
          <w:p w14:paraId="44136B1B"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963</w:t>
            </w:r>
          </w:p>
        </w:tc>
        <w:tc>
          <w:tcPr>
            <w:tcW w:w="1116" w:type="dxa"/>
            <w:tcBorders>
              <w:top w:val="nil"/>
              <w:left w:val="nil"/>
              <w:bottom w:val="single" w:sz="4" w:space="0" w:color="auto"/>
              <w:right w:val="single" w:sz="4" w:space="0" w:color="auto"/>
            </w:tcBorders>
            <w:shd w:val="clear" w:color="000000" w:fill="FCE4D6"/>
            <w:noWrap/>
            <w:vAlign w:val="center"/>
            <w:hideMark/>
          </w:tcPr>
          <w:p w14:paraId="3800D5CF"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1987</w:t>
            </w:r>
          </w:p>
        </w:tc>
        <w:tc>
          <w:tcPr>
            <w:tcW w:w="1015" w:type="dxa"/>
            <w:tcBorders>
              <w:top w:val="nil"/>
              <w:left w:val="nil"/>
              <w:bottom w:val="single" w:sz="4" w:space="0" w:color="auto"/>
              <w:right w:val="single" w:sz="4" w:space="0" w:color="auto"/>
            </w:tcBorders>
            <w:shd w:val="clear" w:color="000000" w:fill="FFFFFF"/>
            <w:noWrap/>
            <w:vAlign w:val="center"/>
            <w:hideMark/>
          </w:tcPr>
          <w:p w14:paraId="1317285D"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7,28%</w:t>
            </w:r>
          </w:p>
        </w:tc>
        <w:tc>
          <w:tcPr>
            <w:tcW w:w="1019" w:type="dxa"/>
            <w:tcBorders>
              <w:top w:val="nil"/>
              <w:left w:val="nil"/>
              <w:bottom w:val="single" w:sz="4" w:space="0" w:color="auto"/>
              <w:right w:val="single" w:sz="4" w:space="0" w:color="auto"/>
            </w:tcBorders>
            <w:shd w:val="clear" w:color="000000" w:fill="FFFFFF"/>
            <w:noWrap/>
            <w:vAlign w:val="center"/>
            <w:hideMark/>
          </w:tcPr>
          <w:p w14:paraId="7A743A2B"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6,84%</w:t>
            </w:r>
          </w:p>
        </w:tc>
      </w:tr>
      <w:tr w:rsidR="006D5F18" w:rsidRPr="006D5F18" w14:paraId="0830E37D" w14:textId="77777777" w:rsidTr="00DA3D72">
        <w:trPr>
          <w:trHeight w:val="127"/>
        </w:trPr>
        <w:tc>
          <w:tcPr>
            <w:tcW w:w="4589" w:type="dxa"/>
            <w:tcBorders>
              <w:top w:val="nil"/>
              <w:left w:val="single" w:sz="4" w:space="0" w:color="auto"/>
              <w:bottom w:val="single" w:sz="4" w:space="0" w:color="auto"/>
              <w:right w:val="single" w:sz="4" w:space="0" w:color="auto"/>
            </w:tcBorders>
            <w:shd w:val="clear" w:color="auto" w:fill="auto"/>
            <w:noWrap/>
            <w:vAlign w:val="center"/>
            <w:hideMark/>
          </w:tcPr>
          <w:p w14:paraId="0DB44BCD" w14:textId="77777777" w:rsidR="006D5F18" w:rsidRPr="000A7606" w:rsidRDefault="006D5F18" w:rsidP="006D5F18">
            <w:pPr>
              <w:jc w:val="center"/>
              <w:rPr>
                <w:rFonts w:ascii="Times New Roman" w:hAnsi="Times New Roman"/>
                <w:sz w:val="24"/>
              </w:rPr>
            </w:pPr>
            <w:r w:rsidRPr="000A7606">
              <w:rPr>
                <w:rFonts w:ascii="Times New Roman" w:hAnsi="Times New Roman"/>
                <w:b/>
                <w:bCs/>
                <w:sz w:val="24"/>
              </w:rPr>
              <w:t>15-17 éves</w:t>
            </w:r>
            <w:r w:rsidRPr="000A7606">
              <w:rPr>
                <w:rFonts w:ascii="Times New Roman" w:hAnsi="Times New Roman"/>
                <w:sz w:val="24"/>
              </w:rPr>
              <w:t xml:space="preserve"> (férfiak TS 014, aránya TS 015; nők TS 016, aránya TS 017)</w:t>
            </w:r>
          </w:p>
        </w:tc>
        <w:tc>
          <w:tcPr>
            <w:tcW w:w="948" w:type="dxa"/>
            <w:tcBorders>
              <w:top w:val="nil"/>
              <w:left w:val="nil"/>
              <w:bottom w:val="single" w:sz="4" w:space="0" w:color="auto"/>
              <w:right w:val="single" w:sz="4" w:space="0" w:color="auto"/>
            </w:tcBorders>
            <w:shd w:val="clear" w:color="auto" w:fill="auto"/>
            <w:vAlign w:val="center"/>
            <w:hideMark/>
          </w:tcPr>
          <w:p w14:paraId="58CCA421"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196</w:t>
            </w:r>
          </w:p>
        </w:tc>
        <w:tc>
          <w:tcPr>
            <w:tcW w:w="695" w:type="dxa"/>
            <w:tcBorders>
              <w:top w:val="nil"/>
              <w:left w:val="nil"/>
              <w:bottom w:val="single" w:sz="4" w:space="0" w:color="auto"/>
              <w:right w:val="single" w:sz="4" w:space="0" w:color="auto"/>
            </w:tcBorders>
            <w:shd w:val="clear" w:color="auto" w:fill="auto"/>
            <w:vAlign w:val="center"/>
            <w:hideMark/>
          </w:tcPr>
          <w:p w14:paraId="3DC169B8"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193</w:t>
            </w:r>
          </w:p>
        </w:tc>
        <w:tc>
          <w:tcPr>
            <w:tcW w:w="1116" w:type="dxa"/>
            <w:tcBorders>
              <w:top w:val="nil"/>
              <w:left w:val="nil"/>
              <w:bottom w:val="single" w:sz="4" w:space="0" w:color="auto"/>
              <w:right w:val="single" w:sz="4" w:space="0" w:color="auto"/>
            </w:tcBorders>
            <w:shd w:val="clear" w:color="000000" w:fill="FCE4D6"/>
            <w:noWrap/>
            <w:vAlign w:val="center"/>
            <w:hideMark/>
          </w:tcPr>
          <w:p w14:paraId="4001889E"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389</w:t>
            </w:r>
          </w:p>
        </w:tc>
        <w:tc>
          <w:tcPr>
            <w:tcW w:w="1015" w:type="dxa"/>
            <w:tcBorders>
              <w:top w:val="nil"/>
              <w:left w:val="nil"/>
              <w:bottom w:val="single" w:sz="4" w:space="0" w:color="auto"/>
              <w:right w:val="single" w:sz="4" w:space="0" w:color="auto"/>
            </w:tcBorders>
            <w:shd w:val="clear" w:color="000000" w:fill="FFFFFF"/>
            <w:noWrap/>
            <w:vAlign w:val="center"/>
            <w:hideMark/>
          </w:tcPr>
          <w:p w14:paraId="15E2E7E6"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1,39%</w:t>
            </w:r>
          </w:p>
        </w:tc>
        <w:tc>
          <w:tcPr>
            <w:tcW w:w="1019" w:type="dxa"/>
            <w:tcBorders>
              <w:top w:val="nil"/>
              <w:left w:val="nil"/>
              <w:bottom w:val="single" w:sz="4" w:space="0" w:color="auto"/>
              <w:right w:val="single" w:sz="4" w:space="0" w:color="auto"/>
            </w:tcBorders>
            <w:shd w:val="clear" w:color="000000" w:fill="FFFFFF"/>
            <w:noWrap/>
            <w:vAlign w:val="center"/>
            <w:hideMark/>
          </w:tcPr>
          <w:p w14:paraId="3CE71582"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1,37%</w:t>
            </w:r>
          </w:p>
        </w:tc>
      </w:tr>
      <w:tr w:rsidR="006D5F18" w:rsidRPr="006D5F18" w14:paraId="4B6E0506" w14:textId="77777777" w:rsidTr="00DA3D72">
        <w:trPr>
          <w:trHeight w:val="127"/>
        </w:trPr>
        <w:tc>
          <w:tcPr>
            <w:tcW w:w="4589" w:type="dxa"/>
            <w:tcBorders>
              <w:top w:val="nil"/>
              <w:left w:val="single" w:sz="4" w:space="0" w:color="auto"/>
              <w:bottom w:val="single" w:sz="4" w:space="0" w:color="auto"/>
              <w:right w:val="single" w:sz="4" w:space="0" w:color="auto"/>
            </w:tcBorders>
            <w:shd w:val="clear" w:color="auto" w:fill="auto"/>
            <w:noWrap/>
            <w:vAlign w:val="center"/>
            <w:hideMark/>
          </w:tcPr>
          <w:p w14:paraId="5693DBEB" w14:textId="77777777" w:rsidR="006D5F18" w:rsidRPr="000A7606" w:rsidRDefault="006D5F18" w:rsidP="006D5F18">
            <w:pPr>
              <w:jc w:val="center"/>
              <w:rPr>
                <w:rFonts w:ascii="Times New Roman" w:hAnsi="Times New Roman"/>
                <w:sz w:val="24"/>
              </w:rPr>
            </w:pPr>
            <w:r w:rsidRPr="000A7606">
              <w:rPr>
                <w:rFonts w:ascii="Times New Roman" w:hAnsi="Times New Roman"/>
                <w:b/>
                <w:bCs/>
                <w:sz w:val="24"/>
              </w:rPr>
              <w:t>18-59 éves</w:t>
            </w:r>
            <w:r w:rsidRPr="000A7606">
              <w:rPr>
                <w:rFonts w:ascii="Times New Roman" w:hAnsi="Times New Roman"/>
                <w:sz w:val="24"/>
              </w:rPr>
              <w:t xml:space="preserve"> (férfiak TS 018, aránya TS 019; nők TS 020, aránya TS 021)</w:t>
            </w:r>
          </w:p>
        </w:tc>
        <w:tc>
          <w:tcPr>
            <w:tcW w:w="948" w:type="dxa"/>
            <w:tcBorders>
              <w:top w:val="nil"/>
              <w:left w:val="nil"/>
              <w:bottom w:val="single" w:sz="4" w:space="0" w:color="auto"/>
              <w:right w:val="single" w:sz="4" w:space="0" w:color="auto"/>
            </w:tcBorders>
            <w:shd w:val="clear" w:color="auto" w:fill="auto"/>
            <w:vAlign w:val="center"/>
            <w:hideMark/>
          </w:tcPr>
          <w:p w14:paraId="0168B857"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3 850</w:t>
            </w:r>
          </w:p>
        </w:tc>
        <w:tc>
          <w:tcPr>
            <w:tcW w:w="695" w:type="dxa"/>
            <w:tcBorders>
              <w:top w:val="nil"/>
              <w:left w:val="nil"/>
              <w:bottom w:val="single" w:sz="4" w:space="0" w:color="auto"/>
              <w:right w:val="single" w:sz="4" w:space="0" w:color="auto"/>
            </w:tcBorders>
            <w:shd w:val="clear" w:color="auto" w:fill="auto"/>
            <w:vAlign w:val="center"/>
            <w:hideMark/>
          </w:tcPr>
          <w:p w14:paraId="29749FA6"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3 774</w:t>
            </w:r>
          </w:p>
        </w:tc>
        <w:tc>
          <w:tcPr>
            <w:tcW w:w="1116" w:type="dxa"/>
            <w:tcBorders>
              <w:top w:val="nil"/>
              <w:left w:val="nil"/>
              <w:bottom w:val="single" w:sz="4" w:space="0" w:color="auto"/>
              <w:right w:val="single" w:sz="4" w:space="0" w:color="auto"/>
            </w:tcBorders>
            <w:shd w:val="clear" w:color="000000" w:fill="FCE4D6"/>
            <w:noWrap/>
            <w:vAlign w:val="center"/>
            <w:hideMark/>
          </w:tcPr>
          <w:p w14:paraId="7A1D6610"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7624</w:t>
            </w:r>
          </w:p>
        </w:tc>
        <w:tc>
          <w:tcPr>
            <w:tcW w:w="1015" w:type="dxa"/>
            <w:tcBorders>
              <w:top w:val="nil"/>
              <w:left w:val="nil"/>
              <w:bottom w:val="single" w:sz="4" w:space="0" w:color="auto"/>
              <w:right w:val="single" w:sz="4" w:space="0" w:color="auto"/>
            </w:tcBorders>
            <w:shd w:val="clear" w:color="000000" w:fill="FFFFFF"/>
            <w:noWrap/>
            <w:vAlign w:val="center"/>
            <w:hideMark/>
          </w:tcPr>
          <w:p w14:paraId="54E17972"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27,36%</w:t>
            </w:r>
          </w:p>
        </w:tc>
        <w:tc>
          <w:tcPr>
            <w:tcW w:w="1019" w:type="dxa"/>
            <w:tcBorders>
              <w:top w:val="nil"/>
              <w:left w:val="nil"/>
              <w:bottom w:val="single" w:sz="4" w:space="0" w:color="auto"/>
              <w:right w:val="single" w:sz="4" w:space="0" w:color="auto"/>
            </w:tcBorders>
            <w:shd w:val="clear" w:color="000000" w:fill="FFFFFF"/>
            <w:noWrap/>
            <w:vAlign w:val="center"/>
            <w:hideMark/>
          </w:tcPr>
          <w:p w14:paraId="68FCF5C9"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26,82%</w:t>
            </w:r>
          </w:p>
        </w:tc>
      </w:tr>
      <w:tr w:rsidR="006D5F18" w:rsidRPr="006D5F18" w14:paraId="543035FF" w14:textId="77777777" w:rsidTr="00DA3D72">
        <w:trPr>
          <w:trHeight w:val="127"/>
        </w:trPr>
        <w:tc>
          <w:tcPr>
            <w:tcW w:w="4589" w:type="dxa"/>
            <w:tcBorders>
              <w:top w:val="nil"/>
              <w:left w:val="single" w:sz="4" w:space="0" w:color="auto"/>
              <w:bottom w:val="single" w:sz="4" w:space="0" w:color="auto"/>
              <w:right w:val="single" w:sz="4" w:space="0" w:color="auto"/>
            </w:tcBorders>
            <w:shd w:val="clear" w:color="auto" w:fill="auto"/>
            <w:noWrap/>
            <w:vAlign w:val="center"/>
            <w:hideMark/>
          </w:tcPr>
          <w:p w14:paraId="56C38B53" w14:textId="77777777" w:rsidR="006D5F18" w:rsidRPr="000A7606" w:rsidRDefault="006D5F18" w:rsidP="006D5F18">
            <w:pPr>
              <w:jc w:val="center"/>
              <w:rPr>
                <w:rFonts w:ascii="Times New Roman" w:hAnsi="Times New Roman"/>
                <w:sz w:val="24"/>
              </w:rPr>
            </w:pPr>
            <w:r w:rsidRPr="000A7606">
              <w:rPr>
                <w:rFonts w:ascii="Times New Roman" w:hAnsi="Times New Roman"/>
                <w:b/>
                <w:bCs/>
                <w:sz w:val="24"/>
              </w:rPr>
              <w:t>60-64 éves</w:t>
            </w:r>
            <w:r w:rsidRPr="000A7606">
              <w:rPr>
                <w:rFonts w:ascii="Times New Roman" w:hAnsi="Times New Roman"/>
                <w:sz w:val="24"/>
              </w:rPr>
              <w:t xml:space="preserve"> (férfiak TS 022, aránya TS 023; nők TS 024, aránya TS 025)</w:t>
            </w:r>
          </w:p>
        </w:tc>
        <w:tc>
          <w:tcPr>
            <w:tcW w:w="948" w:type="dxa"/>
            <w:tcBorders>
              <w:top w:val="nil"/>
              <w:left w:val="nil"/>
              <w:bottom w:val="single" w:sz="4" w:space="0" w:color="auto"/>
              <w:right w:val="single" w:sz="4" w:space="0" w:color="auto"/>
            </w:tcBorders>
            <w:shd w:val="clear" w:color="auto" w:fill="auto"/>
            <w:vAlign w:val="center"/>
            <w:hideMark/>
          </w:tcPr>
          <w:p w14:paraId="26C4C852"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419</w:t>
            </w:r>
          </w:p>
        </w:tc>
        <w:tc>
          <w:tcPr>
            <w:tcW w:w="695" w:type="dxa"/>
            <w:tcBorders>
              <w:top w:val="nil"/>
              <w:left w:val="nil"/>
              <w:bottom w:val="single" w:sz="4" w:space="0" w:color="auto"/>
              <w:right w:val="single" w:sz="4" w:space="0" w:color="auto"/>
            </w:tcBorders>
            <w:shd w:val="clear" w:color="auto" w:fill="auto"/>
            <w:vAlign w:val="center"/>
            <w:hideMark/>
          </w:tcPr>
          <w:p w14:paraId="6645AB1B"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557</w:t>
            </w:r>
          </w:p>
        </w:tc>
        <w:tc>
          <w:tcPr>
            <w:tcW w:w="1116" w:type="dxa"/>
            <w:tcBorders>
              <w:top w:val="nil"/>
              <w:left w:val="nil"/>
              <w:bottom w:val="single" w:sz="4" w:space="0" w:color="auto"/>
              <w:right w:val="single" w:sz="4" w:space="0" w:color="auto"/>
            </w:tcBorders>
            <w:shd w:val="clear" w:color="000000" w:fill="FCE4D6"/>
            <w:noWrap/>
            <w:vAlign w:val="center"/>
            <w:hideMark/>
          </w:tcPr>
          <w:p w14:paraId="19C2294A"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976</w:t>
            </w:r>
          </w:p>
        </w:tc>
        <w:tc>
          <w:tcPr>
            <w:tcW w:w="1015" w:type="dxa"/>
            <w:tcBorders>
              <w:top w:val="nil"/>
              <w:left w:val="nil"/>
              <w:bottom w:val="single" w:sz="4" w:space="0" w:color="auto"/>
              <w:right w:val="single" w:sz="4" w:space="0" w:color="auto"/>
            </w:tcBorders>
            <w:shd w:val="clear" w:color="000000" w:fill="FFFFFF"/>
            <w:noWrap/>
            <w:vAlign w:val="center"/>
            <w:hideMark/>
          </w:tcPr>
          <w:p w14:paraId="48B6C6BC"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2,98%</w:t>
            </w:r>
          </w:p>
        </w:tc>
        <w:tc>
          <w:tcPr>
            <w:tcW w:w="1019" w:type="dxa"/>
            <w:tcBorders>
              <w:top w:val="nil"/>
              <w:left w:val="nil"/>
              <w:bottom w:val="single" w:sz="4" w:space="0" w:color="auto"/>
              <w:right w:val="single" w:sz="4" w:space="0" w:color="auto"/>
            </w:tcBorders>
            <w:shd w:val="clear" w:color="000000" w:fill="FFFFFF"/>
            <w:noWrap/>
            <w:vAlign w:val="center"/>
            <w:hideMark/>
          </w:tcPr>
          <w:p w14:paraId="26F305BF"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3,96%</w:t>
            </w:r>
          </w:p>
        </w:tc>
      </w:tr>
      <w:tr w:rsidR="006D5F18" w:rsidRPr="006D5F18" w14:paraId="6545C8EC" w14:textId="77777777" w:rsidTr="00DA3D72">
        <w:trPr>
          <w:trHeight w:val="127"/>
        </w:trPr>
        <w:tc>
          <w:tcPr>
            <w:tcW w:w="4589" w:type="dxa"/>
            <w:tcBorders>
              <w:top w:val="nil"/>
              <w:left w:val="single" w:sz="4" w:space="0" w:color="auto"/>
              <w:bottom w:val="single" w:sz="4" w:space="0" w:color="auto"/>
              <w:right w:val="single" w:sz="4" w:space="0" w:color="auto"/>
            </w:tcBorders>
            <w:shd w:val="clear" w:color="auto" w:fill="auto"/>
            <w:noWrap/>
            <w:vAlign w:val="center"/>
            <w:hideMark/>
          </w:tcPr>
          <w:p w14:paraId="589447A9" w14:textId="77777777" w:rsidR="006D5F18" w:rsidRPr="000A7606" w:rsidRDefault="006D5F18" w:rsidP="006D5F18">
            <w:pPr>
              <w:jc w:val="center"/>
              <w:rPr>
                <w:rFonts w:ascii="Times New Roman" w:hAnsi="Times New Roman"/>
                <w:sz w:val="24"/>
              </w:rPr>
            </w:pPr>
            <w:r w:rsidRPr="000A7606">
              <w:rPr>
                <w:rFonts w:ascii="Times New Roman" w:hAnsi="Times New Roman"/>
                <w:b/>
                <w:bCs/>
                <w:sz w:val="24"/>
              </w:rPr>
              <w:t xml:space="preserve">65 év feletti </w:t>
            </w:r>
            <w:r w:rsidRPr="000A7606">
              <w:rPr>
                <w:rFonts w:ascii="Times New Roman" w:hAnsi="Times New Roman"/>
                <w:sz w:val="24"/>
              </w:rPr>
              <w:t>(férfiak TS 026, aránya TS 027; nők TS 028, aránya TS 029)</w:t>
            </w:r>
          </w:p>
        </w:tc>
        <w:tc>
          <w:tcPr>
            <w:tcW w:w="948" w:type="dxa"/>
            <w:tcBorders>
              <w:top w:val="nil"/>
              <w:left w:val="nil"/>
              <w:bottom w:val="single" w:sz="4" w:space="0" w:color="auto"/>
              <w:right w:val="single" w:sz="4" w:space="0" w:color="auto"/>
            </w:tcBorders>
            <w:shd w:val="clear" w:color="auto" w:fill="auto"/>
            <w:vAlign w:val="center"/>
            <w:hideMark/>
          </w:tcPr>
          <w:p w14:paraId="4B8DF7EF"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1 181</w:t>
            </w:r>
          </w:p>
        </w:tc>
        <w:tc>
          <w:tcPr>
            <w:tcW w:w="695" w:type="dxa"/>
            <w:tcBorders>
              <w:top w:val="nil"/>
              <w:left w:val="nil"/>
              <w:bottom w:val="single" w:sz="4" w:space="0" w:color="auto"/>
              <w:right w:val="single" w:sz="4" w:space="0" w:color="auto"/>
            </w:tcBorders>
            <w:shd w:val="clear" w:color="auto" w:fill="auto"/>
            <w:vAlign w:val="center"/>
            <w:hideMark/>
          </w:tcPr>
          <w:p w14:paraId="206D67FD"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1 914</w:t>
            </w:r>
          </w:p>
        </w:tc>
        <w:tc>
          <w:tcPr>
            <w:tcW w:w="1116" w:type="dxa"/>
            <w:tcBorders>
              <w:top w:val="nil"/>
              <w:left w:val="nil"/>
              <w:bottom w:val="single" w:sz="4" w:space="0" w:color="auto"/>
              <w:right w:val="single" w:sz="4" w:space="0" w:color="auto"/>
            </w:tcBorders>
            <w:shd w:val="clear" w:color="000000" w:fill="FCE4D6"/>
            <w:noWrap/>
            <w:vAlign w:val="center"/>
            <w:hideMark/>
          </w:tcPr>
          <w:p w14:paraId="203B186C"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3095</w:t>
            </w:r>
          </w:p>
        </w:tc>
        <w:tc>
          <w:tcPr>
            <w:tcW w:w="1015" w:type="dxa"/>
            <w:tcBorders>
              <w:top w:val="nil"/>
              <w:left w:val="nil"/>
              <w:bottom w:val="single" w:sz="4" w:space="0" w:color="auto"/>
              <w:right w:val="single" w:sz="4" w:space="0" w:color="auto"/>
            </w:tcBorders>
            <w:shd w:val="clear" w:color="000000" w:fill="FFFFFF"/>
            <w:noWrap/>
            <w:vAlign w:val="center"/>
            <w:hideMark/>
          </w:tcPr>
          <w:p w14:paraId="1624B3F7"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8,39%</w:t>
            </w:r>
          </w:p>
        </w:tc>
        <w:tc>
          <w:tcPr>
            <w:tcW w:w="1019" w:type="dxa"/>
            <w:tcBorders>
              <w:top w:val="nil"/>
              <w:left w:val="nil"/>
              <w:bottom w:val="single" w:sz="4" w:space="0" w:color="auto"/>
              <w:right w:val="single" w:sz="4" w:space="0" w:color="auto"/>
            </w:tcBorders>
            <w:shd w:val="clear" w:color="000000" w:fill="FFFFFF"/>
            <w:noWrap/>
            <w:vAlign w:val="center"/>
            <w:hideMark/>
          </w:tcPr>
          <w:p w14:paraId="1918BE35" w14:textId="77777777" w:rsidR="006D5F18" w:rsidRPr="000A7606" w:rsidRDefault="006D5F18" w:rsidP="006D5F18">
            <w:pPr>
              <w:jc w:val="center"/>
              <w:rPr>
                <w:rFonts w:ascii="Times New Roman" w:hAnsi="Times New Roman"/>
                <w:sz w:val="24"/>
              </w:rPr>
            </w:pPr>
            <w:r w:rsidRPr="000A7606">
              <w:rPr>
                <w:rFonts w:ascii="Times New Roman" w:hAnsi="Times New Roman"/>
                <w:sz w:val="24"/>
              </w:rPr>
              <w:t>13,60%</w:t>
            </w:r>
          </w:p>
        </w:tc>
      </w:tr>
      <w:tr w:rsidR="006D5F18" w:rsidRPr="006D5F18" w14:paraId="69F15AA2" w14:textId="77777777" w:rsidTr="00DA3D72">
        <w:trPr>
          <w:trHeight w:val="201"/>
        </w:trPr>
        <w:tc>
          <w:tcPr>
            <w:tcW w:w="9385" w:type="dxa"/>
            <w:gridSpan w:val="6"/>
            <w:tcBorders>
              <w:top w:val="single" w:sz="4" w:space="0" w:color="auto"/>
              <w:left w:val="nil"/>
              <w:bottom w:val="nil"/>
              <w:right w:val="nil"/>
            </w:tcBorders>
            <w:shd w:val="clear" w:color="auto" w:fill="auto"/>
            <w:noWrap/>
            <w:vAlign w:val="bottom"/>
            <w:hideMark/>
          </w:tcPr>
          <w:p w14:paraId="413A057D" w14:textId="77777777" w:rsidR="006D5F18" w:rsidRPr="000A7606" w:rsidRDefault="006D5F18" w:rsidP="006D5F18">
            <w:pPr>
              <w:jc w:val="left"/>
              <w:rPr>
                <w:rFonts w:ascii="Times New Roman" w:hAnsi="Times New Roman"/>
                <w:szCs w:val="22"/>
              </w:rPr>
            </w:pPr>
            <w:r w:rsidRPr="000A7606">
              <w:rPr>
                <w:rFonts w:ascii="Times New Roman" w:hAnsi="Times New Roman"/>
                <w:sz w:val="20"/>
                <w:szCs w:val="20"/>
              </w:rPr>
              <w:t xml:space="preserve">Forrás: </w:t>
            </w:r>
            <w:proofErr w:type="spellStart"/>
            <w:r w:rsidRPr="000A7606">
              <w:rPr>
                <w:rFonts w:ascii="Times New Roman" w:hAnsi="Times New Roman"/>
                <w:sz w:val="20"/>
                <w:szCs w:val="20"/>
              </w:rPr>
              <w:t>TeIR</w:t>
            </w:r>
            <w:proofErr w:type="spellEnd"/>
            <w:r w:rsidRPr="000A7606">
              <w:rPr>
                <w:rFonts w:ascii="Times New Roman" w:hAnsi="Times New Roman"/>
                <w:sz w:val="20"/>
                <w:szCs w:val="20"/>
              </w:rPr>
              <w:t>, KSH-TSTAR</w:t>
            </w:r>
          </w:p>
        </w:tc>
      </w:tr>
    </w:tbl>
    <w:p w14:paraId="43C942F4" w14:textId="77777777" w:rsidR="00086D27" w:rsidRPr="006D5F18" w:rsidRDefault="00086D27" w:rsidP="0040713C">
      <w:pPr>
        <w:pStyle w:val="NormlCalibri"/>
        <w:rPr>
          <w:i w:val="0"/>
          <w:iCs w:val="0"/>
        </w:rPr>
      </w:pPr>
    </w:p>
    <w:p w14:paraId="0C3A196B" w14:textId="1E2AAA07" w:rsidR="00086D27" w:rsidRPr="00DA3D72" w:rsidRDefault="006D5F18" w:rsidP="00DA3D72">
      <w:pPr>
        <w:pStyle w:val="NormlCalibri"/>
        <w:jc w:val="center"/>
        <w:rPr>
          <w:i w:val="0"/>
          <w:iCs w:val="0"/>
        </w:rPr>
      </w:pPr>
      <w:r>
        <w:rPr>
          <w:noProof/>
        </w:rPr>
        <w:drawing>
          <wp:inline distT="0" distB="0" distL="0" distR="0" wp14:anchorId="5A00E9E5" wp14:editId="7D1C5A02">
            <wp:extent cx="4144488" cy="1816925"/>
            <wp:effectExtent l="0" t="0" r="8890" b="12065"/>
            <wp:docPr id="886372703" name="Diagram 1">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0FF8727" w14:textId="3180E3D1" w:rsidR="004763C7" w:rsidRPr="00700C9B" w:rsidRDefault="006D5F18" w:rsidP="006D5F18">
      <w:pPr>
        <w:pStyle w:val="NormlCalibri"/>
        <w:jc w:val="center"/>
        <w:rPr>
          <w:rFonts w:ascii="Times New Roman" w:hAnsi="Times New Roman"/>
          <w:b w:val="0"/>
          <w:i w:val="0"/>
          <w:iCs w:val="0"/>
          <w:sz w:val="24"/>
          <w:szCs w:val="24"/>
        </w:rPr>
      </w:pPr>
      <w:r>
        <w:rPr>
          <w:noProof/>
        </w:rPr>
        <w:lastRenderedPageBreak/>
        <w:drawing>
          <wp:inline distT="0" distB="0" distL="0" distR="0" wp14:anchorId="38B09102" wp14:editId="41F493CC">
            <wp:extent cx="4488873" cy="1793875"/>
            <wp:effectExtent l="0" t="0" r="6985" b="15875"/>
            <wp:docPr id="1272747987" name="Diagram 1">
              <a:extLst xmlns:a="http://schemas.openxmlformats.org/drawingml/2006/main">
                <a:ext uri="{FF2B5EF4-FFF2-40B4-BE49-F238E27FC236}">
                  <a16:creationId xmlns:a16="http://schemas.microsoft.com/office/drawing/2014/main" id="{00000000-0008-0000-0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470F9E" w14:textId="7F81B05B" w:rsidR="00761096" w:rsidRDefault="00761096" w:rsidP="0040713C">
      <w:pPr>
        <w:rPr>
          <w:rFonts w:ascii="Times New Roman" w:hAnsi="Times New Roman"/>
          <w:sz w:val="24"/>
        </w:rPr>
      </w:pPr>
      <w:bookmarkStart w:id="65" w:name="_Toc188863083"/>
      <w:bookmarkStart w:id="66" w:name="_Toc188863082"/>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11E486BD" w14:textId="4517E295" w:rsidR="00AC430F" w:rsidRDefault="00AC430F" w:rsidP="0040713C">
      <w:pPr>
        <w:rPr>
          <w:rFonts w:ascii="Times New Roman" w:hAnsi="Times New Roman"/>
          <w:sz w:val="24"/>
        </w:rPr>
      </w:pPr>
      <w:r>
        <w:rPr>
          <w:rFonts w:ascii="Times New Roman" w:hAnsi="Times New Roman"/>
          <w:sz w:val="24"/>
        </w:rPr>
        <w:t>A táblázatból látható a lakónépeség bontása nemek, illetve korcsoportok szerint. A vizsgált korcsoportok a következők: 0-2 évesek, 0-14 évesek, 15-17 évesek, 18-59 évesek, 60-64 évesek, 65 év felettiek.</w:t>
      </w:r>
    </w:p>
    <w:p w14:paraId="284437BC" w14:textId="77777777" w:rsidR="00D628AD" w:rsidRDefault="00D628AD" w:rsidP="0040713C">
      <w:pPr>
        <w:rPr>
          <w:rFonts w:ascii="Times New Roman" w:hAnsi="Times New Roman"/>
          <w:sz w:val="24"/>
        </w:rPr>
      </w:pPr>
    </w:p>
    <w:p w14:paraId="21C79C1C" w14:textId="7380BA97" w:rsidR="00AC430F" w:rsidRDefault="00AC430F">
      <w:pPr>
        <w:pStyle w:val="Listaszerbekezds"/>
        <w:numPr>
          <w:ilvl w:val="0"/>
          <w:numId w:val="23"/>
        </w:numPr>
        <w:rPr>
          <w:rFonts w:ascii="Times New Roman" w:hAnsi="Times New Roman"/>
          <w:sz w:val="24"/>
        </w:rPr>
      </w:pPr>
      <w:r w:rsidRPr="00086D27">
        <w:rPr>
          <w:rFonts w:ascii="Times New Roman" w:hAnsi="Times New Roman"/>
          <w:sz w:val="24"/>
        </w:rPr>
        <w:t>Öregségi index</w:t>
      </w:r>
    </w:p>
    <w:p w14:paraId="4C03BFC5" w14:textId="77777777" w:rsidR="00D628AD" w:rsidRPr="00086D27" w:rsidRDefault="00D628AD" w:rsidP="00D628AD">
      <w:pPr>
        <w:pStyle w:val="Listaszerbekezds"/>
        <w:ind w:left="360"/>
        <w:rPr>
          <w:rFonts w:ascii="Times New Roman" w:hAnsi="Times New Roman"/>
          <w:sz w:val="24"/>
        </w:rPr>
      </w:pPr>
    </w:p>
    <w:tbl>
      <w:tblPr>
        <w:tblW w:w="6740" w:type="dxa"/>
        <w:jc w:val="center"/>
        <w:tblCellMar>
          <w:left w:w="70" w:type="dxa"/>
          <w:right w:w="70" w:type="dxa"/>
        </w:tblCellMar>
        <w:tblLook w:val="04A0" w:firstRow="1" w:lastRow="0" w:firstColumn="1" w:lastColumn="0" w:noHBand="0" w:noVBand="1"/>
      </w:tblPr>
      <w:tblGrid>
        <w:gridCol w:w="1260"/>
        <w:gridCol w:w="2000"/>
        <w:gridCol w:w="1920"/>
        <w:gridCol w:w="1560"/>
      </w:tblGrid>
      <w:tr w:rsidR="00D628AD" w:rsidRPr="00D628AD" w14:paraId="2AE40562" w14:textId="77777777" w:rsidTr="00D628AD">
        <w:trPr>
          <w:trHeight w:val="510"/>
          <w:jc w:val="center"/>
        </w:trPr>
        <w:tc>
          <w:tcPr>
            <w:tcW w:w="67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D535E" w14:textId="46E0CE52" w:rsidR="00D628AD" w:rsidRPr="009C333C" w:rsidRDefault="00D628AD" w:rsidP="00D628AD">
            <w:pPr>
              <w:jc w:val="center"/>
              <w:rPr>
                <w:rFonts w:ascii="Times New Roman" w:hAnsi="Times New Roman"/>
                <w:b/>
                <w:bCs/>
                <w:sz w:val="24"/>
              </w:rPr>
            </w:pPr>
            <w:r w:rsidRPr="009C333C">
              <w:rPr>
                <w:rFonts w:ascii="Times New Roman" w:hAnsi="Times New Roman"/>
                <w:b/>
                <w:bCs/>
                <w:sz w:val="24"/>
              </w:rPr>
              <w:t>Öregedési index</w:t>
            </w:r>
          </w:p>
        </w:tc>
      </w:tr>
      <w:tr w:rsidR="00D628AD" w:rsidRPr="00D628AD" w14:paraId="7A7D9E36" w14:textId="77777777" w:rsidTr="00D628AD">
        <w:trPr>
          <w:trHeight w:val="1635"/>
          <w:jc w:val="center"/>
        </w:trPr>
        <w:tc>
          <w:tcPr>
            <w:tcW w:w="1260" w:type="dxa"/>
            <w:tcBorders>
              <w:top w:val="nil"/>
              <w:left w:val="single" w:sz="4" w:space="0" w:color="auto"/>
              <w:bottom w:val="single" w:sz="4" w:space="0" w:color="auto"/>
              <w:right w:val="single" w:sz="4" w:space="0" w:color="auto"/>
            </w:tcBorders>
            <w:shd w:val="clear" w:color="000000" w:fill="E2EFDA"/>
            <w:noWrap/>
            <w:vAlign w:val="center"/>
            <w:hideMark/>
          </w:tcPr>
          <w:p w14:paraId="08AF37FA" w14:textId="77777777" w:rsidR="00D628AD" w:rsidRPr="009C333C" w:rsidRDefault="00D628AD" w:rsidP="00D628AD">
            <w:pPr>
              <w:jc w:val="center"/>
              <w:rPr>
                <w:rFonts w:ascii="Times New Roman" w:hAnsi="Times New Roman"/>
                <w:b/>
                <w:bCs/>
                <w:sz w:val="24"/>
              </w:rPr>
            </w:pPr>
            <w:r w:rsidRPr="009C333C">
              <w:rPr>
                <w:rFonts w:ascii="Times New Roman" w:hAnsi="Times New Roman"/>
                <w:b/>
                <w:bCs/>
                <w:sz w:val="24"/>
              </w:rPr>
              <w:t>Év</w:t>
            </w:r>
          </w:p>
        </w:tc>
        <w:tc>
          <w:tcPr>
            <w:tcW w:w="2000" w:type="dxa"/>
            <w:tcBorders>
              <w:top w:val="nil"/>
              <w:left w:val="nil"/>
              <w:bottom w:val="single" w:sz="4" w:space="0" w:color="auto"/>
              <w:right w:val="single" w:sz="4" w:space="0" w:color="auto"/>
            </w:tcBorders>
            <w:shd w:val="clear" w:color="000000" w:fill="E2EFDA"/>
            <w:vAlign w:val="center"/>
            <w:hideMark/>
          </w:tcPr>
          <w:p w14:paraId="45032E36" w14:textId="77777777" w:rsidR="00D628AD" w:rsidRPr="009C333C" w:rsidRDefault="00D628AD" w:rsidP="00D628AD">
            <w:pPr>
              <w:jc w:val="center"/>
              <w:rPr>
                <w:rFonts w:ascii="Times New Roman" w:hAnsi="Times New Roman"/>
                <w:b/>
                <w:bCs/>
                <w:sz w:val="24"/>
              </w:rPr>
            </w:pPr>
            <w:r w:rsidRPr="009C333C">
              <w:rPr>
                <w:rFonts w:ascii="Times New Roman" w:hAnsi="Times New Roman"/>
                <w:b/>
                <w:bCs/>
                <w:sz w:val="24"/>
              </w:rPr>
              <w:t>65 év feletti állandó lakosok száma (fő)</w:t>
            </w:r>
            <w:r w:rsidRPr="009C333C">
              <w:rPr>
                <w:rFonts w:ascii="Times New Roman" w:hAnsi="Times New Roman"/>
                <w:b/>
                <w:bCs/>
                <w:sz w:val="24"/>
              </w:rPr>
              <w:br/>
            </w:r>
            <w:r w:rsidRPr="009C333C">
              <w:rPr>
                <w:rFonts w:ascii="Times New Roman" w:hAnsi="Times New Roman"/>
                <w:sz w:val="24"/>
              </w:rPr>
              <w:t>(TS 026 és TS 028 összesen)</w:t>
            </w:r>
          </w:p>
        </w:tc>
        <w:tc>
          <w:tcPr>
            <w:tcW w:w="1920" w:type="dxa"/>
            <w:tcBorders>
              <w:top w:val="nil"/>
              <w:left w:val="nil"/>
              <w:bottom w:val="single" w:sz="4" w:space="0" w:color="auto"/>
              <w:right w:val="single" w:sz="4" w:space="0" w:color="auto"/>
            </w:tcBorders>
            <w:shd w:val="clear" w:color="000000" w:fill="E2EFDA"/>
            <w:vAlign w:val="center"/>
            <w:hideMark/>
          </w:tcPr>
          <w:p w14:paraId="2610B6E5" w14:textId="77777777" w:rsidR="00D628AD" w:rsidRPr="009C333C" w:rsidRDefault="00D628AD" w:rsidP="00D628AD">
            <w:pPr>
              <w:jc w:val="center"/>
              <w:rPr>
                <w:rFonts w:ascii="Times New Roman" w:hAnsi="Times New Roman"/>
                <w:b/>
                <w:bCs/>
                <w:sz w:val="24"/>
              </w:rPr>
            </w:pPr>
            <w:r w:rsidRPr="009C333C">
              <w:rPr>
                <w:rFonts w:ascii="Times New Roman" w:hAnsi="Times New Roman"/>
                <w:b/>
                <w:bCs/>
                <w:sz w:val="24"/>
              </w:rPr>
              <w:t>0-14 éves korú állandó lakosok száma (fő)</w:t>
            </w:r>
            <w:r w:rsidRPr="009C333C">
              <w:rPr>
                <w:rFonts w:ascii="Times New Roman" w:hAnsi="Times New Roman"/>
                <w:b/>
                <w:bCs/>
                <w:sz w:val="24"/>
              </w:rPr>
              <w:br/>
            </w:r>
            <w:r w:rsidRPr="009C333C">
              <w:rPr>
                <w:rFonts w:ascii="Times New Roman" w:hAnsi="Times New Roman"/>
                <w:sz w:val="24"/>
              </w:rPr>
              <w:t>(TS 010 és TS 012 összesen)</w:t>
            </w:r>
          </w:p>
        </w:tc>
        <w:tc>
          <w:tcPr>
            <w:tcW w:w="1560" w:type="dxa"/>
            <w:tcBorders>
              <w:top w:val="nil"/>
              <w:left w:val="nil"/>
              <w:bottom w:val="single" w:sz="4" w:space="0" w:color="auto"/>
              <w:right w:val="single" w:sz="4" w:space="0" w:color="auto"/>
            </w:tcBorders>
            <w:shd w:val="clear" w:color="000000" w:fill="E2EFDA"/>
            <w:vAlign w:val="center"/>
            <w:hideMark/>
          </w:tcPr>
          <w:p w14:paraId="6A452A88" w14:textId="77777777" w:rsidR="00D628AD" w:rsidRPr="009C333C" w:rsidRDefault="00D628AD" w:rsidP="00D628AD">
            <w:pPr>
              <w:jc w:val="center"/>
              <w:rPr>
                <w:rFonts w:ascii="Times New Roman" w:hAnsi="Times New Roman"/>
                <w:b/>
                <w:bCs/>
                <w:sz w:val="24"/>
              </w:rPr>
            </w:pPr>
            <w:r w:rsidRPr="009C333C">
              <w:rPr>
                <w:rFonts w:ascii="Times New Roman" w:hAnsi="Times New Roman"/>
                <w:b/>
                <w:bCs/>
                <w:sz w:val="24"/>
              </w:rPr>
              <w:br/>
              <w:t>Öregedési index</w:t>
            </w:r>
            <w:r w:rsidRPr="009C333C">
              <w:rPr>
                <w:rFonts w:ascii="Times New Roman" w:hAnsi="Times New Roman"/>
                <w:b/>
                <w:bCs/>
                <w:sz w:val="24"/>
              </w:rPr>
              <w:br/>
              <w:t xml:space="preserve">% </w:t>
            </w:r>
            <w:r w:rsidRPr="009C333C">
              <w:rPr>
                <w:rFonts w:ascii="Times New Roman" w:hAnsi="Times New Roman"/>
                <w:b/>
                <w:bCs/>
                <w:sz w:val="24"/>
              </w:rPr>
              <w:br/>
            </w:r>
            <w:r w:rsidRPr="009C333C">
              <w:rPr>
                <w:rFonts w:ascii="Times New Roman" w:hAnsi="Times New Roman"/>
                <w:sz w:val="24"/>
              </w:rPr>
              <w:t>(TS 030)</w:t>
            </w:r>
          </w:p>
        </w:tc>
      </w:tr>
      <w:tr w:rsidR="00D628AD" w:rsidRPr="00D628AD" w14:paraId="01B0CB93" w14:textId="77777777" w:rsidTr="00D628AD">
        <w:trPr>
          <w:trHeight w:val="600"/>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02B72A8"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2017</w:t>
            </w:r>
          </w:p>
        </w:tc>
        <w:tc>
          <w:tcPr>
            <w:tcW w:w="2000" w:type="dxa"/>
            <w:tcBorders>
              <w:top w:val="nil"/>
              <w:left w:val="nil"/>
              <w:bottom w:val="single" w:sz="4" w:space="0" w:color="auto"/>
              <w:right w:val="single" w:sz="4" w:space="0" w:color="auto"/>
            </w:tcBorders>
            <w:shd w:val="clear" w:color="000000" w:fill="FCE4D6"/>
            <w:vAlign w:val="center"/>
            <w:hideMark/>
          </w:tcPr>
          <w:p w14:paraId="5DDA6661"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2 937</w:t>
            </w:r>
          </w:p>
        </w:tc>
        <w:tc>
          <w:tcPr>
            <w:tcW w:w="1920" w:type="dxa"/>
            <w:tcBorders>
              <w:top w:val="nil"/>
              <w:left w:val="nil"/>
              <w:bottom w:val="single" w:sz="4" w:space="0" w:color="auto"/>
              <w:right w:val="single" w:sz="4" w:space="0" w:color="auto"/>
            </w:tcBorders>
            <w:shd w:val="clear" w:color="000000" w:fill="FCE4D6"/>
            <w:vAlign w:val="center"/>
            <w:hideMark/>
          </w:tcPr>
          <w:p w14:paraId="1E967ECB"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1 955</w:t>
            </w:r>
          </w:p>
        </w:tc>
        <w:tc>
          <w:tcPr>
            <w:tcW w:w="1560" w:type="dxa"/>
            <w:tcBorders>
              <w:top w:val="nil"/>
              <w:left w:val="nil"/>
              <w:bottom w:val="single" w:sz="4" w:space="0" w:color="auto"/>
              <w:right w:val="single" w:sz="4" w:space="0" w:color="auto"/>
            </w:tcBorders>
            <w:shd w:val="clear" w:color="000000" w:fill="FFFFFF"/>
            <w:noWrap/>
            <w:vAlign w:val="center"/>
            <w:hideMark/>
          </w:tcPr>
          <w:p w14:paraId="0E8AE646"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150,23%</w:t>
            </w:r>
          </w:p>
        </w:tc>
      </w:tr>
      <w:tr w:rsidR="00D628AD" w:rsidRPr="00D628AD" w14:paraId="5C18A34C" w14:textId="77777777" w:rsidTr="00D628AD">
        <w:trPr>
          <w:trHeight w:val="300"/>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67E6618"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2018</w:t>
            </w:r>
          </w:p>
        </w:tc>
        <w:tc>
          <w:tcPr>
            <w:tcW w:w="2000" w:type="dxa"/>
            <w:tcBorders>
              <w:top w:val="nil"/>
              <w:left w:val="nil"/>
              <w:bottom w:val="single" w:sz="4" w:space="0" w:color="auto"/>
              <w:right w:val="single" w:sz="4" w:space="0" w:color="auto"/>
            </w:tcBorders>
            <w:shd w:val="clear" w:color="000000" w:fill="FCE4D6"/>
            <w:vAlign w:val="center"/>
            <w:hideMark/>
          </w:tcPr>
          <w:p w14:paraId="6A1FA08D"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2 955</w:t>
            </w:r>
          </w:p>
        </w:tc>
        <w:tc>
          <w:tcPr>
            <w:tcW w:w="1920" w:type="dxa"/>
            <w:tcBorders>
              <w:top w:val="nil"/>
              <w:left w:val="nil"/>
              <w:bottom w:val="single" w:sz="4" w:space="0" w:color="auto"/>
              <w:right w:val="single" w:sz="4" w:space="0" w:color="auto"/>
            </w:tcBorders>
            <w:shd w:val="clear" w:color="000000" w:fill="FCE4D6"/>
            <w:vAlign w:val="center"/>
            <w:hideMark/>
          </w:tcPr>
          <w:p w14:paraId="5A5F3F7A"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1 982</w:t>
            </w:r>
          </w:p>
        </w:tc>
        <w:tc>
          <w:tcPr>
            <w:tcW w:w="1560" w:type="dxa"/>
            <w:tcBorders>
              <w:top w:val="nil"/>
              <w:left w:val="nil"/>
              <w:bottom w:val="single" w:sz="4" w:space="0" w:color="auto"/>
              <w:right w:val="single" w:sz="4" w:space="0" w:color="auto"/>
            </w:tcBorders>
            <w:shd w:val="clear" w:color="000000" w:fill="FFFFFF"/>
            <w:noWrap/>
            <w:vAlign w:val="center"/>
            <w:hideMark/>
          </w:tcPr>
          <w:p w14:paraId="131307A3"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149,09%</w:t>
            </w:r>
          </w:p>
        </w:tc>
      </w:tr>
      <w:tr w:rsidR="00D628AD" w:rsidRPr="00D628AD" w14:paraId="34D99E59" w14:textId="77777777" w:rsidTr="00D628AD">
        <w:trPr>
          <w:trHeight w:val="300"/>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83D8575"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2019</w:t>
            </w:r>
          </w:p>
        </w:tc>
        <w:tc>
          <w:tcPr>
            <w:tcW w:w="2000" w:type="dxa"/>
            <w:tcBorders>
              <w:top w:val="nil"/>
              <w:left w:val="nil"/>
              <w:bottom w:val="single" w:sz="4" w:space="0" w:color="auto"/>
              <w:right w:val="single" w:sz="4" w:space="0" w:color="auto"/>
            </w:tcBorders>
            <w:shd w:val="clear" w:color="000000" w:fill="FCE4D6"/>
            <w:vAlign w:val="center"/>
            <w:hideMark/>
          </w:tcPr>
          <w:p w14:paraId="2B35B418"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3 021</w:t>
            </w:r>
          </w:p>
        </w:tc>
        <w:tc>
          <w:tcPr>
            <w:tcW w:w="1920" w:type="dxa"/>
            <w:tcBorders>
              <w:top w:val="nil"/>
              <w:left w:val="nil"/>
              <w:bottom w:val="single" w:sz="4" w:space="0" w:color="auto"/>
              <w:right w:val="single" w:sz="4" w:space="0" w:color="auto"/>
            </w:tcBorders>
            <w:shd w:val="clear" w:color="000000" w:fill="FCE4D6"/>
            <w:vAlign w:val="center"/>
            <w:hideMark/>
          </w:tcPr>
          <w:p w14:paraId="464AC759"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1 981</w:t>
            </w:r>
          </w:p>
        </w:tc>
        <w:tc>
          <w:tcPr>
            <w:tcW w:w="1560" w:type="dxa"/>
            <w:tcBorders>
              <w:top w:val="nil"/>
              <w:left w:val="nil"/>
              <w:bottom w:val="single" w:sz="4" w:space="0" w:color="auto"/>
              <w:right w:val="single" w:sz="4" w:space="0" w:color="auto"/>
            </w:tcBorders>
            <w:shd w:val="clear" w:color="000000" w:fill="FFFFFF"/>
            <w:noWrap/>
            <w:vAlign w:val="center"/>
            <w:hideMark/>
          </w:tcPr>
          <w:p w14:paraId="3DCE77E0"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152,50%</w:t>
            </w:r>
          </w:p>
        </w:tc>
      </w:tr>
      <w:tr w:rsidR="00D628AD" w:rsidRPr="00D628AD" w14:paraId="5F5BC8BF" w14:textId="77777777" w:rsidTr="00D628AD">
        <w:trPr>
          <w:trHeight w:val="300"/>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B9C8B3C"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2020</w:t>
            </w:r>
          </w:p>
        </w:tc>
        <w:tc>
          <w:tcPr>
            <w:tcW w:w="2000" w:type="dxa"/>
            <w:tcBorders>
              <w:top w:val="nil"/>
              <w:left w:val="nil"/>
              <w:bottom w:val="single" w:sz="4" w:space="0" w:color="auto"/>
              <w:right w:val="single" w:sz="4" w:space="0" w:color="auto"/>
            </w:tcBorders>
            <w:shd w:val="clear" w:color="000000" w:fill="FCE4D6"/>
            <w:vAlign w:val="center"/>
            <w:hideMark/>
          </w:tcPr>
          <w:p w14:paraId="5F963A89"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3 095</w:t>
            </w:r>
          </w:p>
        </w:tc>
        <w:tc>
          <w:tcPr>
            <w:tcW w:w="1920" w:type="dxa"/>
            <w:tcBorders>
              <w:top w:val="nil"/>
              <w:left w:val="nil"/>
              <w:bottom w:val="single" w:sz="4" w:space="0" w:color="auto"/>
              <w:right w:val="single" w:sz="4" w:space="0" w:color="auto"/>
            </w:tcBorders>
            <w:shd w:val="clear" w:color="000000" w:fill="FCE4D6"/>
            <w:vAlign w:val="center"/>
            <w:hideMark/>
          </w:tcPr>
          <w:p w14:paraId="21508D63"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1 987</w:t>
            </w:r>
          </w:p>
        </w:tc>
        <w:tc>
          <w:tcPr>
            <w:tcW w:w="1560" w:type="dxa"/>
            <w:tcBorders>
              <w:top w:val="nil"/>
              <w:left w:val="nil"/>
              <w:bottom w:val="single" w:sz="4" w:space="0" w:color="auto"/>
              <w:right w:val="single" w:sz="4" w:space="0" w:color="auto"/>
            </w:tcBorders>
            <w:shd w:val="clear" w:color="000000" w:fill="FFFFFF"/>
            <w:noWrap/>
            <w:vAlign w:val="center"/>
            <w:hideMark/>
          </w:tcPr>
          <w:p w14:paraId="2A4CCCDB"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155,76%</w:t>
            </w:r>
          </w:p>
        </w:tc>
      </w:tr>
      <w:tr w:rsidR="00D628AD" w:rsidRPr="00D628AD" w14:paraId="104CEA7F" w14:textId="77777777" w:rsidTr="00D628AD">
        <w:trPr>
          <w:trHeight w:val="300"/>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F312366"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2021</w:t>
            </w:r>
          </w:p>
        </w:tc>
        <w:tc>
          <w:tcPr>
            <w:tcW w:w="2000" w:type="dxa"/>
            <w:tcBorders>
              <w:top w:val="nil"/>
              <w:left w:val="nil"/>
              <w:bottom w:val="single" w:sz="4" w:space="0" w:color="auto"/>
              <w:right w:val="single" w:sz="4" w:space="0" w:color="auto"/>
            </w:tcBorders>
            <w:shd w:val="clear" w:color="000000" w:fill="FCE4D6"/>
            <w:vAlign w:val="center"/>
            <w:hideMark/>
          </w:tcPr>
          <w:p w14:paraId="7B27DBFD"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3 116</w:t>
            </w:r>
          </w:p>
        </w:tc>
        <w:tc>
          <w:tcPr>
            <w:tcW w:w="1920" w:type="dxa"/>
            <w:tcBorders>
              <w:top w:val="nil"/>
              <w:left w:val="nil"/>
              <w:bottom w:val="single" w:sz="4" w:space="0" w:color="auto"/>
              <w:right w:val="single" w:sz="4" w:space="0" w:color="auto"/>
            </w:tcBorders>
            <w:shd w:val="clear" w:color="000000" w:fill="FCE4D6"/>
            <w:vAlign w:val="center"/>
            <w:hideMark/>
          </w:tcPr>
          <w:p w14:paraId="432F743E"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1 988</w:t>
            </w:r>
          </w:p>
        </w:tc>
        <w:tc>
          <w:tcPr>
            <w:tcW w:w="1560" w:type="dxa"/>
            <w:tcBorders>
              <w:top w:val="nil"/>
              <w:left w:val="nil"/>
              <w:bottom w:val="single" w:sz="4" w:space="0" w:color="auto"/>
              <w:right w:val="single" w:sz="4" w:space="0" w:color="auto"/>
            </w:tcBorders>
            <w:shd w:val="clear" w:color="000000" w:fill="FFFFFF"/>
            <w:noWrap/>
            <w:vAlign w:val="center"/>
            <w:hideMark/>
          </w:tcPr>
          <w:p w14:paraId="0E8B47C4"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156,74%</w:t>
            </w:r>
          </w:p>
        </w:tc>
      </w:tr>
      <w:tr w:rsidR="00D628AD" w:rsidRPr="00D628AD" w14:paraId="1DE3A818" w14:textId="77777777" w:rsidTr="00D628AD">
        <w:trPr>
          <w:trHeight w:val="300"/>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1CCB7C4"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2022</w:t>
            </w:r>
          </w:p>
        </w:tc>
        <w:tc>
          <w:tcPr>
            <w:tcW w:w="2000" w:type="dxa"/>
            <w:tcBorders>
              <w:top w:val="nil"/>
              <w:left w:val="nil"/>
              <w:bottom w:val="single" w:sz="4" w:space="0" w:color="auto"/>
              <w:right w:val="single" w:sz="4" w:space="0" w:color="auto"/>
            </w:tcBorders>
            <w:shd w:val="clear" w:color="000000" w:fill="FCE4D6"/>
            <w:vAlign w:val="center"/>
            <w:hideMark/>
          </w:tcPr>
          <w:p w14:paraId="55B2CBCB"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3 146</w:t>
            </w:r>
          </w:p>
        </w:tc>
        <w:tc>
          <w:tcPr>
            <w:tcW w:w="1920" w:type="dxa"/>
            <w:tcBorders>
              <w:top w:val="nil"/>
              <w:left w:val="nil"/>
              <w:bottom w:val="single" w:sz="4" w:space="0" w:color="auto"/>
              <w:right w:val="single" w:sz="4" w:space="0" w:color="auto"/>
            </w:tcBorders>
            <w:shd w:val="clear" w:color="000000" w:fill="FCE4D6"/>
            <w:vAlign w:val="center"/>
            <w:hideMark/>
          </w:tcPr>
          <w:p w14:paraId="474112AC"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1 944</w:t>
            </w:r>
          </w:p>
        </w:tc>
        <w:tc>
          <w:tcPr>
            <w:tcW w:w="1560" w:type="dxa"/>
            <w:tcBorders>
              <w:top w:val="nil"/>
              <w:left w:val="nil"/>
              <w:bottom w:val="single" w:sz="4" w:space="0" w:color="auto"/>
              <w:right w:val="single" w:sz="4" w:space="0" w:color="auto"/>
            </w:tcBorders>
            <w:shd w:val="clear" w:color="000000" w:fill="FFFFFF"/>
            <w:noWrap/>
            <w:vAlign w:val="center"/>
            <w:hideMark/>
          </w:tcPr>
          <w:p w14:paraId="267627DA" w14:textId="77777777" w:rsidR="00D628AD" w:rsidRPr="009C333C" w:rsidRDefault="00D628AD" w:rsidP="00D628AD">
            <w:pPr>
              <w:jc w:val="center"/>
              <w:rPr>
                <w:rFonts w:ascii="Times New Roman" w:hAnsi="Times New Roman"/>
                <w:sz w:val="24"/>
              </w:rPr>
            </w:pPr>
            <w:r w:rsidRPr="009C333C">
              <w:rPr>
                <w:rFonts w:ascii="Times New Roman" w:hAnsi="Times New Roman"/>
                <w:sz w:val="24"/>
              </w:rPr>
              <w:t>161,83%</w:t>
            </w:r>
          </w:p>
        </w:tc>
      </w:tr>
      <w:tr w:rsidR="00D628AD" w:rsidRPr="00D628AD" w14:paraId="411F9088" w14:textId="77777777" w:rsidTr="00D628AD">
        <w:trPr>
          <w:trHeight w:val="300"/>
          <w:jc w:val="center"/>
        </w:trPr>
        <w:tc>
          <w:tcPr>
            <w:tcW w:w="6740" w:type="dxa"/>
            <w:gridSpan w:val="4"/>
            <w:tcBorders>
              <w:top w:val="single" w:sz="4" w:space="0" w:color="auto"/>
              <w:left w:val="nil"/>
              <w:bottom w:val="nil"/>
              <w:right w:val="nil"/>
            </w:tcBorders>
            <w:shd w:val="clear" w:color="auto" w:fill="auto"/>
            <w:noWrap/>
            <w:vAlign w:val="bottom"/>
            <w:hideMark/>
          </w:tcPr>
          <w:p w14:paraId="41B468A6" w14:textId="77777777" w:rsidR="00D628AD" w:rsidRPr="009C333C" w:rsidRDefault="00D628AD" w:rsidP="00D628AD">
            <w:pPr>
              <w:jc w:val="left"/>
              <w:rPr>
                <w:rFonts w:ascii="Times New Roman" w:hAnsi="Times New Roman"/>
                <w:sz w:val="20"/>
                <w:szCs w:val="20"/>
              </w:rPr>
            </w:pPr>
            <w:r w:rsidRPr="009C333C">
              <w:rPr>
                <w:rFonts w:ascii="Times New Roman" w:hAnsi="Times New Roman"/>
                <w:sz w:val="20"/>
                <w:szCs w:val="20"/>
              </w:rPr>
              <w:t xml:space="preserve">Forrás: </w:t>
            </w:r>
            <w:proofErr w:type="spellStart"/>
            <w:r w:rsidRPr="009C333C">
              <w:rPr>
                <w:rFonts w:ascii="Times New Roman" w:hAnsi="Times New Roman"/>
                <w:sz w:val="20"/>
                <w:szCs w:val="20"/>
              </w:rPr>
              <w:t>TeIR</w:t>
            </w:r>
            <w:proofErr w:type="spellEnd"/>
            <w:r w:rsidRPr="009C333C">
              <w:rPr>
                <w:rFonts w:ascii="Times New Roman" w:hAnsi="Times New Roman"/>
                <w:sz w:val="20"/>
                <w:szCs w:val="20"/>
              </w:rPr>
              <w:t>, KSH-TSTAR</w:t>
            </w:r>
          </w:p>
        </w:tc>
      </w:tr>
    </w:tbl>
    <w:p w14:paraId="4416A374" w14:textId="224FD8BF" w:rsidR="00D13430" w:rsidRDefault="00D13430" w:rsidP="0040713C">
      <w:pPr>
        <w:rPr>
          <w:rFonts w:ascii="Times New Roman" w:hAnsi="Times New Roman"/>
          <w:sz w:val="24"/>
        </w:rPr>
      </w:pPr>
    </w:p>
    <w:p w14:paraId="25408329" w14:textId="63921828" w:rsidR="00D44239" w:rsidRDefault="00D44239" w:rsidP="00D44239">
      <w:pPr>
        <w:jc w:val="center"/>
        <w:rPr>
          <w:rFonts w:ascii="Times New Roman" w:hAnsi="Times New Roman"/>
          <w:sz w:val="24"/>
        </w:rPr>
      </w:pPr>
      <w:r>
        <w:rPr>
          <w:noProof/>
        </w:rPr>
        <w:drawing>
          <wp:inline distT="0" distB="0" distL="0" distR="0" wp14:anchorId="76B59D8E" wp14:editId="7948B56E">
            <wp:extent cx="3528204" cy="2156604"/>
            <wp:effectExtent l="0" t="0" r="15240" b="15240"/>
            <wp:docPr id="805076024" name="Diagram 1">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F427141" w14:textId="1813118C" w:rsidR="002E0E0F" w:rsidRDefault="002E0E0F" w:rsidP="0040713C">
      <w:pPr>
        <w:rPr>
          <w:rFonts w:ascii="Times New Roman" w:hAnsi="Times New Roman"/>
          <w:sz w:val="24"/>
        </w:rPr>
      </w:pPr>
    </w:p>
    <w:p w14:paraId="67AE4759" w14:textId="280F9C2F" w:rsidR="005E2BD8" w:rsidRDefault="002406F2" w:rsidP="0040713C">
      <w:pPr>
        <w:rPr>
          <w:rFonts w:ascii="Times New Roman" w:hAnsi="Times New Roman"/>
          <w:sz w:val="24"/>
        </w:rPr>
      </w:pPr>
      <w:bookmarkStart w:id="67" w:name="_Hlk143611210"/>
      <w:r w:rsidRPr="002406F2">
        <w:rPr>
          <w:rFonts w:ascii="Times New Roman" w:hAnsi="Times New Roman"/>
          <w:sz w:val="24"/>
        </w:rPr>
        <w:t>Az öregedési index az idős korú népességnek (65–X éves) a gyermekkorú népességhez (0–14 éves) viszonyított arányát fejezi ki. A népesség korösszetétele változásának és az elöregedés folyamatának legfontosabb indikátora, amelynek a demográfiai jövő szempontjából van kiemelt jelentősége.</w:t>
      </w:r>
      <w:bookmarkEnd w:id="67"/>
      <w:r w:rsidR="00D44239">
        <w:rPr>
          <w:rFonts w:ascii="Times New Roman" w:hAnsi="Times New Roman"/>
          <w:sz w:val="24"/>
        </w:rPr>
        <w:t xml:space="preserve"> Az öregségi index 2018 óta növekedő tendenciát mutat.</w:t>
      </w:r>
    </w:p>
    <w:p w14:paraId="62FD2CE3" w14:textId="77777777" w:rsidR="005E2BD8" w:rsidRDefault="005E2BD8" w:rsidP="0040713C">
      <w:pPr>
        <w:rPr>
          <w:rFonts w:ascii="Times New Roman" w:hAnsi="Times New Roman"/>
          <w:sz w:val="24"/>
        </w:rPr>
      </w:pPr>
    </w:p>
    <w:p w14:paraId="70875638" w14:textId="22FF9F22" w:rsidR="00AC430F" w:rsidRPr="00976781" w:rsidRDefault="00AC430F">
      <w:pPr>
        <w:pStyle w:val="Listaszerbekezds"/>
        <w:numPr>
          <w:ilvl w:val="0"/>
          <w:numId w:val="23"/>
        </w:numPr>
        <w:rPr>
          <w:rFonts w:ascii="Times New Roman" w:hAnsi="Times New Roman"/>
          <w:sz w:val="24"/>
        </w:rPr>
      </w:pPr>
      <w:r w:rsidRPr="00976781">
        <w:rPr>
          <w:rFonts w:ascii="Times New Roman" w:hAnsi="Times New Roman"/>
          <w:sz w:val="24"/>
        </w:rPr>
        <w:t>Állandó vándorlások egyenlege</w:t>
      </w:r>
    </w:p>
    <w:p w14:paraId="69D10D33" w14:textId="079B57F1" w:rsidR="00E4190E" w:rsidRDefault="00E4190E" w:rsidP="0040713C">
      <w:pPr>
        <w:rPr>
          <w:rFonts w:ascii="Times New Roman" w:hAnsi="Times New Roman"/>
          <w:sz w:val="24"/>
        </w:rPr>
      </w:pPr>
    </w:p>
    <w:tbl>
      <w:tblPr>
        <w:tblW w:w="5820" w:type="dxa"/>
        <w:jc w:val="center"/>
        <w:tblCellMar>
          <w:left w:w="70" w:type="dxa"/>
          <w:right w:w="70" w:type="dxa"/>
        </w:tblCellMar>
        <w:tblLook w:val="04A0" w:firstRow="1" w:lastRow="0" w:firstColumn="1" w:lastColumn="0" w:noHBand="0" w:noVBand="1"/>
      </w:tblPr>
      <w:tblGrid>
        <w:gridCol w:w="2300"/>
        <w:gridCol w:w="3520"/>
      </w:tblGrid>
      <w:tr w:rsidR="004A156C" w:rsidRPr="004A156C" w14:paraId="24CB81B2" w14:textId="77777777" w:rsidTr="004A156C">
        <w:trPr>
          <w:trHeight w:val="510"/>
          <w:jc w:val="center"/>
        </w:trPr>
        <w:tc>
          <w:tcPr>
            <w:tcW w:w="5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2B376" w14:textId="6C7E62F7" w:rsidR="004A156C" w:rsidRPr="0046463F" w:rsidRDefault="004A156C" w:rsidP="004A156C">
            <w:pPr>
              <w:jc w:val="center"/>
              <w:rPr>
                <w:rFonts w:ascii="Times New Roman" w:hAnsi="Times New Roman"/>
                <w:b/>
                <w:bCs/>
                <w:sz w:val="24"/>
              </w:rPr>
            </w:pPr>
            <w:r w:rsidRPr="0046463F">
              <w:rPr>
                <w:rFonts w:ascii="Times New Roman" w:hAnsi="Times New Roman"/>
                <w:b/>
                <w:bCs/>
                <w:sz w:val="24"/>
              </w:rPr>
              <w:t>Belföldi vándorlások</w:t>
            </w:r>
          </w:p>
        </w:tc>
      </w:tr>
      <w:tr w:rsidR="004A156C" w:rsidRPr="004A156C" w14:paraId="1BDCDC38" w14:textId="77777777" w:rsidTr="004A156C">
        <w:trPr>
          <w:trHeight w:val="1635"/>
          <w:jc w:val="center"/>
        </w:trPr>
        <w:tc>
          <w:tcPr>
            <w:tcW w:w="2300" w:type="dxa"/>
            <w:tcBorders>
              <w:top w:val="nil"/>
              <w:left w:val="single" w:sz="4" w:space="0" w:color="auto"/>
              <w:bottom w:val="single" w:sz="4" w:space="0" w:color="auto"/>
              <w:right w:val="single" w:sz="4" w:space="0" w:color="auto"/>
            </w:tcBorders>
            <w:shd w:val="clear" w:color="000000" w:fill="E2EFDA"/>
            <w:noWrap/>
            <w:vAlign w:val="center"/>
            <w:hideMark/>
          </w:tcPr>
          <w:p w14:paraId="2E3B5C9C" w14:textId="77777777" w:rsidR="004A156C" w:rsidRPr="0046463F" w:rsidRDefault="004A156C" w:rsidP="004A156C">
            <w:pPr>
              <w:jc w:val="center"/>
              <w:rPr>
                <w:rFonts w:ascii="Times New Roman" w:hAnsi="Times New Roman"/>
                <w:b/>
                <w:bCs/>
                <w:sz w:val="24"/>
              </w:rPr>
            </w:pPr>
            <w:r w:rsidRPr="0046463F">
              <w:rPr>
                <w:rFonts w:ascii="Times New Roman" w:hAnsi="Times New Roman"/>
                <w:b/>
                <w:bCs/>
                <w:sz w:val="24"/>
              </w:rPr>
              <w:t>Év</w:t>
            </w:r>
          </w:p>
        </w:tc>
        <w:tc>
          <w:tcPr>
            <w:tcW w:w="3520" w:type="dxa"/>
            <w:tcBorders>
              <w:top w:val="nil"/>
              <w:left w:val="nil"/>
              <w:bottom w:val="single" w:sz="4" w:space="0" w:color="auto"/>
              <w:right w:val="single" w:sz="4" w:space="0" w:color="auto"/>
            </w:tcBorders>
            <w:shd w:val="clear" w:color="000000" w:fill="E2EFDA"/>
            <w:vAlign w:val="center"/>
            <w:hideMark/>
          </w:tcPr>
          <w:p w14:paraId="365CA96F" w14:textId="77777777" w:rsidR="004A156C" w:rsidRPr="0046463F" w:rsidRDefault="004A156C" w:rsidP="004A156C">
            <w:pPr>
              <w:jc w:val="center"/>
              <w:rPr>
                <w:rFonts w:ascii="Times New Roman" w:hAnsi="Times New Roman"/>
                <w:b/>
                <w:bCs/>
                <w:sz w:val="24"/>
              </w:rPr>
            </w:pPr>
            <w:r w:rsidRPr="0046463F">
              <w:rPr>
                <w:rFonts w:ascii="Times New Roman" w:hAnsi="Times New Roman"/>
                <w:b/>
                <w:bCs/>
                <w:sz w:val="24"/>
              </w:rPr>
              <w:t>Állandó oda-, és elvándorlások különbségének 1000 állandó lakosra vetített száma (fő)</w:t>
            </w:r>
            <w:r w:rsidRPr="0046463F">
              <w:rPr>
                <w:rFonts w:ascii="Times New Roman" w:hAnsi="Times New Roman"/>
                <w:b/>
                <w:bCs/>
                <w:sz w:val="24"/>
              </w:rPr>
              <w:br/>
            </w:r>
            <w:r w:rsidRPr="0046463F">
              <w:rPr>
                <w:rFonts w:ascii="Times New Roman" w:hAnsi="Times New Roman"/>
                <w:sz w:val="24"/>
              </w:rPr>
              <w:t>(TS 031)</w:t>
            </w:r>
          </w:p>
        </w:tc>
      </w:tr>
      <w:tr w:rsidR="004A156C" w:rsidRPr="004A156C" w14:paraId="2557C40B" w14:textId="77777777" w:rsidTr="004A156C">
        <w:trPr>
          <w:trHeight w:val="600"/>
          <w:jc w:val="center"/>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2F92278"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2017</w:t>
            </w:r>
          </w:p>
        </w:tc>
        <w:tc>
          <w:tcPr>
            <w:tcW w:w="3520" w:type="dxa"/>
            <w:tcBorders>
              <w:top w:val="nil"/>
              <w:left w:val="nil"/>
              <w:bottom w:val="single" w:sz="4" w:space="0" w:color="auto"/>
              <w:right w:val="single" w:sz="4" w:space="0" w:color="auto"/>
            </w:tcBorders>
            <w:shd w:val="clear" w:color="auto" w:fill="auto"/>
            <w:vAlign w:val="center"/>
            <w:hideMark/>
          </w:tcPr>
          <w:p w14:paraId="2AAC0C11"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-2,88</w:t>
            </w:r>
          </w:p>
        </w:tc>
      </w:tr>
      <w:tr w:rsidR="004A156C" w:rsidRPr="004A156C" w14:paraId="51409796" w14:textId="77777777" w:rsidTr="004A156C">
        <w:trPr>
          <w:trHeight w:val="300"/>
          <w:jc w:val="center"/>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30898A3"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2018</w:t>
            </w:r>
          </w:p>
        </w:tc>
        <w:tc>
          <w:tcPr>
            <w:tcW w:w="3520" w:type="dxa"/>
            <w:tcBorders>
              <w:top w:val="nil"/>
              <w:left w:val="nil"/>
              <w:bottom w:val="single" w:sz="4" w:space="0" w:color="auto"/>
              <w:right w:val="single" w:sz="4" w:space="0" w:color="auto"/>
            </w:tcBorders>
            <w:shd w:val="clear" w:color="auto" w:fill="auto"/>
            <w:vAlign w:val="center"/>
            <w:hideMark/>
          </w:tcPr>
          <w:p w14:paraId="6BD4795B"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-0,94</w:t>
            </w:r>
          </w:p>
        </w:tc>
      </w:tr>
      <w:tr w:rsidR="004A156C" w:rsidRPr="004A156C" w14:paraId="457B8EDD" w14:textId="77777777" w:rsidTr="004A156C">
        <w:trPr>
          <w:trHeight w:val="300"/>
          <w:jc w:val="center"/>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6043554"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2019</w:t>
            </w:r>
          </w:p>
        </w:tc>
        <w:tc>
          <w:tcPr>
            <w:tcW w:w="3520" w:type="dxa"/>
            <w:tcBorders>
              <w:top w:val="nil"/>
              <w:left w:val="nil"/>
              <w:bottom w:val="single" w:sz="4" w:space="0" w:color="auto"/>
              <w:right w:val="single" w:sz="4" w:space="0" w:color="auto"/>
            </w:tcBorders>
            <w:shd w:val="clear" w:color="auto" w:fill="auto"/>
            <w:vAlign w:val="center"/>
            <w:hideMark/>
          </w:tcPr>
          <w:p w14:paraId="5A7E9734"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-0,88</w:t>
            </w:r>
          </w:p>
        </w:tc>
      </w:tr>
      <w:tr w:rsidR="004A156C" w:rsidRPr="004A156C" w14:paraId="52B91B36" w14:textId="77777777" w:rsidTr="004A156C">
        <w:trPr>
          <w:trHeight w:val="300"/>
          <w:jc w:val="center"/>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024A07C"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2020</w:t>
            </w:r>
          </w:p>
        </w:tc>
        <w:tc>
          <w:tcPr>
            <w:tcW w:w="3520" w:type="dxa"/>
            <w:tcBorders>
              <w:top w:val="nil"/>
              <w:left w:val="nil"/>
              <w:bottom w:val="single" w:sz="4" w:space="0" w:color="auto"/>
              <w:right w:val="single" w:sz="4" w:space="0" w:color="auto"/>
            </w:tcBorders>
            <w:shd w:val="clear" w:color="auto" w:fill="auto"/>
            <w:vAlign w:val="center"/>
            <w:hideMark/>
          </w:tcPr>
          <w:p w14:paraId="082D739E"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0,37</w:t>
            </w:r>
          </w:p>
        </w:tc>
      </w:tr>
      <w:tr w:rsidR="004A156C" w:rsidRPr="004A156C" w14:paraId="4B3110B5" w14:textId="77777777" w:rsidTr="004A156C">
        <w:trPr>
          <w:trHeight w:val="300"/>
          <w:jc w:val="center"/>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255C3E8"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2021</w:t>
            </w:r>
          </w:p>
        </w:tc>
        <w:tc>
          <w:tcPr>
            <w:tcW w:w="3520" w:type="dxa"/>
            <w:tcBorders>
              <w:top w:val="nil"/>
              <w:left w:val="nil"/>
              <w:bottom w:val="single" w:sz="4" w:space="0" w:color="auto"/>
              <w:right w:val="single" w:sz="4" w:space="0" w:color="auto"/>
            </w:tcBorders>
            <w:shd w:val="clear" w:color="auto" w:fill="auto"/>
            <w:vAlign w:val="center"/>
            <w:hideMark/>
          </w:tcPr>
          <w:p w14:paraId="4F49543A"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-0,07</w:t>
            </w:r>
          </w:p>
        </w:tc>
      </w:tr>
      <w:tr w:rsidR="004A156C" w:rsidRPr="004A156C" w14:paraId="26FB1305" w14:textId="77777777" w:rsidTr="004A156C">
        <w:trPr>
          <w:trHeight w:val="300"/>
          <w:jc w:val="center"/>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45ACF37"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2022</w:t>
            </w:r>
          </w:p>
        </w:tc>
        <w:tc>
          <w:tcPr>
            <w:tcW w:w="3520" w:type="dxa"/>
            <w:tcBorders>
              <w:top w:val="nil"/>
              <w:left w:val="nil"/>
              <w:bottom w:val="single" w:sz="4" w:space="0" w:color="auto"/>
              <w:right w:val="single" w:sz="4" w:space="0" w:color="auto"/>
            </w:tcBorders>
            <w:shd w:val="clear" w:color="auto" w:fill="auto"/>
            <w:vAlign w:val="center"/>
            <w:hideMark/>
          </w:tcPr>
          <w:p w14:paraId="1ACC3432" w14:textId="77777777" w:rsidR="004A156C" w:rsidRPr="0046463F" w:rsidRDefault="004A156C" w:rsidP="004A156C">
            <w:pPr>
              <w:jc w:val="center"/>
              <w:rPr>
                <w:rFonts w:ascii="Times New Roman" w:hAnsi="Times New Roman"/>
                <w:sz w:val="24"/>
              </w:rPr>
            </w:pPr>
            <w:r w:rsidRPr="0046463F">
              <w:rPr>
                <w:rFonts w:ascii="Times New Roman" w:hAnsi="Times New Roman"/>
                <w:sz w:val="24"/>
              </w:rPr>
              <w:t>2,53</w:t>
            </w:r>
          </w:p>
        </w:tc>
      </w:tr>
      <w:tr w:rsidR="004A156C" w:rsidRPr="004A156C" w14:paraId="15AE2478" w14:textId="77777777" w:rsidTr="004A156C">
        <w:trPr>
          <w:trHeight w:val="300"/>
          <w:jc w:val="center"/>
        </w:trPr>
        <w:tc>
          <w:tcPr>
            <w:tcW w:w="5820" w:type="dxa"/>
            <w:gridSpan w:val="2"/>
            <w:tcBorders>
              <w:top w:val="single" w:sz="4" w:space="0" w:color="auto"/>
              <w:left w:val="nil"/>
              <w:bottom w:val="nil"/>
              <w:right w:val="nil"/>
            </w:tcBorders>
            <w:shd w:val="clear" w:color="auto" w:fill="auto"/>
            <w:noWrap/>
            <w:vAlign w:val="bottom"/>
            <w:hideMark/>
          </w:tcPr>
          <w:p w14:paraId="09156AC8" w14:textId="77777777" w:rsidR="004A156C" w:rsidRPr="0046463F" w:rsidRDefault="004A156C" w:rsidP="004A156C">
            <w:pPr>
              <w:jc w:val="left"/>
              <w:rPr>
                <w:rFonts w:ascii="Times New Roman" w:hAnsi="Times New Roman"/>
                <w:sz w:val="24"/>
              </w:rPr>
            </w:pPr>
            <w:r w:rsidRPr="0046463F">
              <w:rPr>
                <w:rFonts w:ascii="Times New Roman" w:hAnsi="Times New Roman"/>
                <w:sz w:val="20"/>
                <w:szCs w:val="20"/>
              </w:rPr>
              <w:t xml:space="preserve">Forrás: </w:t>
            </w:r>
            <w:proofErr w:type="spellStart"/>
            <w:r w:rsidRPr="0046463F">
              <w:rPr>
                <w:rFonts w:ascii="Times New Roman" w:hAnsi="Times New Roman"/>
                <w:sz w:val="20"/>
                <w:szCs w:val="20"/>
              </w:rPr>
              <w:t>TeIR</w:t>
            </w:r>
            <w:proofErr w:type="spellEnd"/>
            <w:r w:rsidRPr="0046463F">
              <w:rPr>
                <w:rFonts w:ascii="Times New Roman" w:hAnsi="Times New Roman"/>
                <w:sz w:val="20"/>
                <w:szCs w:val="20"/>
              </w:rPr>
              <w:t>, KSH-TSTAR</w:t>
            </w:r>
          </w:p>
        </w:tc>
      </w:tr>
    </w:tbl>
    <w:p w14:paraId="1ADC980E" w14:textId="10BA7EB8" w:rsidR="002E0E0F" w:rsidRDefault="002E0E0F" w:rsidP="0040713C">
      <w:pPr>
        <w:rPr>
          <w:rFonts w:ascii="Times New Roman" w:hAnsi="Times New Roman"/>
          <w:sz w:val="24"/>
        </w:rPr>
      </w:pPr>
    </w:p>
    <w:p w14:paraId="2AAA7409" w14:textId="0E8FC388" w:rsidR="00AC430F" w:rsidRDefault="004A156C" w:rsidP="004A156C">
      <w:pPr>
        <w:jc w:val="center"/>
        <w:rPr>
          <w:rFonts w:ascii="Times New Roman" w:hAnsi="Times New Roman"/>
          <w:sz w:val="24"/>
        </w:rPr>
      </w:pPr>
      <w:r>
        <w:rPr>
          <w:noProof/>
        </w:rPr>
        <w:drawing>
          <wp:inline distT="0" distB="0" distL="0" distR="0" wp14:anchorId="3C4CE67D" wp14:editId="122309FA">
            <wp:extent cx="3800475" cy="2409825"/>
            <wp:effectExtent l="0" t="0" r="9525" b="9525"/>
            <wp:docPr id="1814777615" name="Diagram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3B21B5C" w14:textId="09CEC388" w:rsidR="00E4190E" w:rsidRDefault="00E4190E" w:rsidP="0040713C">
      <w:pPr>
        <w:rPr>
          <w:rFonts w:ascii="Times New Roman" w:hAnsi="Times New Roman"/>
          <w:sz w:val="24"/>
        </w:rPr>
      </w:pPr>
    </w:p>
    <w:p w14:paraId="28B10F2B" w14:textId="77777777" w:rsidR="00007E66" w:rsidRPr="00007E66" w:rsidRDefault="00007E66" w:rsidP="00007E66">
      <w:pPr>
        <w:rPr>
          <w:rFonts w:ascii="Times New Roman" w:hAnsi="Times New Roman"/>
          <w:sz w:val="24"/>
        </w:rPr>
      </w:pPr>
      <w:r w:rsidRPr="00007E66">
        <w:rPr>
          <w:rFonts w:ascii="Times New Roman" w:hAnsi="Times New Roman"/>
          <w:sz w:val="24"/>
        </w:rPr>
        <w:t xml:space="preserve">A belföldi vándormozgalom a népesség országon belüli térbeli, földrajzi mozgását követi nyomon, hiszen az egyes területeken a népesség száma nem csak a természetes népmozgalomból (születés, halálozás) adódóan változik, hanem a népesség vándorlása miatt is. </w:t>
      </w:r>
    </w:p>
    <w:p w14:paraId="2B9FB03A" w14:textId="77777777" w:rsidR="00007E66" w:rsidRPr="00007E66" w:rsidRDefault="00007E66" w:rsidP="00007E66">
      <w:pPr>
        <w:rPr>
          <w:rFonts w:ascii="Times New Roman" w:hAnsi="Times New Roman"/>
          <w:sz w:val="24"/>
        </w:rPr>
      </w:pPr>
      <w:r w:rsidRPr="00007E66">
        <w:rPr>
          <w:rFonts w:ascii="Times New Roman" w:hAnsi="Times New Roman"/>
          <w:sz w:val="24"/>
        </w:rPr>
        <w:t xml:space="preserve">Jellege szerint a belföldi vándorlás lehet: </w:t>
      </w:r>
    </w:p>
    <w:p w14:paraId="28385F1D" w14:textId="77777777" w:rsidR="00007E66" w:rsidRPr="00007E66" w:rsidRDefault="00007E66" w:rsidP="00007E66">
      <w:pPr>
        <w:rPr>
          <w:rFonts w:ascii="Times New Roman" w:hAnsi="Times New Roman"/>
          <w:sz w:val="24"/>
        </w:rPr>
      </w:pPr>
      <w:r w:rsidRPr="00007E66">
        <w:rPr>
          <w:rFonts w:ascii="Times New Roman" w:hAnsi="Times New Roman"/>
          <w:sz w:val="24"/>
        </w:rPr>
        <w:t>-</w:t>
      </w:r>
      <w:r w:rsidRPr="00007E66">
        <w:rPr>
          <w:rFonts w:ascii="Times New Roman" w:hAnsi="Times New Roman"/>
          <w:sz w:val="24"/>
        </w:rPr>
        <w:tab/>
        <w:t>állandó: amikor állandó lakhely változtatás történik (valaki más településre költözik)</w:t>
      </w:r>
    </w:p>
    <w:p w14:paraId="0DB69D62" w14:textId="5B13E46C" w:rsidR="00007E66" w:rsidRPr="00007E66" w:rsidRDefault="00007E66" w:rsidP="00007E66">
      <w:pPr>
        <w:rPr>
          <w:rFonts w:ascii="Times New Roman" w:hAnsi="Times New Roman"/>
          <w:sz w:val="24"/>
        </w:rPr>
      </w:pPr>
      <w:r w:rsidRPr="00007E66">
        <w:rPr>
          <w:rFonts w:ascii="Times New Roman" w:hAnsi="Times New Roman"/>
          <w:sz w:val="24"/>
        </w:rPr>
        <w:t>-</w:t>
      </w:r>
      <w:r w:rsidRPr="00007E66">
        <w:rPr>
          <w:rFonts w:ascii="Times New Roman" w:hAnsi="Times New Roman"/>
          <w:sz w:val="24"/>
        </w:rPr>
        <w:tab/>
        <w:t>ideiglenes: amikor az (állandó) lakóhely fenntartásával költözik el valaki egy másik településre és ott tartózkodási helyet létesít. Ideiglenes vándorlásnak minősül az egyik tartózkodási helyről a másik tartózkodási helyre való költözés is.</w:t>
      </w:r>
      <w:r w:rsidRPr="00007E66">
        <w:rPr>
          <w:rFonts w:ascii="Times New Roman" w:hAnsi="Times New Roman"/>
          <w:sz w:val="24"/>
        </w:rPr>
        <w:tab/>
      </w:r>
    </w:p>
    <w:p w14:paraId="3D0A4C95" w14:textId="13F3646B" w:rsidR="005E2BD8" w:rsidRDefault="00007E66" w:rsidP="0040713C">
      <w:pPr>
        <w:rPr>
          <w:rFonts w:ascii="Times New Roman" w:hAnsi="Times New Roman"/>
          <w:sz w:val="24"/>
        </w:rPr>
      </w:pPr>
      <w:r w:rsidRPr="00007E66">
        <w:rPr>
          <w:rFonts w:ascii="Times New Roman" w:hAnsi="Times New Roman"/>
          <w:sz w:val="24"/>
        </w:rPr>
        <w:t xml:space="preserve">A statisztikai adatokból láthatjuk, hogy Kiskőrösön </w:t>
      </w:r>
      <w:r>
        <w:rPr>
          <w:rFonts w:ascii="Times New Roman" w:hAnsi="Times New Roman"/>
          <w:sz w:val="24"/>
        </w:rPr>
        <w:t>2020-ban</w:t>
      </w:r>
      <w:r w:rsidR="004A156C">
        <w:rPr>
          <w:rFonts w:ascii="Times New Roman" w:hAnsi="Times New Roman"/>
          <w:sz w:val="24"/>
        </w:rPr>
        <w:t xml:space="preserve"> és 2022-ben</w:t>
      </w:r>
      <w:r>
        <w:rPr>
          <w:rFonts w:ascii="Times New Roman" w:hAnsi="Times New Roman"/>
          <w:sz w:val="24"/>
        </w:rPr>
        <w:t xml:space="preserve"> </w:t>
      </w:r>
      <w:r w:rsidRPr="00007E66">
        <w:rPr>
          <w:rFonts w:ascii="Times New Roman" w:hAnsi="Times New Roman"/>
          <w:sz w:val="24"/>
        </w:rPr>
        <w:t>az egyenleg pluszt mutat, ez azt jelenti, hogy a városból ezekben az években kevesebben vándoroltak el, mint ahányan ide vándoroltak. 201</w:t>
      </w:r>
      <w:r w:rsidR="004A156C">
        <w:rPr>
          <w:rFonts w:ascii="Times New Roman" w:hAnsi="Times New Roman"/>
          <w:sz w:val="24"/>
        </w:rPr>
        <w:t>7</w:t>
      </w:r>
      <w:r w:rsidRPr="00007E66">
        <w:rPr>
          <w:rFonts w:ascii="Times New Roman" w:hAnsi="Times New Roman"/>
          <w:sz w:val="24"/>
        </w:rPr>
        <w:t xml:space="preserve">-ban egy nagyon erős, mínuszos egyenleget láthatunk.  </w:t>
      </w:r>
    </w:p>
    <w:p w14:paraId="6A072A34" w14:textId="77777777" w:rsidR="005E2BD8" w:rsidRDefault="005E2BD8" w:rsidP="0040713C">
      <w:pPr>
        <w:rPr>
          <w:rFonts w:ascii="Times New Roman" w:hAnsi="Times New Roman"/>
          <w:sz w:val="24"/>
        </w:rPr>
      </w:pPr>
    </w:p>
    <w:p w14:paraId="5A249F8D" w14:textId="77777777" w:rsidR="00600192" w:rsidRDefault="00600192" w:rsidP="0040713C">
      <w:pPr>
        <w:rPr>
          <w:rFonts w:ascii="Times New Roman" w:hAnsi="Times New Roman"/>
          <w:sz w:val="24"/>
        </w:rPr>
      </w:pPr>
    </w:p>
    <w:p w14:paraId="76E38E68" w14:textId="77777777" w:rsidR="00600192" w:rsidRDefault="00600192" w:rsidP="0040713C">
      <w:pPr>
        <w:rPr>
          <w:rFonts w:ascii="Times New Roman" w:hAnsi="Times New Roman"/>
          <w:sz w:val="24"/>
        </w:rPr>
      </w:pPr>
    </w:p>
    <w:p w14:paraId="7C8C7BCB" w14:textId="77777777" w:rsidR="00600192" w:rsidRDefault="00600192" w:rsidP="0040713C">
      <w:pPr>
        <w:rPr>
          <w:rFonts w:ascii="Times New Roman" w:hAnsi="Times New Roman"/>
          <w:sz w:val="24"/>
        </w:rPr>
      </w:pPr>
    </w:p>
    <w:p w14:paraId="474E6C19" w14:textId="77777777" w:rsidR="00600192" w:rsidRDefault="00600192" w:rsidP="0040713C">
      <w:pPr>
        <w:rPr>
          <w:rFonts w:ascii="Times New Roman" w:hAnsi="Times New Roman"/>
          <w:sz w:val="24"/>
        </w:rPr>
      </w:pPr>
    </w:p>
    <w:p w14:paraId="5C051FB1" w14:textId="77777777" w:rsidR="00600192" w:rsidRDefault="00600192" w:rsidP="0040713C">
      <w:pPr>
        <w:rPr>
          <w:rFonts w:ascii="Times New Roman" w:hAnsi="Times New Roman"/>
          <w:sz w:val="24"/>
        </w:rPr>
      </w:pPr>
    </w:p>
    <w:p w14:paraId="6B959DC0" w14:textId="01B644B2" w:rsidR="00AC430F" w:rsidRPr="00D86961" w:rsidRDefault="00AC430F">
      <w:pPr>
        <w:pStyle w:val="Listaszerbekezds"/>
        <w:numPr>
          <w:ilvl w:val="0"/>
          <w:numId w:val="23"/>
        </w:numPr>
        <w:rPr>
          <w:rFonts w:ascii="Times New Roman" w:hAnsi="Times New Roman"/>
          <w:sz w:val="24"/>
        </w:rPr>
      </w:pPr>
      <w:r w:rsidRPr="00D86961">
        <w:rPr>
          <w:rFonts w:ascii="Times New Roman" w:hAnsi="Times New Roman"/>
          <w:sz w:val="24"/>
        </w:rPr>
        <w:lastRenderedPageBreak/>
        <w:t>Természetes szaporodás</w:t>
      </w:r>
    </w:p>
    <w:p w14:paraId="0CB4A494" w14:textId="56237934" w:rsidR="0091192E" w:rsidRDefault="0091192E" w:rsidP="0040713C">
      <w:pPr>
        <w:rPr>
          <w:rFonts w:ascii="Times New Roman" w:hAnsi="Times New Roman"/>
          <w:sz w:val="24"/>
        </w:rPr>
      </w:pPr>
    </w:p>
    <w:tbl>
      <w:tblPr>
        <w:tblW w:w="5502" w:type="dxa"/>
        <w:jc w:val="center"/>
        <w:tblCellMar>
          <w:left w:w="70" w:type="dxa"/>
          <w:right w:w="70" w:type="dxa"/>
        </w:tblCellMar>
        <w:tblLook w:val="04A0" w:firstRow="1" w:lastRow="0" w:firstColumn="1" w:lastColumn="0" w:noHBand="0" w:noVBand="1"/>
      </w:tblPr>
      <w:tblGrid>
        <w:gridCol w:w="1993"/>
        <w:gridCol w:w="3509"/>
      </w:tblGrid>
      <w:tr w:rsidR="0091192E" w:rsidRPr="002C1303" w14:paraId="59F07C16" w14:textId="77777777" w:rsidTr="002C1303">
        <w:trPr>
          <w:trHeight w:val="534"/>
          <w:jc w:val="center"/>
        </w:trPr>
        <w:tc>
          <w:tcPr>
            <w:tcW w:w="55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A886D" w14:textId="48B4AB7B" w:rsidR="0091192E" w:rsidRPr="002C1303" w:rsidRDefault="0091192E" w:rsidP="0091192E">
            <w:pPr>
              <w:jc w:val="center"/>
              <w:rPr>
                <w:rFonts w:ascii="Times New Roman" w:hAnsi="Times New Roman"/>
                <w:b/>
                <w:bCs/>
                <w:sz w:val="24"/>
              </w:rPr>
            </w:pPr>
            <w:r w:rsidRPr="002C1303">
              <w:rPr>
                <w:rFonts w:ascii="Times New Roman" w:hAnsi="Times New Roman"/>
                <w:b/>
                <w:bCs/>
                <w:sz w:val="24"/>
              </w:rPr>
              <w:t>Természetes szaporodás</w:t>
            </w:r>
          </w:p>
        </w:tc>
      </w:tr>
      <w:tr w:rsidR="0091192E" w:rsidRPr="002C1303" w14:paraId="6BB156C7" w14:textId="77777777" w:rsidTr="002C1303">
        <w:trPr>
          <w:trHeight w:val="1715"/>
          <w:jc w:val="center"/>
        </w:trPr>
        <w:tc>
          <w:tcPr>
            <w:tcW w:w="1993" w:type="dxa"/>
            <w:tcBorders>
              <w:top w:val="nil"/>
              <w:left w:val="single" w:sz="4" w:space="0" w:color="auto"/>
              <w:bottom w:val="single" w:sz="4" w:space="0" w:color="auto"/>
              <w:right w:val="single" w:sz="4" w:space="0" w:color="auto"/>
            </w:tcBorders>
            <w:shd w:val="clear" w:color="000000" w:fill="E2EFDA"/>
            <w:noWrap/>
            <w:vAlign w:val="center"/>
            <w:hideMark/>
          </w:tcPr>
          <w:p w14:paraId="79D5448F" w14:textId="77777777" w:rsidR="0091192E" w:rsidRPr="002C1303" w:rsidRDefault="0091192E" w:rsidP="0091192E">
            <w:pPr>
              <w:jc w:val="center"/>
              <w:rPr>
                <w:rFonts w:ascii="Times New Roman" w:hAnsi="Times New Roman"/>
                <w:b/>
                <w:bCs/>
                <w:sz w:val="24"/>
              </w:rPr>
            </w:pPr>
            <w:r w:rsidRPr="002C1303">
              <w:rPr>
                <w:rFonts w:ascii="Times New Roman" w:hAnsi="Times New Roman"/>
                <w:b/>
                <w:bCs/>
                <w:sz w:val="24"/>
              </w:rPr>
              <w:t>Év</w:t>
            </w:r>
          </w:p>
        </w:tc>
        <w:tc>
          <w:tcPr>
            <w:tcW w:w="3508" w:type="dxa"/>
            <w:tcBorders>
              <w:top w:val="nil"/>
              <w:left w:val="nil"/>
              <w:bottom w:val="single" w:sz="4" w:space="0" w:color="auto"/>
              <w:right w:val="single" w:sz="4" w:space="0" w:color="auto"/>
            </w:tcBorders>
            <w:shd w:val="clear" w:color="000000" w:fill="E2EFDA"/>
            <w:vAlign w:val="center"/>
            <w:hideMark/>
          </w:tcPr>
          <w:p w14:paraId="05B429B9" w14:textId="77777777" w:rsidR="0091192E" w:rsidRPr="002C1303" w:rsidRDefault="0091192E" w:rsidP="0091192E">
            <w:pPr>
              <w:jc w:val="center"/>
              <w:rPr>
                <w:rFonts w:ascii="Times New Roman" w:hAnsi="Times New Roman"/>
                <w:b/>
                <w:bCs/>
                <w:sz w:val="24"/>
              </w:rPr>
            </w:pPr>
            <w:r w:rsidRPr="002C1303">
              <w:rPr>
                <w:rFonts w:ascii="Times New Roman" w:hAnsi="Times New Roman"/>
                <w:b/>
                <w:bCs/>
                <w:sz w:val="24"/>
              </w:rPr>
              <w:t>Az élve születések és halálozások különbözetének 1000 lakosra vetített száma (fő)</w:t>
            </w:r>
            <w:r w:rsidRPr="002C1303">
              <w:rPr>
                <w:rFonts w:ascii="Times New Roman" w:hAnsi="Times New Roman"/>
                <w:b/>
                <w:bCs/>
                <w:sz w:val="24"/>
              </w:rPr>
              <w:br/>
            </w:r>
            <w:r w:rsidRPr="002C1303">
              <w:rPr>
                <w:rFonts w:ascii="Times New Roman" w:hAnsi="Times New Roman"/>
                <w:sz w:val="24"/>
              </w:rPr>
              <w:t>(TS 032)</w:t>
            </w:r>
          </w:p>
        </w:tc>
      </w:tr>
      <w:tr w:rsidR="0091192E" w:rsidRPr="002C1303" w14:paraId="5FFC998C" w14:textId="77777777" w:rsidTr="002C1303">
        <w:trPr>
          <w:trHeight w:val="629"/>
          <w:jc w:val="center"/>
        </w:trPr>
        <w:tc>
          <w:tcPr>
            <w:tcW w:w="1993" w:type="dxa"/>
            <w:tcBorders>
              <w:top w:val="nil"/>
              <w:left w:val="single" w:sz="4" w:space="0" w:color="auto"/>
              <w:bottom w:val="single" w:sz="4" w:space="0" w:color="auto"/>
              <w:right w:val="single" w:sz="4" w:space="0" w:color="auto"/>
            </w:tcBorders>
            <w:shd w:val="clear" w:color="auto" w:fill="auto"/>
            <w:vAlign w:val="center"/>
            <w:hideMark/>
          </w:tcPr>
          <w:p w14:paraId="0D5AEF75"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2017</w:t>
            </w:r>
          </w:p>
        </w:tc>
        <w:tc>
          <w:tcPr>
            <w:tcW w:w="3508" w:type="dxa"/>
            <w:tcBorders>
              <w:top w:val="nil"/>
              <w:left w:val="nil"/>
              <w:bottom w:val="single" w:sz="4" w:space="0" w:color="auto"/>
              <w:right w:val="single" w:sz="4" w:space="0" w:color="auto"/>
            </w:tcBorders>
            <w:shd w:val="clear" w:color="auto" w:fill="auto"/>
            <w:vAlign w:val="center"/>
            <w:hideMark/>
          </w:tcPr>
          <w:p w14:paraId="74A102FD"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-5,98</w:t>
            </w:r>
          </w:p>
        </w:tc>
      </w:tr>
      <w:tr w:rsidR="0091192E" w:rsidRPr="002C1303" w14:paraId="41BEBF82" w14:textId="77777777" w:rsidTr="002C1303">
        <w:trPr>
          <w:trHeight w:val="314"/>
          <w:jc w:val="center"/>
        </w:trPr>
        <w:tc>
          <w:tcPr>
            <w:tcW w:w="1993" w:type="dxa"/>
            <w:tcBorders>
              <w:top w:val="nil"/>
              <w:left w:val="single" w:sz="4" w:space="0" w:color="auto"/>
              <w:bottom w:val="single" w:sz="4" w:space="0" w:color="auto"/>
              <w:right w:val="single" w:sz="4" w:space="0" w:color="auto"/>
            </w:tcBorders>
            <w:shd w:val="clear" w:color="auto" w:fill="auto"/>
            <w:vAlign w:val="center"/>
            <w:hideMark/>
          </w:tcPr>
          <w:p w14:paraId="789B7097"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2018</w:t>
            </w:r>
          </w:p>
        </w:tc>
        <w:tc>
          <w:tcPr>
            <w:tcW w:w="3508" w:type="dxa"/>
            <w:tcBorders>
              <w:top w:val="nil"/>
              <w:left w:val="nil"/>
              <w:bottom w:val="single" w:sz="4" w:space="0" w:color="auto"/>
              <w:right w:val="single" w:sz="4" w:space="0" w:color="auto"/>
            </w:tcBorders>
            <w:shd w:val="clear" w:color="auto" w:fill="auto"/>
            <w:vAlign w:val="center"/>
            <w:hideMark/>
          </w:tcPr>
          <w:p w14:paraId="7E3B3DCC"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-5,80</w:t>
            </w:r>
          </w:p>
        </w:tc>
      </w:tr>
      <w:tr w:rsidR="0091192E" w:rsidRPr="002C1303" w14:paraId="6B255968" w14:textId="77777777" w:rsidTr="002C1303">
        <w:trPr>
          <w:trHeight w:val="314"/>
          <w:jc w:val="center"/>
        </w:trPr>
        <w:tc>
          <w:tcPr>
            <w:tcW w:w="1993" w:type="dxa"/>
            <w:tcBorders>
              <w:top w:val="nil"/>
              <w:left w:val="single" w:sz="4" w:space="0" w:color="auto"/>
              <w:bottom w:val="single" w:sz="4" w:space="0" w:color="auto"/>
              <w:right w:val="single" w:sz="4" w:space="0" w:color="auto"/>
            </w:tcBorders>
            <w:shd w:val="clear" w:color="auto" w:fill="auto"/>
            <w:vAlign w:val="center"/>
            <w:hideMark/>
          </w:tcPr>
          <w:p w14:paraId="4DC5B691"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2019</w:t>
            </w:r>
          </w:p>
        </w:tc>
        <w:tc>
          <w:tcPr>
            <w:tcW w:w="3508" w:type="dxa"/>
            <w:tcBorders>
              <w:top w:val="nil"/>
              <w:left w:val="nil"/>
              <w:bottom w:val="single" w:sz="4" w:space="0" w:color="auto"/>
              <w:right w:val="single" w:sz="4" w:space="0" w:color="auto"/>
            </w:tcBorders>
            <w:shd w:val="clear" w:color="auto" w:fill="auto"/>
            <w:vAlign w:val="center"/>
            <w:hideMark/>
          </w:tcPr>
          <w:p w14:paraId="34F9B86F"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-6,93</w:t>
            </w:r>
          </w:p>
        </w:tc>
      </w:tr>
      <w:tr w:rsidR="0091192E" w:rsidRPr="002C1303" w14:paraId="55249E9D" w14:textId="77777777" w:rsidTr="002C1303">
        <w:trPr>
          <w:trHeight w:val="314"/>
          <w:jc w:val="center"/>
        </w:trPr>
        <w:tc>
          <w:tcPr>
            <w:tcW w:w="1993" w:type="dxa"/>
            <w:tcBorders>
              <w:top w:val="nil"/>
              <w:left w:val="single" w:sz="4" w:space="0" w:color="auto"/>
              <w:bottom w:val="single" w:sz="4" w:space="0" w:color="auto"/>
              <w:right w:val="single" w:sz="4" w:space="0" w:color="auto"/>
            </w:tcBorders>
            <w:shd w:val="clear" w:color="auto" w:fill="auto"/>
            <w:vAlign w:val="center"/>
            <w:hideMark/>
          </w:tcPr>
          <w:p w14:paraId="12E3D7E1"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2020</w:t>
            </w:r>
          </w:p>
        </w:tc>
        <w:tc>
          <w:tcPr>
            <w:tcW w:w="3508" w:type="dxa"/>
            <w:tcBorders>
              <w:top w:val="nil"/>
              <w:left w:val="nil"/>
              <w:bottom w:val="single" w:sz="4" w:space="0" w:color="auto"/>
              <w:right w:val="single" w:sz="4" w:space="0" w:color="auto"/>
            </w:tcBorders>
            <w:shd w:val="clear" w:color="auto" w:fill="auto"/>
            <w:vAlign w:val="center"/>
            <w:hideMark/>
          </w:tcPr>
          <w:p w14:paraId="49DD9832"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-3,88</w:t>
            </w:r>
          </w:p>
        </w:tc>
      </w:tr>
      <w:tr w:rsidR="0091192E" w:rsidRPr="002C1303" w14:paraId="5058EB29" w14:textId="77777777" w:rsidTr="002C1303">
        <w:trPr>
          <w:trHeight w:val="314"/>
          <w:jc w:val="center"/>
        </w:trPr>
        <w:tc>
          <w:tcPr>
            <w:tcW w:w="1993" w:type="dxa"/>
            <w:tcBorders>
              <w:top w:val="nil"/>
              <w:left w:val="single" w:sz="4" w:space="0" w:color="auto"/>
              <w:bottom w:val="single" w:sz="4" w:space="0" w:color="auto"/>
              <w:right w:val="single" w:sz="4" w:space="0" w:color="auto"/>
            </w:tcBorders>
            <w:shd w:val="clear" w:color="auto" w:fill="auto"/>
            <w:vAlign w:val="center"/>
            <w:hideMark/>
          </w:tcPr>
          <w:p w14:paraId="78E5CED0"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2021</w:t>
            </w:r>
          </w:p>
        </w:tc>
        <w:tc>
          <w:tcPr>
            <w:tcW w:w="3508" w:type="dxa"/>
            <w:tcBorders>
              <w:top w:val="nil"/>
              <w:left w:val="nil"/>
              <w:bottom w:val="single" w:sz="4" w:space="0" w:color="auto"/>
              <w:right w:val="single" w:sz="4" w:space="0" w:color="auto"/>
            </w:tcBorders>
            <w:shd w:val="clear" w:color="auto" w:fill="auto"/>
            <w:vAlign w:val="center"/>
            <w:hideMark/>
          </w:tcPr>
          <w:p w14:paraId="233C0357"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-11,43</w:t>
            </w:r>
          </w:p>
        </w:tc>
      </w:tr>
      <w:tr w:rsidR="0091192E" w:rsidRPr="002C1303" w14:paraId="0EB9468A" w14:textId="77777777" w:rsidTr="002C1303">
        <w:trPr>
          <w:trHeight w:val="314"/>
          <w:jc w:val="center"/>
        </w:trPr>
        <w:tc>
          <w:tcPr>
            <w:tcW w:w="1993" w:type="dxa"/>
            <w:tcBorders>
              <w:top w:val="nil"/>
              <w:left w:val="single" w:sz="4" w:space="0" w:color="auto"/>
              <w:bottom w:val="single" w:sz="4" w:space="0" w:color="auto"/>
              <w:right w:val="single" w:sz="4" w:space="0" w:color="auto"/>
            </w:tcBorders>
            <w:shd w:val="clear" w:color="auto" w:fill="auto"/>
            <w:vAlign w:val="center"/>
            <w:hideMark/>
          </w:tcPr>
          <w:p w14:paraId="7E425377"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2022</w:t>
            </w:r>
          </w:p>
        </w:tc>
        <w:tc>
          <w:tcPr>
            <w:tcW w:w="3508" w:type="dxa"/>
            <w:tcBorders>
              <w:top w:val="nil"/>
              <w:left w:val="nil"/>
              <w:bottom w:val="single" w:sz="4" w:space="0" w:color="auto"/>
              <w:right w:val="single" w:sz="4" w:space="0" w:color="auto"/>
            </w:tcBorders>
            <w:shd w:val="clear" w:color="auto" w:fill="auto"/>
            <w:vAlign w:val="center"/>
            <w:hideMark/>
          </w:tcPr>
          <w:p w14:paraId="5188F8B0" w14:textId="77777777" w:rsidR="0091192E" w:rsidRPr="002C1303" w:rsidRDefault="0091192E" w:rsidP="0091192E">
            <w:pPr>
              <w:jc w:val="center"/>
              <w:rPr>
                <w:rFonts w:ascii="Times New Roman" w:hAnsi="Times New Roman"/>
                <w:sz w:val="24"/>
              </w:rPr>
            </w:pPr>
            <w:r w:rsidRPr="002C1303">
              <w:rPr>
                <w:rFonts w:ascii="Times New Roman" w:hAnsi="Times New Roman"/>
                <w:sz w:val="24"/>
              </w:rPr>
              <w:t>-10,11</w:t>
            </w:r>
          </w:p>
        </w:tc>
      </w:tr>
      <w:tr w:rsidR="0091192E" w:rsidRPr="002C1303" w14:paraId="7FECA184" w14:textId="77777777" w:rsidTr="002C1303">
        <w:trPr>
          <w:trHeight w:val="314"/>
          <w:jc w:val="center"/>
        </w:trPr>
        <w:tc>
          <w:tcPr>
            <w:tcW w:w="5502" w:type="dxa"/>
            <w:gridSpan w:val="2"/>
            <w:tcBorders>
              <w:top w:val="single" w:sz="4" w:space="0" w:color="auto"/>
              <w:left w:val="nil"/>
              <w:bottom w:val="nil"/>
              <w:right w:val="nil"/>
            </w:tcBorders>
            <w:shd w:val="clear" w:color="auto" w:fill="auto"/>
            <w:noWrap/>
            <w:vAlign w:val="bottom"/>
            <w:hideMark/>
          </w:tcPr>
          <w:p w14:paraId="74D3E45C" w14:textId="77777777" w:rsidR="0091192E" w:rsidRPr="002C1303" w:rsidRDefault="0091192E" w:rsidP="0091192E">
            <w:pPr>
              <w:jc w:val="left"/>
              <w:rPr>
                <w:rFonts w:ascii="Times New Roman" w:hAnsi="Times New Roman"/>
                <w:sz w:val="24"/>
              </w:rPr>
            </w:pPr>
            <w:r w:rsidRPr="002C1303">
              <w:rPr>
                <w:rFonts w:ascii="Times New Roman" w:hAnsi="Times New Roman"/>
                <w:sz w:val="20"/>
                <w:szCs w:val="20"/>
              </w:rPr>
              <w:t xml:space="preserve">Forrás: </w:t>
            </w:r>
            <w:proofErr w:type="spellStart"/>
            <w:r w:rsidRPr="002C1303">
              <w:rPr>
                <w:rFonts w:ascii="Times New Roman" w:hAnsi="Times New Roman"/>
                <w:sz w:val="20"/>
                <w:szCs w:val="20"/>
              </w:rPr>
              <w:t>TeIR</w:t>
            </w:r>
            <w:proofErr w:type="spellEnd"/>
            <w:r w:rsidRPr="002C1303">
              <w:rPr>
                <w:rFonts w:ascii="Times New Roman" w:hAnsi="Times New Roman"/>
                <w:sz w:val="20"/>
                <w:szCs w:val="20"/>
              </w:rPr>
              <w:t>, KSH-TSTAR</w:t>
            </w:r>
          </w:p>
        </w:tc>
      </w:tr>
    </w:tbl>
    <w:p w14:paraId="6ABFAF45" w14:textId="65A1D6A7" w:rsidR="00D86931" w:rsidRDefault="00D86931" w:rsidP="0040713C">
      <w:pPr>
        <w:rPr>
          <w:rFonts w:ascii="Times New Roman" w:hAnsi="Times New Roman"/>
          <w:sz w:val="24"/>
        </w:rPr>
      </w:pPr>
    </w:p>
    <w:p w14:paraId="7748FABF" w14:textId="3EC3288D" w:rsidR="0091192E" w:rsidRDefault="0091192E" w:rsidP="0091192E">
      <w:pPr>
        <w:jc w:val="center"/>
        <w:rPr>
          <w:rFonts w:ascii="Times New Roman" w:hAnsi="Times New Roman"/>
          <w:sz w:val="24"/>
        </w:rPr>
      </w:pPr>
      <w:r>
        <w:rPr>
          <w:noProof/>
        </w:rPr>
        <w:drawing>
          <wp:inline distT="0" distB="0" distL="0" distR="0" wp14:anchorId="5FF78DA0" wp14:editId="1068B35A">
            <wp:extent cx="3595255" cy="2389909"/>
            <wp:effectExtent l="0" t="0" r="5715" b="10795"/>
            <wp:docPr id="601852570" name="Diagram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877E16" w14:textId="77777777" w:rsidR="00D86961" w:rsidRDefault="00D86961" w:rsidP="00D86931">
      <w:pPr>
        <w:rPr>
          <w:rFonts w:ascii="Times New Roman" w:hAnsi="Times New Roman"/>
          <w:bCs/>
          <w:iCs/>
          <w:sz w:val="24"/>
        </w:rPr>
      </w:pPr>
    </w:p>
    <w:p w14:paraId="78A02233" w14:textId="77777777" w:rsidR="00D86961" w:rsidRDefault="00D86961" w:rsidP="00D86931">
      <w:pPr>
        <w:rPr>
          <w:rFonts w:ascii="Times New Roman" w:hAnsi="Times New Roman"/>
          <w:bCs/>
          <w:iCs/>
          <w:sz w:val="24"/>
        </w:rPr>
      </w:pPr>
    </w:p>
    <w:p w14:paraId="389A8A19" w14:textId="1BB54782" w:rsidR="00D86931" w:rsidRDefault="00D86931" w:rsidP="0040713C">
      <w:pPr>
        <w:rPr>
          <w:rFonts w:ascii="Times New Roman" w:hAnsi="Times New Roman"/>
          <w:bCs/>
          <w:iCs/>
          <w:sz w:val="24"/>
        </w:rPr>
      </w:pPr>
      <w:r w:rsidRPr="00D86931">
        <w:rPr>
          <w:rFonts w:ascii="Times New Roman" w:hAnsi="Times New Roman"/>
          <w:bCs/>
          <w:iCs/>
          <w:sz w:val="24"/>
        </w:rPr>
        <w:t>A</w:t>
      </w:r>
      <w:r w:rsidR="0031408A">
        <w:rPr>
          <w:rFonts w:ascii="Times New Roman" w:hAnsi="Times New Roman"/>
          <w:bCs/>
          <w:iCs/>
          <w:sz w:val="24"/>
        </w:rPr>
        <w:t xml:space="preserve"> Természetes szaporodás című</w:t>
      </w:r>
      <w:r w:rsidRPr="00D86931">
        <w:rPr>
          <w:rFonts w:ascii="Times New Roman" w:hAnsi="Times New Roman"/>
          <w:bCs/>
          <w:iCs/>
          <w:sz w:val="24"/>
        </w:rPr>
        <w:t xml:space="preserve"> táblázatban látható, hogy az élve születések száma folyamatosan alacsonyabb, mint a halálozások száma, tehát többen halnak meg, mint ahányan születnek, így a természetes szaporodás negatív tendenciát mutat.</w:t>
      </w:r>
    </w:p>
    <w:p w14:paraId="54AE8705" w14:textId="3E2EDBC4" w:rsidR="00D86931" w:rsidRPr="00467D44" w:rsidRDefault="00467D44" w:rsidP="00467D44">
      <w:pPr>
        <w:jc w:val="left"/>
        <w:rPr>
          <w:rFonts w:ascii="Times New Roman" w:hAnsi="Times New Roman"/>
          <w:bCs/>
          <w:iCs/>
          <w:sz w:val="24"/>
        </w:rPr>
      </w:pPr>
      <w:r>
        <w:rPr>
          <w:rFonts w:ascii="Times New Roman" w:hAnsi="Times New Roman"/>
          <w:bCs/>
          <w:iCs/>
          <w:sz w:val="24"/>
        </w:rPr>
        <w:br w:type="page"/>
      </w:r>
    </w:p>
    <w:p w14:paraId="752EE9E6" w14:textId="77777777" w:rsidR="00D135B6" w:rsidRPr="00056F13" w:rsidRDefault="004C240B" w:rsidP="004063B4">
      <w:pPr>
        <w:pStyle w:val="Cmsor2"/>
      </w:pPr>
      <w:bookmarkStart w:id="68" w:name="_Toc126301018"/>
      <w:r w:rsidRPr="00056F13">
        <w:lastRenderedPageBreak/>
        <w:t>Helyi Esélyegyenlőségi Program c</w:t>
      </w:r>
      <w:r w:rsidR="00D135B6" w:rsidRPr="00056F13">
        <w:t>él</w:t>
      </w:r>
      <w:r w:rsidRPr="00056F13">
        <w:t>jai</w:t>
      </w:r>
      <w:bookmarkEnd w:id="68"/>
    </w:p>
    <w:p w14:paraId="23D02407" w14:textId="77777777" w:rsidR="0054318E" w:rsidRPr="00056F13" w:rsidRDefault="0054318E" w:rsidP="0040713C">
      <w:pPr>
        <w:rPr>
          <w:rFonts w:ascii="Times New Roman" w:hAnsi="Times New Roman"/>
          <w:sz w:val="24"/>
        </w:rPr>
      </w:pPr>
    </w:p>
    <w:p w14:paraId="0302E39C" w14:textId="5849A2E6" w:rsidR="005D3A4C" w:rsidRPr="00D01ECD" w:rsidRDefault="005D3A4C" w:rsidP="00C76BE7">
      <w:pPr>
        <w:rPr>
          <w:rFonts w:ascii="Times New Roman" w:hAnsi="Times New Roman"/>
          <w:b/>
          <w:bCs/>
          <w:sz w:val="24"/>
        </w:rPr>
      </w:pPr>
      <w:r w:rsidRPr="00D01ECD">
        <w:rPr>
          <w:rFonts w:ascii="Times New Roman" w:hAnsi="Times New Roman"/>
          <w:b/>
          <w:bCs/>
          <w:sz w:val="24"/>
        </w:rPr>
        <w:t>A</w:t>
      </w:r>
      <w:r w:rsidR="00A72C7E" w:rsidRPr="00D01ECD">
        <w:rPr>
          <w:rFonts w:ascii="Times New Roman" w:hAnsi="Times New Roman"/>
          <w:b/>
          <w:bCs/>
          <w:sz w:val="24"/>
        </w:rPr>
        <w:t xml:space="preserve"> Helyi</w:t>
      </w:r>
      <w:r w:rsidRPr="00D01ECD">
        <w:rPr>
          <w:rFonts w:ascii="Times New Roman" w:hAnsi="Times New Roman"/>
          <w:b/>
          <w:bCs/>
          <w:sz w:val="24"/>
        </w:rPr>
        <w:t xml:space="preserve"> Esélyegyenlőségi Program átfogó célja</w:t>
      </w:r>
      <w:bookmarkEnd w:id="65"/>
    </w:p>
    <w:p w14:paraId="20E27A97" w14:textId="77777777" w:rsidR="005D3A4C" w:rsidRPr="00056F13" w:rsidRDefault="005D3A4C" w:rsidP="0040713C">
      <w:pPr>
        <w:rPr>
          <w:rFonts w:ascii="Times New Roman" w:hAnsi="Times New Roman"/>
          <w:sz w:val="24"/>
        </w:rPr>
      </w:pPr>
    </w:p>
    <w:p w14:paraId="1A32DED5" w14:textId="62A34F83" w:rsidR="003C24E5" w:rsidRPr="00056F13" w:rsidRDefault="003F08D1" w:rsidP="00C76BE7">
      <w:pPr>
        <w:rPr>
          <w:rFonts w:ascii="Times New Roman" w:hAnsi="Times New Roman"/>
          <w:sz w:val="24"/>
        </w:rPr>
      </w:pPr>
      <w:r>
        <w:rPr>
          <w:rFonts w:ascii="Times New Roman" w:hAnsi="Times New Roman"/>
          <w:sz w:val="24"/>
        </w:rPr>
        <w:t>Kiskőrös</w:t>
      </w:r>
      <w:r w:rsidR="005D3A4C" w:rsidRPr="00056F13">
        <w:rPr>
          <w:rFonts w:ascii="Times New Roman" w:hAnsi="Times New Roman"/>
          <w:sz w:val="24"/>
        </w:rPr>
        <w:t xml:space="preserve"> </w:t>
      </w:r>
      <w:r>
        <w:rPr>
          <w:rFonts w:ascii="Times New Roman" w:hAnsi="Times New Roman"/>
          <w:sz w:val="24"/>
        </w:rPr>
        <w:t>Város</w:t>
      </w:r>
      <w:r w:rsidR="005D3A4C" w:rsidRPr="00056F13">
        <w:rPr>
          <w:rFonts w:ascii="Times New Roman" w:hAnsi="Times New Roman"/>
          <w:sz w:val="24"/>
        </w:rPr>
        <w:t xml:space="preserve"> Önkormányzata a</w:t>
      </w:r>
      <w:r w:rsidR="000E58FC" w:rsidRPr="00056F13">
        <w:rPr>
          <w:rFonts w:ascii="Times New Roman" w:hAnsi="Times New Roman"/>
          <w:sz w:val="24"/>
        </w:rPr>
        <w:t xml:space="preserve"> HEP</w:t>
      </w:r>
      <w:r w:rsidR="005D3A4C" w:rsidRPr="00056F13">
        <w:rPr>
          <w:rFonts w:ascii="Times New Roman" w:hAnsi="Times New Roman"/>
          <w:sz w:val="24"/>
        </w:rPr>
        <w:t xml:space="preserve"> elfogadásá</w:t>
      </w:r>
      <w:r w:rsidR="00A72C7E" w:rsidRPr="00056F13">
        <w:rPr>
          <w:rFonts w:ascii="Times New Roman" w:hAnsi="Times New Roman"/>
          <w:sz w:val="24"/>
        </w:rPr>
        <w:t>val érvényesíteni kívánja</w:t>
      </w:r>
      <w:r w:rsidR="000E58FC" w:rsidRPr="00056F13">
        <w:rPr>
          <w:rFonts w:ascii="Times New Roman" w:hAnsi="Times New Roman"/>
          <w:sz w:val="24"/>
        </w:rPr>
        <w:t xml:space="preserve"> különösen</w:t>
      </w:r>
      <w:r w:rsidR="00B9532B" w:rsidRPr="00056F13">
        <w:rPr>
          <w:rFonts w:ascii="Times New Roman" w:hAnsi="Times New Roman"/>
          <w:sz w:val="24"/>
        </w:rPr>
        <w:t xml:space="preserve"> a HEP részét alkotó helyzetelemzés (HEP HE) és az intézkedési terv (HEP IT)</w:t>
      </w:r>
      <w:r w:rsidR="003C24E5" w:rsidRPr="00056F13">
        <w:rPr>
          <w:rStyle w:val="Lbjegyzet-hivatkozs"/>
          <w:rFonts w:ascii="Times New Roman" w:hAnsi="Times New Roman"/>
          <w:sz w:val="24"/>
        </w:rPr>
        <w:footnoteReference w:id="7"/>
      </w:r>
      <w:r w:rsidR="00B9532B" w:rsidRPr="00056F13">
        <w:rPr>
          <w:rFonts w:ascii="Times New Roman" w:hAnsi="Times New Roman"/>
          <w:sz w:val="24"/>
        </w:rPr>
        <w:t xml:space="preserve"> által</w:t>
      </w:r>
      <w:r w:rsidR="00A72C7E" w:rsidRPr="00056F13">
        <w:rPr>
          <w:rFonts w:ascii="Times New Roman" w:hAnsi="Times New Roman"/>
          <w:sz w:val="24"/>
        </w:rPr>
        <w:t>:</w:t>
      </w:r>
    </w:p>
    <w:p w14:paraId="2C9B429C" w14:textId="77777777" w:rsidR="000E58FC" w:rsidRPr="00056F13" w:rsidRDefault="000E58FC">
      <w:pPr>
        <w:numPr>
          <w:ilvl w:val="0"/>
          <w:numId w:val="17"/>
        </w:numPr>
        <w:rPr>
          <w:rFonts w:ascii="Times New Roman" w:hAnsi="Times New Roman"/>
          <w:sz w:val="24"/>
        </w:rPr>
      </w:pPr>
      <w:r w:rsidRPr="00056F13">
        <w:rPr>
          <w:rFonts w:ascii="Times New Roman" w:hAnsi="Times New Roman"/>
          <w:sz w:val="24"/>
        </w:rPr>
        <w:t>diszkriminációmentességet,</w:t>
      </w:r>
      <w:r w:rsidR="00F933FC" w:rsidRPr="00056F13">
        <w:rPr>
          <w:rStyle w:val="Lbjegyzet-hivatkozs"/>
          <w:rFonts w:ascii="Times New Roman" w:hAnsi="Times New Roman"/>
          <w:sz w:val="24"/>
        </w:rPr>
        <w:footnoteReference w:id="8"/>
      </w:r>
    </w:p>
    <w:p w14:paraId="5B571B1C" w14:textId="77777777" w:rsidR="005D3A4C" w:rsidRPr="00056F13" w:rsidRDefault="005D3A4C">
      <w:pPr>
        <w:numPr>
          <w:ilvl w:val="0"/>
          <w:numId w:val="17"/>
        </w:numPr>
        <w:rPr>
          <w:rFonts w:ascii="Times New Roman" w:hAnsi="Times New Roman"/>
          <w:sz w:val="24"/>
        </w:rPr>
      </w:pPr>
      <w:r w:rsidRPr="00056F13">
        <w:rPr>
          <w:rFonts w:ascii="Times New Roman" w:hAnsi="Times New Roman"/>
          <w:sz w:val="24"/>
        </w:rPr>
        <w:t>az egyenlő bánásmód, és az esélyegyenlőség biztosításának követelményét,</w:t>
      </w:r>
      <w:r w:rsidR="00DA0E5B" w:rsidRPr="00056F13">
        <w:rPr>
          <w:rStyle w:val="Lbjegyzet-hivatkozs"/>
          <w:rFonts w:ascii="Times New Roman" w:hAnsi="Times New Roman"/>
          <w:sz w:val="24"/>
        </w:rPr>
        <w:footnoteReference w:id="9"/>
      </w:r>
    </w:p>
    <w:p w14:paraId="37B7E31B" w14:textId="77777777" w:rsidR="005D3A4C" w:rsidRPr="00056F13" w:rsidRDefault="005D3A4C">
      <w:pPr>
        <w:numPr>
          <w:ilvl w:val="0"/>
          <w:numId w:val="17"/>
        </w:numPr>
        <w:rPr>
          <w:rFonts w:ascii="Times New Roman" w:hAnsi="Times New Roman"/>
          <w:sz w:val="24"/>
        </w:rPr>
      </w:pPr>
      <w:r w:rsidRPr="00056F13">
        <w:rPr>
          <w:rFonts w:ascii="Times New Roman" w:hAnsi="Times New Roman"/>
          <w:sz w:val="24"/>
        </w:rPr>
        <w:t xml:space="preserve">a </w:t>
      </w:r>
      <w:r w:rsidR="00F933FC" w:rsidRPr="00056F13">
        <w:rPr>
          <w:rFonts w:ascii="Times New Roman" w:hAnsi="Times New Roman"/>
          <w:sz w:val="24"/>
        </w:rPr>
        <w:t xml:space="preserve">közösségi közlekedéshez, és </w:t>
      </w:r>
      <w:r w:rsidRPr="00056F13">
        <w:rPr>
          <w:rFonts w:ascii="Times New Roman" w:hAnsi="Times New Roman"/>
          <w:sz w:val="24"/>
        </w:rPr>
        <w:t xml:space="preserve">közszolgáltatásokhoz történő egyenlő hozzáférés elvét, </w:t>
      </w:r>
      <w:r w:rsidR="00F933FC" w:rsidRPr="00056F13">
        <w:rPr>
          <w:rStyle w:val="Lbjegyzet-hivatkozs"/>
          <w:rFonts w:ascii="Times New Roman" w:hAnsi="Times New Roman"/>
          <w:sz w:val="24"/>
        </w:rPr>
        <w:footnoteReference w:id="10"/>
      </w:r>
    </w:p>
    <w:p w14:paraId="249045CC" w14:textId="77777777" w:rsidR="00C92556" w:rsidRPr="00056F13" w:rsidRDefault="005D3A4C">
      <w:pPr>
        <w:numPr>
          <w:ilvl w:val="0"/>
          <w:numId w:val="17"/>
        </w:numPr>
        <w:rPr>
          <w:rFonts w:ascii="Times New Roman" w:hAnsi="Times New Roman"/>
          <w:sz w:val="24"/>
        </w:rPr>
      </w:pPr>
      <w:r w:rsidRPr="00056F13">
        <w:rPr>
          <w:rFonts w:ascii="Times New Roman" w:hAnsi="Times New Roman"/>
          <w:sz w:val="24"/>
        </w:rPr>
        <w:t>a szegregációmentességet,</w:t>
      </w:r>
      <w:r w:rsidR="00B9532B" w:rsidRPr="00056F13">
        <w:rPr>
          <w:rFonts w:ascii="Times New Roman" w:hAnsi="Times New Roman"/>
          <w:sz w:val="24"/>
        </w:rPr>
        <w:t xml:space="preserve"> </w:t>
      </w:r>
      <w:r w:rsidR="000E58FC" w:rsidRPr="00056F13">
        <w:rPr>
          <w:rFonts w:ascii="Times New Roman" w:hAnsi="Times New Roman"/>
          <w:iCs/>
          <w:sz w:val="24"/>
        </w:rPr>
        <w:t>különösen a</w:t>
      </w:r>
      <w:r w:rsidR="00C92556" w:rsidRPr="00056F13">
        <w:rPr>
          <w:rFonts w:ascii="Times New Roman" w:hAnsi="Times New Roman"/>
          <w:iCs/>
          <w:sz w:val="24"/>
        </w:rPr>
        <w:t xml:space="preserve"> foglalkoztatás, a szociális biztonság, az egészségügy, az oktatás és a lakhatás területén </w:t>
      </w:r>
      <w:r w:rsidR="00C92556" w:rsidRPr="00056F13">
        <w:rPr>
          <w:rFonts w:ascii="Times New Roman" w:hAnsi="Times New Roman"/>
          <w:sz w:val="24"/>
        </w:rPr>
        <w:t>a helyzetelemzés során feltárt problémák kezelése érdekében szükséges intézkedéseket.</w:t>
      </w:r>
      <w:r w:rsidR="00F933FC" w:rsidRPr="00056F13">
        <w:rPr>
          <w:rStyle w:val="Lbjegyzet-hivatkozs"/>
          <w:rFonts w:ascii="Times New Roman" w:hAnsi="Times New Roman"/>
          <w:sz w:val="24"/>
        </w:rPr>
        <w:footnoteReference w:id="11"/>
      </w:r>
      <w:r w:rsidR="001D7790" w:rsidRPr="00056F13">
        <w:rPr>
          <w:rFonts w:ascii="Times New Roman" w:hAnsi="Times New Roman"/>
          <w:sz w:val="24"/>
        </w:rPr>
        <w:t xml:space="preserve"> </w:t>
      </w:r>
    </w:p>
    <w:p w14:paraId="4DD2656C" w14:textId="51E751F4" w:rsidR="001569BD" w:rsidRPr="00056F13" w:rsidRDefault="001569BD" w:rsidP="006804BD">
      <w:pPr>
        <w:rPr>
          <w:rFonts w:ascii="Times New Roman" w:hAnsi="Times New Roman"/>
          <w:sz w:val="24"/>
        </w:rPr>
      </w:pPr>
      <w:r w:rsidRPr="00056F13">
        <w:rPr>
          <w:rFonts w:ascii="Times New Roman" w:hAnsi="Times New Roman"/>
          <w:sz w:val="24"/>
        </w:rPr>
        <w:t xml:space="preserve">A Helyi Esélyegyenlőségi Programok, HEP-ek célja különösen az önkormányzási képesség terén a helyi jogalkotási folyamat eredményesebbé tétele, s ehhez kapcsolódóan a partnerség erősítése, továbbá az önkormányzat által ellátott igazgatási szolgáltatások megszervezésének finomhangolása, a társadalmi kohézió erősítése, a fejlesztési forrásokhoz történő egyenlő esélyű hozzáférés biztosítása, valamint a tervezési eszköztár bővítése.  A kialakult gyakorlattal ellentétben – mely gyakran öt célcsoportot említ – a cél elsősorban hat célcsoport, </w:t>
      </w:r>
      <w:r w:rsidRPr="00CE1AA1">
        <w:rPr>
          <w:rFonts w:ascii="Times New Roman" w:hAnsi="Times New Roman"/>
          <w:b/>
          <w:bCs/>
          <w:sz w:val="24"/>
        </w:rPr>
        <w:t>a mélyszegénységben élők, romák, a gyermekek, a nők, az idősek és a fogyatékkal élők esélyeinek javítását célozza</w:t>
      </w:r>
      <w:r w:rsidRPr="00056F13">
        <w:rPr>
          <w:rFonts w:ascii="Times New Roman" w:hAnsi="Times New Roman"/>
          <w:sz w:val="24"/>
        </w:rPr>
        <w:t xml:space="preserve"> minden településen. </w:t>
      </w:r>
      <w:r w:rsidR="00DE7E5F">
        <w:rPr>
          <w:rFonts w:ascii="Times New Roman" w:hAnsi="Times New Roman"/>
          <w:sz w:val="24"/>
        </w:rPr>
        <w:t xml:space="preserve">Valójában számolni kell a tanyán élő, és több hátránnyal egyidejűleg érintett célcsoport tagjaival is. </w:t>
      </w:r>
      <w:r w:rsidRPr="00056F13">
        <w:rPr>
          <w:rFonts w:ascii="Times New Roman" w:hAnsi="Times New Roman"/>
          <w:sz w:val="24"/>
        </w:rPr>
        <w:t xml:space="preserve">Összességében elmondható, hogy a védelemnek és az esélyek biztosításának a kevesebb lehetőséggel rendelkező személyek helyzetének javítását nagyobb intenzitással kell szolgálnia, mint másokét. A HEP-ek nem mellékesen </w:t>
      </w:r>
      <w:r w:rsidR="00C921F9" w:rsidRPr="00056F13">
        <w:rPr>
          <w:rFonts w:ascii="Times New Roman" w:hAnsi="Times New Roman"/>
          <w:sz w:val="24"/>
        </w:rPr>
        <w:t>létrehoznak</w:t>
      </w:r>
      <w:r w:rsidRPr="00056F13">
        <w:rPr>
          <w:rFonts w:ascii="Times New Roman" w:hAnsi="Times New Roman"/>
          <w:sz w:val="24"/>
        </w:rPr>
        <w:t xml:space="preserve"> egy a minisztérium számára hasznosítható értékelési rendszert az egyes HEP-ek összehasonlíthatósága által, különösen akkor, ha az önkormányzatok a HEP-ek tartalmi kereteit nem változtatják meg. A HEP alkalmat és lehetőséget teremt helyi együttműködések generálására, és elősegíthetik az önkormányzatok közötti megállapodások megkötését is. A HEP-ek kimondott célja az MNTFS és más felzárkóztató programok érvényre juttatása statisztikai adatok és a mentorok személyes támogatása által is.</w:t>
      </w:r>
    </w:p>
    <w:p w14:paraId="1B89B08F" w14:textId="77777777" w:rsidR="00DF5887" w:rsidRPr="00056F13" w:rsidRDefault="00DF5887" w:rsidP="0040713C">
      <w:pPr>
        <w:rPr>
          <w:rFonts w:ascii="Times New Roman" w:hAnsi="Times New Roman"/>
          <w:sz w:val="24"/>
        </w:rPr>
      </w:pPr>
    </w:p>
    <w:p w14:paraId="0C472D01" w14:textId="1BFB348A" w:rsidR="007B476A" w:rsidRPr="00D01ECD" w:rsidRDefault="007B476A" w:rsidP="00C76BE7">
      <w:pPr>
        <w:rPr>
          <w:rFonts w:ascii="Times New Roman" w:hAnsi="Times New Roman"/>
          <w:b/>
          <w:bCs/>
          <w:sz w:val="24"/>
        </w:rPr>
      </w:pPr>
      <w:r w:rsidRPr="00D01ECD">
        <w:rPr>
          <w:rFonts w:ascii="Times New Roman" w:hAnsi="Times New Roman"/>
          <w:b/>
          <w:bCs/>
          <w:sz w:val="24"/>
        </w:rPr>
        <w:t>A</w:t>
      </w:r>
      <w:r w:rsidR="00072BB2" w:rsidRPr="00D01ECD">
        <w:rPr>
          <w:rFonts w:ascii="Times New Roman" w:hAnsi="Times New Roman"/>
          <w:b/>
          <w:bCs/>
          <w:sz w:val="24"/>
        </w:rPr>
        <w:t xml:space="preserve"> </w:t>
      </w:r>
      <w:r w:rsidR="00C92556" w:rsidRPr="00D01ECD">
        <w:rPr>
          <w:rFonts w:ascii="Times New Roman" w:hAnsi="Times New Roman"/>
          <w:b/>
          <w:bCs/>
          <w:sz w:val="24"/>
        </w:rPr>
        <w:t>HEP</w:t>
      </w:r>
      <w:r w:rsidR="00072BB2" w:rsidRPr="00D01ECD">
        <w:rPr>
          <w:rFonts w:ascii="Times New Roman" w:hAnsi="Times New Roman"/>
          <w:b/>
          <w:bCs/>
          <w:sz w:val="24"/>
        </w:rPr>
        <w:t xml:space="preserve"> </w:t>
      </w:r>
      <w:r w:rsidR="00C92556" w:rsidRPr="00D01ECD">
        <w:rPr>
          <w:rFonts w:ascii="Times New Roman" w:hAnsi="Times New Roman"/>
          <w:b/>
          <w:bCs/>
          <w:sz w:val="24"/>
        </w:rPr>
        <w:t>h</w:t>
      </w:r>
      <w:r w:rsidRPr="00D01ECD">
        <w:rPr>
          <w:rFonts w:ascii="Times New Roman" w:hAnsi="Times New Roman"/>
          <w:b/>
          <w:bCs/>
          <w:sz w:val="24"/>
        </w:rPr>
        <w:t>elyzetelemz</w:t>
      </w:r>
      <w:r w:rsidR="00E83C56" w:rsidRPr="00D01ECD">
        <w:rPr>
          <w:rFonts w:ascii="Times New Roman" w:hAnsi="Times New Roman"/>
          <w:b/>
          <w:bCs/>
          <w:sz w:val="24"/>
        </w:rPr>
        <w:t>ő részének</w:t>
      </w:r>
      <w:r w:rsidRPr="00D01ECD">
        <w:rPr>
          <w:rFonts w:ascii="Times New Roman" w:hAnsi="Times New Roman"/>
          <w:b/>
          <w:bCs/>
          <w:sz w:val="24"/>
        </w:rPr>
        <w:t xml:space="preserve"> célja</w:t>
      </w:r>
      <w:bookmarkEnd w:id="66"/>
      <w:r w:rsidR="001569BD" w:rsidRPr="00D01ECD">
        <w:rPr>
          <w:rFonts w:ascii="Times New Roman" w:hAnsi="Times New Roman"/>
          <w:b/>
          <w:bCs/>
          <w:sz w:val="24"/>
        </w:rPr>
        <w:t>i</w:t>
      </w:r>
    </w:p>
    <w:p w14:paraId="1809EC39" w14:textId="77777777" w:rsidR="00A72C7E" w:rsidRPr="00056F13" w:rsidRDefault="00A72C7E" w:rsidP="0040713C">
      <w:pPr>
        <w:rPr>
          <w:rFonts w:ascii="Times New Roman" w:hAnsi="Times New Roman"/>
          <w:sz w:val="24"/>
        </w:rPr>
      </w:pPr>
    </w:p>
    <w:p w14:paraId="4FB80559" w14:textId="77777777" w:rsidR="008F0A48" w:rsidRPr="00056F13" w:rsidRDefault="008F0A48" w:rsidP="006804BD">
      <w:pPr>
        <w:rPr>
          <w:rFonts w:ascii="Times New Roman" w:hAnsi="Times New Roman"/>
          <w:sz w:val="24"/>
        </w:rPr>
      </w:pPr>
      <w:r w:rsidRPr="00056F13">
        <w:rPr>
          <w:rFonts w:ascii="Times New Roman" w:hAnsi="Times New Roman"/>
          <w:sz w:val="24"/>
        </w:rPr>
        <w:t xml:space="preserve">„Annak érdekében, hogy </w:t>
      </w:r>
      <w:r w:rsidRPr="00FA24DA">
        <w:rPr>
          <w:rFonts w:ascii="Times New Roman" w:hAnsi="Times New Roman"/>
          <w:b/>
          <w:bCs/>
          <w:sz w:val="24"/>
        </w:rPr>
        <w:t>az érintett célcsoportok (tartósan rászorulók - romák, gyerekek, idősek, nők, fogyatékossággal élők</w:t>
      </w:r>
      <w:r w:rsidRPr="00056F13">
        <w:rPr>
          <w:rFonts w:ascii="Times New Roman" w:hAnsi="Times New Roman"/>
          <w:sz w:val="24"/>
        </w:rPr>
        <w:t>) helyzetének változása és problémáik kezelése érdekében tett intézkedések országos szinten is nyomon követhetőek legyenek, a programokat a települési önkormányzatok egységes elvek mentén kell, hogy elkészítsék.”</w:t>
      </w:r>
      <w:r w:rsidRPr="00056F13">
        <w:rPr>
          <w:rStyle w:val="Lbjegyzet-hivatkozs"/>
          <w:rFonts w:ascii="Times New Roman" w:hAnsi="Times New Roman"/>
          <w:sz w:val="24"/>
        </w:rPr>
        <w:footnoteReference w:id="12"/>
      </w:r>
      <w:r w:rsidRPr="00056F13">
        <w:rPr>
          <w:rFonts w:ascii="Times New Roman" w:hAnsi="Times New Roman"/>
          <w:sz w:val="24"/>
        </w:rPr>
        <w:t xml:space="preserve"> </w:t>
      </w:r>
    </w:p>
    <w:p w14:paraId="61B1FB7A" w14:textId="77777777" w:rsidR="007B476A" w:rsidRPr="00056F13" w:rsidRDefault="003F437F" w:rsidP="006804BD">
      <w:pPr>
        <w:rPr>
          <w:rFonts w:ascii="Times New Roman" w:hAnsi="Times New Roman"/>
          <w:sz w:val="24"/>
        </w:rPr>
      </w:pPr>
      <w:r w:rsidRPr="00056F13">
        <w:rPr>
          <w:rFonts w:ascii="Times New Roman" w:hAnsi="Times New Roman"/>
          <w:sz w:val="24"/>
        </w:rPr>
        <w:t>Elsődleges c</w:t>
      </w:r>
      <w:r w:rsidR="00D135B6" w:rsidRPr="00056F13">
        <w:rPr>
          <w:rFonts w:ascii="Times New Roman" w:hAnsi="Times New Roman"/>
          <w:sz w:val="24"/>
        </w:rPr>
        <w:t>él</w:t>
      </w:r>
      <w:r w:rsidR="00B9532B" w:rsidRPr="00056F13">
        <w:rPr>
          <w:rFonts w:ascii="Times New Roman" w:hAnsi="Times New Roman"/>
          <w:sz w:val="24"/>
        </w:rPr>
        <w:t xml:space="preserve"> figyelembe</w:t>
      </w:r>
      <w:r w:rsidR="007B476A" w:rsidRPr="00056F13">
        <w:rPr>
          <w:rFonts w:ascii="Times New Roman" w:hAnsi="Times New Roman"/>
          <w:sz w:val="24"/>
        </w:rPr>
        <w:t xml:space="preserve"> venni </w:t>
      </w:r>
      <w:r w:rsidR="00223859" w:rsidRPr="00056F13">
        <w:rPr>
          <w:rFonts w:ascii="Times New Roman" w:hAnsi="Times New Roman"/>
          <w:sz w:val="24"/>
        </w:rPr>
        <w:t xml:space="preserve">a 321/2011. (XII. 27.) Korm. rendelet 1. § (2) bekezdésében </w:t>
      </w:r>
      <w:r w:rsidR="00143C62" w:rsidRPr="00056F13">
        <w:rPr>
          <w:rFonts w:ascii="Times New Roman" w:hAnsi="Times New Roman"/>
          <w:sz w:val="24"/>
        </w:rPr>
        <w:t>nevesített, esélyegyenlőségi célcsoportokba tartozók számát és arányát</w:t>
      </w:r>
      <w:r w:rsidRPr="00056F13">
        <w:rPr>
          <w:rFonts w:ascii="Times New Roman" w:hAnsi="Times New Roman"/>
          <w:sz w:val="24"/>
        </w:rPr>
        <w:t>, valamint helyzetét</w:t>
      </w:r>
      <w:r w:rsidR="00143C62" w:rsidRPr="00056F13">
        <w:rPr>
          <w:rFonts w:ascii="Times New Roman" w:hAnsi="Times New Roman"/>
          <w:sz w:val="24"/>
        </w:rPr>
        <w:t xml:space="preserve"> a</w:t>
      </w:r>
      <w:r w:rsidR="007B476A" w:rsidRPr="00056F13">
        <w:rPr>
          <w:rFonts w:ascii="Times New Roman" w:hAnsi="Times New Roman"/>
          <w:sz w:val="24"/>
        </w:rPr>
        <w:t xml:space="preserve"> tele</w:t>
      </w:r>
      <w:r w:rsidRPr="00056F13">
        <w:rPr>
          <w:rFonts w:ascii="Times New Roman" w:hAnsi="Times New Roman"/>
          <w:sz w:val="24"/>
        </w:rPr>
        <w:t>pülésen.</w:t>
      </w:r>
      <w:r w:rsidR="00BC1D87" w:rsidRPr="00056F13">
        <w:rPr>
          <w:rStyle w:val="Lbjegyzet-hivatkozs"/>
          <w:rFonts w:ascii="Times New Roman" w:hAnsi="Times New Roman"/>
          <w:sz w:val="24"/>
        </w:rPr>
        <w:footnoteReference w:id="13"/>
      </w:r>
      <w:r w:rsidR="00B9532B" w:rsidRPr="00056F13">
        <w:rPr>
          <w:rFonts w:ascii="Times New Roman" w:hAnsi="Times New Roman"/>
          <w:sz w:val="24"/>
        </w:rPr>
        <w:t xml:space="preserve"> E mellett fontos</w:t>
      </w:r>
      <w:r w:rsidRPr="00056F13">
        <w:rPr>
          <w:rFonts w:ascii="Times New Roman" w:hAnsi="Times New Roman"/>
          <w:sz w:val="24"/>
        </w:rPr>
        <w:t xml:space="preserve"> a célcsoport</w:t>
      </w:r>
      <w:r w:rsidR="003C24E5" w:rsidRPr="00056F13">
        <w:rPr>
          <w:rFonts w:ascii="Times New Roman" w:hAnsi="Times New Roman"/>
          <w:sz w:val="24"/>
        </w:rPr>
        <w:t>ok</w:t>
      </w:r>
      <w:r w:rsidRPr="00056F13">
        <w:rPr>
          <w:rFonts w:ascii="Times New Roman" w:hAnsi="Times New Roman"/>
          <w:sz w:val="24"/>
        </w:rPr>
        <w:t>ba tartozókra vonatkozóan á</w:t>
      </w:r>
      <w:r w:rsidR="00143C62" w:rsidRPr="00056F13">
        <w:rPr>
          <w:rFonts w:ascii="Times New Roman" w:hAnsi="Times New Roman"/>
          <w:sz w:val="24"/>
        </w:rPr>
        <w:t xml:space="preserve">ttekinteni </w:t>
      </w:r>
      <w:r w:rsidR="007B476A" w:rsidRPr="00056F13">
        <w:rPr>
          <w:rFonts w:ascii="Times New Roman" w:hAnsi="Times New Roman"/>
          <w:sz w:val="24"/>
        </w:rPr>
        <w:t>a szolgáltatásokhoz</w:t>
      </w:r>
      <w:r w:rsidR="00143C62" w:rsidRPr="00056F13">
        <w:rPr>
          <w:rFonts w:ascii="Times New Roman" w:hAnsi="Times New Roman"/>
          <w:sz w:val="24"/>
        </w:rPr>
        <w:t xml:space="preserve"> </w:t>
      </w:r>
      <w:r w:rsidR="007B476A" w:rsidRPr="00056F13">
        <w:rPr>
          <w:rFonts w:ascii="Times New Roman" w:hAnsi="Times New Roman"/>
          <w:sz w:val="24"/>
        </w:rPr>
        <w:t>történő hozzáféré</w:t>
      </w:r>
      <w:r w:rsidR="00B9532B" w:rsidRPr="00056F13">
        <w:rPr>
          <w:rFonts w:ascii="Times New Roman" w:hAnsi="Times New Roman"/>
          <w:sz w:val="24"/>
        </w:rPr>
        <w:t>s</w:t>
      </w:r>
      <w:r w:rsidRPr="00056F13">
        <w:rPr>
          <w:rFonts w:ascii="Times New Roman" w:hAnsi="Times New Roman"/>
          <w:sz w:val="24"/>
        </w:rPr>
        <w:t xml:space="preserve"> alakulását, valamint f</w:t>
      </w:r>
      <w:r w:rsidR="007B476A" w:rsidRPr="00056F13">
        <w:rPr>
          <w:rFonts w:ascii="Times New Roman" w:hAnsi="Times New Roman"/>
          <w:sz w:val="24"/>
        </w:rPr>
        <w:t>eltárni az ez</w:t>
      </w:r>
      <w:r w:rsidR="00143C62" w:rsidRPr="00056F13">
        <w:rPr>
          <w:rFonts w:ascii="Times New Roman" w:hAnsi="Times New Roman"/>
          <w:sz w:val="24"/>
        </w:rPr>
        <w:t>ek</w:t>
      </w:r>
      <w:r w:rsidR="007B476A" w:rsidRPr="00056F13">
        <w:rPr>
          <w:rFonts w:ascii="Times New Roman" w:hAnsi="Times New Roman"/>
          <w:sz w:val="24"/>
        </w:rPr>
        <w:t>en a te</w:t>
      </w:r>
      <w:r w:rsidRPr="00056F13">
        <w:rPr>
          <w:rFonts w:ascii="Times New Roman" w:hAnsi="Times New Roman"/>
          <w:sz w:val="24"/>
        </w:rPr>
        <w:t>rülete</w:t>
      </w:r>
      <w:r w:rsidR="00C92556" w:rsidRPr="00056F13">
        <w:rPr>
          <w:rFonts w:ascii="Times New Roman" w:hAnsi="Times New Roman"/>
          <w:sz w:val="24"/>
        </w:rPr>
        <w:t>ke</w:t>
      </w:r>
      <w:r w:rsidRPr="00056F13">
        <w:rPr>
          <w:rFonts w:ascii="Times New Roman" w:hAnsi="Times New Roman"/>
          <w:sz w:val="24"/>
        </w:rPr>
        <w:t>n jelentkező problémákat.</w:t>
      </w:r>
      <w:r w:rsidR="00B9532B" w:rsidRPr="00056F13">
        <w:rPr>
          <w:rFonts w:ascii="Times New Roman" w:hAnsi="Times New Roman"/>
          <w:sz w:val="24"/>
        </w:rPr>
        <w:t xml:space="preserve"> További cél</w:t>
      </w:r>
      <w:r w:rsidRPr="00056F13">
        <w:rPr>
          <w:rFonts w:ascii="Times New Roman" w:hAnsi="Times New Roman"/>
          <w:sz w:val="24"/>
        </w:rPr>
        <w:t xml:space="preserve"> m</w:t>
      </w:r>
      <w:r w:rsidR="007B476A" w:rsidRPr="00056F13">
        <w:rPr>
          <w:rFonts w:ascii="Times New Roman" w:hAnsi="Times New Roman"/>
          <w:sz w:val="24"/>
        </w:rPr>
        <w:t>eghatározni az e csoportok esélyegyenlőségét elősegítő feladatokat, és</w:t>
      </w:r>
      <w:r w:rsidR="00A72C7E" w:rsidRPr="00056F13">
        <w:rPr>
          <w:rFonts w:ascii="Times New Roman" w:hAnsi="Times New Roman"/>
          <w:sz w:val="24"/>
        </w:rPr>
        <w:t xml:space="preserve"> </w:t>
      </w:r>
      <w:r w:rsidR="007B476A" w:rsidRPr="00056F13">
        <w:rPr>
          <w:rFonts w:ascii="Times New Roman" w:hAnsi="Times New Roman"/>
          <w:sz w:val="24"/>
        </w:rPr>
        <w:t>azokat a területeket, melyek fejlesztésre</w:t>
      </w:r>
      <w:r w:rsidR="00B9532B" w:rsidRPr="00056F13">
        <w:rPr>
          <w:rFonts w:ascii="Times New Roman" w:hAnsi="Times New Roman"/>
          <w:sz w:val="24"/>
        </w:rPr>
        <w:t xml:space="preserve"> szorulnak</w:t>
      </w:r>
      <w:r w:rsidR="007B476A" w:rsidRPr="00056F13">
        <w:rPr>
          <w:rFonts w:ascii="Times New Roman" w:hAnsi="Times New Roman"/>
          <w:sz w:val="24"/>
        </w:rPr>
        <w:t>.</w:t>
      </w:r>
    </w:p>
    <w:p w14:paraId="5B585BAD" w14:textId="77777777" w:rsidR="00FC7A73" w:rsidRDefault="00FC7A73" w:rsidP="00C76BE7">
      <w:pPr>
        <w:rPr>
          <w:rFonts w:ascii="Times New Roman" w:hAnsi="Times New Roman"/>
          <w:b/>
          <w:bCs/>
          <w:sz w:val="24"/>
        </w:rPr>
      </w:pPr>
    </w:p>
    <w:p w14:paraId="746184BA" w14:textId="30A5952B" w:rsidR="005D3A4C" w:rsidRPr="00D01ECD" w:rsidRDefault="005D3A4C" w:rsidP="00C76BE7">
      <w:pPr>
        <w:rPr>
          <w:rFonts w:ascii="Times New Roman" w:hAnsi="Times New Roman"/>
          <w:b/>
          <w:bCs/>
          <w:sz w:val="24"/>
        </w:rPr>
      </w:pPr>
      <w:r w:rsidRPr="00D01ECD">
        <w:rPr>
          <w:rFonts w:ascii="Times New Roman" w:hAnsi="Times New Roman"/>
          <w:b/>
          <w:bCs/>
          <w:sz w:val="24"/>
        </w:rPr>
        <w:t>A</w:t>
      </w:r>
      <w:r w:rsidR="00D135B6" w:rsidRPr="00D01ECD">
        <w:rPr>
          <w:rFonts w:ascii="Times New Roman" w:hAnsi="Times New Roman"/>
          <w:b/>
          <w:bCs/>
          <w:sz w:val="24"/>
        </w:rPr>
        <w:t xml:space="preserve"> </w:t>
      </w:r>
      <w:r w:rsidR="00223859" w:rsidRPr="00D01ECD">
        <w:rPr>
          <w:rFonts w:ascii="Times New Roman" w:hAnsi="Times New Roman"/>
          <w:b/>
          <w:bCs/>
          <w:sz w:val="24"/>
        </w:rPr>
        <w:t>HEP IT</w:t>
      </w:r>
      <w:r w:rsidRPr="00D01ECD">
        <w:rPr>
          <w:rFonts w:ascii="Times New Roman" w:hAnsi="Times New Roman"/>
          <w:b/>
          <w:bCs/>
          <w:sz w:val="24"/>
        </w:rPr>
        <w:t xml:space="preserve"> célja</w:t>
      </w:r>
      <w:r w:rsidR="001569BD" w:rsidRPr="00D01ECD">
        <w:rPr>
          <w:rFonts w:ascii="Times New Roman" w:hAnsi="Times New Roman"/>
          <w:b/>
          <w:bCs/>
          <w:sz w:val="24"/>
        </w:rPr>
        <w:t>i</w:t>
      </w:r>
    </w:p>
    <w:p w14:paraId="5C2DD20C" w14:textId="77777777" w:rsidR="007B476A" w:rsidRPr="00056F13" w:rsidRDefault="007B476A" w:rsidP="0040713C">
      <w:pPr>
        <w:rPr>
          <w:rFonts w:ascii="Times New Roman" w:hAnsi="Times New Roman"/>
          <w:sz w:val="24"/>
        </w:rPr>
      </w:pPr>
    </w:p>
    <w:p w14:paraId="64E00793" w14:textId="77777777" w:rsidR="00B9532B" w:rsidRPr="00056F13" w:rsidRDefault="001569BD" w:rsidP="00C76BE7">
      <w:pPr>
        <w:rPr>
          <w:rFonts w:ascii="Times New Roman" w:hAnsi="Times New Roman"/>
          <w:sz w:val="24"/>
        </w:rPr>
      </w:pPr>
      <w:r w:rsidRPr="00056F13">
        <w:rPr>
          <w:rFonts w:ascii="Times New Roman" w:hAnsi="Times New Roman"/>
          <w:sz w:val="24"/>
        </w:rPr>
        <w:t xml:space="preserve">A célok megvalósításának lépéseit, azok forrásigényét és végrehajtásuk tervezett ütemezését a HEP IT tartalmazza. </w:t>
      </w:r>
      <w:r w:rsidR="00B9532B" w:rsidRPr="00056F13">
        <w:rPr>
          <w:rFonts w:ascii="Times New Roman" w:hAnsi="Times New Roman"/>
          <w:sz w:val="24"/>
        </w:rPr>
        <w:t>Cél</w:t>
      </w:r>
      <w:r w:rsidR="00D135B6" w:rsidRPr="00056F13">
        <w:rPr>
          <w:rFonts w:ascii="Times New Roman" w:hAnsi="Times New Roman"/>
          <w:sz w:val="24"/>
        </w:rPr>
        <w:t xml:space="preserve"> </w:t>
      </w:r>
      <w:r w:rsidR="005D3A4C" w:rsidRPr="00056F13">
        <w:rPr>
          <w:rFonts w:ascii="Times New Roman" w:hAnsi="Times New Roman"/>
          <w:sz w:val="24"/>
        </w:rPr>
        <w:t xml:space="preserve">a helyzetelemzésre építve olyan beavatkozások részletes tervezése, amelyek </w:t>
      </w:r>
      <w:r w:rsidR="005D3A4C" w:rsidRPr="00056F13">
        <w:rPr>
          <w:rFonts w:ascii="Times New Roman" w:hAnsi="Times New Roman"/>
          <w:sz w:val="24"/>
        </w:rPr>
        <w:lastRenderedPageBreak/>
        <w:t>konkrét</w:t>
      </w:r>
      <w:r w:rsidR="00D135B6" w:rsidRPr="00056F13">
        <w:rPr>
          <w:rFonts w:ascii="Times New Roman" w:hAnsi="Times New Roman"/>
          <w:sz w:val="24"/>
        </w:rPr>
        <w:t xml:space="preserve"> </w:t>
      </w:r>
      <w:r w:rsidR="005D3A4C" w:rsidRPr="00056F13">
        <w:rPr>
          <w:rFonts w:ascii="Times New Roman" w:hAnsi="Times New Roman"/>
          <w:sz w:val="24"/>
        </w:rPr>
        <w:t xml:space="preserve">elmozdulásokat eredményeznek </w:t>
      </w:r>
      <w:r w:rsidR="00223859" w:rsidRPr="00056F13">
        <w:rPr>
          <w:rFonts w:ascii="Times New Roman" w:hAnsi="Times New Roman"/>
          <w:sz w:val="24"/>
        </w:rPr>
        <w:t xml:space="preserve">az </w:t>
      </w:r>
      <w:r w:rsidR="005D3A4C" w:rsidRPr="00056F13">
        <w:rPr>
          <w:rFonts w:ascii="Times New Roman" w:hAnsi="Times New Roman"/>
          <w:sz w:val="24"/>
        </w:rPr>
        <w:t>esélyegyenlőség</w:t>
      </w:r>
      <w:r w:rsidR="00223859" w:rsidRPr="00056F13">
        <w:rPr>
          <w:rFonts w:ascii="Times New Roman" w:hAnsi="Times New Roman"/>
          <w:sz w:val="24"/>
        </w:rPr>
        <w:t>i célcsoportok</w:t>
      </w:r>
      <w:r w:rsidR="00C92556" w:rsidRPr="00056F13">
        <w:rPr>
          <w:rFonts w:ascii="Times New Roman" w:hAnsi="Times New Roman"/>
          <w:sz w:val="24"/>
        </w:rPr>
        <w:t>hoz</w:t>
      </w:r>
      <w:r w:rsidR="00223859" w:rsidRPr="00056F13">
        <w:rPr>
          <w:rFonts w:ascii="Times New Roman" w:hAnsi="Times New Roman"/>
          <w:sz w:val="24"/>
        </w:rPr>
        <w:t xml:space="preserve"> tartozók helyzetének javítása</w:t>
      </w:r>
      <w:r w:rsidR="005D3A4C" w:rsidRPr="00056F13">
        <w:rPr>
          <w:rFonts w:ascii="Times New Roman" w:hAnsi="Times New Roman"/>
          <w:sz w:val="24"/>
        </w:rPr>
        <w:t xml:space="preserve"> szempontjából</w:t>
      </w:r>
      <w:r w:rsidR="00761096" w:rsidRPr="00056F13">
        <w:rPr>
          <w:rFonts w:ascii="Times New Roman" w:hAnsi="Times New Roman"/>
          <w:sz w:val="24"/>
        </w:rPr>
        <w:t>.</w:t>
      </w:r>
      <w:r w:rsidR="003C24E5" w:rsidRPr="00056F13">
        <w:rPr>
          <w:rStyle w:val="Lbjegyzet-hivatkozs"/>
          <w:rFonts w:ascii="Times New Roman" w:hAnsi="Times New Roman"/>
          <w:sz w:val="24"/>
        </w:rPr>
        <w:footnoteReference w:id="14"/>
      </w:r>
      <w:r w:rsidR="00B9532B" w:rsidRPr="00056F13">
        <w:rPr>
          <w:rFonts w:ascii="Times New Roman" w:hAnsi="Times New Roman"/>
          <w:sz w:val="24"/>
        </w:rPr>
        <w:t xml:space="preserve"> </w:t>
      </w:r>
      <w:r w:rsidR="00BC1D87" w:rsidRPr="00056F13">
        <w:rPr>
          <w:rFonts w:ascii="Times New Roman" w:hAnsi="Times New Roman"/>
          <w:sz w:val="24"/>
        </w:rPr>
        <w:t>További cél</w:t>
      </w:r>
      <w:r w:rsidR="00D135B6" w:rsidRPr="00056F13">
        <w:rPr>
          <w:rFonts w:ascii="Times New Roman" w:hAnsi="Times New Roman"/>
          <w:sz w:val="24"/>
        </w:rPr>
        <w:t xml:space="preserve"> </w:t>
      </w:r>
      <w:r w:rsidR="005D3A4C" w:rsidRPr="00056F13">
        <w:rPr>
          <w:rFonts w:ascii="Times New Roman" w:hAnsi="Times New Roman"/>
          <w:sz w:val="24"/>
        </w:rPr>
        <w:t>meghatározni a beavatkozáso</w:t>
      </w:r>
      <w:r w:rsidR="00761096" w:rsidRPr="00056F13">
        <w:rPr>
          <w:rFonts w:ascii="Times New Roman" w:hAnsi="Times New Roman"/>
          <w:sz w:val="24"/>
        </w:rPr>
        <w:t>khoz kapcsolódó kommunikációt.</w:t>
      </w:r>
      <w:r w:rsidR="00B9532B" w:rsidRPr="00056F13">
        <w:rPr>
          <w:rFonts w:ascii="Times New Roman" w:hAnsi="Times New Roman"/>
          <w:sz w:val="24"/>
        </w:rPr>
        <w:t xml:space="preserve"> </w:t>
      </w:r>
      <w:r w:rsidR="00BC1D87" w:rsidRPr="00056F13">
        <w:rPr>
          <w:rFonts w:ascii="Times New Roman" w:hAnsi="Times New Roman"/>
          <w:sz w:val="24"/>
        </w:rPr>
        <w:t>Szintén célként határozható</w:t>
      </w:r>
      <w:r w:rsidR="003F437F" w:rsidRPr="00056F13">
        <w:rPr>
          <w:rFonts w:ascii="Times New Roman" w:hAnsi="Times New Roman"/>
          <w:sz w:val="24"/>
        </w:rPr>
        <w:t xml:space="preserve"> meg annak az együttműködési rendszernek a f</w:t>
      </w:r>
      <w:r w:rsidR="00F43D5E" w:rsidRPr="00056F13">
        <w:rPr>
          <w:rFonts w:ascii="Times New Roman" w:hAnsi="Times New Roman"/>
          <w:sz w:val="24"/>
        </w:rPr>
        <w:t>el</w:t>
      </w:r>
      <w:r w:rsidR="00BC1D87" w:rsidRPr="00056F13">
        <w:rPr>
          <w:rFonts w:ascii="Times New Roman" w:hAnsi="Times New Roman"/>
          <w:sz w:val="24"/>
        </w:rPr>
        <w:t>állítása</w:t>
      </w:r>
      <w:r w:rsidR="003F437F" w:rsidRPr="00056F13">
        <w:rPr>
          <w:rFonts w:ascii="Times New Roman" w:hAnsi="Times New Roman"/>
          <w:sz w:val="24"/>
        </w:rPr>
        <w:t>, amely a programalkotás és végrehajtás során biztosítja majd</w:t>
      </w:r>
      <w:r w:rsidR="005D3A4C" w:rsidRPr="00056F13">
        <w:rPr>
          <w:rFonts w:ascii="Times New Roman" w:hAnsi="Times New Roman"/>
          <w:sz w:val="24"/>
        </w:rPr>
        <w:t xml:space="preserve"> a megvalósítás, nyomon követés, </w:t>
      </w:r>
      <w:r w:rsidR="00F43D5E" w:rsidRPr="00056F13">
        <w:rPr>
          <w:rFonts w:ascii="Times New Roman" w:hAnsi="Times New Roman"/>
          <w:sz w:val="24"/>
        </w:rPr>
        <w:t>ellenőrzés-értékelés, kiigazítás</w:t>
      </w:r>
      <w:r w:rsidR="005D3A4C" w:rsidRPr="00056F13">
        <w:rPr>
          <w:rFonts w:ascii="Times New Roman" w:hAnsi="Times New Roman"/>
          <w:sz w:val="24"/>
        </w:rPr>
        <w:t xml:space="preserve"> támogató strukt</w:t>
      </w:r>
      <w:r w:rsidR="00F43D5E" w:rsidRPr="00056F13">
        <w:rPr>
          <w:rFonts w:ascii="Times New Roman" w:hAnsi="Times New Roman"/>
          <w:sz w:val="24"/>
        </w:rPr>
        <w:t>urális rendszerét</w:t>
      </w:r>
      <w:r w:rsidR="003F437F" w:rsidRPr="00056F13">
        <w:rPr>
          <w:rFonts w:ascii="Times New Roman" w:hAnsi="Times New Roman"/>
          <w:sz w:val="24"/>
        </w:rPr>
        <w:t>, vagyis</w:t>
      </w:r>
      <w:r w:rsidR="00D135B6" w:rsidRPr="00056F13">
        <w:rPr>
          <w:rFonts w:ascii="Times New Roman" w:hAnsi="Times New Roman"/>
          <w:sz w:val="24"/>
        </w:rPr>
        <w:t xml:space="preserve"> a HEP Fórumot és a hozzá kapcsolódó tematikus munkacsoportokat.</w:t>
      </w:r>
      <w:r w:rsidR="00B9532B" w:rsidRPr="00056F13">
        <w:rPr>
          <w:rFonts w:ascii="Times New Roman" w:hAnsi="Times New Roman"/>
          <w:sz w:val="24"/>
        </w:rPr>
        <w:t xml:space="preserve"> </w:t>
      </w:r>
    </w:p>
    <w:p w14:paraId="018F7DDB" w14:textId="77777777" w:rsidR="005D3A4C" w:rsidRPr="00056F13" w:rsidRDefault="005D3A4C" w:rsidP="0040713C">
      <w:pPr>
        <w:rPr>
          <w:rFonts w:ascii="Times New Roman" w:hAnsi="Times New Roman"/>
          <w:sz w:val="24"/>
        </w:r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3"/>
    <w:bookmarkEnd w:id="24"/>
    <w:bookmarkEnd w:id="25"/>
    <w:bookmarkEnd w:id="26"/>
    <w:bookmarkEnd w:id="27"/>
    <w:bookmarkEnd w:id="28"/>
    <w:bookmarkEnd w:id="29"/>
    <w:p w14:paraId="78DBD9CD" w14:textId="23FCA6D6" w:rsidR="004C240B" w:rsidRPr="00D01ECD" w:rsidRDefault="004C240B" w:rsidP="004C240B">
      <w:pPr>
        <w:rPr>
          <w:rFonts w:ascii="Times New Roman" w:hAnsi="Times New Roman"/>
          <w:b/>
          <w:bCs/>
          <w:sz w:val="24"/>
        </w:rPr>
      </w:pPr>
      <w:r w:rsidRPr="00D01ECD">
        <w:rPr>
          <w:rFonts w:ascii="Times New Roman" w:hAnsi="Times New Roman"/>
          <w:b/>
          <w:bCs/>
          <w:sz w:val="24"/>
        </w:rPr>
        <w:t>A HEP jelentősége</w:t>
      </w:r>
    </w:p>
    <w:p w14:paraId="253F83DD" w14:textId="77777777" w:rsidR="004C240B" w:rsidRPr="00056F13" w:rsidRDefault="004C240B" w:rsidP="004C240B">
      <w:pPr>
        <w:rPr>
          <w:rFonts w:ascii="Times New Roman" w:hAnsi="Times New Roman"/>
          <w:sz w:val="24"/>
        </w:rPr>
      </w:pPr>
    </w:p>
    <w:p w14:paraId="10B27401" w14:textId="77777777" w:rsidR="004C240B" w:rsidRPr="00056F13" w:rsidRDefault="004C240B" w:rsidP="004C240B">
      <w:pPr>
        <w:rPr>
          <w:rFonts w:ascii="Times New Roman" w:hAnsi="Times New Roman"/>
          <w:sz w:val="24"/>
        </w:rPr>
      </w:pPr>
      <w:r w:rsidRPr="00056F13">
        <w:rPr>
          <w:rFonts w:ascii="Times New Roman" w:hAnsi="Times New Roman"/>
          <w:sz w:val="24"/>
        </w:rPr>
        <w:t>A HEP-ek nem csupán a nemzeti felzárkózási stratégia településszintű megvalósításának alapegységei, hanem fontos szerepet töltenek be a kormányzati konzultációs rendszerben azzal, hogy megteremtik a lehetőséget a kormányzati célok társadalmasítására, a fejlesztési elképzelésekhez történő csatlakozásra és fordított irányban az alulról felfelé történő információáramlásban is lehetőséget biztosítanak a településszintű előrehaladás nyomon követésére és fejlesztési igények megfogalmazására a felzárkózási, esélyteremtési feladatokhoz kapcsolódóan.</w:t>
      </w:r>
      <w:r w:rsidR="00BC1D87" w:rsidRPr="00056F13">
        <w:rPr>
          <w:rStyle w:val="Lbjegyzet-hivatkozs"/>
          <w:rFonts w:ascii="Times New Roman" w:hAnsi="Times New Roman"/>
          <w:sz w:val="24"/>
        </w:rPr>
        <w:footnoteReference w:id="15"/>
      </w:r>
      <w:r w:rsidR="00D2477C" w:rsidRPr="00056F13">
        <w:rPr>
          <w:rFonts w:ascii="Times New Roman" w:hAnsi="Times New Roman"/>
          <w:sz w:val="24"/>
        </w:rPr>
        <w:t xml:space="preserve"> A felzárkózás-politika helyi szintű lábaként 2013-tól kialakult a HEP-ek elkészítésének új rendszere. Célja, hogy a településeken élő, esélyteremtés szempontjából támogatásra szoruló társadalmi csoportok – különösen a mélyszegénységben élők, romák, gyermekek, fogyatékkal élő személyek, nők és az idősek – helyzete és életminősége javuljon.</w:t>
      </w:r>
      <w:r w:rsidR="00D2477C" w:rsidRPr="00056F13">
        <w:rPr>
          <w:rStyle w:val="Lbjegyzet-hivatkozs"/>
          <w:rFonts w:ascii="Times New Roman" w:hAnsi="Times New Roman"/>
          <w:sz w:val="24"/>
        </w:rPr>
        <w:footnoteReference w:id="16"/>
      </w:r>
    </w:p>
    <w:p w14:paraId="2918FF1D" w14:textId="77777777" w:rsidR="00D2477C" w:rsidRPr="00056F13" w:rsidRDefault="00D2477C" w:rsidP="001569BD">
      <w:pPr>
        <w:tabs>
          <w:tab w:val="left" w:pos="567"/>
        </w:tabs>
        <w:rPr>
          <w:rFonts w:ascii="Times New Roman" w:hAnsi="Times New Roman"/>
          <w:sz w:val="24"/>
        </w:rPr>
      </w:pPr>
      <w:r w:rsidRPr="00056F13">
        <w:rPr>
          <w:rFonts w:ascii="Times New Roman" w:hAnsi="Times New Roman"/>
          <w:sz w:val="24"/>
        </w:rPr>
        <w:tab/>
      </w:r>
    </w:p>
    <w:p w14:paraId="76F19DD2" w14:textId="342E308B" w:rsidR="006865E8" w:rsidRPr="00971B61" w:rsidRDefault="00E83C56" w:rsidP="00971B61">
      <w:pPr>
        <w:pStyle w:val="Cmsor2"/>
      </w:pPr>
      <w:r w:rsidRPr="00056F13">
        <w:rPr>
          <w:u w:val="single"/>
        </w:rPr>
        <w:br w:type="page"/>
      </w:r>
      <w:bookmarkStart w:id="69" w:name="_Toc126301019"/>
      <w:r w:rsidR="00072BB2" w:rsidRPr="00056F13">
        <w:lastRenderedPageBreak/>
        <w:t>A Helyi Esélyegyenlőségi Program H</w:t>
      </w:r>
      <w:r w:rsidR="006865E8" w:rsidRPr="00056F13">
        <w:t>elyzetelemzése</w:t>
      </w:r>
      <w:r w:rsidR="00175007" w:rsidRPr="00056F13">
        <w:t xml:space="preserve"> (HEP HE</w:t>
      </w:r>
      <w:r w:rsidR="004565D9" w:rsidRPr="00056F13">
        <w:t>)</w:t>
      </w:r>
      <w:bookmarkEnd w:id="69"/>
    </w:p>
    <w:p w14:paraId="2E407C3F" w14:textId="77777777" w:rsidR="001D7393" w:rsidRPr="00056F13" w:rsidRDefault="001D7393" w:rsidP="0040713C">
      <w:pPr>
        <w:autoSpaceDE w:val="0"/>
        <w:autoSpaceDN w:val="0"/>
        <w:adjustRightInd w:val="0"/>
        <w:spacing w:after="20"/>
        <w:rPr>
          <w:rFonts w:ascii="Times New Roman" w:hAnsi="Times New Roman"/>
          <w:sz w:val="24"/>
          <w:u w:val="single"/>
        </w:rPr>
      </w:pPr>
    </w:p>
    <w:p w14:paraId="31D82A54" w14:textId="418AF702" w:rsidR="00E83C56" w:rsidRPr="003B19AA" w:rsidRDefault="006865E8" w:rsidP="003B19AA">
      <w:pPr>
        <w:pStyle w:val="Cmsor3"/>
        <w:rPr>
          <w:rFonts w:ascii="Times New Roman" w:hAnsi="Times New Roman"/>
          <w:b w:val="0"/>
          <w:szCs w:val="24"/>
        </w:rPr>
      </w:pPr>
      <w:bookmarkStart w:id="70" w:name="_Toc126301020"/>
      <w:r w:rsidRPr="00056F13">
        <w:rPr>
          <w:rFonts w:ascii="Times New Roman" w:hAnsi="Times New Roman"/>
          <w:b w:val="0"/>
          <w:szCs w:val="24"/>
        </w:rPr>
        <w:t>1. Jogszabályi háttér bemutatása</w:t>
      </w:r>
      <w:bookmarkEnd w:id="70"/>
    </w:p>
    <w:p w14:paraId="4CDCAEC2" w14:textId="77777777" w:rsidR="00A22929" w:rsidRPr="00F44097" w:rsidRDefault="006865E8" w:rsidP="00D01ECD">
      <w:pPr>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rPr>
          <w:rFonts w:ascii="Times New Roman" w:hAnsi="Times New Roman"/>
          <w:sz w:val="24"/>
        </w:rPr>
      </w:pPr>
      <w:r w:rsidRPr="00F44097">
        <w:rPr>
          <w:rFonts w:ascii="Times New Roman" w:hAnsi="Times New Roman"/>
          <w:sz w:val="24"/>
        </w:rPr>
        <w:t>A program készítését előíró jogszabályi környezet rövid bemutatása</w:t>
      </w:r>
    </w:p>
    <w:p w14:paraId="492924F0" w14:textId="77777777" w:rsidR="003F205E" w:rsidRPr="00056F13" w:rsidRDefault="003F205E" w:rsidP="003F205E">
      <w:pPr>
        <w:autoSpaceDE w:val="0"/>
        <w:autoSpaceDN w:val="0"/>
        <w:adjustRightInd w:val="0"/>
        <w:spacing w:after="20"/>
        <w:ind w:left="502"/>
        <w:rPr>
          <w:rFonts w:ascii="Times New Roman" w:hAnsi="Times New Roman"/>
          <w:sz w:val="24"/>
        </w:rPr>
      </w:pPr>
    </w:p>
    <w:p w14:paraId="4A7AEA92" w14:textId="77777777" w:rsidR="00C76BE7" w:rsidRPr="00056F13" w:rsidRDefault="004063B4" w:rsidP="00C76BE7">
      <w:pPr>
        <w:rPr>
          <w:rFonts w:ascii="Times New Roman" w:hAnsi="Times New Roman"/>
          <w:sz w:val="24"/>
        </w:rPr>
      </w:pPr>
      <w:r w:rsidRPr="00056F13">
        <w:rPr>
          <w:rFonts w:ascii="Times New Roman" w:hAnsi="Times New Roman"/>
          <w:sz w:val="24"/>
        </w:rPr>
        <w:t>Magyarország</w:t>
      </w:r>
      <w:r w:rsidR="00827767" w:rsidRPr="00056F13">
        <w:rPr>
          <w:rFonts w:ascii="Times New Roman" w:hAnsi="Times New Roman"/>
          <w:sz w:val="24"/>
        </w:rPr>
        <w:t xml:space="preserve"> nemzetközi és szupranacionális jogból származó kötelezettségeire, és a nemzeti hagyományokra való tekintettel, az egyenlő bánásmód és az esélyegyenlőség előmozdítása nemzeti feladat. </w:t>
      </w:r>
      <w:r w:rsidR="003B1D55" w:rsidRPr="00056F13">
        <w:rPr>
          <w:rFonts w:ascii="Times New Roman" w:hAnsi="Times New Roman"/>
          <w:sz w:val="24"/>
        </w:rPr>
        <w:t xml:space="preserve">Az Alaptörvény </w:t>
      </w:r>
      <w:r w:rsidR="00827767" w:rsidRPr="00056F13">
        <w:rPr>
          <w:rFonts w:ascii="Times New Roman" w:hAnsi="Times New Roman"/>
          <w:sz w:val="24"/>
        </w:rPr>
        <w:t>különösen a II. cikk, és a XV. cikk (4) pontjára való tekintettel</w:t>
      </w:r>
      <w:r w:rsidR="003B1D55" w:rsidRPr="00056F13">
        <w:rPr>
          <w:rFonts w:ascii="Times New Roman" w:hAnsi="Times New Roman"/>
          <w:sz w:val="24"/>
        </w:rPr>
        <w:t xml:space="preserve"> „Magyarország az</w:t>
      </w:r>
      <w:r w:rsidR="004C240B" w:rsidRPr="00056F13">
        <w:rPr>
          <w:rFonts w:ascii="Times New Roman" w:hAnsi="Times New Roman"/>
          <w:sz w:val="24"/>
        </w:rPr>
        <w:t xml:space="preserve"> </w:t>
      </w:r>
      <w:r w:rsidR="003B1D55" w:rsidRPr="00056F13">
        <w:rPr>
          <w:rFonts w:ascii="Times New Roman" w:hAnsi="Times New Roman"/>
          <w:sz w:val="24"/>
        </w:rPr>
        <w:t>esélyegyenlőség és a társadalmi felzárkózás megvalósulását külön intézkedésekkel segíti.”</w:t>
      </w:r>
      <w:r w:rsidR="00D149D3" w:rsidRPr="00056F13">
        <w:rPr>
          <w:rFonts w:ascii="Times New Roman" w:hAnsi="Times New Roman"/>
          <w:sz w:val="24"/>
        </w:rPr>
        <w:t xml:space="preserve"> </w:t>
      </w:r>
      <w:r w:rsidR="00C76BE7" w:rsidRPr="00056F13">
        <w:rPr>
          <w:rFonts w:ascii="Times New Roman" w:hAnsi="Times New Roman"/>
          <w:sz w:val="24"/>
        </w:rPr>
        <w:t xml:space="preserve">A </w:t>
      </w:r>
      <w:r w:rsidR="001D6748" w:rsidRPr="00056F13">
        <w:rPr>
          <w:rFonts w:ascii="Times New Roman" w:hAnsi="Times New Roman"/>
          <w:sz w:val="24"/>
        </w:rPr>
        <w:t>HEP</w:t>
      </w:r>
      <w:r w:rsidR="004C240B" w:rsidRPr="00056F13">
        <w:rPr>
          <w:rFonts w:ascii="Times New Roman" w:hAnsi="Times New Roman"/>
          <w:sz w:val="24"/>
        </w:rPr>
        <w:t xml:space="preserve"> elkészítésének kötelezettségét</w:t>
      </w:r>
      <w:r w:rsidR="00C76BE7" w:rsidRPr="00056F13">
        <w:rPr>
          <w:rFonts w:ascii="Times New Roman" w:hAnsi="Times New Roman"/>
          <w:sz w:val="24"/>
        </w:rPr>
        <w:t xml:space="preserve"> </w:t>
      </w:r>
      <w:r w:rsidR="004C240B" w:rsidRPr="00056F13">
        <w:rPr>
          <w:rFonts w:ascii="Times New Roman" w:hAnsi="Times New Roman"/>
          <w:sz w:val="24"/>
        </w:rPr>
        <w:t xml:space="preserve">az </w:t>
      </w:r>
      <w:proofErr w:type="spellStart"/>
      <w:r w:rsidR="004C240B" w:rsidRPr="00056F13">
        <w:rPr>
          <w:rFonts w:ascii="Times New Roman" w:hAnsi="Times New Roman"/>
          <w:sz w:val="24"/>
        </w:rPr>
        <w:t>Ebktv</w:t>
      </w:r>
      <w:proofErr w:type="spellEnd"/>
      <w:r w:rsidR="004C240B" w:rsidRPr="00056F13">
        <w:rPr>
          <w:rFonts w:ascii="Times New Roman" w:hAnsi="Times New Roman"/>
          <w:sz w:val="24"/>
        </w:rPr>
        <w:t>.</w:t>
      </w:r>
      <w:r w:rsidR="00827767" w:rsidRPr="00056F13">
        <w:rPr>
          <w:rFonts w:ascii="Times New Roman" w:hAnsi="Times New Roman"/>
          <w:sz w:val="24"/>
        </w:rPr>
        <w:t xml:space="preserve"> 31. § (1) bek</w:t>
      </w:r>
      <w:r w:rsidR="00D149D3" w:rsidRPr="00056F13">
        <w:rPr>
          <w:rFonts w:ascii="Times New Roman" w:hAnsi="Times New Roman"/>
          <w:sz w:val="24"/>
        </w:rPr>
        <w:t>ezdése</w:t>
      </w:r>
      <w:r w:rsidR="00C76BE7" w:rsidRPr="00056F13">
        <w:rPr>
          <w:rFonts w:ascii="Times New Roman" w:hAnsi="Times New Roman"/>
          <w:sz w:val="24"/>
        </w:rPr>
        <w:t xml:space="preserve"> </w:t>
      </w:r>
      <w:r w:rsidR="004C240B" w:rsidRPr="00056F13">
        <w:rPr>
          <w:rFonts w:ascii="Times New Roman" w:hAnsi="Times New Roman"/>
          <w:sz w:val="24"/>
        </w:rPr>
        <w:t xml:space="preserve">tartalmazza. </w:t>
      </w:r>
      <w:bookmarkStart w:id="71" w:name="_Hlk149565203"/>
      <w:r w:rsidR="00C76BE7" w:rsidRPr="00056F13">
        <w:rPr>
          <w:rFonts w:ascii="Times New Roman" w:hAnsi="Times New Roman"/>
          <w:sz w:val="24"/>
        </w:rPr>
        <w:t>A program elkészítésére vonatkozó részletszabályokat a</w:t>
      </w:r>
      <w:r w:rsidRPr="00056F13">
        <w:rPr>
          <w:rFonts w:ascii="Times New Roman" w:hAnsi="Times New Roman"/>
          <w:sz w:val="24"/>
        </w:rPr>
        <w:t xml:space="preserve"> törvény végrehajtási rendelete</w:t>
      </w:r>
      <w:r w:rsidR="00C76BE7" w:rsidRPr="00056F13">
        <w:rPr>
          <w:rFonts w:ascii="Times New Roman" w:hAnsi="Times New Roman"/>
          <w:sz w:val="24"/>
        </w:rPr>
        <w:t xml:space="preserve">, </w:t>
      </w:r>
    </w:p>
    <w:p w14:paraId="12C22C04" w14:textId="77777777" w:rsidR="00FC7A73" w:rsidRPr="00FC7A73" w:rsidRDefault="00C76BE7">
      <w:pPr>
        <w:numPr>
          <w:ilvl w:val="0"/>
          <w:numId w:val="18"/>
        </w:numPr>
        <w:ind w:left="567" w:hanging="567"/>
        <w:rPr>
          <w:rFonts w:ascii="Times New Roman" w:hAnsi="Times New Roman"/>
          <w:sz w:val="24"/>
        </w:rPr>
      </w:pPr>
      <w:r w:rsidRPr="00056F13">
        <w:rPr>
          <w:rFonts w:ascii="Times New Roman" w:hAnsi="Times New Roman"/>
          <w:sz w:val="24"/>
        </w:rPr>
        <w:t>a helyi esélyegyenlőségi programok elkészítésének szabályairól és az esélyegyenlőségi mentorokról” szóló 321/2011. (XII.27.) Korm. rendelet „2. A helyi esélyegyenlőségi program elkészít</w:t>
      </w:r>
      <w:r w:rsidR="000D7551" w:rsidRPr="00056F13">
        <w:rPr>
          <w:rFonts w:ascii="Times New Roman" w:hAnsi="Times New Roman"/>
          <w:sz w:val="24"/>
        </w:rPr>
        <w:t xml:space="preserve">ésének szempontjai” fejezete </w:t>
      </w:r>
      <w:bookmarkEnd w:id="71"/>
      <w:r w:rsidR="001D6748" w:rsidRPr="00056F13">
        <w:rPr>
          <w:rFonts w:ascii="Times New Roman" w:hAnsi="Times New Roman"/>
          <w:bCs/>
          <w:sz w:val="24"/>
        </w:rPr>
        <w:t>tartalmazza.</w:t>
      </w:r>
      <w:r w:rsidR="004063B4" w:rsidRPr="00056F13">
        <w:rPr>
          <w:rStyle w:val="Lbjegyzet-hivatkozs"/>
          <w:rFonts w:ascii="Times New Roman" w:hAnsi="Times New Roman"/>
          <w:bCs/>
          <w:sz w:val="24"/>
        </w:rPr>
        <w:footnoteReference w:id="17"/>
      </w:r>
      <w:r w:rsidR="001D6748" w:rsidRPr="00056F13">
        <w:rPr>
          <w:rFonts w:ascii="Times New Roman" w:hAnsi="Times New Roman"/>
          <w:bCs/>
          <w:sz w:val="24"/>
        </w:rPr>
        <w:t xml:space="preserve"> </w:t>
      </w:r>
    </w:p>
    <w:p w14:paraId="6885C5A4" w14:textId="67C1D982" w:rsidR="001D6748" w:rsidRPr="00056F13" w:rsidRDefault="001D6748" w:rsidP="00FC7A73">
      <w:pPr>
        <w:rPr>
          <w:rFonts w:ascii="Times New Roman" w:hAnsi="Times New Roman"/>
          <w:sz w:val="24"/>
        </w:rPr>
      </w:pPr>
      <w:r w:rsidRPr="00056F13">
        <w:rPr>
          <w:rFonts w:ascii="Times New Roman" w:hAnsi="Times New Roman"/>
          <w:bCs/>
          <w:sz w:val="24"/>
        </w:rPr>
        <w:t>A HEP alkalmazása során figyelemmel kell lenni más, az esélyegyenlőséget érintő jogszabályra is, különösen:</w:t>
      </w:r>
    </w:p>
    <w:p w14:paraId="6EFC2647" w14:textId="77777777" w:rsidR="00C76BE7" w:rsidRPr="00056F13" w:rsidRDefault="00C76BE7">
      <w:pPr>
        <w:numPr>
          <w:ilvl w:val="1"/>
          <w:numId w:val="18"/>
        </w:numPr>
        <w:rPr>
          <w:rFonts w:ascii="Times New Roman" w:hAnsi="Times New Roman"/>
          <w:sz w:val="24"/>
        </w:rPr>
      </w:pPr>
      <w:r w:rsidRPr="00056F13">
        <w:rPr>
          <w:rFonts w:ascii="Times New Roman" w:hAnsi="Times New Roman"/>
          <w:sz w:val="24"/>
        </w:rPr>
        <w:t xml:space="preserve">a Magyarország helyi önkormányzatairól szóló 2011. évi CLXXXIX. törvény (továbbiakban: </w:t>
      </w:r>
      <w:proofErr w:type="spellStart"/>
      <w:r w:rsidRPr="00056F13">
        <w:rPr>
          <w:rFonts w:ascii="Times New Roman" w:hAnsi="Times New Roman"/>
          <w:sz w:val="24"/>
        </w:rPr>
        <w:t>Mötv</w:t>
      </w:r>
      <w:proofErr w:type="spellEnd"/>
      <w:r w:rsidRPr="00056F13">
        <w:rPr>
          <w:rFonts w:ascii="Times New Roman" w:hAnsi="Times New Roman"/>
          <w:sz w:val="24"/>
        </w:rPr>
        <w:t>.)</w:t>
      </w:r>
    </w:p>
    <w:p w14:paraId="5A555BBE" w14:textId="77777777" w:rsidR="00B87EE6" w:rsidRPr="00056F13" w:rsidRDefault="00B87EE6">
      <w:pPr>
        <w:numPr>
          <w:ilvl w:val="1"/>
          <w:numId w:val="18"/>
        </w:numPr>
        <w:rPr>
          <w:rFonts w:ascii="Times New Roman" w:hAnsi="Times New Roman"/>
          <w:sz w:val="24"/>
        </w:rPr>
      </w:pPr>
      <w:r w:rsidRPr="00056F13">
        <w:rPr>
          <w:rFonts w:ascii="Times New Roman" w:hAnsi="Times New Roman"/>
          <w:sz w:val="24"/>
        </w:rPr>
        <w:t>a nemzetiségek jogairól szóló 2011. évi CLXXIX. törvény (</w:t>
      </w:r>
      <w:proofErr w:type="spellStart"/>
      <w:r w:rsidRPr="00056F13">
        <w:rPr>
          <w:rFonts w:ascii="Times New Roman" w:hAnsi="Times New Roman"/>
          <w:sz w:val="24"/>
        </w:rPr>
        <w:t>Njt</w:t>
      </w:r>
      <w:proofErr w:type="spellEnd"/>
      <w:r w:rsidRPr="00056F13">
        <w:rPr>
          <w:rFonts w:ascii="Times New Roman" w:hAnsi="Times New Roman"/>
          <w:sz w:val="24"/>
        </w:rPr>
        <w:t>.)</w:t>
      </w:r>
    </w:p>
    <w:p w14:paraId="17AD5BDF" w14:textId="77777777" w:rsidR="00C76BE7" w:rsidRPr="00056F13" w:rsidRDefault="00C76BE7">
      <w:pPr>
        <w:numPr>
          <w:ilvl w:val="1"/>
          <w:numId w:val="18"/>
        </w:numPr>
        <w:rPr>
          <w:rFonts w:ascii="Times New Roman" w:hAnsi="Times New Roman"/>
          <w:sz w:val="24"/>
        </w:rPr>
      </w:pPr>
      <w:r w:rsidRPr="00056F13">
        <w:rPr>
          <w:rFonts w:ascii="Times New Roman" w:hAnsi="Times New Roman"/>
          <w:sz w:val="24"/>
        </w:rPr>
        <w:t>a szociális igazgatásról és szociális ellátásokról szóló 1993. évi III. törvény (továbbiakban: Szt.)</w:t>
      </w:r>
    </w:p>
    <w:p w14:paraId="70AA374D" w14:textId="77777777" w:rsidR="00C76BE7" w:rsidRPr="00056F13" w:rsidRDefault="00C76BE7">
      <w:pPr>
        <w:numPr>
          <w:ilvl w:val="1"/>
          <w:numId w:val="18"/>
        </w:numPr>
        <w:rPr>
          <w:rFonts w:ascii="Times New Roman" w:hAnsi="Times New Roman"/>
          <w:sz w:val="24"/>
        </w:rPr>
      </w:pPr>
      <w:r w:rsidRPr="00056F13">
        <w:rPr>
          <w:rFonts w:ascii="Times New Roman" w:hAnsi="Times New Roman"/>
          <w:sz w:val="24"/>
        </w:rPr>
        <w:t xml:space="preserve">a foglalkoztatás elősegítéséről és a munkanélküliek ellátásáról szóló 1991. évi IV. törvény (továbbiakban: </w:t>
      </w:r>
      <w:proofErr w:type="spellStart"/>
      <w:r w:rsidRPr="00056F13">
        <w:rPr>
          <w:rFonts w:ascii="Times New Roman" w:hAnsi="Times New Roman"/>
          <w:sz w:val="24"/>
        </w:rPr>
        <w:t>Flt</w:t>
      </w:r>
      <w:proofErr w:type="spellEnd"/>
      <w:r w:rsidRPr="00056F13">
        <w:rPr>
          <w:rFonts w:ascii="Times New Roman" w:hAnsi="Times New Roman"/>
          <w:sz w:val="24"/>
        </w:rPr>
        <w:t>.)</w:t>
      </w:r>
    </w:p>
    <w:p w14:paraId="4D187524" w14:textId="77777777" w:rsidR="00C76BE7" w:rsidRPr="00056F13" w:rsidRDefault="00C76BE7">
      <w:pPr>
        <w:numPr>
          <w:ilvl w:val="1"/>
          <w:numId w:val="18"/>
        </w:numPr>
        <w:rPr>
          <w:rFonts w:ascii="Times New Roman" w:hAnsi="Times New Roman"/>
          <w:sz w:val="24"/>
        </w:rPr>
      </w:pPr>
      <w:r w:rsidRPr="00056F13">
        <w:rPr>
          <w:rFonts w:ascii="Times New Roman" w:hAnsi="Times New Roman"/>
          <w:sz w:val="24"/>
        </w:rPr>
        <w:t>a nemzetiségek jogairól szóló 2011. évi CLXXIX. törvény (továbbiakban: nemzetiségi törvény)</w:t>
      </w:r>
    </w:p>
    <w:p w14:paraId="3E52BCC5" w14:textId="77777777" w:rsidR="00C76BE7" w:rsidRPr="00056F13" w:rsidRDefault="00C76BE7">
      <w:pPr>
        <w:numPr>
          <w:ilvl w:val="1"/>
          <w:numId w:val="18"/>
        </w:numPr>
        <w:rPr>
          <w:rFonts w:ascii="Times New Roman" w:hAnsi="Times New Roman"/>
          <w:sz w:val="24"/>
        </w:rPr>
      </w:pPr>
      <w:r w:rsidRPr="00056F13">
        <w:rPr>
          <w:rFonts w:ascii="Times New Roman" w:hAnsi="Times New Roman"/>
          <w:sz w:val="24"/>
        </w:rPr>
        <w:t xml:space="preserve">az egészségügyről szóló 1997. évi CLIV. törvény (továbbiakban: </w:t>
      </w:r>
      <w:proofErr w:type="spellStart"/>
      <w:r w:rsidRPr="00056F13">
        <w:rPr>
          <w:rFonts w:ascii="Times New Roman" w:hAnsi="Times New Roman"/>
          <w:sz w:val="24"/>
        </w:rPr>
        <w:t>Eütv</w:t>
      </w:r>
      <w:proofErr w:type="spellEnd"/>
      <w:r w:rsidRPr="00056F13">
        <w:rPr>
          <w:rFonts w:ascii="Times New Roman" w:hAnsi="Times New Roman"/>
          <w:sz w:val="24"/>
        </w:rPr>
        <w:t>.)</w:t>
      </w:r>
    </w:p>
    <w:p w14:paraId="0720B17A" w14:textId="77777777" w:rsidR="00C76BE7" w:rsidRPr="00056F13" w:rsidRDefault="00C76BE7">
      <w:pPr>
        <w:numPr>
          <w:ilvl w:val="1"/>
          <w:numId w:val="18"/>
        </w:numPr>
        <w:rPr>
          <w:rFonts w:ascii="Times New Roman" w:hAnsi="Times New Roman"/>
          <w:sz w:val="24"/>
        </w:rPr>
      </w:pPr>
      <w:r w:rsidRPr="00056F13">
        <w:rPr>
          <w:rFonts w:ascii="Times New Roman" w:hAnsi="Times New Roman"/>
          <w:sz w:val="24"/>
        </w:rPr>
        <w:t>a gyermekek védelméről és a gyámügyi igazgatásról szóló 1997. évi XXXI. törvény (továbbiakban: Gyvt.)</w:t>
      </w:r>
    </w:p>
    <w:p w14:paraId="0C455BFB" w14:textId="77777777" w:rsidR="00C76BE7" w:rsidRPr="00056F13" w:rsidRDefault="00C76BE7">
      <w:pPr>
        <w:numPr>
          <w:ilvl w:val="1"/>
          <w:numId w:val="18"/>
        </w:numPr>
        <w:rPr>
          <w:rFonts w:ascii="Times New Roman" w:hAnsi="Times New Roman"/>
          <w:sz w:val="24"/>
        </w:rPr>
      </w:pPr>
      <w:r w:rsidRPr="00056F13">
        <w:rPr>
          <w:rFonts w:ascii="Times New Roman" w:hAnsi="Times New Roman"/>
          <w:sz w:val="24"/>
        </w:rPr>
        <w:t xml:space="preserve">a nemzeti köznevelésről szóló 2011. évi CXC. törvény (továbbiakban: </w:t>
      </w:r>
      <w:proofErr w:type="spellStart"/>
      <w:r w:rsidRPr="00056F13">
        <w:rPr>
          <w:rFonts w:ascii="Times New Roman" w:hAnsi="Times New Roman"/>
          <w:sz w:val="24"/>
        </w:rPr>
        <w:t>Nkntv</w:t>
      </w:r>
      <w:proofErr w:type="spellEnd"/>
      <w:r w:rsidRPr="00056F13">
        <w:rPr>
          <w:rFonts w:ascii="Times New Roman" w:hAnsi="Times New Roman"/>
          <w:sz w:val="24"/>
        </w:rPr>
        <w:t>.)</w:t>
      </w:r>
      <w:r w:rsidR="001D6748" w:rsidRPr="00056F13">
        <w:rPr>
          <w:rFonts w:ascii="Times New Roman" w:hAnsi="Times New Roman"/>
          <w:sz w:val="24"/>
        </w:rPr>
        <w:t xml:space="preserve"> </w:t>
      </w:r>
      <w:r w:rsidRPr="00056F13">
        <w:rPr>
          <w:rFonts w:ascii="Times New Roman" w:hAnsi="Times New Roman"/>
          <w:sz w:val="24"/>
        </w:rPr>
        <w:t>előírásaira.</w:t>
      </w:r>
    </w:p>
    <w:p w14:paraId="5BE66AAC" w14:textId="77777777" w:rsidR="005D4A3F" w:rsidRDefault="005D4A3F">
      <w:pPr>
        <w:numPr>
          <w:ilvl w:val="1"/>
          <w:numId w:val="18"/>
        </w:numPr>
        <w:rPr>
          <w:rFonts w:ascii="Times New Roman" w:hAnsi="Times New Roman"/>
          <w:sz w:val="24"/>
        </w:rPr>
      </w:pPr>
      <w:r w:rsidRPr="00056F13">
        <w:rPr>
          <w:rFonts w:ascii="Times New Roman" w:hAnsi="Times New Roman"/>
          <w:sz w:val="24"/>
        </w:rPr>
        <w:t>32/2012. (X. 8.) EMMI rendelet a Sajátos nevelési igényű gyermekek óvodai nevelésének irányelve és a Sajátos nevelési igényű tanulók iskolai oktatásának irányelve kiadásáról</w:t>
      </w:r>
    </w:p>
    <w:p w14:paraId="594882D9" w14:textId="77777777" w:rsidR="00657AC2" w:rsidRDefault="00657AC2" w:rsidP="00657AC2">
      <w:pPr>
        <w:ind w:left="1800"/>
        <w:rPr>
          <w:rFonts w:ascii="Times New Roman" w:hAnsi="Times New Roman"/>
          <w:sz w:val="24"/>
        </w:rPr>
      </w:pPr>
    </w:p>
    <w:p w14:paraId="1FF35473" w14:textId="0D61C2AE" w:rsidR="00657AC2" w:rsidRPr="00056F13" w:rsidRDefault="00657AC2" w:rsidP="00657AC2">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sz w:val="24"/>
        </w:rPr>
      </w:pPr>
      <w:r w:rsidRPr="000F126E">
        <w:rPr>
          <w:rFonts w:ascii="Times New Roman" w:hAnsi="Times New Roman"/>
          <w:sz w:val="24"/>
        </w:rPr>
        <w:t>1.2 Az esélyegyenlőségi célcsoportokat érintő helyi szabályozás rövid bemutatása</w:t>
      </w:r>
    </w:p>
    <w:p w14:paraId="3197350F" w14:textId="77777777" w:rsidR="00A22929" w:rsidRDefault="00A22929" w:rsidP="0040713C">
      <w:pPr>
        <w:autoSpaceDE w:val="0"/>
        <w:autoSpaceDN w:val="0"/>
        <w:adjustRightInd w:val="0"/>
        <w:spacing w:after="20"/>
        <w:rPr>
          <w:rFonts w:ascii="Times New Roman" w:hAnsi="Times New Roman"/>
          <w:sz w:val="24"/>
        </w:rPr>
      </w:pPr>
    </w:p>
    <w:p w14:paraId="643C8A84" w14:textId="6661EE7B" w:rsidR="007E5A01" w:rsidRPr="007E5A01" w:rsidRDefault="007E5A01" w:rsidP="007E5A01">
      <w:pPr>
        <w:autoSpaceDE w:val="0"/>
        <w:autoSpaceDN w:val="0"/>
        <w:adjustRightInd w:val="0"/>
        <w:spacing w:after="20"/>
        <w:rPr>
          <w:rFonts w:ascii="Times New Roman" w:hAnsi="Times New Roman"/>
          <w:sz w:val="24"/>
        </w:rPr>
      </w:pPr>
      <w:r>
        <w:rPr>
          <w:rFonts w:ascii="Times New Roman" w:hAnsi="Times New Roman"/>
          <w:sz w:val="24"/>
        </w:rPr>
        <w:t>Az esélyegyenlőségi célcsoportokat az alábbi önkormányzati rendeletek érintik:</w:t>
      </w:r>
    </w:p>
    <w:p w14:paraId="03A8AFE5" w14:textId="1E9C10C8" w:rsidR="001E233D" w:rsidRDefault="001E233D" w:rsidP="0027523C">
      <w:pPr>
        <w:pStyle w:val="Listaszerbekezds"/>
        <w:numPr>
          <w:ilvl w:val="0"/>
          <w:numId w:val="42"/>
        </w:numPr>
        <w:autoSpaceDE w:val="0"/>
        <w:autoSpaceDN w:val="0"/>
        <w:adjustRightInd w:val="0"/>
        <w:spacing w:after="20"/>
        <w:rPr>
          <w:rFonts w:ascii="Times New Roman" w:hAnsi="Times New Roman"/>
          <w:sz w:val="24"/>
        </w:rPr>
      </w:pPr>
      <w:r w:rsidRPr="001E233D">
        <w:rPr>
          <w:rFonts w:ascii="Times New Roman" w:hAnsi="Times New Roman"/>
          <w:sz w:val="24"/>
        </w:rPr>
        <w:t xml:space="preserve">A szociális ellátásokról szóló </w:t>
      </w:r>
      <w:bookmarkStart w:id="72" w:name="_Hlk143505140"/>
      <w:r w:rsidRPr="001E233D">
        <w:rPr>
          <w:rFonts w:ascii="Times New Roman" w:hAnsi="Times New Roman"/>
          <w:sz w:val="24"/>
        </w:rPr>
        <w:t xml:space="preserve">Kiskőrös Város Önkormányzata Képviselő-testületének </w:t>
      </w:r>
      <w:bookmarkEnd w:id="72"/>
      <w:r w:rsidRPr="001E233D">
        <w:rPr>
          <w:rFonts w:ascii="Times New Roman" w:hAnsi="Times New Roman"/>
          <w:sz w:val="24"/>
        </w:rPr>
        <w:t>7/2015. (II. 26.) önkormányzati rendelete</w:t>
      </w:r>
    </w:p>
    <w:p w14:paraId="1DDF7AEE" w14:textId="24C04517" w:rsidR="00627458" w:rsidRDefault="00627458" w:rsidP="0027523C">
      <w:pPr>
        <w:pStyle w:val="Listaszerbekezds"/>
        <w:numPr>
          <w:ilvl w:val="0"/>
          <w:numId w:val="42"/>
        </w:numPr>
        <w:rPr>
          <w:rFonts w:ascii="Times New Roman" w:hAnsi="Times New Roman"/>
          <w:sz w:val="24"/>
        </w:rPr>
      </w:pPr>
      <w:r w:rsidRPr="00627458">
        <w:rPr>
          <w:rFonts w:ascii="Times New Roman" w:hAnsi="Times New Roman"/>
          <w:sz w:val="24"/>
        </w:rPr>
        <w:t>Az „Esély Otthon- Fészekrakó Program Kiskőrösön” pályázat keretében nyújtandó ösztönző támogatásokról</w:t>
      </w:r>
      <w:r>
        <w:rPr>
          <w:rFonts w:ascii="Times New Roman" w:hAnsi="Times New Roman"/>
          <w:sz w:val="24"/>
        </w:rPr>
        <w:t xml:space="preserve"> szóló </w:t>
      </w:r>
      <w:r w:rsidRPr="00627458">
        <w:rPr>
          <w:rFonts w:ascii="Times New Roman" w:hAnsi="Times New Roman"/>
          <w:sz w:val="24"/>
        </w:rPr>
        <w:t>Kiskőrös Város Önkormányzata Képviselő-testületének</w:t>
      </w:r>
      <w:r>
        <w:rPr>
          <w:rFonts w:ascii="Times New Roman" w:hAnsi="Times New Roman"/>
          <w:sz w:val="24"/>
        </w:rPr>
        <w:t xml:space="preserve"> </w:t>
      </w:r>
      <w:r w:rsidRPr="00627458">
        <w:rPr>
          <w:rFonts w:ascii="Times New Roman" w:hAnsi="Times New Roman"/>
          <w:sz w:val="24"/>
        </w:rPr>
        <w:t xml:space="preserve">21/2019 (XI. 21.) önkormányzati rendelete </w:t>
      </w:r>
    </w:p>
    <w:p w14:paraId="51D1B8E1" w14:textId="01449E00" w:rsidR="003F4B8A" w:rsidRPr="00627458" w:rsidRDefault="003F4B8A" w:rsidP="0027523C">
      <w:pPr>
        <w:pStyle w:val="Listaszerbekezds"/>
        <w:numPr>
          <w:ilvl w:val="0"/>
          <w:numId w:val="42"/>
        </w:numPr>
        <w:rPr>
          <w:rFonts w:ascii="Times New Roman" w:hAnsi="Times New Roman"/>
          <w:sz w:val="24"/>
        </w:rPr>
      </w:pPr>
      <w:r w:rsidRPr="003F4B8A">
        <w:rPr>
          <w:rFonts w:ascii="Times New Roman" w:hAnsi="Times New Roman"/>
          <w:sz w:val="24"/>
        </w:rPr>
        <w:t>Az önkormányzat tulajdonában álló lakások és nem lakás célú helyiségek bérletéről és elidegenítéséről szóló 5/2014. (III.27.) önkormányzati rendelet</w:t>
      </w:r>
    </w:p>
    <w:p w14:paraId="5CA9FC06" w14:textId="00365A8F" w:rsidR="00F1329B" w:rsidRPr="00627458" w:rsidRDefault="00F910EC" w:rsidP="00F910EC">
      <w:pPr>
        <w:jc w:val="left"/>
        <w:rPr>
          <w:rFonts w:ascii="Times New Roman" w:hAnsi="Times New Roman"/>
          <w:sz w:val="24"/>
        </w:rPr>
      </w:pPr>
      <w:r>
        <w:rPr>
          <w:rFonts w:ascii="Times New Roman" w:hAnsi="Times New Roman"/>
          <w:sz w:val="24"/>
        </w:rPr>
        <w:br w:type="page"/>
      </w:r>
    </w:p>
    <w:p w14:paraId="10DB3B7F" w14:textId="77777777" w:rsidR="006865E8" w:rsidRPr="00056F13" w:rsidRDefault="006865E8" w:rsidP="0040713C">
      <w:pPr>
        <w:pStyle w:val="Cmsor3"/>
        <w:rPr>
          <w:rFonts w:ascii="Times New Roman" w:hAnsi="Times New Roman"/>
          <w:b w:val="0"/>
          <w:szCs w:val="24"/>
        </w:rPr>
      </w:pPr>
      <w:bookmarkStart w:id="73" w:name="_Toc126301021"/>
      <w:r w:rsidRPr="00056F13">
        <w:rPr>
          <w:rFonts w:ascii="Times New Roman" w:hAnsi="Times New Roman"/>
          <w:b w:val="0"/>
          <w:szCs w:val="24"/>
        </w:rPr>
        <w:lastRenderedPageBreak/>
        <w:t>2. Stratégiai környezet bemutatása</w:t>
      </w:r>
      <w:bookmarkEnd w:id="73"/>
    </w:p>
    <w:p w14:paraId="01239F92" w14:textId="77777777" w:rsidR="00FF476A" w:rsidRDefault="009B2E9D" w:rsidP="009B2E9D">
      <w:pPr>
        <w:rPr>
          <w:rFonts w:ascii="Times New Roman" w:hAnsi="Times New Roman"/>
          <w:b/>
          <w:bCs/>
          <w:sz w:val="24"/>
        </w:rPr>
      </w:pPr>
      <w:r w:rsidRPr="00056F13">
        <w:rPr>
          <w:rFonts w:ascii="Times New Roman" w:hAnsi="Times New Roman"/>
          <w:sz w:val="24"/>
        </w:rPr>
        <w:t xml:space="preserve">Az esélyteremtés terén a nemzetközi, a szupranacionális, és a </w:t>
      </w:r>
      <w:r w:rsidR="00E829F3" w:rsidRPr="00056F13">
        <w:rPr>
          <w:rFonts w:ascii="Times New Roman" w:hAnsi="Times New Roman"/>
          <w:sz w:val="24"/>
        </w:rPr>
        <w:t>nemzeti célkitűzések egybecsenghetn</w:t>
      </w:r>
      <w:r w:rsidRPr="00056F13">
        <w:rPr>
          <w:rFonts w:ascii="Times New Roman" w:hAnsi="Times New Roman"/>
          <w:sz w:val="24"/>
        </w:rPr>
        <w:t>ek</w:t>
      </w:r>
      <w:r w:rsidRPr="00F44097">
        <w:rPr>
          <w:rFonts w:ascii="Times New Roman" w:hAnsi="Times New Roman"/>
          <w:b/>
          <w:bCs/>
          <w:sz w:val="24"/>
        </w:rPr>
        <w:t xml:space="preserve">. </w:t>
      </w:r>
    </w:p>
    <w:p w14:paraId="68069706" w14:textId="77777777" w:rsidR="00FF476A" w:rsidRDefault="00FF476A" w:rsidP="009B2E9D">
      <w:pPr>
        <w:rPr>
          <w:rFonts w:ascii="Times New Roman" w:hAnsi="Times New Roman"/>
          <w:b/>
          <w:bCs/>
          <w:sz w:val="24"/>
        </w:rPr>
      </w:pPr>
    </w:p>
    <w:p w14:paraId="45862FB5" w14:textId="4EAD4395" w:rsidR="009B2E9D" w:rsidRPr="00056F13" w:rsidRDefault="009B2E9D" w:rsidP="009B2E9D">
      <w:pPr>
        <w:rPr>
          <w:rFonts w:ascii="Times New Roman" w:hAnsi="Times New Roman"/>
          <w:sz w:val="24"/>
        </w:rPr>
      </w:pPr>
      <w:r w:rsidRPr="00F44097">
        <w:rPr>
          <w:rFonts w:ascii="Times New Roman" w:hAnsi="Times New Roman"/>
          <w:b/>
          <w:bCs/>
          <w:sz w:val="24"/>
        </w:rPr>
        <w:t>Nemzetközi</w:t>
      </w:r>
      <w:r w:rsidRPr="00F44097">
        <w:rPr>
          <w:rStyle w:val="Lbjegyzet-hivatkozs"/>
          <w:rFonts w:ascii="Times New Roman" w:hAnsi="Times New Roman"/>
          <w:b/>
          <w:bCs/>
          <w:sz w:val="24"/>
        </w:rPr>
        <w:footnoteReference w:id="18"/>
      </w:r>
      <w:r w:rsidRPr="00F44097">
        <w:rPr>
          <w:rFonts w:ascii="Times New Roman" w:hAnsi="Times New Roman"/>
          <w:b/>
          <w:bCs/>
          <w:sz w:val="24"/>
        </w:rPr>
        <w:t xml:space="preserve"> célkitűzések</w:t>
      </w:r>
      <w:r w:rsidRPr="00056F13">
        <w:rPr>
          <w:rFonts w:ascii="Times New Roman" w:hAnsi="Times New Roman"/>
          <w:sz w:val="24"/>
        </w:rPr>
        <w:t>:</w:t>
      </w:r>
    </w:p>
    <w:p w14:paraId="47E111EA" w14:textId="77777777" w:rsidR="009B2E9D" w:rsidRPr="00056F13" w:rsidRDefault="009B2E9D" w:rsidP="009B2E9D">
      <w:pPr>
        <w:rPr>
          <w:rFonts w:ascii="Times New Roman" w:hAnsi="Times New Roman"/>
          <w:sz w:val="24"/>
        </w:rPr>
      </w:pPr>
    </w:p>
    <w:p w14:paraId="20790BB6"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Nincs szegénység</w:t>
      </w:r>
    </w:p>
    <w:p w14:paraId="5EC30674"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Nincs éhség</w:t>
      </w:r>
    </w:p>
    <w:p w14:paraId="7ADB78F6"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Jó egészség és jó közérzet</w:t>
      </w:r>
    </w:p>
    <w:p w14:paraId="50BC79FD"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Minőségi oktatás</w:t>
      </w:r>
    </w:p>
    <w:p w14:paraId="69A0CC3A"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Nemek közötti egyenlőség</w:t>
      </w:r>
    </w:p>
    <w:p w14:paraId="58C7CDCC"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Tiszta víz és higiénia</w:t>
      </w:r>
    </w:p>
    <w:p w14:paraId="042EE733"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Megfizethető és tiszta energia</w:t>
      </w:r>
    </w:p>
    <w:p w14:paraId="16684C13"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Tisztességes munka és gazdasági növekedés</w:t>
      </w:r>
    </w:p>
    <w:p w14:paraId="3A3B1F63"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Ipar, innováció és infrastruktúra</w:t>
      </w:r>
    </w:p>
    <w:p w14:paraId="092FF26F"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Csökkentett egyenlőtlenség</w:t>
      </w:r>
    </w:p>
    <w:p w14:paraId="0F743B28"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Fenntartható városok és közösségek</w:t>
      </w:r>
    </w:p>
    <w:p w14:paraId="790E3529"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Felelősségteljes fogyasztás és termelés</w:t>
      </w:r>
    </w:p>
    <w:p w14:paraId="311A589C"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Klíma akció</w:t>
      </w:r>
    </w:p>
    <w:p w14:paraId="5AC6361B"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Élet a víz alatt</w:t>
      </w:r>
    </w:p>
    <w:p w14:paraId="0116970F"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Élet a szárazföldön</w:t>
      </w:r>
    </w:p>
    <w:p w14:paraId="5AADC77B"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Béke, igazságosság és erős intézmények</w:t>
      </w:r>
    </w:p>
    <w:p w14:paraId="57CA99E4" w14:textId="77777777" w:rsidR="009B2E9D" w:rsidRPr="00F44097" w:rsidRDefault="009B2E9D">
      <w:pPr>
        <w:numPr>
          <w:ilvl w:val="0"/>
          <w:numId w:val="21"/>
        </w:numPr>
        <w:ind w:left="0" w:firstLine="0"/>
        <w:rPr>
          <w:rFonts w:ascii="Times New Roman" w:hAnsi="Times New Roman"/>
          <w:bCs/>
          <w:sz w:val="24"/>
        </w:rPr>
      </w:pPr>
      <w:r w:rsidRPr="00F44097">
        <w:rPr>
          <w:rFonts w:ascii="Times New Roman" w:hAnsi="Times New Roman"/>
          <w:bCs/>
          <w:sz w:val="24"/>
        </w:rPr>
        <w:t>Partnerség a célokért</w:t>
      </w:r>
    </w:p>
    <w:p w14:paraId="127EADD3" w14:textId="77777777" w:rsidR="009B2E9D" w:rsidRPr="00056F13" w:rsidRDefault="009B2E9D" w:rsidP="009B2E9D">
      <w:pPr>
        <w:rPr>
          <w:rFonts w:ascii="Times New Roman" w:hAnsi="Times New Roman"/>
          <w:sz w:val="24"/>
        </w:rPr>
      </w:pPr>
    </w:p>
    <w:p w14:paraId="20DF4402" w14:textId="77777777" w:rsidR="009B2E9D" w:rsidRPr="00F44097" w:rsidRDefault="009B2E9D" w:rsidP="009B2E9D">
      <w:pPr>
        <w:spacing w:after="120"/>
        <w:rPr>
          <w:rFonts w:ascii="Times New Roman" w:hAnsi="Times New Roman"/>
          <w:b/>
          <w:bCs/>
          <w:sz w:val="24"/>
        </w:rPr>
      </w:pPr>
      <w:r w:rsidRPr="00F44097">
        <w:rPr>
          <w:rFonts w:ascii="Times New Roman" w:hAnsi="Times New Roman"/>
          <w:b/>
          <w:bCs/>
          <w:sz w:val="24"/>
        </w:rPr>
        <w:t>Szupranacionális</w:t>
      </w:r>
      <w:r w:rsidRPr="00F44097">
        <w:rPr>
          <w:rStyle w:val="Lbjegyzet-hivatkozs"/>
          <w:rFonts w:ascii="Times New Roman" w:hAnsi="Times New Roman"/>
          <w:b/>
          <w:bCs/>
          <w:sz w:val="24"/>
        </w:rPr>
        <w:footnoteReference w:id="19"/>
      </w:r>
      <w:r w:rsidRPr="00F44097">
        <w:rPr>
          <w:rFonts w:ascii="Times New Roman" w:hAnsi="Times New Roman"/>
          <w:b/>
          <w:bCs/>
          <w:sz w:val="24"/>
        </w:rPr>
        <w:t xml:space="preserve"> célkitűzések:</w:t>
      </w:r>
    </w:p>
    <w:p w14:paraId="3040B7BA"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A Területi Agenda figyelembe veszi a közelmúltbeli szakpolitikai kereteket és menetrendeket.</w:t>
      </w:r>
      <w:r w:rsidRPr="00056F13">
        <w:rPr>
          <w:rStyle w:val="Lbjegyzet-hivatkozs"/>
          <w:rFonts w:ascii="Times New Roman" w:hAnsi="Times New Roman"/>
          <w:sz w:val="24"/>
        </w:rPr>
        <w:footnoteReference w:id="20"/>
      </w:r>
      <w:r w:rsidRPr="00056F13">
        <w:rPr>
          <w:rFonts w:ascii="Times New Roman" w:hAnsi="Times New Roman"/>
          <w:sz w:val="24"/>
        </w:rPr>
        <w:t xml:space="preserve"> Európa egységességének megőrzéséhez elengedhetetlen, hogy </w:t>
      </w:r>
      <w:r w:rsidRPr="00056F13">
        <w:rPr>
          <w:rFonts w:ascii="Times New Roman" w:hAnsi="Times New Roman"/>
          <w:b/>
          <w:sz w:val="24"/>
        </w:rPr>
        <w:t>hidat képezzünk</w:t>
      </w:r>
      <w:r w:rsidRPr="00056F13">
        <w:rPr>
          <w:rFonts w:ascii="Times New Roman" w:hAnsi="Times New Roman"/>
          <w:sz w:val="24"/>
        </w:rPr>
        <w:t xml:space="preserve"> az eltérő jövedelmű, oktatási hátterű, kultúrájú, vallású, valamint különböző hagyományokkal rendelkező emberek között. Elő kell segítenünk a civil társadalom tagjai közötti együttműködést, és fokoznunk kell a szolidaritásukat a </w:t>
      </w:r>
      <w:r w:rsidRPr="00056F13">
        <w:rPr>
          <w:rFonts w:ascii="Times New Roman" w:hAnsi="Times New Roman"/>
          <w:b/>
          <w:sz w:val="24"/>
        </w:rPr>
        <w:t>szegregáció csökkentése</w:t>
      </w:r>
      <w:r w:rsidRPr="00056F13">
        <w:rPr>
          <w:rFonts w:ascii="Times New Roman" w:hAnsi="Times New Roman"/>
          <w:sz w:val="24"/>
        </w:rPr>
        <w:t xml:space="preserve">, valamint a </w:t>
      </w:r>
      <w:r w:rsidRPr="00056F13">
        <w:rPr>
          <w:rFonts w:ascii="Times New Roman" w:hAnsi="Times New Roman"/>
          <w:b/>
          <w:sz w:val="24"/>
        </w:rPr>
        <w:t>társadalmi befogadás</w:t>
      </w:r>
      <w:r w:rsidRPr="00056F13">
        <w:rPr>
          <w:rFonts w:ascii="Times New Roman" w:hAnsi="Times New Roman"/>
          <w:sz w:val="24"/>
        </w:rPr>
        <w:t xml:space="preserve"> előmozdítása érdekében, a </w:t>
      </w:r>
      <w:r w:rsidRPr="00056F13">
        <w:rPr>
          <w:rFonts w:ascii="Times New Roman" w:hAnsi="Times New Roman"/>
          <w:b/>
          <w:sz w:val="24"/>
        </w:rPr>
        <w:t>sokszínűség</w:t>
      </w:r>
      <w:r w:rsidRPr="00056F13">
        <w:rPr>
          <w:rFonts w:ascii="Times New Roman" w:hAnsi="Times New Roman"/>
          <w:sz w:val="24"/>
        </w:rPr>
        <w:t xml:space="preserve">et pedig az </w:t>
      </w:r>
      <w:r w:rsidRPr="00056F13">
        <w:rPr>
          <w:rFonts w:ascii="Times New Roman" w:hAnsi="Times New Roman"/>
          <w:b/>
          <w:sz w:val="24"/>
        </w:rPr>
        <w:t>általános jóllét</w:t>
      </w:r>
      <w:r w:rsidRPr="00056F13">
        <w:rPr>
          <w:rFonts w:ascii="Times New Roman" w:hAnsi="Times New Roman"/>
          <w:sz w:val="24"/>
        </w:rPr>
        <w:t xml:space="preserve"> szolgálatába kell állítanunk.</w:t>
      </w:r>
    </w:p>
    <w:p w14:paraId="3DD51A7C" w14:textId="77777777" w:rsidR="009B2E9D" w:rsidRPr="00F44097" w:rsidRDefault="009B2E9D" w:rsidP="009B2E9D">
      <w:pPr>
        <w:spacing w:after="120"/>
        <w:rPr>
          <w:rFonts w:ascii="Times New Roman" w:hAnsi="Times New Roman"/>
          <w:b/>
          <w:bCs/>
          <w:sz w:val="24"/>
        </w:rPr>
      </w:pPr>
      <w:r w:rsidRPr="00F44097">
        <w:rPr>
          <w:rFonts w:ascii="Times New Roman" w:hAnsi="Times New Roman"/>
          <w:b/>
          <w:bCs/>
          <w:sz w:val="24"/>
        </w:rPr>
        <w:t>Nemzeti célkitűzések:</w:t>
      </w:r>
    </w:p>
    <w:p w14:paraId="66181A25" w14:textId="615FB100" w:rsidR="009B2E9D" w:rsidRDefault="009B2E9D" w:rsidP="009B2E9D">
      <w:pPr>
        <w:spacing w:after="120"/>
        <w:rPr>
          <w:rFonts w:ascii="Times New Roman" w:hAnsi="Times New Roman"/>
          <w:sz w:val="24"/>
        </w:rPr>
      </w:pPr>
      <w:r w:rsidRPr="00056F13">
        <w:rPr>
          <w:rFonts w:ascii="Times New Roman" w:hAnsi="Times New Roman"/>
          <w:sz w:val="24"/>
        </w:rPr>
        <w:t xml:space="preserve">A felzárkózás politika alapdokumentumaként Magyarország </w:t>
      </w:r>
      <w:r w:rsidRPr="00056F13">
        <w:rPr>
          <w:rFonts w:ascii="Times New Roman" w:hAnsi="Times New Roman"/>
          <w:sz w:val="24"/>
          <w:lang w:val="vi-VN"/>
        </w:rPr>
        <w:t>Kormány</w:t>
      </w:r>
      <w:r w:rsidRPr="00056F13">
        <w:rPr>
          <w:rFonts w:ascii="Times New Roman" w:hAnsi="Times New Roman"/>
          <w:sz w:val="24"/>
        </w:rPr>
        <w:t>a 2011-ben fogadta el a Nemzeti Társadalmi Felzárkózási Stratégiát (</w:t>
      </w:r>
      <w:r w:rsidRPr="00056F13">
        <w:rPr>
          <w:rFonts w:ascii="Times New Roman" w:hAnsi="Times New Roman"/>
          <w:bCs/>
          <w:sz w:val="24"/>
        </w:rPr>
        <w:t>1430/2011. (XII. 13.) Korm. hat.)</w:t>
      </w:r>
      <w:r w:rsidRPr="00056F13">
        <w:rPr>
          <w:rFonts w:ascii="Times New Roman" w:hAnsi="Times New Roman"/>
          <w:sz w:val="24"/>
        </w:rPr>
        <w:t xml:space="preserve">, majd 2014-ben a </w:t>
      </w:r>
      <w:r w:rsidRPr="00056F13">
        <w:rPr>
          <w:rFonts w:ascii="Times New Roman" w:hAnsi="Times New Roman"/>
          <w:sz w:val="24"/>
          <w:lang w:val="vi-VN"/>
        </w:rPr>
        <w:t xml:space="preserve">Magyar </w:t>
      </w:r>
      <w:r w:rsidRPr="00056F13">
        <w:rPr>
          <w:rFonts w:ascii="Times New Roman" w:hAnsi="Times New Roman"/>
          <w:sz w:val="24"/>
        </w:rPr>
        <w:t>N</w:t>
      </w:r>
      <w:r w:rsidRPr="00056F13">
        <w:rPr>
          <w:rFonts w:ascii="Times New Roman" w:hAnsi="Times New Roman"/>
          <w:sz w:val="24"/>
          <w:lang w:val="vi-VN"/>
        </w:rPr>
        <w:t xml:space="preserve">emzeti </w:t>
      </w:r>
      <w:r w:rsidRPr="00056F13">
        <w:rPr>
          <w:rFonts w:ascii="Times New Roman" w:hAnsi="Times New Roman"/>
          <w:sz w:val="24"/>
        </w:rPr>
        <w:t>T</w:t>
      </w:r>
      <w:r w:rsidRPr="00056F13">
        <w:rPr>
          <w:rFonts w:ascii="Times New Roman" w:hAnsi="Times New Roman"/>
          <w:sz w:val="24"/>
          <w:lang w:val="vi-VN"/>
        </w:rPr>
        <w:t xml:space="preserve">ársadalmi </w:t>
      </w:r>
      <w:r w:rsidRPr="00056F13">
        <w:rPr>
          <w:rFonts w:ascii="Times New Roman" w:hAnsi="Times New Roman"/>
          <w:sz w:val="24"/>
        </w:rPr>
        <w:t>F</w:t>
      </w:r>
      <w:r w:rsidRPr="00056F13">
        <w:rPr>
          <w:rFonts w:ascii="Times New Roman" w:hAnsi="Times New Roman"/>
          <w:sz w:val="24"/>
          <w:lang w:val="vi-VN"/>
        </w:rPr>
        <w:t xml:space="preserve">elzárkózási </w:t>
      </w:r>
      <w:r w:rsidRPr="00056F13">
        <w:rPr>
          <w:rFonts w:ascii="Times New Roman" w:hAnsi="Times New Roman"/>
          <w:sz w:val="24"/>
        </w:rPr>
        <w:t>S</w:t>
      </w:r>
      <w:r w:rsidRPr="00056F13">
        <w:rPr>
          <w:rFonts w:ascii="Times New Roman" w:hAnsi="Times New Roman"/>
          <w:sz w:val="24"/>
          <w:lang w:val="vi-VN"/>
        </w:rPr>
        <w:t>tratégia II</w:t>
      </w:r>
      <w:r w:rsidRPr="00056F13">
        <w:rPr>
          <w:rFonts w:ascii="Times New Roman" w:hAnsi="Times New Roman"/>
          <w:sz w:val="24"/>
        </w:rPr>
        <w:t>-t (</w:t>
      </w:r>
      <w:r w:rsidRPr="00056F13">
        <w:rPr>
          <w:rFonts w:ascii="Times New Roman" w:hAnsi="Times New Roman"/>
          <w:sz w:val="24"/>
          <w:lang w:val="vi-VN"/>
        </w:rPr>
        <w:t>1603/2014. (XI. 4.) Korm. hat</w:t>
      </w:r>
      <w:r w:rsidRPr="00056F13">
        <w:rPr>
          <w:rFonts w:ascii="Times New Roman" w:hAnsi="Times New Roman"/>
          <w:sz w:val="24"/>
        </w:rPr>
        <w:t xml:space="preserve">.) 2021-ben elkészült a Magyar Nemzeti Társadalmi Felzárkózási Stratégia 2030 (MNTFS 2030), illetve. a Magyar Nemzeti Társadalmi Felzárkózási Stratégia 2030 végrehajtásának a 2021–2024. évekre szóló kormányzati intézkedési terve (Kormány 1619/2021. (IX. 3.) Korm. határozata) amely a következő évekre alapozza meg a </w:t>
      </w:r>
      <w:r w:rsidRPr="00FC7A73">
        <w:rPr>
          <w:rFonts w:ascii="Times New Roman" w:hAnsi="Times New Roman"/>
          <w:b/>
          <w:bCs/>
          <w:sz w:val="24"/>
        </w:rPr>
        <w:t>felzárkózás-politika fő irányait:</w:t>
      </w:r>
    </w:p>
    <w:p w14:paraId="705BCF87" w14:textId="77777777" w:rsidR="00F910EC" w:rsidRPr="00056F13" w:rsidRDefault="00F910EC" w:rsidP="009B2E9D">
      <w:pPr>
        <w:spacing w:after="120"/>
        <w:rPr>
          <w:rFonts w:ascii="Times New Roman" w:hAnsi="Times New Roman"/>
          <w:sz w:val="24"/>
        </w:rPr>
      </w:pPr>
    </w:p>
    <w:p w14:paraId="45AFE37E"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t>Születés és gyermekkor</w:t>
      </w:r>
    </w:p>
    <w:p w14:paraId="07B741C0"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lastRenderedPageBreak/>
        <w:t>Köznevelési, szakképzési, felsőoktatási rendszer – óvodától egyetemig</w:t>
      </w:r>
    </w:p>
    <w:p w14:paraId="1C622896"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t>Ifjúsági ügyek, gyermekvállalás, családalapítás, életmód</w:t>
      </w:r>
    </w:p>
    <w:p w14:paraId="7CBBC10E"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t>Foglalkoztatás, munkavállalás, felnőttképzés, szociális gazdaság</w:t>
      </w:r>
    </w:p>
    <w:p w14:paraId="49EA29A0"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t>Területi egyenlőtlenségek, településfejlesztés – lakhatási és energiaszegénység – környezettudatosság, környezetvédelem</w:t>
      </w:r>
    </w:p>
    <w:p w14:paraId="374BBC90"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t>Testi-lelki egészség, egészségügyi ellátás</w:t>
      </w:r>
    </w:p>
    <w:p w14:paraId="6F8DA731"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t xml:space="preserve"> Roma identitás, közösségépítés, szemléletformálás, jogérvényesítés</w:t>
      </w:r>
    </w:p>
    <w:p w14:paraId="2853FC90"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t>A Stratégia megvalósításának intézményrendszere, hazai és Kárpát-medencei partnerség</w:t>
      </w:r>
    </w:p>
    <w:p w14:paraId="390CDA3C" w14:textId="77777777" w:rsidR="009B2E9D" w:rsidRPr="00056F13" w:rsidRDefault="009B2E9D">
      <w:pPr>
        <w:numPr>
          <w:ilvl w:val="0"/>
          <w:numId w:val="19"/>
        </w:numPr>
        <w:ind w:left="0" w:firstLine="0"/>
        <w:rPr>
          <w:rFonts w:ascii="Times New Roman" w:hAnsi="Times New Roman"/>
          <w:sz w:val="24"/>
        </w:rPr>
      </w:pPr>
      <w:r w:rsidRPr="00056F13">
        <w:rPr>
          <w:rFonts w:ascii="Times New Roman" w:hAnsi="Times New Roman"/>
          <w:sz w:val="24"/>
        </w:rPr>
        <w:t>A stratégia nyomon követése, monitoring</w:t>
      </w:r>
    </w:p>
    <w:p w14:paraId="3D1CF2EF" w14:textId="77777777" w:rsidR="009B2E9D" w:rsidRPr="00056F13" w:rsidRDefault="009B2E9D" w:rsidP="009B2E9D">
      <w:pPr>
        <w:rPr>
          <w:rFonts w:ascii="Times New Roman" w:hAnsi="Times New Roman"/>
          <w:sz w:val="24"/>
        </w:rPr>
      </w:pPr>
    </w:p>
    <w:p w14:paraId="1C041FFC" w14:textId="2FF06FCD" w:rsidR="009B2E9D" w:rsidRPr="00FC7A73" w:rsidRDefault="009B2E9D" w:rsidP="009B2E9D">
      <w:pPr>
        <w:spacing w:after="120"/>
        <w:rPr>
          <w:rFonts w:ascii="Times New Roman" w:hAnsi="Times New Roman"/>
          <w:b/>
          <w:bCs/>
          <w:sz w:val="24"/>
        </w:rPr>
      </w:pPr>
      <w:r w:rsidRPr="00056F13">
        <w:rPr>
          <w:rFonts w:ascii="Times New Roman" w:hAnsi="Times New Roman"/>
          <w:sz w:val="24"/>
        </w:rPr>
        <w:t xml:space="preserve">Társadalmi felzárkóztatást az MNTFS-en kívül, </w:t>
      </w:r>
      <w:r w:rsidR="00FF299D" w:rsidRPr="00056F13">
        <w:rPr>
          <w:rFonts w:ascii="Times New Roman" w:hAnsi="Times New Roman"/>
          <w:sz w:val="24"/>
        </w:rPr>
        <w:t xml:space="preserve">különösen </w:t>
      </w:r>
      <w:r w:rsidRPr="00056F13">
        <w:rPr>
          <w:rFonts w:ascii="Times New Roman" w:hAnsi="Times New Roman"/>
          <w:sz w:val="24"/>
        </w:rPr>
        <w:t xml:space="preserve">az alábbi </w:t>
      </w:r>
      <w:r w:rsidRPr="00FF476A">
        <w:rPr>
          <w:rFonts w:ascii="Times New Roman" w:hAnsi="Times New Roman"/>
          <w:b/>
          <w:bCs/>
          <w:sz w:val="24"/>
        </w:rPr>
        <w:t xml:space="preserve">nemzeti stratégiák, programok </w:t>
      </w:r>
      <w:r w:rsidR="00FF299D" w:rsidRPr="00FF476A">
        <w:rPr>
          <w:rFonts w:ascii="Times New Roman" w:hAnsi="Times New Roman"/>
          <w:b/>
          <w:bCs/>
          <w:sz w:val="24"/>
        </w:rPr>
        <w:t>tartalmaznak:</w:t>
      </w:r>
    </w:p>
    <w:p w14:paraId="654BD658" w14:textId="77777777" w:rsidR="009B2E9D" w:rsidRDefault="00A076BB">
      <w:pPr>
        <w:numPr>
          <w:ilvl w:val="0"/>
          <w:numId w:val="22"/>
        </w:numPr>
        <w:ind w:hanging="357"/>
        <w:jc w:val="left"/>
        <w:rPr>
          <w:rFonts w:ascii="Times New Roman" w:hAnsi="Times New Roman"/>
          <w:sz w:val="24"/>
        </w:rPr>
      </w:pPr>
      <w:r w:rsidRPr="00056F13">
        <w:rPr>
          <w:rFonts w:ascii="Times New Roman" w:hAnsi="Times New Roman"/>
          <w:sz w:val="24"/>
        </w:rPr>
        <w:t xml:space="preserve"> </w:t>
      </w:r>
      <w:r w:rsidR="009B2E9D" w:rsidRPr="00056F13">
        <w:rPr>
          <w:rFonts w:ascii="Times New Roman" w:hAnsi="Times New Roman"/>
          <w:sz w:val="24"/>
        </w:rPr>
        <w:t>„Legyen jobb a gyermekeknek” Nemzeti Stratégia (2007-2032)</w:t>
      </w:r>
    </w:p>
    <w:p w14:paraId="296AD8F8" w14:textId="77777777" w:rsidR="00254947" w:rsidRDefault="00254947">
      <w:pPr>
        <w:pStyle w:val="Listaszerbekezds"/>
        <w:numPr>
          <w:ilvl w:val="0"/>
          <w:numId w:val="22"/>
        </w:numPr>
        <w:ind w:hanging="357"/>
        <w:rPr>
          <w:rFonts w:ascii="Times New Roman" w:hAnsi="Times New Roman"/>
          <w:sz w:val="24"/>
        </w:rPr>
      </w:pPr>
      <w:r w:rsidRPr="00254947">
        <w:rPr>
          <w:rFonts w:ascii="Times New Roman" w:hAnsi="Times New Roman"/>
          <w:sz w:val="24"/>
        </w:rPr>
        <w:t>Nemzeti Tehetség Program (2008-2028)</w:t>
      </w:r>
    </w:p>
    <w:p w14:paraId="03126442" w14:textId="77777777" w:rsidR="00254947" w:rsidRPr="00CB580D" w:rsidRDefault="00254947">
      <w:pPr>
        <w:numPr>
          <w:ilvl w:val="0"/>
          <w:numId w:val="22"/>
        </w:numPr>
        <w:ind w:hanging="357"/>
        <w:jc w:val="left"/>
        <w:rPr>
          <w:rFonts w:ascii="Times New Roman" w:hAnsi="Times New Roman"/>
          <w:sz w:val="24"/>
        </w:rPr>
      </w:pPr>
      <w:r w:rsidRPr="00CB580D">
        <w:rPr>
          <w:rFonts w:ascii="Times New Roman" w:hAnsi="Times New Roman"/>
          <w:sz w:val="24"/>
        </w:rPr>
        <w:t>Nemzeti Környezetvédelmi Program</w:t>
      </w:r>
      <w:r>
        <w:rPr>
          <w:rFonts w:ascii="Times New Roman" w:hAnsi="Times New Roman"/>
          <w:sz w:val="24"/>
        </w:rPr>
        <w:t xml:space="preserve"> (2022-2026)</w:t>
      </w:r>
    </w:p>
    <w:p w14:paraId="739CFA5C" w14:textId="77777777" w:rsidR="009B2E9D" w:rsidRDefault="009B2E9D">
      <w:pPr>
        <w:numPr>
          <w:ilvl w:val="0"/>
          <w:numId w:val="22"/>
        </w:numPr>
        <w:ind w:hanging="357"/>
        <w:jc w:val="left"/>
        <w:rPr>
          <w:rFonts w:ascii="Times New Roman" w:hAnsi="Times New Roman"/>
          <w:sz w:val="24"/>
        </w:rPr>
      </w:pPr>
      <w:r w:rsidRPr="00056F13">
        <w:rPr>
          <w:rFonts w:ascii="Times New Roman" w:hAnsi="Times New Roman"/>
          <w:sz w:val="24"/>
        </w:rPr>
        <w:t xml:space="preserve">Új Roma Stratégia (2019-2030) </w:t>
      </w:r>
    </w:p>
    <w:p w14:paraId="683D9914" w14:textId="77777777" w:rsidR="00254947" w:rsidRPr="00056F13" w:rsidRDefault="00254947">
      <w:pPr>
        <w:numPr>
          <w:ilvl w:val="0"/>
          <w:numId w:val="22"/>
        </w:numPr>
        <w:ind w:hanging="357"/>
        <w:rPr>
          <w:rFonts w:ascii="Times New Roman" w:hAnsi="Times New Roman"/>
          <w:sz w:val="24"/>
          <w:vertAlign w:val="superscript"/>
        </w:rPr>
      </w:pPr>
      <w:r w:rsidRPr="00056F13">
        <w:rPr>
          <w:rFonts w:ascii="Times New Roman" w:hAnsi="Times New Roman"/>
          <w:bCs/>
          <w:sz w:val="24"/>
        </w:rPr>
        <w:t>„A nők szerepének erősítése a családban és a társadalomban” (2021–2030)</w:t>
      </w:r>
      <w:r w:rsidRPr="00056F13">
        <w:rPr>
          <w:rFonts w:ascii="Times New Roman" w:hAnsi="Times New Roman"/>
          <w:sz w:val="24"/>
          <w:vertAlign w:val="superscript"/>
        </w:rPr>
        <w:t xml:space="preserve"> </w:t>
      </w:r>
      <w:r w:rsidRPr="00056F13">
        <w:rPr>
          <w:rFonts w:ascii="Times New Roman" w:hAnsi="Times New Roman"/>
          <w:sz w:val="24"/>
          <w:vertAlign w:val="superscript"/>
        </w:rPr>
        <w:footnoteReference w:id="21"/>
      </w:r>
    </w:p>
    <w:p w14:paraId="1E267633" w14:textId="77777777" w:rsidR="009B2E9D" w:rsidRPr="00056F13" w:rsidRDefault="009B2E9D">
      <w:pPr>
        <w:numPr>
          <w:ilvl w:val="0"/>
          <w:numId w:val="22"/>
        </w:numPr>
        <w:ind w:hanging="357"/>
        <w:jc w:val="left"/>
        <w:rPr>
          <w:rFonts w:ascii="Times New Roman" w:hAnsi="Times New Roman"/>
          <w:sz w:val="24"/>
        </w:rPr>
      </w:pPr>
      <w:r w:rsidRPr="00056F13">
        <w:rPr>
          <w:rFonts w:ascii="Times New Roman" w:hAnsi="Times New Roman"/>
          <w:sz w:val="24"/>
        </w:rPr>
        <w:t>Idősügyi Nemzeti Stratégia (2023-2024)</w:t>
      </w:r>
    </w:p>
    <w:p w14:paraId="44914583" w14:textId="77777777" w:rsidR="009B2E9D" w:rsidRDefault="009B2E9D">
      <w:pPr>
        <w:numPr>
          <w:ilvl w:val="0"/>
          <w:numId w:val="22"/>
        </w:numPr>
        <w:ind w:hanging="357"/>
        <w:jc w:val="left"/>
        <w:rPr>
          <w:rFonts w:ascii="Times New Roman" w:hAnsi="Times New Roman"/>
          <w:sz w:val="24"/>
        </w:rPr>
      </w:pPr>
      <w:r w:rsidRPr="00056F13">
        <w:rPr>
          <w:rFonts w:ascii="Times New Roman" w:hAnsi="Times New Roman"/>
          <w:sz w:val="24"/>
        </w:rPr>
        <w:t>Országos Fogyatékosságügyi Program (2015-2025)</w:t>
      </w:r>
    </w:p>
    <w:p w14:paraId="5B655006" w14:textId="77777777" w:rsidR="009B2E9D" w:rsidRPr="00056F13" w:rsidRDefault="009B2E9D" w:rsidP="009B2E9D">
      <w:pPr>
        <w:spacing w:after="120"/>
        <w:rPr>
          <w:rFonts w:ascii="Times New Roman" w:hAnsi="Times New Roman"/>
          <w:sz w:val="24"/>
        </w:rPr>
      </w:pPr>
    </w:p>
    <w:p w14:paraId="58BBEB97" w14:textId="77777777" w:rsidR="009B2E9D" w:rsidRPr="00056F13" w:rsidRDefault="00A076BB" w:rsidP="009B2E9D">
      <w:pPr>
        <w:spacing w:after="120"/>
        <w:rPr>
          <w:rFonts w:ascii="Times New Roman" w:hAnsi="Times New Roman"/>
          <w:b/>
          <w:sz w:val="24"/>
        </w:rPr>
      </w:pPr>
      <w:r>
        <w:rPr>
          <w:rFonts w:ascii="Times New Roman" w:hAnsi="Times New Roman"/>
          <w:b/>
          <w:sz w:val="24"/>
        </w:rPr>
        <w:t>1</w:t>
      </w:r>
      <w:r w:rsidR="00FF299D" w:rsidRPr="00056F13">
        <w:rPr>
          <w:rFonts w:ascii="Times New Roman" w:hAnsi="Times New Roman"/>
          <w:b/>
          <w:sz w:val="24"/>
        </w:rPr>
        <w:t xml:space="preserve">. </w:t>
      </w:r>
      <w:r w:rsidR="009B2E9D" w:rsidRPr="00056F13">
        <w:rPr>
          <w:rFonts w:ascii="Times New Roman" w:hAnsi="Times New Roman"/>
          <w:b/>
          <w:sz w:val="24"/>
        </w:rPr>
        <w:t>„Legyen jobb a Gyerekeknek” Nemzeti Stratégia (2007-2032)</w:t>
      </w:r>
    </w:p>
    <w:p w14:paraId="7BD1C98F" w14:textId="62A9D34C" w:rsidR="00254947" w:rsidRDefault="009B2E9D" w:rsidP="009B2E9D">
      <w:pPr>
        <w:spacing w:after="120"/>
        <w:rPr>
          <w:rFonts w:ascii="Times New Roman" w:hAnsi="Times New Roman"/>
          <w:sz w:val="24"/>
        </w:rPr>
      </w:pPr>
      <w:r w:rsidRPr="00056F13">
        <w:rPr>
          <w:rFonts w:ascii="Times New Roman" w:hAnsi="Times New Roman"/>
          <w:sz w:val="24"/>
        </w:rPr>
        <w:t>A Legyen Jobb a Gyerekeknek Nemzeti Stratégia szükségességét elsősorban az indokolta, hogy csökkentse a gyermekek és családjaik nélkülözését, javítsa a gyermekek fejlődési esélyeit. A törvény minden gyerekre kiterjed, de értelemszerűen azoknak a gyerekeknek kell prioritást kapniuk, akiknek érdekei a legjobban sérülnek, akiknél a nélkülözések a legjobban korlátozzák fejlődésüket.  A Nemzeti Stratégia másik fontos indoka a szegénységi ciklus megszakításának szükségessége, a gyermekek és a társadalom közös távlati érdeke</w:t>
      </w:r>
      <w:r w:rsidR="00197036" w:rsidRPr="00056F13">
        <w:rPr>
          <w:rFonts w:ascii="Times New Roman" w:hAnsi="Times New Roman"/>
          <w:sz w:val="24"/>
        </w:rPr>
        <w:t>.</w:t>
      </w:r>
    </w:p>
    <w:p w14:paraId="5384C584" w14:textId="77777777" w:rsidR="00FC7A73" w:rsidRDefault="00FC7A73" w:rsidP="009B2E9D">
      <w:pPr>
        <w:spacing w:after="120"/>
        <w:rPr>
          <w:rFonts w:ascii="Times New Roman" w:hAnsi="Times New Roman"/>
          <w:sz w:val="24"/>
        </w:rPr>
      </w:pPr>
    </w:p>
    <w:p w14:paraId="3A2E7E51" w14:textId="77777777" w:rsidR="00254947" w:rsidRPr="00254947" w:rsidRDefault="00254947" w:rsidP="00254947">
      <w:pPr>
        <w:spacing w:after="120"/>
        <w:rPr>
          <w:rFonts w:ascii="Times New Roman" w:hAnsi="Times New Roman"/>
          <w:b/>
          <w:sz w:val="24"/>
        </w:rPr>
      </w:pPr>
      <w:r w:rsidRPr="00254947">
        <w:rPr>
          <w:rFonts w:ascii="Times New Roman" w:hAnsi="Times New Roman"/>
          <w:b/>
          <w:sz w:val="24"/>
        </w:rPr>
        <w:t>2. Nemzeti Tehetség Program</w:t>
      </w:r>
      <w:r>
        <w:rPr>
          <w:rFonts w:ascii="Times New Roman" w:hAnsi="Times New Roman"/>
          <w:b/>
          <w:sz w:val="24"/>
        </w:rPr>
        <w:t xml:space="preserve"> (2008-2028)   </w:t>
      </w:r>
    </w:p>
    <w:p w14:paraId="24B0BD92" w14:textId="77777777" w:rsidR="00254947" w:rsidRDefault="00254947" w:rsidP="00254947">
      <w:pPr>
        <w:rPr>
          <w:rFonts w:ascii="Times New Roman" w:hAnsi="Times New Roman"/>
          <w:sz w:val="24"/>
        </w:rPr>
      </w:pPr>
      <w:r w:rsidRPr="00254947">
        <w:rPr>
          <w:rFonts w:ascii="Times New Roman" w:hAnsi="Times New Roman"/>
          <w:sz w:val="24"/>
        </w:rPr>
        <w:t>126/2008. (XII. 4.) OGY határozat</w:t>
      </w:r>
      <w:r>
        <w:rPr>
          <w:rFonts w:ascii="Times New Roman" w:hAnsi="Times New Roman"/>
          <w:sz w:val="24"/>
        </w:rPr>
        <w:t xml:space="preserve"> </w:t>
      </w:r>
      <w:r w:rsidRPr="00254947">
        <w:rPr>
          <w:rFonts w:ascii="Times New Roman" w:hAnsi="Times New Roman"/>
          <w:sz w:val="24"/>
        </w:rPr>
        <w:t>a Nemzeti Tehetség Program elfogadásáról, a Nemzeti Tehetség Program finanszírozásának elveiről, valamint a Nemzeti Tehetségügyi Koordinációs Fórum létrehozásának és működésének elveiről</w:t>
      </w:r>
      <w:r>
        <w:rPr>
          <w:rFonts w:ascii="Times New Roman" w:hAnsi="Times New Roman"/>
          <w:sz w:val="24"/>
        </w:rPr>
        <w:t>:</w:t>
      </w:r>
    </w:p>
    <w:p w14:paraId="2B656335" w14:textId="77777777" w:rsidR="00254947" w:rsidRDefault="00254947" w:rsidP="00254947">
      <w:pPr>
        <w:rPr>
          <w:rFonts w:ascii="Times New Roman" w:hAnsi="Times New Roman"/>
          <w:sz w:val="24"/>
        </w:rPr>
      </w:pPr>
      <w:r w:rsidRPr="00254947">
        <w:rPr>
          <w:rFonts w:ascii="Times New Roman" w:hAnsi="Times New Roman"/>
          <w:sz w:val="24"/>
        </w:rPr>
        <w:t>Magyarország gazdasági kibontakozása a tudás- és képességigényes ágazatok fejlesztésével valósulhat meg. Ezen ágazatok fejlődése szempontjából kulcsfontosságú, hogy az adott tudás- és képességtartalomban kiemelkedő teljesítményre képes fiatalok, a tehetségek felszínre kerülnek-e, tehetségük kibontakozhat-e, hasznosulhat-e, a tehetségek pályájukon kellő és folyamatos segítséget kapnak-e és - mindezek következtében - képes lesz-e az ország megtartani a legkiválóbb tehetségeit.</w:t>
      </w:r>
    </w:p>
    <w:p w14:paraId="6B9BA192" w14:textId="77777777" w:rsidR="00254947" w:rsidRPr="00254947" w:rsidRDefault="00254947" w:rsidP="00254947">
      <w:pPr>
        <w:rPr>
          <w:rFonts w:ascii="Times New Roman" w:hAnsi="Times New Roman"/>
          <w:sz w:val="24"/>
        </w:rPr>
      </w:pPr>
      <w:r w:rsidRPr="00254947">
        <w:rPr>
          <w:rFonts w:ascii="Times New Roman" w:hAnsi="Times New Roman"/>
          <w:sz w:val="24"/>
        </w:rPr>
        <w:t>A tehetségek megtalálása és folyamatos fejlesztése a tehetséges fiatal számára mással nem pótolható kitörési, érvényesülési esélyt jelent. A tehetségek ma már egy adott ország versenyképességét meghatározó kulcstényezővé léptek elő. Ebből is következően a tehetségek megtalálása nem csak a tehetségek és családjuk magánügye, hanem nemzeti ügy, hiszen a tehetség hasznosulása a közvetlen haszon mellett a legversenyképesebb termelés kifejlesztésével és idevonzásával is a teljes nemzetnek többletlehetőségeket teremt. Így a tehetségek segítésének nemzeti programja gazdasági, esélyjavító és társadalomépítési program is.</w:t>
      </w:r>
    </w:p>
    <w:p w14:paraId="4C925C84" w14:textId="77777777" w:rsidR="00254947" w:rsidRPr="00254947" w:rsidRDefault="00254947" w:rsidP="00254947">
      <w:pPr>
        <w:rPr>
          <w:rFonts w:ascii="Times New Roman" w:hAnsi="Times New Roman"/>
          <w:sz w:val="24"/>
        </w:rPr>
      </w:pPr>
      <w:r w:rsidRPr="00254947">
        <w:rPr>
          <w:rFonts w:ascii="Times New Roman" w:hAnsi="Times New Roman"/>
          <w:sz w:val="24"/>
        </w:rPr>
        <w:t xml:space="preserve">A tehetségsegítés komplex formái szervesen illeszkednek a köz- és felsőoktatás megújítását célzó törekvésekhez, a kompetencia alapú, az egyének tanulási sajátosságait is figyelembe vevő oktatás elterjesztéséhez. A tehetségek segítése és fejlesztése az életpálya helyes irányba terelését, az </w:t>
      </w:r>
      <w:r w:rsidRPr="00254947">
        <w:rPr>
          <w:rFonts w:ascii="Times New Roman" w:hAnsi="Times New Roman"/>
          <w:sz w:val="24"/>
        </w:rPr>
        <w:lastRenderedPageBreak/>
        <w:t>életpálya sikerességének segítését, az innováció és kreativitás ösztönzését és elterjedését, a gazdasági növekedést, a magasabb versenyképességet, az esélyegyenlőtlenségek csökkentését, a magasabb társadalmi mobilitást, a hátrányos helyzet leküzdését és a kistérségek, valamint az egész társadalom kohézióját egyaránt szolgálják. A Nemzeti Tehetség Programnak a foglalkoztatási stratégiában példa- és értékteremtő szerepe van, a magyar gazdaság fejlődésében pedig kitörési pont lehet.</w:t>
      </w:r>
    </w:p>
    <w:p w14:paraId="25F4252C" w14:textId="77777777" w:rsidR="00254947" w:rsidRPr="00254947" w:rsidRDefault="00254947" w:rsidP="00254947">
      <w:pPr>
        <w:rPr>
          <w:rFonts w:ascii="Times New Roman" w:hAnsi="Times New Roman"/>
          <w:sz w:val="24"/>
        </w:rPr>
      </w:pPr>
      <w:r w:rsidRPr="00254947">
        <w:rPr>
          <w:rFonts w:ascii="Times New Roman" w:hAnsi="Times New Roman"/>
          <w:sz w:val="24"/>
        </w:rPr>
        <w:t>A tehetségek segítése nem áll meg a határoknál. A határon túli magyarság tehetségsegítők hagyományainak megismerése, hasznosítása, a határon túli kezdeményezésekkel való folyamatos együttműködés a tehetségsegítést ilyen értelemben nemzeti üggyé is teszi.</w:t>
      </w:r>
    </w:p>
    <w:p w14:paraId="2242CE12" w14:textId="77777777" w:rsidR="00254947" w:rsidRPr="00056F13" w:rsidRDefault="00254947" w:rsidP="00254947">
      <w:pPr>
        <w:rPr>
          <w:rFonts w:ascii="Times New Roman" w:hAnsi="Times New Roman"/>
          <w:sz w:val="24"/>
        </w:rPr>
      </w:pPr>
      <w:r w:rsidRPr="00254947">
        <w:rPr>
          <w:rFonts w:ascii="Times New Roman" w:hAnsi="Times New Roman"/>
          <w:sz w:val="24"/>
        </w:rPr>
        <w:t>A tehetségek segítésében eddig elért, és a Nemzeti Tehetség Program megvalósítása során várható további eredmények nemcsak Magyarország, hanem az Európai Unió egésze számára is kiemelkedően értékes, más országokban is adaptálható tapasztalatot jelenthetnek, amelynek terjesztése hozzájárul az ország nemzetközi elismertségének növekedéséhez.</w:t>
      </w:r>
    </w:p>
    <w:p w14:paraId="77E84E25" w14:textId="77777777" w:rsidR="009B2E9D" w:rsidRDefault="009B2E9D" w:rsidP="00254947">
      <w:pPr>
        <w:rPr>
          <w:rFonts w:ascii="Times New Roman" w:hAnsi="Times New Roman"/>
          <w:sz w:val="24"/>
        </w:rPr>
      </w:pPr>
    </w:p>
    <w:p w14:paraId="0906B98F" w14:textId="025D8221" w:rsidR="00254947" w:rsidRDefault="00254947" w:rsidP="00FC7A73">
      <w:pPr>
        <w:spacing w:after="120"/>
        <w:rPr>
          <w:rFonts w:ascii="Times New Roman" w:hAnsi="Times New Roman"/>
          <w:b/>
          <w:bCs/>
          <w:sz w:val="24"/>
        </w:rPr>
      </w:pPr>
      <w:r>
        <w:rPr>
          <w:rFonts w:ascii="Times New Roman" w:hAnsi="Times New Roman"/>
          <w:b/>
          <w:bCs/>
          <w:sz w:val="24"/>
        </w:rPr>
        <w:t>3</w:t>
      </w:r>
      <w:r w:rsidRPr="00056F13">
        <w:rPr>
          <w:rFonts w:ascii="Times New Roman" w:hAnsi="Times New Roman"/>
          <w:b/>
          <w:bCs/>
          <w:sz w:val="24"/>
        </w:rPr>
        <w:t xml:space="preserve">. </w:t>
      </w:r>
      <w:r w:rsidRPr="00CB580D">
        <w:rPr>
          <w:rFonts w:ascii="Times New Roman" w:hAnsi="Times New Roman"/>
          <w:b/>
          <w:bCs/>
          <w:sz w:val="24"/>
        </w:rPr>
        <w:t>Nemzeti Környezetvédelmi Program</w:t>
      </w:r>
      <w:r>
        <w:rPr>
          <w:rFonts w:ascii="Times New Roman" w:hAnsi="Times New Roman"/>
          <w:b/>
          <w:bCs/>
          <w:sz w:val="24"/>
        </w:rPr>
        <w:t xml:space="preserve"> (2022-2026) </w:t>
      </w:r>
    </w:p>
    <w:p w14:paraId="620958BF" w14:textId="77777777" w:rsidR="00254947" w:rsidRDefault="00254947" w:rsidP="00254947">
      <w:pPr>
        <w:rPr>
          <w:rFonts w:ascii="Times New Roman" w:hAnsi="Times New Roman"/>
          <w:sz w:val="24"/>
        </w:rPr>
      </w:pPr>
      <w:r w:rsidRPr="00254947">
        <w:rPr>
          <w:rFonts w:ascii="Times New Roman" w:hAnsi="Times New Roman"/>
          <w:bCs/>
          <w:sz w:val="24"/>
        </w:rPr>
        <w:t>Az Országgyűlés 62/2022. (XII. 9.) OGY határozata a 2026-ig szóló 5. Nemzeti Környezetvédelmi Programot.</w:t>
      </w:r>
      <w:r>
        <w:rPr>
          <w:rFonts w:ascii="Times New Roman" w:hAnsi="Times New Roman"/>
          <w:b/>
          <w:bCs/>
          <w:sz w:val="24"/>
        </w:rPr>
        <w:t xml:space="preserve"> </w:t>
      </w:r>
      <w:r>
        <w:rPr>
          <w:rFonts w:ascii="Times New Roman" w:hAnsi="Times New Roman"/>
          <w:sz w:val="24"/>
        </w:rPr>
        <w:t>A program s</w:t>
      </w:r>
      <w:r w:rsidRPr="00CB580D">
        <w:rPr>
          <w:rFonts w:ascii="Times New Roman" w:hAnsi="Times New Roman"/>
          <w:sz w:val="24"/>
        </w:rPr>
        <w:t>tratégiai</w:t>
      </w:r>
      <w:r>
        <w:rPr>
          <w:rFonts w:ascii="Times New Roman" w:hAnsi="Times New Roman"/>
          <w:sz w:val="24"/>
        </w:rPr>
        <w:t xml:space="preserve"> és horizontális</w:t>
      </w:r>
      <w:r w:rsidRPr="00CB580D">
        <w:rPr>
          <w:rFonts w:ascii="Times New Roman" w:hAnsi="Times New Roman"/>
          <w:sz w:val="24"/>
        </w:rPr>
        <w:t xml:space="preserve"> céljai: 1. Az emberi egészség és az életminőség környezeti feltételeinek javítása, a környezetterhelés hatásainak csökkentése. 2. Természeti értékek és erőforrások védelme, helyreállítása, fenntartható használata. 3. Az erőforrás-takarékosság és </w:t>
      </w:r>
      <w:r>
        <w:rPr>
          <w:rFonts w:ascii="Times New Roman" w:hAnsi="Times New Roman"/>
          <w:sz w:val="24"/>
        </w:rPr>
        <w:t>h</w:t>
      </w:r>
      <w:r w:rsidRPr="00CB580D">
        <w:rPr>
          <w:rFonts w:ascii="Times New Roman" w:hAnsi="Times New Roman"/>
          <w:sz w:val="24"/>
        </w:rPr>
        <w:t xml:space="preserve">atékonyság javítása, a gazdaság zöldítése és körforgásos működésének erősítése. 4. A környezetbiztonság javítása. </w:t>
      </w:r>
      <w:r>
        <w:rPr>
          <w:rFonts w:ascii="Times New Roman" w:hAnsi="Times New Roman"/>
          <w:sz w:val="24"/>
        </w:rPr>
        <w:t>5</w:t>
      </w:r>
      <w:r w:rsidRPr="00CB580D">
        <w:rPr>
          <w:rFonts w:ascii="Times New Roman" w:hAnsi="Times New Roman"/>
          <w:sz w:val="24"/>
        </w:rPr>
        <w:t xml:space="preserve">. A társadalom környezettudatosságának növelése. </w:t>
      </w:r>
      <w:r>
        <w:rPr>
          <w:rFonts w:ascii="Times New Roman" w:hAnsi="Times New Roman"/>
          <w:sz w:val="24"/>
        </w:rPr>
        <w:t>6</w:t>
      </w:r>
      <w:r w:rsidRPr="00CB580D">
        <w:rPr>
          <w:rFonts w:ascii="Times New Roman" w:hAnsi="Times New Roman"/>
          <w:sz w:val="24"/>
        </w:rPr>
        <w:t>. Az éghajlatváltozáshoz való alkalmazkodási képesség erősítése.</w:t>
      </w:r>
      <w:r>
        <w:rPr>
          <w:rFonts w:ascii="Times New Roman" w:hAnsi="Times New Roman"/>
          <w:sz w:val="24"/>
        </w:rPr>
        <w:t xml:space="preserve"> </w:t>
      </w:r>
    </w:p>
    <w:p w14:paraId="1B9E8143" w14:textId="77777777" w:rsidR="00254947" w:rsidRPr="00CB580D" w:rsidRDefault="00254947" w:rsidP="00254947">
      <w:pPr>
        <w:rPr>
          <w:rFonts w:ascii="Times New Roman" w:hAnsi="Times New Roman"/>
          <w:b/>
          <w:bCs/>
          <w:sz w:val="24"/>
        </w:rPr>
      </w:pPr>
      <w:r w:rsidRPr="00CB580D">
        <w:rPr>
          <w:rFonts w:ascii="Times New Roman" w:hAnsi="Times New Roman"/>
          <w:sz w:val="24"/>
        </w:rPr>
        <w:t>Környezeti nevelés és oktatás</w:t>
      </w:r>
      <w:r>
        <w:rPr>
          <w:rFonts w:ascii="Times New Roman" w:hAnsi="Times New Roman"/>
          <w:sz w:val="24"/>
        </w:rPr>
        <w:t xml:space="preserve"> keretében szükséges</w:t>
      </w:r>
      <w:r w:rsidRPr="00CB580D">
        <w:rPr>
          <w:rFonts w:ascii="Times New Roman" w:hAnsi="Times New Roman"/>
          <w:sz w:val="24"/>
        </w:rPr>
        <w:t xml:space="preserve"> különböző környezeti nevelési és oktatási programok megerősítése. </w:t>
      </w:r>
      <w:r>
        <w:rPr>
          <w:rFonts w:ascii="Times New Roman" w:hAnsi="Times New Roman"/>
          <w:sz w:val="24"/>
        </w:rPr>
        <w:t>K</w:t>
      </w:r>
      <w:r w:rsidRPr="00CB580D">
        <w:rPr>
          <w:rFonts w:ascii="Times New Roman" w:hAnsi="Times New Roman"/>
          <w:sz w:val="24"/>
        </w:rPr>
        <w:t xml:space="preserve">öznevelési intézményekben a környezeti nevelés, </w:t>
      </w:r>
      <w:r>
        <w:rPr>
          <w:rFonts w:ascii="Times New Roman" w:hAnsi="Times New Roman"/>
          <w:sz w:val="24"/>
        </w:rPr>
        <w:t>és</w:t>
      </w:r>
      <w:r w:rsidRPr="00CB580D">
        <w:rPr>
          <w:rFonts w:ascii="Times New Roman" w:hAnsi="Times New Roman"/>
          <w:sz w:val="24"/>
        </w:rPr>
        <w:t xml:space="preserve"> a fenntartható életmódra nevelés részét képezi a nevelési-oktatási feladatoknak. Kereteit elsősorban az Óvodai Nevelés Országos Alapprogramja és a Nemzeti Alaptanterv jelentik, valamint az erre épülő kerettantervek ajánlásai. A környezeti nevelés egészintézményes kiválósági hálózata a Magyarországi Zöld Óvodák Hálózata, valamint a Magyarországi </w:t>
      </w:r>
      <w:proofErr w:type="spellStart"/>
      <w:r w:rsidRPr="00CB580D">
        <w:rPr>
          <w:rFonts w:ascii="Times New Roman" w:hAnsi="Times New Roman"/>
          <w:sz w:val="24"/>
        </w:rPr>
        <w:t>Ökoiskola</w:t>
      </w:r>
      <w:proofErr w:type="spellEnd"/>
      <w:r w:rsidRPr="00CB580D">
        <w:rPr>
          <w:rFonts w:ascii="Times New Roman" w:hAnsi="Times New Roman"/>
          <w:sz w:val="24"/>
        </w:rPr>
        <w:t xml:space="preserve"> Hálózat. Jelenleg hazánkban minden negyedik gyermek Zöld Óvodába és minden harmadik tanuló </w:t>
      </w:r>
      <w:proofErr w:type="spellStart"/>
      <w:r w:rsidRPr="00CB580D">
        <w:rPr>
          <w:rFonts w:ascii="Times New Roman" w:hAnsi="Times New Roman"/>
          <w:sz w:val="24"/>
        </w:rPr>
        <w:t>ökoiskolába</w:t>
      </w:r>
      <w:proofErr w:type="spellEnd"/>
      <w:r w:rsidRPr="00CB580D">
        <w:rPr>
          <w:rFonts w:ascii="Times New Roman" w:hAnsi="Times New Roman"/>
          <w:sz w:val="24"/>
        </w:rPr>
        <w:t xml:space="preserve"> járhat. A felsőoktatásban tovább gyarapodtak a környezet- és természetvédelmi tárgyú graduális, posztgraduális és PhD programok.</w:t>
      </w:r>
      <w:r>
        <w:rPr>
          <w:rFonts w:ascii="Times New Roman" w:hAnsi="Times New Roman"/>
          <w:sz w:val="24"/>
        </w:rPr>
        <w:t xml:space="preserve"> </w:t>
      </w:r>
      <w:r w:rsidRPr="00AE5E1B">
        <w:rPr>
          <w:rFonts w:ascii="Times New Roman" w:hAnsi="Times New Roman"/>
          <w:sz w:val="24"/>
        </w:rPr>
        <w:t>A környezeti nevelés és oktatás a személyes példaadással párosuló</w:t>
      </w:r>
      <w:r>
        <w:rPr>
          <w:rFonts w:ascii="Times New Roman" w:hAnsi="Times New Roman"/>
          <w:sz w:val="24"/>
        </w:rPr>
        <w:t xml:space="preserve"> </w:t>
      </w:r>
      <w:r w:rsidRPr="00AE5E1B">
        <w:rPr>
          <w:rFonts w:ascii="Times New Roman" w:hAnsi="Times New Roman"/>
          <w:sz w:val="24"/>
        </w:rPr>
        <w:t>ismeretátadáson keresztül, a képzés pedig a fenntarthatóságra neveléssel, az ehhez szükséges tudás átadásával</w:t>
      </w:r>
      <w:r>
        <w:rPr>
          <w:rFonts w:ascii="Times New Roman" w:hAnsi="Times New Roman"/>
          <w:sz w:val="24"/>
        </w:rPr>
        <w:t xml:space="preserve"> </w:t>
      </w:r>
      <w:r w:rsidRPr="00AE5E1B">
        <w:rPr>
          <w:rFonts w:ascii="Times New Roman" w:hAnsi="Times New Roman"/>
          <w:sz w:val="24"/>
        </w:rPr>
        <w:t>ösztönzi a környezettudatos szemlélet alakulását annak érdekében, hogy az egyén képes legyen döntéseiben és</w:t>
      </w:r>
      <w:r>
        <w:rPr>
          <w:rFonts w:ascii="Times New Roman" w:hAnsi="Times New Roman"/>
          <w:sz w:val="24"/>
        </w:rPr>
        <w:t xml:space="preserve"> </w:t>
      </w:r>
      <w:r w:rsidRPr="00AE5E1B">
        <w:rPr>
          <w:rFonts w:ascii="Times New Roman" w:hAnsi="Times New Roman"/>
          <w:sz w:val="24"/>
        </w:rPr>
        <w:t xml:space="preserve">életvitelében is alkalmazni, viselkedése szerves részévé tenni az elsajátított ismeretanyagot. </w:t>
      </w:r>
    </w:p>
    <w:p w14:paraId="2AD1B411" w14:textId="77777777" w:rsidR="00254947" w:rsidRPr="00056F13" w:rsidRDefault="00254947" w:rsidP="00254947">
      <w:pPr>
        <w:rPr>
          <w:rFonts w:ascii="Times New Roman" w:hAnsi="Times New Roman"/>
          <w:sz w:val="24"/>
        </w:rPr>
      </w:pPr>
    </w:p>
    <w:p w14:paraId="49F5CA04" w14:textId="77777777" w:rsidR="00197036" w:rsidRPr="00056F13" w:rsidRDefault="00254947" w:rsidP="00FC7A73">
      <w:pPr>
        <w:spacing w:after="120"/>
        <w:rPr>
          <w:rFonts w:ascii="Times New Roman" w:hAnsi="Times New Roman"/>
          <w:sz w:val="24"/>
        </w:rPr>
      </w:pPr>
      <w:r>
        <w:rPr>
          <w:rFonts w:ascii="Times New Roman" w:hAnsi="Times New Roman"/>
          <w:b/>
          <w:sz w:val="24"/>
        </w:rPr>
        <w:t>4</w:t>
      </w:r>
      <w:r w:rsidR="00A076BB">
        <w:rPr>
          <w:rFonts w:ascii="Times New Roman" w:hAnsi="Times New Roman"/>
          <w:b/>
          <w:sz w:val="24"/>
        </w:rPr>
        <w:t xml:space="preserve">. </w:t>
      </w:r>
      <w:r w:rsidR="00197036" w:rsidRPr="00056F13">
        <w:rPr>
          <w:rFonts w:ascii="Times New Roman" w:hAnsi="Times New Roman"/>
          <w:b/>
          <w:sz w:val="24"/>
        </w:rPr>
        <w:t>Új Roma Stratégia (2019–2030) (</w:t>
      </w:r>
      <w:r w:rsidR="00197036" w:rsidRPr="00056F13">
        <w:rPr>
          <w:rFonts w:ascii="Times New Roman" w:hAnsi="Times New Roman"/>
          <w:sz w:val="24"/>
        </w:rPr>
        <w:t>A stratégia csak a határozatban megjelölt településeket érinti)</w:t>
      </w:r>
    </w:p>
    <w:p w14:paraId="3DB47CF5" w14:textId="502AA516" w:rsidR="00FC7A73" w:rsidRDefault="00FF299D" w:rsidP="009B2E9D">
      <w:pPr>
        <w:spacing w:after="120"/>
        <w:rPr>
          <w:rFonts w:ascii="Times New Roman" w:hAnsi="Times New Roman"/>
          <w:sz w:val="24"/>
        </w:rPr>
      </w:pPr>
      <w:r w:rsidRPr="00056F13">
        <w:rPr>
          <w:rFonts w:ascii="Times New Roman" w:hAnsi="Times New Roman"/>
          <w:sz w:val="24"/>
        </w:rPr>
        <w:t xml:space="preserve">A Kormány 1426/2019. (VII. 26.) Korm. határozata az Új Roma Stratégiával (2019–2030) összefüggő feladatok meghatározásáról című dokumentumban a) megállapítja, hogy az általa megtárgyalt Új Roma Stratégia (2019–2030) című dokumentum (a továbbiakban: Stratégia) intézkedési tervek és intézkedések kidolgozásának alapjául szolgálhat; b) felhívja a miniszterelnöki biztos kinevezéséről szóló 3/2019. (IV. 18.) ME utasítással kinevezett miniszterelnöki biztost (a továbbiakban: miniszterelnöki biztos) és a belügyminisztert, hogy a Stratégia tervezetét egészítsék ki a 2021–2027-es európai uniós tervezési ciklus forrásfelhasználásának feltételeiről szóló elemekkel. Felelős: miniszterelnöki biztos belügyminiszter Határidő: a feltételek ismertté válását követő 90. nap 2. A Kormány a) egyetért azzal, hogy a  Magyar Máltai Szeretetszolgálat a  „Felzárkózó települések” programjában kijelölt 30 település mellett Csörög, Monor és Nagybárkány településeken fejlesztési programot indítson, valamint felhívja a  belügyminisztert, hogy a  miniszterelnöki biztos együttműködésével és az  érintett miniszterek bevonásával gondoskodjon e  három településnek a  „Felzárkózó települések” programjába történő bevonásáról a következő fejlesztési feladatok megvalósításával: </w:t>
      </w:r>
      <w:proofErr w:type="spellStart"/>
      <w:r w:rsidRPr="00056F13">
        <w:rPr>
          <w:rFonts w:ascii="Times New Roman" w:hAnsi="Times New Roman"/>
          <w:sz w:val="24"/>
        </w:rPr>
        <w:t>aa</w:t>
      </w:r>
      <w:proofErr w:type="spellEnd"/>
      <w:r w:rsidRPr="00056F13">
        <w:rPr>
          <w:rFonts w:ascii="Times New Roman" w:hAnsi="Times New Roman"/>
          <w:sz w:val="24"/>
        </w:rPr>
        <w:t xml:space="preserve">) Csörög településen közösségi tér kialakítása, </w:t>
      </w:r>
      <w:r w:rsidRPr="00056F13">
        <w:rPr>
          <w:rFonts w:ascii="Times New Roman" w:hAnsi="Times New Roman"/>
          <w:sz w:val="24"/>
        </w:rPr>
        <w:lastRenderedPageBreak/>
        <w:t xml:space="preserve">komplex szociális szolgáltatások nyújtása, a  kora gyermekkori szolgáltatások kiszélesítése, valamint a gyermekjóléti alapellátások fejlesztése, ab) Monor Tabán városrészében felújítás alá eső házak, illetve a  közfürdő állapotának felmérése, az  ingatlanok tulajdonjogi helyzetének rendezése, lakások vásárlása, a  településrész képének, lakhatási viszonyainak javítására infrastrukturális beruházások kivitelezése, </w:t>
      </w:r>
      <w:proofErr w:type="spellStart"/>
      <w:r w:rsidRPr="00056F13">
        <w:rPr>
          <w:rFonts w:ascii="Times New Roman" w:hAnsi="Times New Roman"/>
          <w:sz w:val="24"/>
        </w:rPr>
        <w:t>ac</w:t>
      </w:r>
      <w:proofErr w:type="spellEnd"/>
      <w:r w:rsidRPr="00056F13">
        <w:rPr>
          <w:rFonts w:ascii="Times New Roman" w:hAnsi="Times New Roman"/>
          <w:sz w:val="24"/>
        </w:rPr>
        <w:t xml:space="preserve">) Nagybárkány településen komplex szociális szolgáltatások nyújtása, a  kora gyermekkori szolgáltatások fejlesztése, a  közösségfejlesztést célzó infrastrukturális fejlesztés és programok indítása; Felelős: belügyminiszter miniszterelnöki biztos érintett miniszterek Határidő: azonnal b) felhívja a  belügyminisztert, hogy tegyen javaslatot a  „Felzárkózó települések” hosszú távú programjának megalapozásáról szóló 1404/2019. (VII. 5.) Korm. határozat 1.  pontjában meghatározott települési körből a bevonásra javasolt </w:t>
      </w:r>
      <w:r w:rsidR="00197036" w:rsidRPr="00056F13">
        <w:rPr>
          <w:rFonts w:ascii="Times New Roman" w:hAnsi="Times New Roman"/>
          <w:sz w:val="24"/>
        </w:rPr>
        <w:t>következő 30 településre</w:t>
      </w:r>
      <w:r w:rsidRPr="00056F13">
        <w:rPr>
          <w:rFonts w:ascii="Times New Roman" w:hAnsi="Times New Roman"/>
          <w:sz w:val="24"/>
        </w:rPr>
        <w:t>.</w:t>
      </w:r>
    </w:p>
    <w:p w14:paraId="5C7EAA70" w14:textId="77777777" w:rsidR="00FC7A73" w:rsidRDefault="00FC7A73" w:rsidP="009B2E9D">
      <w:pPr>
        <w:spacing w:after="120"/>
        <w:rPr>
          <w:rFonts w:ascii="Times New Roman" w:hAnsi="Times New Roman"/>
          <w:sz w:val="24"/>
        </w:rPr>
      </w:pPr>
    </w:p>
    <w:p w14:paraId="7F194DC0" w14:textId="67721C56" w:rsidR="00254947" w:rsidRPr="00FC7A73" w:rsidRDefault="00254947" w:rsidP="00FC7A73">
      <w:pPr>
        <w:spacing w:after="120"/>
        <w:rPr>
          <w:rFonts w:ascii="Times New Roman" w:hAnsi="Times New Roman"/>
          <w:sz w:val="24"/>
          <w:vertAlign w:val="superscript"/>
        </w:rPr>
      </w:pPr>
      <w:r>
        <w:rPr>
          <w:rFonts w:ascii="Times New Roman" w:hAnsi="Times New Roman"/>
          <w:b/>
          <w:bCs/>
          <w:sz w:val="24"/>
        </w:rPr>
        <w:t>5.</w:t>
      </w:r>
      <w:r w:rsidRPr="00056F13">
        <w:rPr>
          <w:rFonts w:ascii="Times New Roman" w:hAnsi="Times New Roman"/>
          <w:b/>
          <w:bCs/>
          <w:sz w:val="24"/>
        </w:rPr>
        <w:t>„A nők szerepének erősítése a családban és a társadalomban” (2021–2030)</w:t>
      </w:r>
      <w:r w:rsidRPr="00056F13">
        <w:rPr>
          <w:rFonts w:ascii="Times New Roman" w:hAnsi="Times New Roman"/>
          <w:sz w:val="24"/>
          <w:vertAlign w:val="superscript"/>
        </w:rPr>
        <w:t xml:space="preserve"> </w:t>
      </w:r>
      <w:r w:rsidRPr="00056F13">
        <w:rPr>
          <w:rFonts w:ascii="Times New Roman" w:hAnsi="Times New Roman"/>
          <w:sz w:val="24"/>
          <w:vertAlign w:val="superscript"/>
        </w:rPr>
        <w:footnoteReference w:id="22"/>
      </w:r>
    </w:p>
    <w:p w14:paraId="08C8B7D6" w14:textId="77777777" w:rsidR="00254947" w:rsidRPr="00B01720" w:rsidRDefault="00254947" w:rsidP="00254947">
      <w:pPr>
        <w:rPr>
          <w:rFonts w:ascii="Times New Roman" w:hAnsi="Times New Roman"/>
          <w:bCs/>
          <w:sz w:val="24"/>
        </w:rPr>
      </w:pPr>
      <w:r w:rsidRPr="00B01720">
        <w:rPr>
          <w:rFonts w:ascii="Times New Roman" w:hAnsi="Times New Roman"/>
          <w:bCs/>
          <w:sz w:val="24"/>
        </w:rPr>
        <w:t>1. Az Akcióterv a családi élet és munkavállalás összehangolásának további támogatását tűzi ki célul, amelyet a következő konkrét intézkedésekkel javasolt elérni:</w:t>
      </w:r>
    </w:p>
    <w:p w14:paraId="1741549A" w14:textId="77777777" w:rsidR="00254947" w:rsidRPr="00B01720" w:rsidRDefault="00254947" w:rsidP="00254947">
      <w:pPr>
        <w:rPr>
          <w:rFonts w:ascii="Times New Roman" w:hAnsi="Times New Roman"/>
          <w:bCs/>
          <w:sz w:val="24"/>
        </w:rPr>
      </w:pPr>
      <w:r w:rsidRPr="00B01720">
        <w:rPr>
          <w:rFonts w:ascii="Times New Roman" w:hAnsi="Times New Roman"/>
          <w:bCs/>
          <w:sz w:val="24"/>
        </w:rPr>
        <w:t>a) A női-férfi munkamegosztás elősegítése</w:t>
      </w:r>
    </w:p>
    <w:p w14:paraId="405752D7" w14:textId="77777777" w:rsidR="00254947" w:rsidRPr="00B01720" w:rsidRDefault="00254947" w:rsidP="00254947">
      <w:pPr>
        <w:rPr>
          <w:rFonts w:ascii="Times New Roman" w:hAnsi="Times New Roman"/>
          <w:bCs/>
          <w:sz w:val="24"/>
        </w:rPr>
      </w:pPr>
      <w:r w:rsidRPr="00B01720">
        <w:rPr>
          <w:rFonts w:ascii="Times New Roman" w:hAnsi="Times New Roman"/>
          <w:bCs/>
          <w:sz w:val="24"/>
        </w:rPr>
        <w:t>b) A nők „láthatatlan”, „fizetetlen” munkájának fokozott elismerése</w:t>
      </w:r>
    </w:p>
    <w:p w14:paraId="7111D31A" w14:textId="77777777" w:rsidR="00254947" w:rsidRPr="00B01720" w:rsidRDefault="00254947" w:rsidP="00254947">
      <w:pPr>
        <w:rPr>
          <w:rFonts w:ascii="Times New Roman" w:hAnsi="Times New Roman"/>
          <w:bCs/>
          <w:sz w:val="24"/>
        </w:rPr>
      </w:pPr>
      <w:r w:rsidRPr="00B01720">
        <w:rPr>
          <w:rFonts w:ascii="Times New Roman" w:hAnsi="Times New Roman"/>
          <w:bCs/>
          <w:sz w:val="24"/>
        </w:rPr>
        <w:t>c) A munka és családi élet összehangolása a nők és férfiak között a gyermekgondozási szabadság tekintetében</w:t>
      </w:r>
    </w:p>
    <w:p w14:paraId="53DC73D8" w14:textId="77777777" w:rsidR="00254947" w:rsidRPr="00B01720" w:rsidRDefault="00254947" w:rsidP="00254947">
      <w:pPr>
        <w:rPr>
          <w:rFonts w:ascii="Times New Roman" w:hAnsi="Times New Roman"/>
          <w:bCs/>
          <w:sz w:val="24"/>
        </w:rPr>
      </w:pPr>
      <w:r w:rsidRPr="00B01720">
        <w:rPr>
          <w:rFonts w:ascii="Times New Roman" w:hAnsi="Times New Roman"/>
          <w:bCs/>
          <w:sz w:val="24"/>
        </w:rPr>
        <w:t>d) A gondozási feladatokban való állami és munkaadói segítségnyújtás munkahelyi, vállalati bölcsődék és óvodák számának növelésével figyelembe véve a meglévő óvodák kapacitását;</w:t>
      </w:r>
    </w:p>
    <w:p w14:paraId="4B5518C8" w14:textId="77777777" w:rsidR="00254947" w:rsidRPr="00B01720" w:rsidRDefault="00254947" w:rsidP="00254947">
      <w:pPr>
        <w:rPr>
          <w:rFonts w:ascii="Times New Roman" w:hAnsi="Times New Roman"/>
          <w:bCs/>
          <w:sz w:val="24"/>
        </w:rPr>
      </w:pPr>
      <w:r w:rsidRPr="00B01720">
        <w:rPr>
          <w:rFonts w:ascii="Times New Roman" w:hAnsi="Times New Roman"/>
          <w:bCs/>
          <w:sz w:val="24"/>
        </w:rPr>
        <w:t>e) Szemléletmód formálás az oktatásban</w:t>
      </w:r>
    </w:p>
    <w:p w14:paraId="1AA49F67" w14:textId="77777777" w:rsidR="00254947" w:rsidRPr="00B01720" w:rsidRDefault="00254947" w:rsidP="00254947">
      <w:pPr>
        <w:ind w:left="284" w:hanging="284"/>
        <w:rPr>
          <w:rFonts w:ascii="Times New Roman" w:hAnsi="Times New Roman"/>
          <w:bCs/>
          <w:sz w:val="24"/>
        </w:rPr>
      </w:pPr>
      <w:r w:rsidRPr="00B01720">
        <w:rPr>
          <w:rFonts w:ascii="Times New Roman" w:hAnsi="Times New Roman"/>
          <w:bCs/>
          <w:sz w:val="24"/>
        </w:rPr>
        <w:t>f) Szemléletmód formálás a vállalati magatartásban az 1201/2015. (IV. 9.) Korm. határozatban foglalt a vállalati társadalmi felelősségvállalásra vonatkozó Cselekvési Terv aktualizálása a vállalatok felelős magatartásának erősítése érdekében;</w:t>
      </w:r>
    </w:p>
    <w:p w14:paraId="3883F7BA" w14:textId="77777777" w:rsidR="00254947" w:rsidRPr="00B01720" w:rsidRDefault="00254947" w:rsidP="00254947">
      <w:pPr>
        <w:rPr>
          <w:rFonts w:ascii="Times New Roman" w:hAnsi="Times New Roman"/>
          <w:bCs/>
          <w:sz w:val="24"/>
        </w:rPr>
      </w:pPr>
      <w:r w:rsidRPr="00B01720">
        <w:rPr>
          <w:rFonts w:ascii="Times New Roman" w:hAnsi="Times New Roman"/>
          <w:bCs/>
          <w:sz w:val="24"/>
        </w:rPr>
        <w:t>g) Család-és gyermekbarát környezet kialakítása</w:t>
      </w:r>
    </w:p>
    <w:p w14:paraId="39C37516" w14:textId="77777777" w:rsidR="00254947" w:rsidRPr="00B01720" w:rsidRDefault="00254947" w:rsidP="00254947">
      <w:pPr>
        <w:rPr>
          <w:rFonts w:ascii="Times New Roman" w:hAnsi="Times New Roman"/>
          <w:bCs/>
          <w:sz w:val="24"/>
        </w:rPr>
      </w:pPr>
      <w:r w:rsidRPr="00B01720">
        <w:rPr>
          <w:rFonts w:ascii="Times New Roman" w:hAnsi="Times New Roman"/>
          <w:bCs/>
          <w:sz w:val="24"/>
        </w:rPr>
        <w:t xml:space="preserve">2. A nők részvételének segítése azokon a területeken, ahol az jelenleg alacsony. </w:t>
      </w:r>
    </w:p>
    <w:p w14:paraId="1A6F90A8" w14:textId="77777777" w:rsidR="00254947" w:rsidRPr="00B01720" w:rsidRDefault="00254947" w:rsidP="00254947">
      <w:pPr>
        <w:rPr>
          <w:rFonts w:ascii="Times New Roman" w:hAnsi="Times New Roman"/>
          <w:bCs/>
          <w:sz w:val="24"/>
        </w:rPr>
      </w:pPr>
      <w:r w:rsidRPr="00B01720">
        <w:rPr>
          <w:rFonts w:ascii="Times New Roman" w:hAnsi="Times New Roman"/>
          <w:bCs/>
          <w:sz w:val="24"/>
        </w:rPr>
        <w:t>3. A nők és férfiak egyenlő mértékű gazdasági, egészségi és szociális védelmének megteremtése.</w:t>
      </w:r>
    </w:p>
    <w:p w14:paraId="450D3155" w14:textId="77777777" w:rsidR="00197036" w:rsidRPr="00056F13" w:rsidRDefault="00197036" w:rsidP="009B2E9D">
      <w:pPr>
        <w:spacing w:after="120"/>
        <w:rPr>
          <w:rFonts w:ascii="Times New Roman" w:hAnsi="Times New Roman"/>
          <w:sz w:val="24"/>
        </w:rPr>
      </w:pPr>
    </w:p>
    <w:p w14:paraId="420429BE" w14:textId="4B8BC424" w:rsidR="009B2E9D" w:rsidRPr="00056F13" w:rsidRDefault="00254947" w:rsidP="009B2E9D">
      <w:pPr>
        <w:spacing w:after="120"/>
        <w:rPr>
          <w:rFonts w:ascii="Times New Roman" w:hAnsi="Times New Roman"/>
          <w:b/>
          <w:sz w:val="24"/>
        </w:rPr>
      </w:pPr>
      <w:r>
        <w:rPr>
          <w:rFonts w:ascii="Times New Roman" w:hAnsi="Times New Roman"/>
          <w:b/>
          <w:sz w:val="24"/>
        </w:rPr>
        <w:t>6</w:t>
      </w:r>
      <w:r w:rsidR="00FF299D" w:rsidRPr="00056F13">
        <w:rPr>
          <w:rFonts w:ascii="Times New Roman" w:hAnsi="Times New Roman"/>
          <w:b/>
          <w:sz w:val="24"/>
        </w:rPr>
        <w:t xml:space="preserve">. </w:t>
      </w:r>
      <w:r w:rsidR="009B2E9D" w:rsidRPr="00056F13">
        <w:rPr>
          <w:rFonts w:ascii="Times New Roman" w:hAnsi="Times New Roman"/>
          <w:b/>
          <w:sz w:val="24"/>
        </w:rPr>
        <w:t>Idősügyi Nemzeti Stratég</w:t>
      </w:r>
      <w:r w:rsidR="00A076BB">
        <w:rPr>
          <w:rFonts w:ascii="Times New Roman" w:hAnsi="Times New Roman"/>
          <w:b/>
          <w:sz w:val="24"/>
        </w:rPr>
        <w:t>ia</w:t>
      </w:r>
      <w:r w:rsidR="009B2E9D" w:rsidRPr="00056F13">
        <w:rPr>
          <w:rFonts w:ascii="Times New Roman" w:hAnsi="Times New Roman"/>
          <w:b/>
          <w:sz w:val="24"/>
        </w:rPr>
        <w:t xml:space="preserve"> </w:t>
      </w:r>
      <w:r w:rsidR="00A076BB">
        <w:rPr>
          <w:rFonts w:ascii="Times New Roman" w:hAnsi="Times New Roman"/>
          <w:b/>
          <w:sz w:val="24"/>
        </w:rPr>
        <w:t>(</w:t>
      </w:r>
      <w:r w:rsidR="009B2E9D" w:rsidRPr="00056F13">
        <w:rPr>
          <w:rFonts w:ascii="Times New Roman" w:hAnsi="Times New Roman"/>
          <w:b/>
          <w:sz w:val="24"/>
        </w:rPr>
        <w:t>2023–2034</w:t>
      </w:r>
      <w:r w:rsidR="00A076BB">
        <w:rPr>
          <w:rFonts w:ascii="Times New Roman" w:hAnsi="Times New Roman"/>
          <w:b/>
          <w:sz w:val="24"/>
        </w:rPr>
        <w:t>)</w:t>
      </w:r>
      <w:r w:rsidR="009B2E9D" w:rsidRPr="00056F13">
        <w:rPr>
          <w:rFonts w:ascii="Times New Roman" w:hAnsi="Times New Roman"/>
          <w:b/>
          <w:sz w:val="24"/>
        </w:rPr>
        <w:t xml:space="preserve"> </w:t>
      </w:r>
    </w:p>
    <w:p w14:paraId="34C2305F"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 xml:space="preserve">A 81/2009. (X. 2.) OGY határozat az Idősügyi Nemzeti Stratégiáról című dokumentum az aktuális gazdasági-társadalmi környezethez viszonyulva határozza meg az idősügyi stratégia célkitűzéseihez szükséges kormányzati beavatkozási feladatokat. Az életkor meghosszabbodásával a népesség egyre nagyobb arányát alkotó idős generáció mind erőteljesebb társadalmi hasznosságának előmozdítása fontos feladat, megkerülhetetlenül fontos cél. Az idősekről való gondolkodás felöleli a jogbiztonság, kommunikáció, nyilvánosság, képzés, élethosszig tartó tanulás, egészségügy, rehabilitáció, mentális egészség, szociális ellátások, nyugdíjügy, foglalkoztatás, kultúra-közművelődés, sport-rekreáció, strukturált szabadidő-eltöltés, esélyegyenlőség, társadalmi </w:t>
      </w:r>
      <w:proofErr w:type="spellStart"/>
      <w:r w:rsidRPr="00056F13">
        <w:rPr>
          <w:rFonts w:ascii="Times New Roman" w:hAnsi="Times New Roman"/>
          <w:sz w:val="24"/>
        </w:rPr>
        <w:t>kirekesztődés</w:t>
      </w:r>
      <w:proofErr w:type="spellEnd"/>
      <w:r w:rsidRPr="00056F13">
        <w:rPr>
          <w:rFonts w:ascii="Times New Roman" w:hAnsi="Times New Roman"/>
          <w:sz w:val="24"/>
        </w:rPr>
        <w:t xml:space="preserve"> megelőzése, életútmodell, önkéntesség, generációk közötti együttműködés területeit és kapcsolódási pontjait.  A stratégia prioritásai: </w:t>
      </w:r>
    </w:p>
    <w:p w14:paraId="18C677E4"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1.</w:t>
      </w:r>
      <w:r w:rsidRPr="00056F13">
        <w:rPr>
          <w:rFonts w:ascii="Times New Roman" w:hAnsi="Times New Roman"/>
          <w:sz w:val="24"/>
        </w:rPr>
        <w:tab/>
        <w:t xml:space="preserve">Esélyegyenlőség, pozitív reakciók az idősödés és a hosszabbéletűség Társadalompolitikai kihívásaira, fellépés az </w:t>
      </w:r>
      <w:proofErr w:type="spellStart"/>
      <w:r w:rsidRPr="00056F13">
        <w:rPr>
          <w:rFonts w:ascii="Times New Roman" w:hAnsi="Times New Roman"/>
          <w:sz w:val="24"/>
        </w:rPr>
        <w:t>ageizmus</w:t>
      </w:r>
      <w:proofErr w:type="spellEnd"/>
      <w:r w:rsidRPr="00056F13">
        <w:rPr>
          <w:rFonts w:ascii="Times New Roman" w:hAnsi="Times New Roman"/>
          <w:sz w:val="24"/>
        </w:rPr>
        <w:t xml:space="preserve"> ellen</w:t>
      </w:r>
    </w:p>
    <w:p w14:paraId="10F23555"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 xml:space="preserve">A Stratégiában </w:t>
      </w:r>
      <w:proofErr w:type="spellStart"/>
      <w:r w:rsidRPr="00056F13">
        <w:rPr>
          <w:rFonts w:ascii="Times New Roman" w:hAnsi="Times New Roman"/>
          <w:sz w:val="24"/>
        </w:rPr>
        <w:t>megfogalmazottak</w:t>
      </w:r>
      <w:proofErr w:type="spellEnd"/>
      <w:r w:rsidRPr="00056F13">
        <w:rPr>
          <w:rFonts w:ascii="Times New Roman" w:hAnsi="Times New Roman"/>
          <w:sz w:val="24"/>
        </w:rPr>
        <w:t xml:space="preserve"> rámutatnak arra, hogy fokozni kell az érintettek bevonását és az e céllal történő együttműködések fejlesztését a különböző szektorok (kormányzati, nonprofit, </w:t>
      </w:r>
      <w:proofErr w:type="spellStart"/>
      <w:r w:rsidRPr="00056F13">
        <w:rPr>
          <w:rFonts w:ascii="Times New Roman" w:hAnsi="Times New Roman"/>
          <w:sz w:val="24"/>
        </w:rPr>
        <w:t>for</w:t>
      </w:r>
      <w:proofErr w:type="spellEnd"/>
      <w:r w:rsidRPr="00056F13">
        <w:rPr>
          <w:rFonts w:ascii="Times New Roman" w:hAnsi="Times New Roman"/>
          <w:sz w:val="24"/>
        </w:rPr>
        <w:t>-profit, informális közösségek), a különböző szakpolitikák és különböző szolgáltató partnerek között. A társadalmi szemlélet változtatása azért is szükséges, hogy csökkenjen az idősekkel szembeni negatív sztereotípiák térnyerése.</w:t>
      </w:r>
    </w:p>
    <w:p w14:paraId="36F4A6A4"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lastRenderedPageBreak/>
        <w:t>2.</w:t>
      </w:r>
      <w:r w:rsidRPr="00056F13">
        <w:rPr>
          <w:rFonts w:ascii="Times New Roman" w:hAnsi="Times New Roman"/>
          <w:sz w:val="24"/>
        </w:rPr>
        <w:tab/>
        <w:t xml:space="preserve">Társadalmi részvétel és </w:t>
      </w:r>
      <w:proofErr w:type="spellStart"/>
      <w:r w:rsidRPr="00056F13">
        <w:rPr>
          <w:rFonts w:ascii="Times New Roman" w:hAnsi="Times New Roman"/>
          <w:sz w:val="24"/>
        </w:rPr>
        <w:t>bevonódás</w:t>
      </w:r>
      <w:proofErr w:type="spellEnd"/>
      <w:r w:rsidRPr="00056F13">
        <w:rPr>
          <w:rFonts w:ascii="Times New Roman" w:hAnsi="Times New Roman"/>
          <w:sz w:val="24"/>
        </w:rPr>
        <w:t>, közösségi megbecsültség</w:t>
      </w:r>
    </w:p>
    <w:p w14:paraId="62A9B439"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A Stratégia lényege egy társadalmi szemléletváltás elfogadtatása és érvényre juttatása, mely szerint az idősödésről való gondolkodásban lényeges a meglévő képességek megőrzése, szunnyadó készségek előhívása.</w:t>
      </w:r>
    </w:p>
    <w:p w14:paraId="2373D5F6"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3.</w:t>
      </w:r>
      <w:r w:rsidRPr="00056F13">
        <w:rPr>
          <w:rFonts w:ascii="Times New Roman" w:hAnsi="Times New Roman"/>
          <w:sz w:val="24"/>
        </w:rPr>
        <w:tab/>
        <w:t>Élethosszig tartó fejlődés, törekvés az életöröm, az autonómia megőrzésére és az önmegvalósításra</w:t>
      </w:r>
    </w:p>
    <w:p w14:paraId="2DE3FD62"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Az idősek számára képzésekkel is biztosítani kell az önellátás és az életminőségük megőrzésével kapcsolatos ismereteket. Meg kell teremteni a feltételeit az élethosszig tartó tanulásnak, az önsegítés lehetőségeinek és az önkéntesség szélesebb körű kiépítésének, a generációk közötti együttműködés lehetőségeinek bővítését is.</w:t>
      </w:r>
    </w:p>
    <w:p w14:paraId="1E7C693A"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4.</w:t>
      </w:r>
      <w:r w:rsidRPr="00056F13">
        <w:rPr>
          <w:rFonts w:ascii="Times New Roman" w:hAnsi="Times New Roman"/>
          <w:sz w:val="24"/>
        </w:rPr>
        <w:tab/>
        <w:t>Biztonság és megfelelő életminőség, a betegségek kockázatának alacsonyan tartása, az emberi méltóság megőrzése és a funkcionális önállóság elősegítése</w:t>
      </w:r>
    </w:p>
    <w:p w14:paraId="25DD9AA2"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 xml:space="preserve">Az idős emberről a maga emberi teljességében kell gondolkodni. A figyelmet az emberi élet kiteljesedésére kell fordítani és nem szabad kizárólag a szociális és egészségügyi vonatkozásokra leszűkíteni. A Stratégia alapvető irányelve és az időspolitikai fejlesztés egyik célja, hogy az időskorúak jól-léte szempontjából a személyre szabott szolgáltatások széles köre álljon rendelkezésre, figyelembe véve azt, hogy az időskorú személyeknek egyénenként eltérő társadalmi és kulturális szükségleteik vannak. Az időseknek úgy kell hozzáférniük a különféle szolgáltatásokhoz, hogy azok leginkább igazodjanak a saját szükségleteikhez (a „se többet, se kevesebbet, mint amire éppen szükség van” elv érvényesítése). Az idősek számára minőségi szempontok alapján is ismereteket kell nyújtani a szolgáltatások biztonságáról, megbízhatóságáról, hozzáférhetőségéről és felhasználóbarát </w:t>
      </w:r>
      <w:proofErr w:type="spellStart"/>
      <w:r w:rsidRPr="00056F13">
        <w:rPr>
          <w:rFonts w:ascii="Times New Roman" w:hAnsi="Times New Roman"/>
          <w:sz w:val="24"/>
        </w:rPr>
        <w:t>voltukról</w:t>
      </w:r>
      <w:proofErr w:type="spellEnd"/>
      <w:r w:rsidRPr="00056F13">
        <w:rPr>
          <w:rFonts w:ascii="Times New Roman" w:hAnsi="Times New Roman"/>
          <w:sz w:val="24"/>
        </w:rPr>
        <w:t>.</w:t>
      </w:r>
    </w:p>
    <w:p w14:paraId="4181F40C" w14:textId="77777777" w:rsidR="009B2E9D" w:rsidRPr="00056F13" w:rsidRDefault="009B2E9D" w:rsidP="009B2E9D">
      <w:pPr>
        <w:spacing w:after="120"/>
        <w:rPr>
          <w:rFonts w:ascii="Times New Roman" w:hAnsi="Times New Roman"/>
          <w:sz w:val="24"/>
        </w:rPr>
      </w:pPr>
      <w:r w:rsidRPr="00056F13">
        <w:rPr>
          <w:rFonts w:ascii="Times New Roman" w:hAnsi="Times New Roman"/>
          <w:sz w:val="24"/>
        </w:rPr>
        <w:t>5.</w:t>
      </w:r>
      <w:r w:rsidRPr="00056F13">
        <w:rPr>
          <w:rFonts w:ascii="Times New Roman" w:hAnsi="Times New Roman"/>
          <w:sz w:val="24"/>
        </w:rPr>
        <w:tab/>
        <w:t>Aktivitását és függetlenségét, társadalmi presztízsét megőrző idősödő és idős ember</w:t>
      </w:r>
    </w:p>
    <w:p w14:paraId="0551B992" w14:textId="6B201B27" w:rsidR="009B2E9D" w:rsidRDefault="009B2E9D" w:rsidP="009B2E9D">
      <w:pPr>
        <w:spacing w:after="120"/>
        <w:rPr>
          <w:rFonts w:ascii="Times New Roman" w:hAnsi="Times New Roman"/>
          <w:sz w:val="24"/>
        </w:rPr>
      </w:pPr>
      <w:r w:rsidRPr="00056F13">
        <w:rPr>
          <w:rFonts w:ascii="Times New Roman" w:hAnsi="Times New Roman"/>
          <w:sz w:val="24"/>
        </w:rPr>
        <w:t>Az Idősügyi Nemzeti Stratégiában megfogalmazott időspolitikai jövőkép, a célok elérését szolgáló fejlesztendő területek számbavétele mind megelőző (pro-aktív), mind a jelenlegi helyzetre választ adó (reaktív) megközelítéseket tartalmaznak. A Stratégiában foglaltak megvalósítása a társadalom valamennyi csoportját érinti – a fiataloktól a nagyon idősekig. A Stratégiában megfogalmazott időspolitika megvalósítása lehetővé teszi az idősek önbecsülésének növelését, méltóságának megóvását, valamint a társadalom többi korcsoportja részéről az idősekkel szembeni tisztelet növelését.</w:t>
      </w:r>
    </w:p>
    <w:p w14:paraId="31C31DB6" w14:textId="77777777" w:rsidR="00B01720" w:rsidRPr="00056F13" w:rsidRDefault="00B01720" w:rsidP="009B2E9D">
      <w:pPr>
        <w:spacing w:after="120"/>
        <w:rPr>
          <w:rFonts w:ascii="Times New Roman" w:hAnsi="Times New Roman"/>
          <w:sz w:val="24"/>
        </w:rPr>
      </w:pPr>
    </w:p>
    <w:p w14:paraId="2B48BE21" w14:textId="77777777" w:rsidR="009B2E9D" w:rsidRPr="00056F13" w:rsidRDefault="00254947" w:rsidP="009B2E9D">
      <w:pPr>
        <w:spacing w:after="120"/>
        <w:rPr>
          <w:rFonts w:ascii="Times New Roman" w:hAnsi="Times New Roman"/>
          <w:b/>
          <w:sz w:val="24"/>
        </w:rPr>
      </w:pPr>
      <w:r>
        <w:rPr>
          <w:rFonts w:ascii="Times New Roman" w:hAnsi="Times New Roman"/>
          <w:b/>
          <w:sz w:val="24"/>
        </w:rPr>
        <w:t>7</w:t>
      </w:r>
      <w:r w:rsidR="00197036" w:rsidRPr="00056F13">
        <w:rPr>
          <w:rFonts w:ascii="Times New Roman" w:hAnsi="Times New Roman"/>
          <w:b/>
          <w:sz w:val="24"/>
        </w:rPr>
        <w:t xml:space="preserve">. </w:t>
      </w:r>
      <w:r w:rsidR="009B2E9D" w:rsidRPr="00056F13">
        <w:rPr>
          <w:rFonts w:ascii="Times New Roman" w:hAnsi="Times New Roman"/>
          <w:b/>
          <w:sz w:val="24"/>
        </w:rPr>
        <w:t>Országos Fogyatékosságügyi Program (2015-2025)</w:t>
      </w:r>
    </w:p>
    <w:p w14:paraId="20B2B249" w14:textId="77777777" w:rsidR="009B2E9D" w:rsidRPr="00056F13" w:rsidRDefault="009B2E9D" w:rsidP="009B2E9D">
      <w:pPr>
        <w:rPr>
          <w:rFonts w:ascii="Times New Roman" w:hAnsi="Times New Roman"/>
          <w:sz w:val="24"/>
        </w:rPr>
      </w:pPr>
      <w:r w:rsidRPr="00056F13">
        <w:rPr>
          <w:rFonts w:ascii="Times New Roman" w:hAnsi="Times New Roman"/>
          <w:sz w:val="24"/>
        </w:rPr>
        <w:t>Az Országgyűlés 15/2015. (IV.7.) sz. határozatával fogadta el az Országos Fogyatékosságügyi Programról szóló határozatát, melyben felkéri a Kormányt</w:t>
      </w:r>
      <w:r w:rsidR="00197036" w:rsidRPr="00056F13">
        <w:rPr>
          <w:rFonts w:ascii="Times New Roman" w:hAnsi="Times New Roman"/>
          <w:sz w:val="24"/>
        </w:rPr>
        <w:t>,</w:t>
      </w:r>
      <w:r w:rsidRPr="00056F13">
        <w:rPr>
          <w:rFonts w:ascii="Times New Roman" w:hAnsi="Times New Roman"/>
          <w:sz w:val="24"/>
        </w:rPr>
        <w:t xml:space="preserve"> hogy jogalkotó és végrehajtó tevékenységében érvényesítse a Programban elfogadott elveket, feladatokat és célkitűzéseket, dolgozzon ki Intézkedési Tervet, számoljon be a célkitűzések megvalósulásáról az Országgyűlésnek.</w:t>
      </w:r>
    </w:p>
    <w:p w14:paraId="026E5A23" w14:textId="00389B43" w:rsidR="009B2E9D" w:rsidRPr="00056F13" w:rsidRDefault="009B2E9D" w:rsidP="009B2E9D">
      <w:pPr>
        <w:rPr>
          <w:rFonts w:ascii="Times New Roman" w:hAnsi="Times New Roman"/>
          <w:sz w:val="24"/>
        </w:rPr>
      </w:pPr>
      <w:r w:rsidRPr="00056F13">
        <w:rPr>
          <w:rFonts w:ascii="Times New Roman" w:hAnsi="Times New Roman"/>
          <w:sz w:val="24"/>
        </w:rPr>
        <w:t xml:space="preserve">Az Országgyűlés felkéri a kormányzati és civil szervezeteket, hogy egyenek meg mindent a Programban megfogalmazott célok megvalósításáért, a tömegtájékoztató szervek vezetőit és munkatársait, hogy vállaljanak részt a Program megismertetésében, a fogyatékos személyeket arra, hogy közösségi, helyi, kistérségi, </w:t>
      </w:r>
      <w:r w:rsidR="00D8316B">
        <w:rPr>
          <w:rFonts w:ascii="Times New Roman" w:hAnsi="Times New Roman"/>
          <w:sz w:val="24"/>
        </w:rPr>
        <w:t>vár</w:t>
      </w:r>
      <w:r w:rsidRPr="00056F13">
        <w:rPr>
          <w:rFonts w:ascii="Times New Roman" w:hAnsi="Times New Roman"/>
          <w:sz w:val="24"/>
        </w:rPr>
        <w:t>megyei, regionális és országos szinten vállaljanak aktív és kezdeményező szerepet saját jogaik biztosításában, vegyenek részt a sorsukat érintő kérdésekben.</w:t>
      </w:r>
    </w:p>
    <w:p w14:paraId="0135A839" w14:textId="25579F4B" w:rsidR="00B44896" w:rsidRDefault="009B2E9D" w:rsidP="0040713C">
      <w:pPr>
        <w:rPr>
          <w:rFonts w:ascii="Times New Roman" w:hAnsi="Times New Roman"/>
          <w:sz w:val="24"/>
        </w:rPr>
      </w:pPr>
      <w:r w:rsidRPr="00056F13">
        <w:rPr>
          <w:rFonts w:ascii="Times New Roman" w:hAnsi="Times New Roman"/>
          <w:sz w:val="24"/>
        </w:rPr>
        <w:t>Felkéri továbbá a felelős minisztert, hogy a programot tegye közzé az általa vezetett minisztérium honlapján felolvasó szoftverekkel használható elektronikus formában, magyar jelnyelven és könnyen érthető formátumban, továbbá a látássérültek érdekképviseletét ellátó országos szervezeten keresztül Braille-formátumban.</w:t>
      </w:r>
    </w:p>
    <w:p w14:paraId="525540C7" w14:textId="2BA2FB58" w:rsidR="00F910EC" w:rsidRDefault="00F910EC">
      <w:pPr>
        <w:jc w:val="left"/>
        <w:rPr>
          <w:rFonts w:ascii="Times New Roman" w:hAnsi="Times New Roman"/>
          <w:sz w:val="24"/>
        </w:rPr>
      </w:pPr>
      <w:r>
        <w:rPr>
          <w:rFonts w:ascii="Times New Roman" w:hAnsi="Times New Roman"/>
          <w:sz w:val="24"/>
        </w:rPr>
        <w:br w:type="page"/>
      </w:r>
    </w:p>
    <w:p w14:paraId="26912BC6" w14:textId="77777777" w:rsidR="00F910EC" w:rsidRPr="00056F13" w:rsidRDefault="00F910EC" w:rsidP="0040713C">
      <w:pPr>
        <w:rPr>
          <w:rFonts w:ascii="Times New Roman" w:hAnsi="Times New Roman"/>
          <w:sz w:val="24"/>
        </w:rPr>
      </w:pPr>
    </w:p>
    <w:p w14:paraId="02834E47" w14:textId="77777777" w:rsidR="006865E8" w:rsidRPr="00F44097" w:rsidRDefault="006865E8" w:rsidP="00F44097">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F44097">
        <w:rPr>
          <w:rFonts w:ascii="Times New Roman" w:hAnsi="Times New Roman"/>
          <w:sz w:val="24"/>
        </w:rPr>
        <w:t>2.</w:t>
      </w:r>
      <w:bookmarkStart w:id="74" w:name="_Hlk138679853"/>
      <w:r w:rsidRPr="00F44097">
        <w:rPr>
          <w:rFonts w:ascii="Times New Roman" w:hAnsi="Times New Roman"/>
          <w:sz w:val="24"/>
        </w:rPr>
        <w:t>1 Kapcsolódás stratégiai és települési önkormányzati dokumentumokkal, koncepciókkal, programokkal</w:t>
      </w:r>
    </w:p>
    <w:p w14:paraId="6F62AD73" w14:textId="77777777" w:rsidR="00830ED2" w:rsidRDefault="00830ED2" w:rsidP="00C76BE7">
      <w:pPr>
        <w:autoSpaceDE w:val="0"/>
        <w:autoSpaceDN w:val="0"/>
        <w:adjustRightInd w:val="0"/>
        <w:spacing w:after="20"/>
        <w:ind w:firstLine="142"/>
        <w:rPr>
          <w:rFonts w:ascii="Times New Roman" w:hAnsi="Times New Roman"/>
          <w:sz w:val="24"/>
        </w:rPr>
      </w:pPr>
    </w:p>
    <w:p w14:paraId="50E0ED00" w14:textId="7D86D4AE" w:rsidR="00830ED2" w:rsidRPr="00056F13" w:rsidRDefault="00830ED2" w:rsidP="00830ED2">
      <w:pPr>
        <w:autoSpaceDE w:val="0"/>
        <w:autoSpaceDN w:val="0"/>
        <w:adjustRightInd w:val="0"/>
        <w:spacing w:after="20"/>
        <w:rPr>
          <w:rFonts w:ascii="Times New Roman" w:hAnsi="Times New Roman"/>
          <w:sz w:val="24"/>
        </w:rPr>
      </w:pPr>
      <w:r w:rsidRPr="00830ED2">
        <w:rPr>
          <w:rFonts w:ascii="Times New Roman" w:hAnsi="Times New Roman"/>
          <w:sz w:val="24"/>
        </w:rPr>
        <w:t>Az alábbiakban azon jogszabályi rendelkezések ismertetésére kerül sor, amelyek koncepciók, tervek elkészítését írják elő az önkormányzatok számára.</w:t>
      </w:r>
    </w:p>
    <w:p w14:paraId="3F8F0FCA" w14:textId="77777777" w:rsidR="00CD6BBE" w:rsidRDefault="00CD6BBE" w:rsidP="0040713C">
      <w:pPr>
        <w:rPr>
          <w:rFonts w:ascii="Times New Roman" w:hAnsi="Times New Roman"/>
          <w:sz w:val="24"/>
        </w:rPr>
      </w:pPr>
    </w:p>
    <w:p w14:paraId="458FAB6F" w14:textId="1657FB60" w:rsidR="00CD6BBE" w:rsidRDefault="00CD6BBE" w:rsidP="00CD6BBE">
      <w:pPr>
        <w:rPr>
          <w:rFonts w:ascii="Times New Roman" w:hAnsi="Times New Roman"/>
          <w:sz w:val="24"/>
        </w:rPr>
      </w:pPr>
      <w:r w:rsidRPr="00CD6BBE">
        <w:rPr>
          <w:rFonts w:ascii="Times New Roman" w:hAnsi="Times New Roman"/>
          <w:b/>
          <w:sz w:val="24"/>
        </w:rPr>
        <w:t>Gazdasági program</w:t>
      </w:r>
      <w:r w:rsidRPr="00CD6BBE">
        <w:rPr>
          <w:rFonts w:ascii="Times New Roman" w:hAnsi="Times New Roman"/>
          <w:sz w:val="24"/>
        </w:rPr>
        <w:t xml:space="preserve"> - a Magyarország helyi önkormányzatairól szóló 2011. évi CLXXXIX. törvény </w:t>
      </w:r>
      <w:r w:rsidRPr="00CD6BBE">
        <w:rPr>
          <w:rFonts w:ascii="Times New Roman" w:hAnsi="Times New Roman"/>
          <w:bCs/>
          <w:sz w:val="24"/>
        </w:rPr>
        <w:t>116. §</w:t>
      </w:r>
      <w:r w:rsidRPr="00CD6BBE">
        <w:rPr>
          <w:rFonts w:ascii="Times New Roman" w:hAnsi="Times New Roman"/>
          <w:sz w:val="24"/>
        </w:rPr>
        <w:t>-a értelmében a képviselő-testület hosszú távú fejlesztési elképzeléseit gazdasági programban, fejlesztési tervben rögzíti, melynek elkészítéséért a helyi önkormányzat felelős.</w:t>
      </w:r>
      <w:r w:rsidRPr="00CD6BBE">
        <w:rPr>
          <w:rFonts w:ascii="Fira Sans" w:hAnsi="Fira Sans"/>
          <w:color w:val="474747"/>
          <w:sz w:val="27"/>
          <w:szCs w:val="27"/>
          <w:shd w:val="clear" w:color="auto" w:fill="FFFFFF"/>
        </w:rPr>
        <w:t xml:space="preserve"> </w:t>
      </w:r>
      <w:r w:rsidRPr="00CD6BBE">
        <w:rPr>
          <w:rFonts w:ascii="Times New Roman" w:hAnsi="Times New Roman"/>
          <w:sz w:val="24"/>
        </w:rPr>
        <w:t>A gazdasági program, fejlesztési terv helyi szinten meghatározza mindazokat a célkitűzéseket és feladatokat, amelyek a helyi önkormányzat költségvetési lehetőségeivel összhangban, a helyi társadalmi, környezeti és gazdasági adottságok átfogó figyelembevételével a helyi önkormányzat által nyújtandó feladatok biztosítását, színvonalának javítását szolgálják.</w:t>
      </w:r>
    </w:p>
    <w:p w14:paraId="26B9ED5C" w14:textId="77777777" w:rsidR="005E673E" w:rsidRDefault="005E673E" w:rsidP="00CD6BBE">
      <w:pPr>
        <w:rPr>
          <w:rFonts w:ascii="Times New Roman" w:hAnsi="Times New Roman"/>
          <w:sz w:val="24"/>
        </w:rPr>
      </w:pPr>
    </w:p>
    <w:p w14:paraId="657FF84E" w14:textId="2C050FDA" w:rsidR="005E673E" w:rsidRDefault="005E673E" w:rsidP="00CD6BBE">
      <w:pPr>
        <w:rPr>
          <w:rFonts w:ascii="Times New Roman" w:hAnsi="Times New Roman"/>
          <w:b/>
          <w:bCs/>
          <w:sz w:val="24"/>
        </w:rPr>
      </w:pPr>
      <w:bookmarkStart w:id="75" w:name="_Hlk141348844"/>
      <w:r>
        <w:rPr>
          <w:rFonts w:ascii="Times New Roman" w:hAnsi="Times New Roman"/>
          <w:b/>
          <w:bCs/>
          <w:sz w:val="24"/>
        </w:rPr>
        <w:t xml:space="preserve">Integrált </w:t>
      </w:r>
      <w:r w:rsidRPr="005E673E">
        <w:rPr>
          <w:rFonts w:ascii="Times New Roman" w:hAnsi="Times New Roman"/>
          <w:b/>
          <w:bCs/>
          <w:sz w:val="24"/>
        </w:rPr>
        <w:t xml:space="preserve">Településfejlesztési </w:t>
      </w:r>
      <w:r>
        <w:rPr>
          <w:rFonts w:ascii="Times New Roman" w:hAnsi="Times New Roman"/>
          <w:b/>
          <w:bCs/>
          <w:sz w:val="24"/>
        </w:rPr>
        <w:t>S</w:t>
      </w:r>
      <w:r w:rsidRPr="005E673E">
        <w:rPr>
          <w:rFonts w:ascii="Times New Roman" w:hAnsi="Times New Roman"/>
          <w:b/>
          <w:bCs/>
          <w:sz w:val="24"/>
        </w:rPr>
        <w:t>tratégia/ Településfejlesztési koncepció</w:t>
      </w:r>
      <w:r>
        <w:rPr>
          <w:rFonts w:ascii="Times New Roman" w:hAnsi="Times New Roman"/>
          <w:b/>
          <w:bCs/>
          <w:sz w:val="24"/>
        </w:rPr>
        <w:t xml:space="preserve"> –</w:t>
      </w:r>
    </w:p>
    <w:p w14:paraId="1EE7B7EA" w14:textId="5CDA5A56" w:rsidR="005E673E" w:rsidRDefault="00F304B1" w:rsidP="005E673E">
      <w:pPr>
        <w:rPr>
          <w:rFonts w:ascii="Times New Roman" w:hAnsi="Times New Roman"/>
          <w:sz w:val="24"/>
          <w:szCs w:val="28"/>
        </w:rPr>
      </w:pPr>
      <w:r w:rsidRPr="00F304B1">
        <w:rPr>
          <w:rFonts w:ascii="Times New Roman" w:hAnsi="Times New Roman"/>
          <w:sz w:val="24"/>
        </w:rPr>
        <w:t>2011. évi CLXXXIX. törvény</w:t>
      </w:r>
      <w:r>
        <w:rPr>
          <w:rFonts w:ascii="Times New Roman" w:hAnsi="Times New Roman"/>
          <w:sz w:val="24"/>
        </w:rPr>
        <w:t xml:space="preserve"> </w:t>
      </w:r>
      <w:r w:rsidR="005E673E" w:rsidRPr="005E673E">
        <w:rPr>
          <w:rFonts w:ascii="Times New Roman" w:hAnsi="Times New Roman"/>
          <w:sz w:val="24"/>
        </w:rPr>
        <w:t>13.§ kimondja, hogy a helyi közügyek, valamint a helyben biztosítható közfeladatok körében ellátandó helyi önkormányzati feladatok különösen a településfejlesztés, településrendezés.</w:t>
      </w:r>
      <w:r w:rsidR="00784EA6" w:rsidRPr="00784EA6">
        <w:rPr>
          <w:rFonts w:ascii="Times New Roman" w:hAnsi="Times New Roman"/>
        </w:rPr>
        <w:t xml:space="preserve"> </w:t>
      </w:r>
      <w:r w:rsidR="00784EA6" w:rsidRPr="00784EA6">
        <w:rPr>
          <w:rFonts w:ascii="Times New Roman" w:hAnsi="Times New Roman"/>
          <w:sz w:val="24"/>
        </w:rPr>
        <w:t>A 314/2012. (XI. 8.) Korm. rendelet rögzíti az Integrált Településfejlesztési Stratégia</w:t>
      </w:r>
      <w:r w:rsidR="00784EA6">
        <w:rPr>
          <w:rFonts w:ascii="Times New Roman" w:hAnsi="Times New Roman"/>
          <w:sz w:val="24"/>
        </w:rPr>
        <w:t xml:space="preserve"> </w:t>
      </w:r>
      <w:r w:rsidR="00784EA6" w:rsidRPr="00784EA6">
        <w:rPr>
          <w:rFonts w:ascii="Times New Roman" w:hAnsi="Times New Roman"/>
          <w:sz w:val="24"/>
        </w:rPr>
        <w:t>(továbbiakban: ITS) és a Településfejlesztési koncepció tartalmi elemeit.</w:t>
      </w:r>
      <w:r w:rsidR="004B0927">
        <w:rPr>
          <w:rFonts w:ascii="Times New Roman" w:hAnsi="Times New Roman"/>
          <w:sz w:val="24"/>
        </w:rPr>
        <w:t xml:space="preserve"> </w:t>
      </w:r>
      <w:r w:rsidRPr="00F304B1">
        <w:rPr>
          <w:rFonts w:ascii="Times New Roman" w:hAnsi="Times New Roman"/>
          <w:sz w:val="24"/>
        </w:rPr>
        <w:t xml:space="preserve">Az </w:t>
      </w:r>
      <w:r w:rsidR="00784EA6">
        <w:rPr>
          <w:rFonts w:ascii="Times New Roman" w:hAnsi="Times New Roman"/>
          <w:sz w:val="24"/>
        </w:rPr>
        <w:t xml:space="preserve">ITS </w:t>
      </w:r>
      <w:r w:rsidRPr="00F304B1">
        <w:rPr>
          <w:rFonts w:ascii="Times New Roman" w:hAnsi="Times New Roman"/>
          <w:sz w:val="24"/>
        </w:rPr>
        <w:t>a város középtávú fejlesztési irányait, célrendszerét és azok elérése érdekében tervezett tevékenységeket határozza meg az önkormányzat által jóváhagyott jövőkép és hosszú távú átfogó célok alapján.</w:t>
      </w:r>
      <w:r w:rsidR="00784EA6">
        <w:t xml:space="preserve"> </w:t>
      </w:r>
      <w:r w:rsidR="00784EA6" w:rsidRPr="00784EA6">
        <w:rPr>
          <w:rFonts w:ascii="Times New Roman" w:hAnsi="Times New Roman"/>
          <w:sz w:val="24"/>
          <w:szCs w:val="28"/>
        </w:rPr>
        <w:t>Tele</w:t>
      </w:r>
      <w:r w:rsidR="00784EA6">
        <w:rPr>
          <w:rFonts w:ascii="Times New Roman" w:hAnsi="Times New Roman"/>
          <w:sz w:val="24"/>
          <w:szCs w:val="28"/>
        </w:rPr>
        <w:t>p</w:t>
      </w:r>
      <w:r w:rsidR="00784EA6" w:rsidRPr="00784EA6">
        <w:rPr>
          <w:rFonts w:ascii="Times New Roman" w:hAnsi="Times New Roman"/>
          <w:sz w:val="24"/>
          <w:szCs w:val="28"/>
        </w:rPr>
        <w:t>ülésfejlesztési koncepció</w:t>
      </w:r>
      <w:r w:rsidR="00784EA6">
        <w:rPr>
          <w:rFonts w:ascii="Times New Roman" w:hAnsi="Times New Roman"/>
          <w:sz w:val="24"/>
          <w:szCs w:val="28"/>
        </w:rPr>
        <w:t xml:space="preserve">ban pedig rögzíti a város a településfejlesztési elveit és a fejlesztési célokat. </w:t>
      </w:r>
    </w:p>
    <w:p w14:paraId="206C376A" w14:textId="77777777" w:rsidR="00EF3A9A" w:rsidRDefault="00EF3A9A" w:rsidP="005E673E">
      <w:pPr>
        <w:rPr>
          <w:rFonts w:ascii="Times New Roman" w:hAnsi="Times New Roman"/>
          <w:sz w:val="24"/>
          <w:szCs w:val="28"/>
        </w:rPr>
      </w:pPr>
    </w:p>
    <w:p w14:paraId="6B3F9592" w14:textId="77777777" w:rsidR="00EF3A9A" w:rsidRPr="00713C3B" w:rsidRDefault="00EF3A9A" w:rsidP="00EF3A9A">
      <w:pPr>
        <w:rPr>
          <w:rFonts w:ascii="Times New Roman" w:hAnsi="Times New Roman"/>
          <w:b/>
          <w:bCs/>
          <w:color w:val="000000" w:themeColor="text1"/>
          <w:sz w:val="28"/>
          <w:szCs w:val="28"/>
        </w:rPr>
      </w:pPr>
      <w:r w:rsidRPr="00713C3B">
        <w:rPr>
          <w:rFonts w:ascii="Times New Roman" w:hAnsi="Times New Roman"/>
          <w:b/>
          <w:bCs/>
          <w:sz w:val="24"/>
        </w:rPr>
        <w:t>Településrendezési terv –Település szerkezeti terv -ITS</w:t>
      </w:r>
      <w:r>
        <w:rPr>
          <w:rFonts w:ascii="Times New Roman" w:hAnsi="Times New Roman"/>
          <w:b/>
          <w:bCs/>
          <w:sz w:val="24"/>
        </w:rPr>
        <w:t xml:space="preserve"> </w:t>
      </w:r>
      <w:r w:rsidRPr="00713C3B">
        <w:rPr>
          <w:rFonts w:ascii="Times New Roman" w:hAnsi="Times New Roman"/>
          <w:color w:val="000000" w:themeColor="text1"/>
          <w:sz w:val="24"/>
          <w:szCs w:val="28"/>
        </w:rPr>
        <w:t xml:space="preserve">Az esélyegyenlőségi program tekintetében: ezek a stratégiai dokumentációk a város társadalmi – gazdasági célú fejlesztési elképzeléseit fogalmazzák meg. A rendezési terv a város területfelhasználási egységeit tartalmazza, az egyes egységek területhasznosítási és beépíthetőségi szabályait megfogalmazva. </w:t>
      </w:r>
    </w:p>
    <w:p w14:paraId="0159E998" w14:textId="77777777" w:rsidR="00EF3A9A" w:rsidRDefault="00EF3A9A" w:rsidP="00EF3A9A">
      <w:pPr>
        <w:rPr>
          <w:color w:val="1F497D"/>
        </w:rPr>
      </w:pPr>
    </w:p>
    <w:p w14:paraId="716320E4" w14:textId="77777777" w:rsidR="00EF3A9A" w:rsidRPr="002842CC" w:rsidRDefault="00EF3A9A" w:rsidP="0027523C">
      <w:pPr>
        <w:pStyle w:val="Listaszerbekezds"/>
        <w:numPr>
          <w:ilvl w:val="0"/>
          <w:numId w:val="25"/>
        </w:numPr>
        <w:contextualSpacing/>
        <w:rPr>
          <w:rFonts w:ascii="Times New Roman" w:hAnsi="Times New Roman"/>
          <w:sz w:val="24"/>
        </w:rPr>
      </w:pPr>
      <w:r w:rsidRPr="002842CC">
        <w:rPr>
          <w:rFonts w:ascii="Times New Roman" w:hAnsi="Times New Roman"/>
          <w:i/>
          <w:iCs/>
          <w:sz w:val="24"/>
          <w:u w:val="single"/>
        </w:rPr>
        <w:t>lakóterületek</w:t>
      </w:r>
      <w:r w:rsidRPr="002842CC">
        <w:rPr>
          <w:rFonts w:ascii="Times New Roman" w:hAnsi="Times New Roman"/>
          <w:sz w:val="24"/>
        </w:rPr>
        <w:t>: fejlesztési iránya: egyrészről a város központi részének rehabilitálása, valamint a város két oldalán –Mohácsi u. vége, Erdőtelek - kertvárosias lakóterületek tervezése, a kiszolgáló infrastruktúrával (út kialakítása, ivó-, és szennyvízhálózat, közvilágítás kiépítése, lakótelkek kialakítása)</w:t>
      </w:r>
    </w:p>
    <w:p w14:paraId="02F1BF46" w14:textId="77777777" w:rsidR="00EF3A9A" w:rsidRPr="002842CC" w:rsidRDefault="00EF3A9A" w:rsidP="0027523C">
      <w:pPr>
        <w:pStyle w:val="Listaszerbekezds"/>
        <w:numPr>
          <w:ilvl w:val="0"/>
          <w:numId w:val="25"/>
        </w:numPr>
        <w:contextualSpacing/>
        <w:rPr>
          <w:rFonts w:ascii="Times New Roman" w:hAnsi="Times New Roman"/>
          <w:sz w:val="24"/>
        </w:rPr>
      </w:pPr>
      <w:r w:rsidRPr="002842CC">
        <w:rPr>
          <w:rFonts w:ascii="Times New Roman" w:hAnsi="Times New Roman"/>
          <w:i/>
          <w:iCs/>
          <w:sz w:val="24"/>
          <w:u w:val="single"/>
        </w:rPr>
        <w:t>vegyes területek</w:t>
      </w:r>
      <w:r w:rsidRPr="002842CC">
        <w:rPr>
          <w:rFonts w:ascii="Times New Roman" w:hAnsi="Times New Roman"/>
          <w:sz w:val="24"/>
        </w:rPr>
        <w:t>: az igazgatási, kereskedelmi, szolgáltató, szállás jellegű, nevelési, oktatási, művelődési, egészségügyi, szociális, hitéleti, közösségi, szórakoztatási, sport célú intézmények a beruházásoknak köszönhetően folyamatosan fejlődnek/megújulnak, ezen területek elsősorban a város központi területén találhatóak</w:t>
      </w:r>
    </w:p>
    <w:p w14:paraId="0F43836D" w14:textId="77777777" w:rsidR="00EF3A9A" w:rsidRPr="002842CC" w:rsidRDefault="00EF3A9A" w:rsidP="0027523C">
      <w:pPr>
        <w:pStyle w:val="Listaszerbekezds"/>
        <w:numPr>
          <w:ilvl w:val="0"/>
          <w:numId w:val="25"/>
        </w:numPr>
        <w:contextualSpacing/>
        <w:rPr>
          <w:rFonts w:ascii="Times New Roman" w:hAnsi="Times New Roman"/>
          <w:sz w:val="24"/>
        </w:rPr>
      </w:pPr>
      <w:r w:rsidRPr="002842CC">
        <w:rPr>
          <w:rFonts w:ascii="Times New Roman" w:hAnsi="Times New Roman"/>
          <w:i/>
          <w:iCs/>
          <w:sz w:val="24"/>
          <w:u w:val="single"/>
        </w:rPr>
        <w:t>gazdasági területek</w:t>
      </w:r>
      <w:r w:rsidRPr="002842CC">
        <w:rPr>
          <w:rFonts w:ascii="Times New Roman" w:hAnsi="Times New Roman"/>
          <w:sz w:val="24"/>
        </w:rPr>
        <w:t xml:space="preserve">: elsősorban a város peremterületein, a városból ki és bemenő forgalmat lebonyolító 54-es számú főút Kiskunhalas – Budapest és az 5301 jelű számú Kecskemétet Kalocsával összekötő utak mentén helyezkednek el. A település foglalkoztatási szerkezetének erőteljes átalakulása magával vonja az Izsáki út, Petőfi S. út, Dózsa </w:t>
      </w:r>
      <w:proofErr w:type="spellStart"/>
      <w:r w:rsidRPr="002842CC">
        <w:rPr>
          <w:rFonts w:ascii="Times New Roman" w:hAnsi="Times New Roman"/>
          <w:sz w:val="24"/>
        </w:rPr>
        <w:t>Gy</w:t>
      </w:r>
      <w:proofErr w:type="spellEnd"/>
      <w:r w:rsidRPr="002842CC">
        <w:rPr>
          <w:rFonts w:ascii="Times New Roman" w:hAnsi="Times New Roman"/>
          <w:sz w:val="24"/>
        </w:rPr>
        <w:t xml:space="preserve">. út mentén működő gazdasági jellegű területfelhasználási egységek fejlesztését. A város belső területein lévő fejlődő ipari feldolgozó vállalkozások </w:t>
      </w:r>
      <w:proofErr w:type="spellStart"/>
      <w:r w:rsidRPr="002842CC">
        <w:rPr>
          <w:rFonts w:ascii="Times New Roman" w:hAnsi="Times New Roman"/>
          <w:sz w:val="24"/>
        </w:rPr>
        <w:t>kinövik</w:t>
      </w:r>
      <w:proofErr w:type="spellEnd"/>
      <w:r w:rsidRPr="002842CC">
        <w:rPr>
          <w:rFonts w:ascii="Times New Roman" w:hAnsi="Times New Roman"/>
          <w:sz w:val="24"/>
        </w:rPr>
        <w:t xml:space="preserve"> a telephelyüket, cél a város peremterületeire összpontosítani a gazdasági tevékenységet folytató vállalkozásokat.</w:t>
      </w:r>
    </w:p>
    <w:p w14:paraId="2C159969" w14:textId="77777777" w:rsidR="00EF3A9A" w:rsidRPr="002842CC" w:rsidRDefault="00EF3A9A" w:rsidP="0027523C">
      <w:pPr>
        <w:pStyle w:val="Listaszerbekezds"/>
        <w:numPr>
          <w:ilvl w:val="0"/>
          <w:numId w:val="25"/>
        </w:numPr>
        <w:contextualSpacing/>
        <w:rPr>
          <w:rFonts w:ascii="Times New Roman" w:hAnsi="Times New Roman"/>
          <w:sz w:val="24"/>
        </w:rPr>
      </w:pPr>
      <w:r w:rsidRPr="002842CC">
        <w:rPr>
          <w:rFonts w:ascii="Times New Roman" w:hAnsi="Times New Roman"/>
          <w:i/>
          <w:iCs/>
          <w:sz w:val="24"/>
          <w:u w:val="single"/>
        </w:rPr>
        <w:t>ipari parkok</w:t>
      </w:r>
      <w:r w:rsidRPr="002842CC">
        <w:rPr>
          <w:rFonts w:ascii="Times New Roman" w:hAnsi="Times New Roman"/>
          <w:sz w:val="24"/>
        </w:rPr>
        <w:t>: a Petőfi S. úton lévő ipari terület magántulajdonban van, azonban az Önkormányzat, az energikusan fejlődő gépipari vállalkozásoknak, illetve azok területigényének növekedése, valamint egyéb beruházások indításához az akasztói út városba bejövő oldalán tervezi ipari park kialakítását.</w:t>
      </w:r>
    </w:p>
    <w:p w14:paraId="53AB0D16" w14:textId="77777777" w:rsidR="00EF3A9A" w:rsidRPr="002842CC" w:rsidRDefault="00EF3A9A" w:rsidP="0027523C">
      <w:pPr>
        <w:pStyle w:val="Listaszerbekezds"/>
        <w:numPr>
          <w:ilvl w:val="0"/>
          <w:numId w:val="25"/>
        </w:numPr>
        <w:contextualSpacing/>
        <w:rPr>
          <w:rFonts w:ascii="Times New Roman" w:hAnsi="Times New Roman"/>
          <w:sz w:val="24"/>
        </w:rPr>
      </w:pPr>
      <w:r w:rsidRPr="002842CC">
        <w:rPr>
          <w:rFonts w:ascii="Times New Roman" w:hAnsi="Times New Roman"/>
          <w:i/>
          <w:iCs/>
          <w:sz w:val="24"/>
          <w:u w:val="single"/>
        </w:rPr>
        <w:t>üdülőterület</w:t>
      </w:r>
      <w:r w:rsidRPr="002842CC">
        <w:rPr>
          <w:rFonts w:ascii="Times New Roman" w:hAnsi="Times New Roman"/>
          <w:sz w:val="24"/>
        </w:rPr>
        <w:t>: a város -nyugati részén a Rónaszéki gyógyfürdő környezetében került lehatárolásra</w:t>
      </w:r>
    </w:p>
    <w:p w14:paraId="6421EAD1" w14:textId="77777777" w:rsidR="00EF3A9A" w:rsidRPr="002842CC" w:rsidRDefault="00EF3A9A" w:rsidP="0027523C">
      <w:pPr>
        <w:pStyle w:val="Listaszerbekezds"/>
        <w:numPr>
          <w:ilvl w:val="0"/>
          <w:numId w:val="25"/>
        </w:numPr>
        <w:contextualSpacing/>
        <w:rPr>
          <w:rFonts w:ascii="Times New Roman" w:hAnsi="Times New Roman"/>
          <w:sz w:val="24"/>
        </w:rPr>
      </w:pPr>
      <w:r w:rsidRPr="002842CC">
        <w:rPr>
          <w:rFonts w:ascii="Times New Roman" w:hAnsi="Times New Roman"/>
          <w:i/>
          <w:iCs/>
          <w:sz w:val="24"/>
          <w:u w:val="single"/>
        </w:rPr>
        <w:lastRenderedPageBreak/>
        <w:t>különleges övezet</w:t>
      </w:r>
      <w:r w:rsidRPr="002842CC">
        <w:rPr>
          <w:rFonts w:ascii="Times New Roman" w:hAnsi="Times New Roman"/>
          <w:sz w:val="24"/>
        </w:rPr>
        <w:t>: azon területfelhasználási egységek, amelyek funkcióját tekintve a környezetre gyakorolt hatásuk, illetve a környezettel szembeni védelmi igényük (zöldfelületek, erdők, termőterület) következtében más övezeti egységbe nem sorolhatóak (gyógyfürdő, szennyvíztelep, sport, rekreáció célját szolgáló, temető, mezőgazdasághoz kapcsolódó borászati üzemek, állattartó telepek, adóállomás)</w:t>
      </w:r>
    </w:p>
    <w:p w14:paraId="043A4E5D" w14:textId="3D068FB6" w:rsidR="00EF3A9A" w:rsidRPr="002842CC" w:rsidRDefault="00EF3A9A" w:rsidP="0027523C">
      <w:pPr>
        <w:pStyle w:val="Listaszerbekezds"/>
        <w:numPr>
          <w:ilvl w:val="0"/>
          <w:numId w:val="25"/>
        </w:numPr>
        <w:contextualSpacing/>
        <w:rPr>
          <w:rFonts w:ascii="Times New Roman" w:hAnsi="Times New Roman"/>
          <w:sz w:val="24"/>
        </w:rPr>
      </w:pPr>
      <w:r w:rsidRPr="002842CC">
        <w:rPr>
          <w:rFonts w:ascii="Times New Roman" w:hAnsi="Times New Roman"/>
          <w:i/>
          <w:iCs/>
          <w:sz w:val="24"/>
          <w:u w:val="single"/>
        </w:rPr>
        <w:t>beépítésre nem szánt területek</w:t>
      </w:r>
      <w:r w:rsidRPr="002842CC">
        <w:rPr>
          <w:rFonts w:ascii="Times New Roman" w:hAnsi="Times New Roman"/>
          <w:sz w:val="24"/>
        </w:rPr>
        <w:t>: közlekedési és közmű területek, zöldterület, erdőterület, vízgazdálkodási terület, mezőgazdasági terület</w:t>
      </w:r>
    </w:p>
    <w:p w14:paraId="3A6719F1" w14:textId="77777777" w:rsidR="002E04FB" w:rsidRPr="00D3151D" w:rsidRDefault="002E04FB" w:rsidP="005E673E">
      <w:pPr>
        <w:rPr>
          <w:rFonts w:ascii="Times New Roman" w:hAnsi="Times New Roman"/>
          <w:sz w:val="24"/>
        </w:rPr>
      </w:pPr>
    </w:p>
    <w:bookmarkEnd w:id="75"/>
    <w:p w14:paraId="129404BB" w14:textId="3FC40911" w:rsidR="00713C3B" w:rsidRDefault="002E04FB" w:rsidP="00713C3B">
      <w:pPr>
        <w:rPr>
          <w:rFonts w:ascii="Times New Roman" w:hAnsi="Times New Roman"/>
          <w:iCs/>
          <w:sz w:val="24"/>
        </w:rPr>
      </w:pPr>
      <w:r w:rsidRPr="00D3151D">
        <w:rPr>
          <w:rFonts w:ascii="Times New Roman" w:hAnsi="Times New Roman"/>
          <w:b/>
          <w:bCs/>
          <w:sz w:val="24"/>
        </w:rPr>
        <w:t>Szolgáltatástervezési koncepció</w:t>
      </w:r>
      <w:r w:rsidRPr="00D3151D">
        <w:rPr>
          <w:rFonts w:ascii="Times New Roman" w:hAnsi="Times New Roman"/>
          <w:sz w:val="24"/>
        </w:rPr>
        <w:t xml:space="preserve"> – A szociális igazgatásról és a szociális ellátásokról szóló 1993. évi III. törvény 92.§. (3) bekezdése szerint a legalább kétezer lakosú települési önkormányzat a településen élő szociálisan rászorult személyek részére biztosítandó szolgáltatási feladatok meghatározása érdekében szolgáltatástervezési koncepciót készít. Célja, hogy </w:t>
      </w:r>
      <w:r w:rsidRPr="00D3151D">
        <w:rPr>
          <w:rFonts w:ascii="Times New Roman" w:hAnsi="Times New Roman"/>
          <w:iCs/>
          <w:sz w:val="24"/>
        </w:rPr>
        <w:t xml:space="preserve">a város minden lakója számára legyenek elérhetőek olyan jogszabályban rögzített ellátási formák, amelyek a szociális biztonságot garantálják és a minőségi ellátást biztosítják. A városra vonatkozó általános jellemzők </w:t>
      </w:r>
      <w:r w:rsidR="005A5DE0" w:rsidRPr="00D3151D">
        <w:rPr>
          <w:rFonts w:ascii="Times New Roman" w:hAnsi="Times New Roman"/>
          <w:iCs/>
          <w:sz w:val="24"/>
        </w:rPr>
        <w:t xml:space="preserve">bemutatása után ismertetésre kerül benne a szociális szolgáltatórendszer, továbbá a jövőbeni elképzelések és tervek meghatározása. </w:t>
      </w:r>
    </w:p>
    <w:p w14:paraId="3A42B6AC" w14:textId="77777777" w:rsidR="00EF3A9A" w:rsidRPr="00EF3A9A" w:rsidRDefault="00EF3A9A" w:rsidP="00713C3B">
      <w:pPr>
        <w:rPr>
          <w:rFonts w:ascii="Times New Roman" w:hAnsi="Times New Roman"/>
          <w:iCs/>
          <w:sz w:val="24"/>
        </w:rPr>
      </w:pPr>
    </w:p>
    <w:p w14:paraId="6E514141" w14:textId="38592484" w:rsidR="00CD6BBE" w:rsidRPr="00657A7F" w:rsidRDefault="00713C3B" w:rsidP="0040713C">
      <w:pPr>
        <w:rPr>
          <w:rFonts w:ascii="Times New Roman" w:hAnsi="Times New Roman"/>
          <w:color w:val="000000" w:themeColor="text1"/>
          <w:sz w:val="24"/>
          <w:szCs w:val="28"/>
        </w:rPr>
      </w:pPr>
      <w:r w:rsidRPr="002842CC">
        <w:rPr>
          <w:rFonts w:ascii="Times New Roman" w:hAnsi="Times New Roman"/>
          <w:color w:val="000000" w:themeColor="text1"/>
          <w:sz w:val="24"/>
          <w:szCs w:val="28"/>
        </w:rPr>
        <w:t xml:space="preserve">A stratégiai dokumentumok fogalmazzák meg azokat az intézkedési terveket, programokat, amelyek az elmaradottabb, </w:t>
      </w:r>
      <w:proofErr w:type="spellStart"/>
      <w:r w:rsidRPr="002842CC">
        <w:rPr>
          <w:rFonts w:ascii="Times New Roman" w:hAnsi="Times New Roman"/>
          <w:color w:val="000000" w:themeColor="text1"/>
          <w:sz w:val="24"/>
          <w:szCs w:val="28"/>
        </w:rPr>
        <w:t>infrastrukurális</w:t>
      </w:r>
      <w:proofErr w:type="spellEnd"/>
      <w:r w:rsidRPr="002842CC">
        <w:rPr>
          <w:rFonts w:ascii="Times New Roman" w:hAnsi="Times New Roman"/>
          <w:color w:val="000000" w:themeColor="text1"/>
          <w:sz w:val="24"/>
          <w:szCs w:val="28"/>
        </w:rPr>
        <w:t xml:space="preserve"> tekintetben fejletlenebb területek felzárkóztatását irányozzák elő, ezzel is segítve az életminőség, életszínvonal növelését (</w:t>
      </w:r>
      <w:proofErr w:type="spellStart"/>
      <w:r w:rsidRPr="002842CC">
        <w:rPr>
          <w:rFonts w:ascii="Times New Roman" w:hAnsi="Times New Roman"/>
          <w:color w:val="000000" w:themeColor="text1"/>
          <w:sz w:val="24"/>
          <w:szCs w:val="28"/>
        </w:rPr>
        <w:t>pl</w:t>
      </w:r>
      <w:proofErr w:type="spellEnd"/>
      <w:r w:rsidRPr="002842CC">
        <w:rPr>
          <w:rFonts w:ascii="Times New Roman" w:hAnsi="Times New Roman"/>
          <w:color w:val="000000" w:themeColor="text1"/>
          <w:sz w:val="24"/>
          <w:szCs w:val="28"/>
        </w:rPr>
        <w:t xml:space="preserve">: belterületi utak aszfaltozása, kerékpárutak kiépítése, </w:t>
      </w:r>
      <w:proofErr w:type="spellStart"/>
      <w:r w:rsidRPr="002842CC">
        <w:rPr>
          <w:rFonts w:ascii="Times New Roman" w:hAnsi="Times New Roman"/>
          <w:color w:val="000000" w:themeColor="text1"/>
          <w:sz w:val="24"/>
          <w:szCs w:val="28"/>
        </w:rPr>
        <w:t>közművesítés</w:t>
      </w:r>
      <w:proofErr w:type="spellEnd"/>
      <w:r w:rsidRPr="002842CC">
        <w:rPr>
          <w:rFonts w:ascii="Times New Roman" w:hAnsi="Times New Roman"/>
          <w:color w:val="000000" w:themeColor="text1"/>
          <w:sz w:val="24"/>
          <w:szCs w:val="28"/>
        </w:rPr>
        <w:t>, munkahelyek, intézmények könnyebb megközelítése, programok szervezése az élhetőbb természeti és épített környezet kialakítására, társadalmi összefogással kialakított közösségi terek létrehozása stb.)</w:t>
      </w:r>
      <w:r w:rsidR="001E1B8D">
        <w:rPr>
          <w:rFonts w:ascii="Times New Roman" w:hAnsi="Times New Roman"/>
          <w:color w:val="000000" w:themeColor="text1"/>
          <w:sz w:val="24"/>
          <w:szCs w:val="28"/>
        </w:rPr>
        <w:t xml:space="preserve"> </w:t>
      </w:r>
      <w:r w:rsidRPr="002842CC">
        <w:rPr>
          <w:rFonts w:ascii="Times New Roman" w:hAnsi="Times New Roman"/>
          <w:color w:val="000000" w:themeColor="text1"/>
          <w:sz w:val="24"/>
          <w:szCs w:val="28"/>
        </w:rPr>
        <w:t>Kiemelendő a szegregációs terület megszüntetését (Délibáb u. vége) célzó lakásfelújítási, infrastruktúra fejlesztő, társadalmi felzárkóztatást célzó pályázat</w:t>
      </w:r>
      <w:r w:rsidR="002842CC" w:rsidRPr="002842CC">
        <w:rPr>
          <w:rFonts w:ascii="Times New Roman" w:hAnsi="Times New Roman"/>
          <w:color w:val="000000" w:themeColor="text1"/>
          <w:sz w:val="24"/>
          <w:szCs w:val="28"/>
        </w:rPr>
        <w:t>.</w:t>
      </w:r>
    </w:p>
    <w:bookmarkEnd w:id="74"/>
    <w:p w14:paraId="501E945E" w14:textId="77777777" w:rsidR="00931CF1" w:rsidRPr="00056F13" w:rsidRDefault="00931CF1" w:rsidP="0040713C">
      <w:pPr>
        <w:rPr>
          <w:rFonts w:ascii="Times New Roman" w:hAnsi="Times New Roman"/>
          <w:sz w:val="24"/>
        </w:rPr>
      </w:pPr>
    </w:p>
    <w:p w14:paraId="402EB663" w14:textId="77777777" w:rsidR="006865E8" w:rsidRPr="008214BA" w:rsidRDefault="006865E8" w:rsidP="00D01ECD">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smartTag w:uri="urn:schemas-microsoft-com:office:smarttags" w:element="metricconverter">
        <w:smartTagPr>
          <w:attr w:name="ProductID" w:val="2.2 A"/>
        </w:smartTagPr>
        <w:r w:rsidRPr="008214BA">
          <w:rPr>
            <w:rFonts w:ascii="Times New Roman" w:hAnsi="Times New Roman"/>
            <w:sz w:val="24"/>
          </w:rPr>
          <w:t>2.2 A</w:t>
        </w:r>
      </w:smartTag>
      <w:r w:rsidRPr="008214BA">
        <w:rPr>
          <w:rFonts w:ascii="Times New Roman" w:hAnsi="Times New Roman"/>
          <w:sz w:val="24"/>
        </w:rPr>
        <w:t xml:space="preserve"> helyi esélyegyenlőségi program térségi, társulási kapcsolódásainak bemutatása</w:t>
      </w:r>
    </w:p>
    <w:p w14:paraId="5B17BE71" w14:textId="77777777" w:rsidR="003D7333" w:rsidRPr="00056F13" w:rsidRDefault="003D7333" w:rsidP="0040713C">
      <w:pPr>
        <w:rPr>
          <w:rFonts w:ascii="Times New Roman" w:hAnsi="Times New Roman"/>
          <w:sz w:val="24"/>
        </w:rPr>
      </w:pPr>
    </w:p>
    <w:p w14:paraId="536841BA" w14:textId="77777777" w:rsidR="00D04B5D" w:rsidRPr="00315C88" w:rsidRDefault="00D04B5D">
      <w:pPr>
        <w:pStyle w:val="Listaszerbekezds"/>
        <w:numPr>
          <w:ilvl w:val="0"/>
          <w:numId w:val="23"/>
        </w:numPr>
        <w:rPr>
          <w:rFonts w:ascii="Times New Roman" w:hAnsi="Times New Roman"/>
          <w:sz w:val="24"/>
        </w:rPr>
      </w:pPr>
      <w:r w:rsidRPr="00315C88">
        <w:rPr>
          <w:rFonts w:ascii="Times New Roman" w:hAnsi="Times New Roman"/>
          <w:sz w:val="24"/>
        </w:rPr>
        <w:t xml:space="preserve">A települési önkormányzatok településfejlesztési koncepciói szervesen kapcsolódnak a megyei területfejlesztési programhoz. (1/2014. (I. 3.) OGY hat., 2011. évi CLXXXIX. törvény 27. §.) </w:t>
      </w:r>
    </w:p>
    <w:p w14:paraId="43AC204D" w14:textId="77777777" w:rsidR="00315C88" w:rsidRDefault="00315C88" w:rsidP="00D04B5D">
      <w:pPr>
        <w:rPr>
          <w:rFonts w:ascii="Times New Roman" w:hAnsi="Times New Roman"/>
          <w:sz w:val="24"/>
        </w:rPr>
      </w:pPr>
    </w:p>
    <w:p w14:paraId="281D2D20" w14:textId="5319E36F" w:rsidR="00315C88" w:rsidRPr="00315C88" w:rsidRDefault="00315C88">
      <w:pPr>
        <w:pStyle w:val="Listaszerbekezds"/>
        <w:numPr>
          <w:ilvl w:val="0"/>
          <w:numId w:val="23"/>
        </w:numPr>
        <w:rPr>
          <w:rFonts w:ascii="Times New Roman" w:hAnsi="Times New Roman"/>
          <w:sz w:val="24"/>
        </w:rPr>
      </w:pPr>
      <w:r w:rsidRPr="00315C88">
        <w:rPr>
          <w:rFonts w:ascii="Times New Roman" w:hAnsi="Times New Roman"/>
          <w:sz w:val="24"/>
        </w:rPr>
        <w:t xml:space="preserve">Kiskőrös három nemzetiségi önkormányzattal rendelkezik: </w:t>
      </w:r>
      <w:bookmarkStart w:id="76" w:name="_Hlk140490070"/>
      <w:r w:rsidRPr="00315C88">
        <w:rPr>
          <w:rFonts w:ascii="Times New Roman" w:hAnsi="Times New Roman"/>
          <w:sz w:val="24"/>
        </w:rPr>
        <w:t>Kiskőrös Város Német Nemzetiségi Önkormányzata, Kiskőrös Város Szlovák Nemzetiségi Önkormányzata és Kiskőrös Város Cigány Nemzetiségi Önkormányzata, amelynek elsődleges célja a nemzetiségek képvise</w:t>
      </w:r>
      <w:r w:rsidR="00FA33EC">
        <w:rPr>
          <w:rFonts w:ascii="Times New Roman" w:hAnsi="Times New Roman"/>
          <w:sz w:val="24"/>
        </w:rPr>
        <w:t>lete</w:t>
      </w:r>
      <w:r w:rsidRPr="00315C88">
        <w:rPr>
          <w:rFonts w:ascii="Times New Roman" w:hAnsi="Times New Roman"/>
          <w:sz w:val="24"/>
        </w:rPr>
        <w:t xml:space="preserve">. A Cigány Nemzetiségi Önkormányzat </w:t>
      </w:r>
      <w:r w:rsidR="00BF17D8">
        <w:rPr>
          <w:rFonts w:ascii="Times New Roman" w:hAnsi="Times New Roman"/>
          <w:sz w:val="24"/>
        </w:rPr>
        <w:t xml:space="preserve">több alkalommal </w:t>
      </w:r>
      <w:r>
        <w:rPr>
          <w:rFonts w:ascii="Times New Roman" w:hAnsi="Times New Roman"/>
          <w:sz w:val="24"/>
        </w:rPr>
        <w:t>gyerekek üdülését biztosít</w:t>
      </w:r>
      <w:r w:rsidR="00BF17D8">
        <w:rPr>
          <w:rFonts w:ascii="Times New Roman" w:hAnsi="Times New Roman"/>
          <w:sz w:val="24"/>
        </w:rPr>
        <w:t>otta</w:t>
      </w:r>
      <w:r>
        <w:rPr>
          <w:rFonts w:ascii="Times New Roman" w:hAnsi="Times New Roman"/>
          <w:sz w:val="24"/>
        </w:rPr>
        <w:t xml:space="preserve"> a Balatonon, ezáltal lehetőséget </w:t>
      </w:r>
      <w:r w:rsidR="00BF17D8">
        <w:rPr>
          <w:rFonts w:ascii="Times New Roman" w:hAnsi="Times New Roman"/>
          <w:sz w:val="24"/>
        </w:rPr>
        <w:t>teremt</w:t>
      </w:r>
      <w:r>
        <w:rPr>
          <w:rFonts w:ascii="Times New Roman" w:hAnsi="Times New Roman"/>
          <w:sz w:val="24"/>
        </w:rPr>
        <w:t xml:space="preserve"> a hátrányos helyzetű gyermekek nyaralására. </w:t>
      </w:r>
    </w:p>
    <w:bookmarkEnd w:id="76"/>
    <w:p w14:paraId="38F1E405" w14:textId="77777777" w:rsidR="003D7333" w:rsidRPr="00056F13" w:rsidRDefault="003D7333" w:rsidP="0040713C">
      <w:pPr>
        <w:rPr>
          <w:rFonts w:ascii="Times New Roman" w:hAnsi="Times New Roman"/>
          <w:sz w:val="24"/>
        </w:rPr>
      </w:pPr>
    </w:p>
    <w:p w14:paraId="32C56E08" w14:textId="77777777" w:rsidR="003D7333" w:rsidRPr="00056F13" w:rsidRDefault="003D7333" w:rsidP="0040713C">
      <w:pPr>
        <w:rPr>
          <w:rFonts w:ascii="Times New Roman" w:hAnsi="Times New Roman"/>
          <w:sz w:val="24"/>
        </w:rPr>
      </w:pPr>
    </w:p>
    <w:p w14:paraId="465EFFB8" w14:textId="3B09B7E5" w:rsidR="00FF476A" w:rsidRDefault="006865E8" w:rsidP="00FF476A">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smartTag w:uri="urn:schemas-microsoft-com:office:smarttags" w:element="metricconverter">
        <w:smartTagPr>
          <w:attr w:name="ProductID" w:val="2.3 A"/>
        </w:smartTagPr>
        <w:r w:rsidRPr="008214BA">
          <w:rPr>
            <w:rFonts w:ascii="Times New Roman" w:hAnsi="Times New Roman"/>
            <w:sz w:val="24"/>
          </w:rPr>
          <w:t xml:space="preserve">2.3 </w:t>
        </w:r>
        <w:bookmarkStart w:id="77" w:name="_Hlk142379979"/>
        <w:r w:rsidRPr="008214BA">
          <w:rPr>
            <w:rFonts w:ascii="Times New Roman" w:hAnsi="Times New Roman"/>
            <w:sz w:val="24"/>
          </w:rPr>
          <w:t>A</w:t>
        </w:r>
      </w:smartTag>
      <w:r w:rsidRPr="008214BA">
        <w:rPr>
          <w:rFonts w:ascii="Times New Roman" w:hAnsi="Times New Roman"/>
          <w:sz w:val="24"/>
        </w:rPr>
        <w:t xml:space="preserve"> települési önkormányzat rendelkezésére álló, az esélyegyenlőség szempontjából releváns adatok,</w:t>
      </w:r>
      <w:r w:rsidR="00500FCC" w:rsidRPr="008214BA">
        <w:rPr>
          <w:rStyle w:val="Lbjegyzet-hivatkozs"/>
          <w:rFonts w:ascii="Times New Roman" w:hAnsi="Times New Roman"/>
          <w:sz w:val="24"/>
        </w:rPr>
        <w:footnoteReference w:id="23"/>
      </w:r>
      <w:r w:rsidRPr="008214BA">
        <w:rPr>
          <w:rFonts w:ascii="Times New Roman" w:hAnsi="Times New Roman"/>
          <w:sz w:val="24"/>
        </w:rPr>
        <w:t xml:space="preserve"> kutatások áttekintése, adathiányok kimutatása</w:t>
      </w:r>
    </w:p>
    <w:p w14:paraId="1A4A9A2F" w14:textId="77777777" w:rsidR="00FF476A" w:rsidRDefault="00FF476A" w:rsidP="00C76BE7">
      <w:pPr>
        <w:autoSpaceDE w:val="0"/>
        <w:autoSpaceDN w:val="0"/>
        <w:adjustRightInd w:val="0"/>
        <w:spacing w:after="20"/>
        <w:ind w:firstLine="142"/>
        <w:rPr>
          <w:rFonts w:ascii="Times New Roman" w:hAnsi="Times New Roman"/>
          <w:sz w:val="24"/>
        </w:rPr>
      </w:pPr>
    </w:p>
    <w:p w14:paraId="57706987" w14:textId="0318789E" w:rsidR="00FF476A" w:rsidRPr="00FF476A" w:rsidRDefault="00FF476A" w:rsidP="00FF476A">
      <w:pPr>
        <w:autoSpaceDE w:val="0"/>
        <w:autoSpaceDN w:val="0"/>
        <w:adjustRightInd w:val="0"/>
        <w:spacing w:after="20"/>
        <w:ind w:hanging="142"/>
        <w:rPr>
          <w:rFonts w:ascii="Times New Roman" w:hAnsi="Times New Roman"/>
          <w:sz w:val="24"/>
        </w:rPr>
      </w:pPr>
      <w:r w:rsidRPr="00FF476A">
        <w:rPr>
          <w:rFonts w:ascii="Times New Roman" w:hAnsi="Times New Roman"/>
          <w:sz w:val="24"/>
        </w:rPr>
        <w:t>A rendelkezésre álló adatokat az alábbi adatforrások nyújt</w:t>
      </w:r>
      <w:r w:rsidR="00A30AEE">
        <w:rPr>
          <w:rFonts w:ascii="Times New Roman" w:hAnsi="Times New Roman"/>
          <w:sz w:val="24"/>
        </w:rPr>
        <w:t>j</w:t>
      </w:r>
      <w:r w:rsidRPr="00FF476A">
        <w:rPr>
          <w:rFonts w:ascii="Times New Roman" w:hAnsi="Times New Roman"/>
          <w:sz w:val="24"/>
        </w:rPr>
        <w:t>ák:</w:t>
      </w:r>
    </w:p>
    <w:p w14:paraId="0E8D432D" w14:textId="77777777" w:rsidR="00FF476A" w:rsidRPr="00FF476A" w:rsidRDefault="00FF476A" w:rsidP="00FF476A">
      <w:pPr>
        <w:autoSpaceDE w:val="0"/>
        <w:autoSpaceDN w:val="0"/>
        <w:adjustRightInd w:val="0"/>
        <w:spacing w:after="20"/>
        <w:ind w:hanging="142"/>
        <w:rPr>
          <w:rFonts w:ascii="Times New Roman" w:hAnsi="Times New Roman"/>
          <w:sz w:val="24"/>
        </w:rPr>
      </w:pPr>
      <w:r w:rsidRPr="00FF476A">
        <w:rPr>
          <w:rFonts w:ascii="Times New Roman" w:hAnsi="Times New Roman"/>
          <w:sz w:val="24"/>
        </w:rPr>
        <w:t>- helyi önkormányzat adatai,</w:t>
      </w:r>
    </w:p>
    <w:p w14:paraId="5C56D4BC" w14:textId="77777777" w:rsidR="00FF476A" w:rsidRPr="00FF476A" w:rsidRDefault="00FF476A" w:rsidP="00FF476A">
      <w:pPr>
        <w:autoSpaceDE w:val="0"/>
        <w:autoSpaceDN w:val="0"/>
        <w:adjustRightInd w:val="0"/>
        <w:spacing w:after="20"/>
        <w:ind w:hanging="142"/>
        <w:rPr>
          <w:rFonts w:ascii="Times New Roman" w:hAnsi="Times New Roman"/>
          <w:sz w:val="24"/>
        </w:rPr>
      </w:pPr>
      <w:r w:rsidRPr="00FF476A">
        <w:rPr>
          <w:rFonts w:ascii="Times New Roman" w:hAnsi="Times New Roman"/>
          <w:sz w:val="24"/>
        </w:rPr>
        <w:t xml:space="preserve">- </w:t>
      </w:r>
      <w:proofErr w:type="spellStart"/>
      <w:r w:rsidRPr="00FF476A">
        <w:rPr>
          <w:rFonts w:ascii="Times New Roman" w:hAnsi="Times New Roman"/>
          <w:sz w:val="24"/>
        </w:rPr>
        <w:t>TeIR</w:t>
      </w:r>
      <w:proofErr w:type="spellEnd"/>
      <w:r w:rsidRPr="00FF476A">
        <w:rPr>
          <w:rFonts w:ascii="Times New Roman" w:hAnsi="Times New Roman"/>
          <w:sz w:val="24"/>
        </w:rPr>
        <w:t>,</w:t>
      </w:r>
    </w:p>
    <w:p w14:paraId="0A2C23C4" w14:textId="77777777" w:rsidR="00FF476A" w:rsidRPr="00FF476A" w:rsidRDefault="00FF476A" w:rsidP="00FF476A">
      <w:pPr>
        <w:autoSpaceDE w:val="0"/>
        <w:autoSpaceDN w:val="0"/>
        <w:adjustRightInd w:val="0"/>
        <w:spacing w:after="20"/>
        <w:ind w:hanging="142"/>
        <w:rPr>
          <w:rFonts w:ascii="Times New Roman" w:hAnsi="Times New Roman"/>
          <w:sz w:val="24"/>
        </w:rPr>
      </w:pPr>
      <w:r w:rsidRPr="00FF476A">
        <w:rPr>
          <w:rFonts w:ascii="Times New Roman" w:hAnsi="Times New Roman"/>
          <w:sz w:val="24"/>
        </w:rPr>
        <w:t>- KSH-TSTAR,</w:t>
      </w:r>
    </w:p>
    <w:p w14:paraId="5A64C628" w14:textId="77777777" w:rsidR="00FF476A" w:rsidRPr="00FF476A" w:rsidRDefault="00FF476A" w:rsidP="00FF476A">
      <w:pPr>
        <w:autoSpaceDE w:val="0"/>
        <w:autoSpaceDN w:val="0"/>
        <w:adjustRightInd w:val="0"/>
        <w:spacing w:after="20"/>
        <w:ind w:hanging="142"/>
        <w:rPr>
          <w:rFonts w:ascii="Times New Roman" w:hAnsi="Times New Roman"/>
          <w:sz w:val="24"/>
        </w:rPr>
      </w:pPr>
      <w:r w:rsidRPr="00FF476A">
        <w:rPr>
          <w:rFonts w:ascii="Times New Roman" w:hAnsi="Times New Roman"/>
          <w:sz w:val="24"/>
        </w:rPr>
        <w:t>- KSH-Népszámlálás,</w:t>
      </w:r>
    </w:p>
    <w:p w14:paraId="387AD059" w14:textId="77777777" w:rsidR="00BC5F72" w:rsidRDefault="00FF476A" w:rsidP="00BC5F72">
      <w:pPr>
        <w:autoSpaceDE w:val="0"/>
        <w:autoSpaceDN w:val="0"/>
        <w:adjustRightInd w:val="0"/>
        <w:spacing w:after="20"/>
        <w:ind w:hanging="142"/>
        <w:rPr>
          <w:rFonts w:ascii="Times New Roman" w:hAnsi="Times New Roman"/>
          <w:sz w:val="24"/>
        </w:rPr>
      </w:pPr>
      <w:r w:rsidRPr="00FF476A">
        <w:rPr>
          <w:rFonts w:ascii="Times New Roman" w:hAnsi="Times New Roman"/>
          <w:sz w:val="24"/>
        </w:rPr>
        <w:t>- helyi adatgyűjtés.</w:t>
      </w:r>
    </w:p>
    <w:p w14:paraId="29E50997" w14:textId="64E4408E" w:rsidR="00FF476A" w:rsidRDefault="00BC5F72" w:rsidP="00BC5F72">
      <w:pPr>
        <w:autoSpaceDE w:val="0"/>
        <w:autoSpaceDN w:val="0"/>
        <w:adjustRightInd w:val="0"/>
        <w:spacing w:after="20"/>
        <w:ind w:hanging="142"/>
        <w:rPr>
          <w:rFonts w:ascii="Times New Roman" w:hAnsi="Times New Roman"/>
          <w:sz w:val="24"/>
        </w:rPr>
      </w:pPr>
      <w:r>
        <w:rPr>
          <w:rFonts w:ascii="Times New Roman" w:hAnsi="Times New Roman"/>
          <w:sz w:val="24"/>
        </w:rPr>
        <w:t>A fogyatékkal élők, idősek, nők helyzetére vonatkozóan</w:t>
      </w:r>
      <w:r w:rsidR="00FF476A">
        <w:rPr>
          <w:rFonts w:ascii="Times New Roman" w:hAnsi="Times New Roman"/>
          <w:sz w:val="24"/>
        </w:rPr>
        <w:t xml:space="preserve"> rendelkezünk kevesebb adattal. </w:t>
      </w:r>
    </w:p>
    <w:p w14:paraId="055D6D44" w14:textId="77777777" w:rsidR="00FF476A" w:rsidRDefault="00FF476A" w:rsidP="00FF476A">
      <w:pPr>
        <w:autoSpaceDE w:val="0"/>
        <w:autoSpaceDN w:val="0"/>
        <w:adjustRightInd w:val="0"/>
        <w:spacing w:after="20"/>
        <w:ind w:hanging="142"/>
        <w:rPr>
          <w:rFonts w:ascii="Times New Roman" w:hAnsi="Times New Roman"/>
          <w:sz w:val="24"/>
        </w:rPr>
      </w:pPr>
    </w:p>
    <w:p w14:paraId="557C0AB1" w14:textId="43110E2E" w:rsidR="00FF476A" w:rsidRDefault="00BC5F72" w:rsidP="00BC5F72">
      <w:pPr>
        <w:autoSpaceDE w:val="0"/>
        <w:autoSpaceDN w:val="0"/>
        <w:adjustRightInd w:val="0"/>
        <w:spacing w:after="20"/>
        <w:rPr>
          <w:rFonts w:ascii="Times New Roman" w:hAnsi="Times New Roman"/>
          <w:sz w:val="24"/>
        </w:rPr>
      </w:pPr>
      <w:r>
        <w:rPr>
          <w:rFonts w:ascii="Times New Roman" w:hAnsi="Times New Roman"/>
          <w:sz w:val="24"/>
        </w:rPr>
        <w:lastRenderedPageBreak/>
        <w:t xml:space="preserve">Az Önkormányzat rendelkezésére még az alábbi </w:t>
      </w:r>
      <w:r w:rsidR="00095B6E">
        <w:rPr>
          <w:rFonts w:ascii="Times New Roman" w:hAnsi="Times New Roman"/>
          <w:sz w:val="24"/>
        </w:rPr>
        <w:t xml:space="preserve">kutatási </w:t>
      </w:r>
      <w:r>
        <w:rPr>
          <w:rFonts w:ascii="Times New Roman" w:hAnsi="Times New Roman"/>
          <w:sz w:val="24"/>
        </w:rPr>
        <w:t>adatok állnak:</w:t>
      </w:r>
    </w:p>
    <w:p w14:paraId="3D597AEA" w14:textId="77777777" w:rsidR="007D4531" w:rsidRDefault="007D4531" w:rsidP="00C76BE7">
      <w:pPr>
        <w:autoSpaceDE w:val="0"/>
        <w:autoSpaceDN w:val="0"/>
        <w:adjustRightInd w:val="0"/>
        <w:spacing w:after="20"/>
        <w:ind w:firstLine="142"/>
        <w:rPr>
          <w:rFonts w:ascii="Times New Roman" w:hAnsi="Times New Roman"/>
          <w:sz w:val="24"/>
        </w:rPr>
      </w:pPr>
    </w:p>
    <w:p w14:paraId="587BE450" w14:textId="1AFBC678" w:rsidR="007D4531" w:rsidRDefault="008857A1" w:rsidP="007D4531">
      <w:pPr>
        <w:autoSpaceDE w:val="0"/>
        <w:autoSpaceDN w:val="0"/>
        <w:adjustRightInd w:val="0"/>
        <w:spacing w:after="20"/>
        <w:rPr>
          <w:rFonts w:ascii="Times New Roman" w:hAnsi="Times New Roman"/>
          <w:sz w:val="24"/>
        </w:rPr>
      </w:pPr>
      <w:r>
        <w:rPr>
          <w:rFonts w:ascii="Times New Roman" w:hAnsi="Times New Roman"/>
          <w:sz w:val="24"/>
        </w:rPr>
        <w:t xml:space="preserve">Esélyegyenlőség szempontjából fontos megemlíteni a </w:t>
      </w:r>
      <w:r w:rsidRPr="002070D4">
        <w:rPr>
          <w:rFonts w:ascii="Times New Roman" w:hAnsi="Times New Roman"/>
          <w:b/>
          <w:bCs/>
          <w:sz w:val="24"/>
        </w:rPr>
        <w:t xml:space="preserve">Tankerületi </w:t>
      </w:r>
      <w:r w:rsidR="002070D4" w:rsidRPr="002070D4">
        <w:rPr>
          <w:rFonts w:ascii="Times New Roman" w:hAnsi="Times New Roman"/>
          <w:b/>
          <w:bCs/>
          <w:sz w:val="24"/>
        </w:rPr>
        <w:t>Esélyegyenlősségi Intézkedési Tervet</w:t>
      </w:r>
      <w:r w:rsidR="002070D4">
        <w:rPr>
          <w:rFonts w:ascii="Times New Roman" w:hAnsi="Times New Roman"/>
          <w:sz w:val="24"/>
        </w:rPr>
        <w:t xml:space="preserve">. </w:t>
      </w:r>
      <w:r w:rsidR="007D4531" w:rsidRPr="007D4531">
        <w:rPr>
          <w:rFonts w:ascii="Times New Roman" w:hAnsi="Times New Roman"/>
          <w:sz w:val="24"/>
        </w:rPr>
        <w:t xml:space="preserve">A Kiskőrösi Tankerületi Központ elkészítette </w:t>
      </w:r>
      <w:r w:rsidR="007D4531" w:rsidRPr="002070D4">
        <w:rPr>
          <w:rFonts w:ascii="Times New Roman" w:hAnsi="Times New Roman"/>
          <w:sz w:val="24"/>
        </w:rPr>
        <w:t>Tankerületi Esélyegyenlőségi Intézkedési Tervét</w:t>
      </w:r>
      <w:r w:rsidR="007D4531" w:rsidRPr="007D4531">
        <w:rPr>
          <w:rFonts w:ascii="Times New Roman" w:hAnsi="Times New Roman"/>
          <w:b/>
          <w:bCs/>
          <w:sz w:val="24"/>
        </w:rPr>
        <w:t xml:space="preserve"> </w:t>
      </w:r>
      <w:r w:rsidR="007D4531" w:rsidRPr="007D4531">
        <w:rPr>
          <w:rFonts w:ascii="Times New Roman" w:hAnsi="Times New Roman"/>
          <w:sz w:val="24"/>
        </w:rPr>
        <w:t xml:space="preserve">(TEIT), amely megvalósításának egyik fontos szegmense a kedvezőtlen továbbtanulási, hiányzási, lemorzsolódási mutatókkal, illetve kedvezőtlen kompetenciamérési eredményekkel érintett iskolák fejlesztése, az oktatási szegregációval való </w:t>
      </w:r>
      <w:proofErr w:type="spellStart"/>
      <w:r w:rsidR="007D4531" w:rsidRPr="007D4531">
        <w:rPr>
          <w:rFonts w:ascii="Times New Roman" w:hAnsi="Times New Roman"/>
          <w:sz w:val="24"/>
        </w:rPr>
        <w:t>veszélyeztettség</w:t>
      </w:r>
      <w:proofErr w:type="spellEnd"/>
      <w:r w:rsidR="007D4531" w:rsidRPr="007D4531">
        <w:rPr>
          <w:rFonts w:ascii="Times New Roman" w:hAnsi="Times New Roman"/>
          <w:sz w:val="24"/>
        </w:rPr>
        <w:t xml:space="preserve"> megszűntetése </w:t>
      </w:r>
      <w:proofErr w:type="spellStart"/>
      <w:r w:rsidR="007D4531" w:rsidRPr="007D4531">
        <w:rPr>
          <w:rFonts w:ascii="Times New Roman" w:hAnsi="Times New Roman"/>
          <w:sz w:val="24"/>
        </w:rPr>
        <w:t>deszegregációs</w:t>
      </w:r>
      <w:proofErr w:type="spellEnd"/>
      <w:r w:rsidR="007D4531" w:rsidRPr="007D4531">
        <w:rPr>
          <w:rFonts w:ascii="Times New Roman" w:hAnsi="Times New Roman"/>
          <w:sz w:val="24"/>
        </w:rPr>
        <w:t xml:space="preserve"> intézkedések bevezetésével. Ennek alapján a</w:t>
      </w:r>
      <w:r w:rsidR="007D4531">
        <w:rPr>
          <w:rFonts w:ascii="Times New Roman" w:hAnsi="Times New Roman"/>
          <w:sz w:val="24"/>
        </w:rPr>
        <w:t xml:space="preserve"> tankerület által meghatározott</w:t>
      </w:r>
      <w:r w:rsidR="007D4531" w:rsidRPr="007D4531">
        <w:rPr>
          <w:rFonts w:ascii="Times New Roman" w:hAnsi="Times New Roman"/>
          <w:sz w:val="24"/>
        </w:rPr>
        <w:t xml:space="preserve"> oktatási intézmények saját, </w:t>
      </w:r>
      <w:r w:rsidR="007D4531" w:rsidRPr="002070D4">
        <w:rPr>
          <w:rFonts w:ascii="Times New Roman" w:hAnsi="Times New Roman"/>
          <w:b/>
          <w:bCs/>
          <w:sz w:val="24"/>
        </w:rPr>
        <w:t>három évre szóló</w:t>
      </w:r>
      <w:r w:rsidR="007D4531" w:rsidRPr="007D4531">
        <w:rPr>
          <w:rFonts w:ascii="Times New Roman" w:hAnsi="Times New Roman"/>
          <w:sz w:val="24"/>
        </w:rPr>
        <w:t xml:space="preserve"> </w:t>
      </w:r>
      <w:r w:rsidR="007D4531" w:rsidRPr="007D4531">
        <w:rPr>
          <w:rFonts w:ascii="Times New Roman" w:hAnsi="Times New Roman"/>
          <w:b/>
          <w:bCs/>
          <w:sz w:val="24"/>
        </w:rPr>
        <w:t>Intézményfejlesztési és Intézkedési Tervet</w:t>
      </w:r>
      <w:r w:rsidR="007D4531" w:rsidRPr="007D4531">
        <w:rPr>
          <w:rFonts w:ascii="Times New Roman" w:hAnsi="Times New Roman"/>
          <w:sz w:val="24"/>
        </w:rPr>
        <w:t xml:space="preserve"> kötelesek készíteni.</w:t>
      </w:r>
      <w:r w:rsidR="007D5059">
        <w:rPr>
          <w:rFonts w:ascii="Times New Roman" w:hAnsi="Times New Roman"/>
          <w:sz w:val="24"/>
        </w:rPr>
        <w:t xml:space="preserve"> </w:t>
      </w:r>
    </w:p>
    <w:p w14:paraId="14AF42D5" w14:textId="4697B352" w:rsidR="00120CA0" w:rsidRDefault="00642831" w:rsidP="001213D0">
      <w:pPr>
        <w:autoSpaceDE w:val="0"/>
        <w:autoSpaceDN w:val="0"/>
        <w:adjustRightInd w:val="0"/>
        <w:spacing w:after="20"/>
        <w:rPr>
          <w:rFonts w:ascii="Times New Roman" w:hAnsi="Times New Roman"/>
          <w:sz w:val="24"/>
        </w:rPr>
      </w:pPr>
      <w:r>
        <w:rPr>
          <w:rFonts w:ascii="Times New Roman" w:hAnsi="Times New Roman"/>
          <w:sz w:val="24"/>
        </w:rPr>
        <w:t xml:space="preserve">Kiskőrösi Tankerületi központ intézményei közül a </w:t>
      </w:r>
      <w:r w:rsidRPr="001213D0">
        <w:rPr>
          <w:rFonts w:ascii="Times New Roman" w:hAnsi="Times New Roman"/>
          <w:b/>
          <w:bCs/>
          <w:sz w:val="24"/>
        </w:rPr>
        <w:t>Kiskőrösi Bem József Általános Iskola</w:t>
      </w:r>
      <w:r>
        <w:rPr>
          <w:rFonts w:ascii="Times New Roman" w:hAnsi="Times New Roman"/>
          <w:sz w:val="24"/>
        </w:rPr>
        <w:t xml:space="preserve"> rendelkezik intézményfejlesztési és intézkedési tervvel</w:t>
      </w:r>
      <w:r w:rsidR="007D5059">
        <w:rPr>
          <w:rFonts w:ascii="Times New Roman" w:hAnsi="Times New Roman"/>
          <w:sz w:val="24"/>
        </w:rPr>
        <w:t xml:space="preserve"> (továbbiakban: terv)</w:t>
      </w:r>
      <w:r>
        <w:rPr>
          <w:rFonts w:ascii="Times New Roman" w:hAnsi="Times New Roman"/>
          <w:sz w:val="24"/>
        </w:rPr>
        <w:t xml:space="preserve">. </w:t>
      </w:r>
      <w:r w:rsidR="007D5059" w:rsidRPr="007D5059">
        <w:rPr>
          <w:rFonts w:ascii="Times New Roman" w:hAnsi="Times New Roman"/>
          <w:sz w:val="24"/>
        </w:rPr>
        <w:t>A terv elkészítésének alapja a tankerületi központ által készített Helyzetértékelés c. dokumentum.</w:t>
      </w:r>
      <w:r w:rsidR="007D5059">
        <w:rPr>
          <w:rFonts w:ascii="Times New Roman" w:hAnsi="Times New Roman"/>
          <w:sz w:val="24"/>
        </w:rPr>
        <w:t xml:space="preserve"> A terv tartalmazza az intézményi alapmutatók és a kompetenciamérés mutatóinak összegzését. </w:t>
      </w:r>
    </w:p>
    <w:p w14:paraId="2C360BB8" w14:textId="44C72F0D" w:rsidR="001213D0" w:rsidRPr="00B01720" w:rsidRDefault="001213D0" w:rsidP="001213D0">
      <w:pPr>
        <w:autoSpaceDE w:val="0"/>
        <w:autoSpaceDN w:val="0"/>
        <w:adjustRightInd w:val="0"/>
        <w:spacing w:after="20"/>
        <w:rPr>
          <w:rFonts w:ascii="Times New Roman" w:hAnsi="Times New Roman"/>
          <w:b/>
          <w:bCs/>
          <w:sz w:val="24"/>
        </w:rPr>
      </w:pPr>
      <w:r w:rsidRPr="00120CA0">
        <w:rPr>
          <w:rFonts w:ascii="Times New Roman" w:hAnsi="Times New Roman"/>
          <w:b/>
          <w:bCs/>
          <w:sz w:val="24"/>
        </w:rPr>
        <w:t>A Tankerületi Központ által megfogalmazott intézményi</w:t>
      </w:r>
      <w:r w:rsidRPr="001213D0">
        <w:rPr>
          <w:rFonts w:ascii="Times New Roman" w:hAnsi="Times New Roman"/>
          <w:sz w:val="24"/>
        </w:rPr>
        <w:t xml:space="preserve"> </w:t>
      </w:r>
      <w:r w:rsidRPr="001213D0">
        <w:rPr>
          <w:rFonts w:ascii="Times New Roman" w:hAnsi="Times New Roman"/>
          <w:b/>
          <w:sz w:val="24"/>
        </w:rPr>
        <w:t>cél:</w:t>
      </w:r>
      <w:r w:rsidRPr="001213D0">
        <w:rPr>
          <w:rFonts w:ascii="Times New Roman" w:hAnsi="Times New Roman"/>
          <w:sz w:val="24"/>
        </w:rPr>
        <w:t xml:space="preserve"> </w:t>
      </w:r>
    </w:p>
    <w:p w14:paraId="306C56A1" w14:textId="77777777" w:rsidR="001213D0" w:rsidRPr="001213D0" w:rsidRDefault="001213D0" w:rsidP="0027523C">
      <w:pPr>
        <w:pStyle w:val="Listaszerbekezds"/>
        <w:numPr>
          <w:ilvl w:val="0"/>
          <w:numId w:val="32"/>
        </w:numPr>
        <w:autoSpaceDE w:val="0"/>
        <w:autoSpaceDN w:val="0"/>
        <w:adjustRightInd w:val="0"/>
        <w:spacing w:after="20"/>
        <w:rPr>
          <w:rFonts w:ascii="Times New Roman" w:hAnsi="Times New Roman"/>
          <w:sz w:val="24"/>
        </w:rPr>
      </w:pPr>
      <w:r w:rsidRPr="001213D0">
        <w:rPr>
          <w:rFonts w:ascii="Times New Roman" w:hAnsi="Times New Roman"/>
          <w:sz w:val="24"/>
        </w:rPr>
        <w:t>a szegregációs veszély okainak feltárása, elhárítása</w:t>
      </w:r>
    </w:p>
    <w:p w14:paraId="1DBC1101" w14:textId="51E4C98E" w:rsidR="001213D0" w:rsidRPr="001213D0" w:rsidRDefault="001213D0" w:rsidP="0027523C">
      <w:pPr>
        <w:pStyle w:val="Listaszerbekezds"/>
        <w:numPr>
          <w:ilvl w:val="0"/>
          <w:numId w:val="32"/>
        </w:numPr>
        <w:autoSpaceDE w:val="0"/>
        <w:autoSpaceDN w:val="0"/>
        <w:adjustRightInd w:val="0"/>
        <w:spacing w:after="20"/>
        <w:rPr>
          <w:rFonts w:ascii="Times New Roman" w:hAnsi="Times New Roman"/>
          <w:sz w:val="24"/>
        </w:rPr>
      </w:pPr>
      <w:r w:rsidRPr="001213D0">
        <w:rPr>
          <w:rFonts w:ascii="Times New Roman" w:hAnsi="Times New Roman"/>
          <w:sz w:val="24"/>
        </w:rPr>
        <w:t>magas minőségű oktatás</w:t>
      </w:r>
    </w:p>
    <w:p w14:paraId="444934AB" w14:textId="77777777" w:rsidR="001213D0" w:rsidRDefault="001213D0" w:rsidP="001213D0">
      <w:pPr>
        <w:autoSpaceDE w:val="0"/>
        <w:autoSpaceDN w:val="0"/>
        <w:adjustRightInd w:val="0"/>
        <w:spacing w:after="20"/>
        <w:rPr>
          <w:rFonts w:ascii="Times New Roman" w:hAnsi="Times New Roman"/>
          <w:b/>
          <w:sz w:val="24"/>
        </w:rPr>
      </w:pPr>
      <w:r w:rsidRPr="001213D0">
        <w:rPr>
          <w:rFonts w:ascii="Times New Roman" w:hAnsi="Times New Roman"/>
          <w:b/>
          <w:sz w:val="24"/>
        </w:rPr>
        <w:t>feladat:</w:t>
      </w:r>
    </w:p>
    <w:p w14:paraId="36FF3AE2" w14:textId="0D9C67DD" w:rsidR="001213D0" w:rsidRPr="001213D0" w:rsidRDefault="001213D0" w:rsidP="0027523C">
      <w:pPr>
        <w:pStyle w:val="Listaszerbekezds"/>
        <w:numPr>
          <w:ilvl w:val="0"/>
          <w:numId w:val="33"/>
        </w:numPr>
        <w:autoSpaceDE w:val="0"/>
        <w:autoSpaceDN w:val="0"/>
        <w:adjustRightInd w:val="0"/>
        <w:spacing w:after="20"/>
        <w:rPr>
          <w:rFonts w:ascii="Times New Roman" w:hAnsi="Times New Roman"/>
          <w:b/>
          <w:sz w:val="24"/>
        </w:rPr>
      </w:pPr>
      <w:r w:rsidRPr="001213D0">
        <w:rPr>
          <w:rFonts w:ascii="Times New Roman" w:hAnsi="Times New Roman"/>
          <w:sz w:val="24"/>
        </w:rPr>
        <w:t>Pedagógiai Program átdolgozása</w:t>
      </w:r>
    </w:p>
    <w:p w14:paraId="60E6569B" w14:textId="77777777" w:rsidR="001213D0" w:rsidRPr="001213D0" w:rsidRDefault="001213D0" w:rsidP="0027523C">
      <w:pPr>
        <w:pStyle w:val="Listaszerbekezds"/>
        <w:numPr>
          <w:ilvl w:val="0"/>
          <w:numId w:val="33"/>
        </w:numPr>
        <w:autoSpaceDE w:val="0"/>
        <w:autoSpaceDN w:val="0"/>
        <w:adjustRightInd w:val="0"/>
        <w:spacing w:after="20"/>
        <w:rPr>
          <w:rFonts w:ascii="Times New Roman" w:hAnsi="Times New Roman"/>
          <w:sz w:val="24"/>
        </w:rPr>
      </w:pPr>
      <w:r w:rsidRPr="001213D0">
        <w:rPr>
          <w:rFonts w:ascii="Times New Roman" w:hAnsi="Times New Roman"/>
          <w:sz w:val="24"/>
        </w:rPr>
        <w:t>osztályba sorolás elveinek felülvizsgálata</w:t>
      </w:r>
    </w:p>
    <w:p w14:paraId="1CCC5CC1" w14:textId="2864CC88" w:rsidR="005E7741" w:rsidRDefault="001213D0" w:rsidP="0027523C">
      <w:pPr>
        <w:pStyle w:val="Listaszerbekezds"/>
        <w:numPr>
          <w:ilvl w:val="0"/>
          <w:numId w:val="33"/>
        </w:numPr>
        <w:autoSpaceDE w:val="0"/>
        <w:autoSpaceDN w:val="0"/>
        <w:adjustRightInd w:val="0"/>
        <w:spacing w:after="20"/>
        <w:rPr>
          <w:rFonts w:ascii="Times New Roman" w:hAnsi="Times New Roman"/>
          <w:sz w:val="24"/>
        </w:rPr>
      </w:pPr>
      <w:r w:rsidRPr="001213D0">
        <w:rPr>
          <w:rFonts w:ascii="Times New Roman" w:hAnsi="Times New Roman"/>
          <w:sz w:val="24"/>
        </w:rPr>
        <w:t>Hároméves Intézményfejlesztési terv elkészítése, megvalósítása</w:t>
      </w:r>
      <w:r w:rsidR="00B01720">
        <w:rPr>
          <w:rStyle w:val="Lbjegyzet-hivatkozs"/>
          <w:rFonts w:ascii="Times New Roman" w:hAnsi="Times New Roman"/>
          <w:sz w:val="24"/>
        </w:rPr>
        <w:footnoteReference w:id="24"/>
      </w:r>
    </w:p>
    <w:p w14:paraId="46C82CA3" w14:textId="386DCF26" w:rsidR="009C31AA" w:rsidRPr="009C31AA" w:rsidRDefault="009C31AA" w:rsidP="009C31AA">
      <w:pPr>
        <w:jc w:val="left"/>
        <w:rPr>
          <w:rFonts w:ascii="Times New Roman" w:hAnsi="Times New Roman"/>
          <w:sz w:val="24"/>
        </w:rPr>
      </w:pPr>
      <w:r>
        <w:rPr>
          <w:rFonts w:ascii="Times New Roman" w:hAnsi="Times New Roman"/>
          <w:sz w:val="24"/>
        </w:rPr>
        <w:br w:type="page"/>
      </w:r>
    </w:p>
    <w:p w14:paraId="244A44C0" w14:textId="6465ADF9" w:rsidR="003608A7" w:rsidRPr="00F9547F" w:rsidRDefault="006865E8" w:rsidP="00F9547F">
      <w:pPr>
        <w:pStyle w:val="Cmsor3"/>
        <w:rPr>
          <w:rFonts w:ascii="Times New Roman" w:hAnsi="Times New Roman"/>
          <w:b w:val="0"/>
          <w:szCs w:val="24"/>
        </w:rPr>
      </w:pPr>
      <w:bookmarkStart w:id="79" w:name="_Toc126301022"/>
      <w:bookmarkEnd w:id="77"/>
      <w:smartTag w:uri="urn:schemas-microsoft-com:office:smarttags" w:element="metricconverter">
        <w:smartTagPr>
          <w:attr w:name="ProductID" w:val="3. A"/>
        </w:smartTagPr>
        <w:r w:rsidRPr="00056F13">
          <w:rPr>
            <w:rFonts w:ascii="Times New Roman" w:hAnsi="Times New Roman"/>
            <w:b w:val="0"/>
            <w:szCs w:val="24"/>
          </w:rPr>
          <w:lastRenderedPageBreak/>
          <w:t>3. A</w:t>
        </w:r>
      </w:smartTag>
      <w:r w:rsidRPr="00056F13">
        <w:rPr>
          <w:rFonts w:ascii="Times New Roman" w:hAnsi="Times New Roman"/>
          <w:b w:val="0"/>
          <w:szCs w:val="24"/>
        </w:rPr>
        <w:t xml:space="preserve"> mélyszegénységben élők és a romák helyzete, esélyegyenlősége</w:t>
      </w:r>
      <w:bookmarkEnd w:id="79"/>
    </w:p>
    <w:p w14:paraId="503C41D5" w14:textId="77777777" w:rsidR="00887516" w:rsidRDefault="0060520F" w:rsidP="00F9547F">
      <w:pPr>
        <w:autoSpaceDE w:val="0"/>
        <w:autoSpaceDN w:val="0"/>
        <w:adjustRightInd w:val="0"/>
        <w:spacing w:after="20"/>
        <w:rPr>
          <w:rFonts w:ascii="Times New Roman" w:hAnsi="Times New Roman"/>
          <w:sz w:val="24"/>
        </w:rPr>
      </w:pPr>
      <w:r w:rsidRPr="00056F13">
        <w:rPr>
          <w:rFonts w:ascii="Times New Roman" w:hAnsi="Times New Roman"/>
          <w:sz w:val="24"/>
        </w:rPr>
        <w:t xml:space="preserve">Az emberi méltóság minden egyén, és társadalmi csoport tekintetében egyenlő, korlátozhatatlan, visszavonhatatlan, megkérdőjelezhetetlen. </w:t>
      </w:r>
      <w:r w:rsidR="00C31AAE" w:rsidRPr="00056F13">
        <w:rPr>
          <w:rFonts w:ascii="Times New Roman" w:hAnsi="Times New Roman"/>
          <w:sz w:val="24"/>
        </w:rPr>
        <w:t xml:space="preserve">Nem megengedhető </w:t>
      </w:r>
      <w:r w:rsidRPr="00056F13">
        <w:rPr>
          <w:rFonts w:ascii="Times New Roman" w:hAnsi="Times New Roman"/>
          <w:sz w:val="24"/>
        </w:rPr>
        <w:t>„A roma kisebbséggel szemben megfogalmazott olyan véleménysértő</w:t>
      </w:r>
      <w:r w:rsidR="00C31AAE" w:rsidRPr="00056F13">
        <w:rPr>
          <w:rFonts w:ascii="Times New Roman" w:hAnsi="Times New Roman"/>
          <w:sz w:val="24"/>
        </w:rPr>
        <w:t xml:space="preserve"> kijelentés</w:t>
      </w:r>
      <w:r w:rsidRPr="00056F13">
        <w:rPr>
          <w:rFonts w:ascii="Times New Roman" w:hAnsi="Times New Roman"/>
          <w:sz w:val="24"/>
        </w:rPr>
        <w:t>, amely figyelmen kívül hagyja a mindenkit egyenlően megillető emberi méltóság értékét.”</w:t>
      </w:r>
      <w:r w:rsidRPr="00056F13">
        <w:rPr>
          <w:rStyle w:val="Lbjegyzet-hivatkozs"/>
          <w:rFonts w:ascii="Times New Roman" w:hAnsi="Times New Roman"/>
          <w:sz w:val="24"/>
        </w:rPr>
        <w:footnoteReference w:id="25"/>
      </w:r>
      <w:r w:rsidRPr="00056F13">
        <w:rPr>
          <w:rFonts w:ascii="Times New Roman" w:hAnsi="Times New Roman"/>
          <w:sz w:val="24"/>
        </w:rPr>
        <w:t xml:space="preserve"> A mélyszegénységben élők és a romák esélyegyenlősége abban az esetben fedi egymást, ha a roma személy </w:t>
      </w:r>
      <w:r w:rsidR="0083215F" w:rsidRPr="00056F13">
        <w:rPr>
          <w:rFonts w:ascii="Times New Roman" w:hAnsi="Times New Roman"/>
          <w:sz w:val="24"/>
        </w:rPr>
        <w:t xml:space="preserve">egyúttal a </w:t>
      </w:r>
      <w:r w:rsidRPr="00056F13">
        <w:rPr>
          <w:rFonts w:ascii="Times New Roman" w:hAnsi="Times New Roman"/>
          <w:sz w:val="24"/>
        </w:rPr>
        <w:t xml:space="preserve">mélyszegény </w:t>
      </w:r>
      <w:r w:rsidR="0083215F" w:rsidRPr="00056F13">
        <w:rPr>
          <w:rFonts w:ascii="Times New Roman" w:hAnsi="Times New Roman"/>
          <w:sz w:val="24"/>
        </w:rPr>
        <w:t>cél</w:t>
      </w:r>
      <w:r w:rsidRPr="00056F13">
        <w:rPr>
          <w:rFonts w:ascii="Times New Roman" w:hAnsi="Times New Roman"/>
          <w:sz w:val="24"/>
        </w:rPr>
        <w:t>csoportba tartozik.</w:t>
      </w:r>
      <w:r w:rsidR="0083215F" w:rsidRPr="00056F13">
        <w:rPr>
          <w:rFonts w:ascii="Times New Roman" w:hAnsi="Times New Roman"/>
          <w:sz w:val="24"/>
        </w:rPr>
        <w:t xml:space="preserve"> </w:t>
      </w:r>
      <w:r w:rsidR="004F6D55" w:rsidRPr="00056F13">
        <w:rPr>
          <w:rFonts w:ascii="Times New Roman" w:hAnsi="Times New Roman"/>
          <w:sz w:val="24"/>
        </w:rPr>
        <w:t xml:space="preserve">A romák és mélyszegények egy célcsoportban való említése a HEP-ben a munkahelyteremtéssel foglalkoztatással, oktatással és képzéssel, egészségügyi és szociális szolgáltatásokkal, </w:t>
      </w:r>
      <w:proofErr w:type="spellStart"/>
      <w:r w:rsidR="004F6D55" w:rsidRPr="00056F13">
        <w:rPr>
          <w:rFonts w:ascii="Times New Roman" w:hAnsi="Times New Roman"/>
          <w:sz w:val="24"/>
        </w:rPr>
        <w:t>szegregátummal</w:t>
      </w:r>
      <w:proofErr w:type="spellEnd"/>
      <w:r w:rsidR="004F6D55" w:rsidRPr="00056F13">
        <w:rPr>
          <w:rFonts w:ascii="Times New Roman" w:hAnsi="Times New Roman"/>
          <w:sz w:val="24"/>
        </w:rPr>
        <w:t>, helyi közélettel kapcsolatban indokolt lehet.</w:t>
      </w:r>
    </w:p>
    <w:p w14:paraId="67A5EDF2" w14:textId="77777777" w:rsidR="00F9547F" w:rsidRPr="00056F13" w:rsidRDefault="00F9547F" w:rsidP="00F9547F">
      <w:pPr>
        <w:autoSpaceDE w:val="0"/>
        <w:autoSpaceDN w:val="0"/>
        <w:adjustRightInd w:val="0"/>
        <w:spacing w:after="20"/>
        <w:rPr>
          <w:rFonts w:ascii="Times New Roman" w:hAnsi="Times New Roman"/>
          <w:sz w:val="24"/>
        </w:rPr>
      </w:pPr>
    </w:p>
    <w:p w14:paraId="6AF0D7AA" w14:textId="49219E9D" w:rsidR="00B01720" w:rsidRPr="00EE02EA" w:rsidRDefault="00B87EE6" w:rsidP="00F9547F">
      <w:pPr>
        <w:autoSpaceDE w:val="0"/>
        <w:autoSpaceDN w:val="0"/>
        <w:adjustRightInd w:val="0"/>
        <w:spacing w:after="20"/>
        <w:rPr>
          <w:rFonts w:ascii="Times New Roman" w:hAnsi="Times New Roman"/>
          <w:sz w:val="24"/>
        </w:rPr>
      </w:pPr>
      <w:r w:rsidRPr="00935A6E">
        <w:rPr>
          <w:rFonts w:ascii="Times New Roman" w:hAnsi="Times New Roman"/>
          <w:sz w:val="24"/>
        </w:rPr>
        <w:t xml:space="preserve">Fontos, hogy </w:t>
      </w:r>
      <w:r w:rsidR="00BA06C3" w:rsidRPr="00B01720">
        <w:rPr>
          <w:rFonts w:ascii="Times New Roman" w:hAnsi="Times New Roman"/>
          <w:b/>
          <w:bCs/>
          <w:sz w:val="24"/>
        </w:rPr>
        <w:t xml:space="preserve">a jogalkotó </w:t>
      </w:r>
      <w:r w:rsidR="00F52ACC" w:rsidRPr="00B01720">
        <w:rPr>
          <w:rFonts w:ascii="Times New Roman" w:hAnsi="Times New Roman"/>
          <w:b/>
          <w:bCs/>
          <w:sz w:val="24"/>
        </w:rPr>
        <w:t>több</w:t>
      </w:r>
      <w:r w:rsidR="00BA06C3" w:rsidRPr="00B01720">
        <w:rPr>
          <w:rFonts w:ascii="Times New Roman" w:hAnsi="Times New Roman"/>
          <w:b/>
          <w:bCs/>
          <w:sz w:val="24"/>
        </w:rPr>
        <w:t xml:space="preserve"> irányból kívánja a nemzetiségi lakosság esélyeit növeln</w:t>
      </w:r>
      <w:r w:rsidR="00EE02EA">
        <w:rPr>
          <w:rFonts w:ascii="Times New Roman" w:hAnsi="Times New Roman"/>
          <w:b/>
          <w:bCs/>
          <w:sz w:val="24"/>
        </w:rPr>
        <w:t>i.</w:t>
      </w:r>
      <w:r w:rsidR="00BA06C3" w:rsidRPr="00935A6E">
        <w:rPr>
          <w:rFonts w:ascii="Times New Roman" w:hAnsi="Times New Roman"/>
          <w:sz w:val="24"/>
        </w:rPr>
        <w:t xml:space="preserve"> Egyrészt</w:t>
      </w:r>
      <w:r w:rsidR="00F52ACC" w:rsidRPr="00935A6E">
        <w:rPr>
          <w:rFonts w:ascii="Times New Roman" w:hAnsi="Times New Roman"/>
          <w:sz w:val="24"/>
        </w:rPr>
        <w:t>,</w:t>
      </w:r>
      <w:r w:rsidR="00BA06C3" w:rsidRPr="00935A6E">
        <w:rPr>
          <w:rFonts w:ascii="Times New Roman" w:hAnsi="Times New Roman"/>
          <w:sz w:val="24"/>
        </w:rPr>
        <w:t xml:space="preserve"> az </w:t>
      </w:r>
      <w:proofErr w:type="spellStart"/>
      <w:r w:rsidRPr="00935A6E">
        <w:rPr>
          <w:rFonts w:ascii="Times New Roman" w:hAnsi="Times New Roman"/>
          <w:sz w:val="24"/>
        </w:rPr>
        <w:t>Njt</w:t>
      </w:r>
      <w:proofErr w:type="spellEnd"/>
      <w:r w:rsidRPr="00935A6E">
        <w:rPr>
          <w:rFonts w:ascii="Times New Roman" w:hAnsi="Times New Roman"/>
          <w:sz w:val="24"/>
        </w:rPr>
        <w:t>.</w:t>
      </w:r>
      <w:r w:rsidR="00BA06C3" w:rsidRPr="00935A6E">
        <w:rPr>
          <w:rFonts w:ascii="Times New Roman" w:hAnsi="Times New Roman"/>
          <w:sz w:val="24"/>
        </w:rPr>
        <w:t xml:space="preserve"> 81 § (1) </w:t>
      </w:r>
      <w:proofErr w:type="spellStart"/>
      <w:r w:rsidR="00BA06C3" w:rsidRPr="00935A6E">
        <w:rPr>
          <w:rFonts w:ascii="Times New Roman" w:hAnsi="Times New Roman"/>
          <w:sz w:val="24"/>
        </w:rPr>
        <w:t>bek</w:t>
      </w:r>
      <w:proofErr w:type="spellEnd"/>
      <w:r w:rsidR="00BA06C3" w:rsidRPr="00935A6E">
        <w:rPr>
          <w:rFonts w:ascii="Times New Roman" w:hAnsi="Times New Roman"/>
          <w:sz w:val="24"/>
        </w:rPr>
        <w:t>.</w:t>
      </w:r>
      <w:r w:rsidRPr="00935A6E">
        <w:rPr>
          <w:rFonts w:ascii="Times New Roman" w:hAnsi="Times New Roman"/>
          <w:sz w:val="24"/>
        </w:rPr>
        <w:t xml:space="preserve"> által meghatározott nemzetiségi jogok, </w:t>
      </w:r>
      <w:r w:rsidR="00BA06C3" w:rsidRPr="00935A6E">
        <w:rPr>
          <w:rFonts w:ascii="Times New Roman" w:hAnsi="Times New Roman"/>
          <w:sz w:val="24"/>
        </w:rPr>
        <w:t>„</w:t>
      </w:r>
      <w:r w:rsidRPr="00935A6E">
        <w:rPr>
          <w:rFonts w:ascii="Times New Roman" w:hAnsi="Times New Roman"/>
          <w:sz w:val="24"/>
        </w:rPr>
        <w:t xml:space="preserve">különösen a kollektív nyelvhasználat, hagyományápolás és kultúra, a helyi sajtó, az esélyegyenlőség, társadalmi felzárkózás és a szociális ellátás kérdéskörében a nemzetiségi lakosságot e minőségében érintő helyi önkormányzati határozatot a képviselő-testület csak az e lakosságot képviselő települési nemzetiségi önkormányzat, ennek hiányában az országos nemzetiségi önkormányzat egyetértésével hozhatja meg.” </w:t>
      </w:r>
      <w:r w:rsidR="009B732B" w:rsidRPr="008363AA">
        <w:rPr>
          <w:rFonts w:ascii="Times New Roman" w:hAnsi="Times New Roman"/>
          <w:sz w:val="24"/>
        </w:rPr>
        <w:t xml:space="preserve">Az </w:t>
      </w:r>
      <w:proofErr w:type="spellStart"/>
      <w:r w:rsidR="009B732B" w:rsidRPr="008363AA">
        <w:rPr>
          <w:rFonts w:ascii="Times New Roman" w:hAnsi="Times New Roman"/>
          <w:sz w:val="24"/>
        </w:rPr>
        <w:t>Njt</w:t>
      </w:r>
      <w:proofErr w:type="spellEnd"/>
      <w:r w:rsidR="009B732B" w:rsidRPr="008363AA">
        <w:rPr>
          <w:rFonts w:ascii="Times New Roman" w:hAnsi="Times New Roman"/>
          <w:sz w:val="24"/>
        </w:rPr>
        <w:t xml:space="preserve">. 81 § (1a) </w:t>
      </w:r>
      <w:proofErr w:type="spellStart"/>
      <w:r w:rsidR="009B732B" w:rsidRPr="008363AA">
        <w:rPr>
          <w:rFonts w:ascii="Times New Roman" w:hAnsi="Times New Roman"/>
          <w:sz w:val="24"/>
        </w:rPr>
        <w:t>bek</w:t>
      </w:r>
      <w:proofErr w:type="spellEnd"/>
      <w:r w:rsidR="009B732B" w:rsidRPr="008363AA">
        <w:rPr>
          <w:rFonts w:ascii="Times New Roman" w:hAnsi="Times New Roman"/>
          <w:sz w:val="24"/>
        </w:rPr>
        <w:t>. alapján,   a nemzetiségi önkormányzat részére az (1) bekezdésben biztosított egyetértési joggal kapcsolatban, a nyilatkozat megtételére - jogszabály eltérő rendelkezésének hiányában - harminc nap áll rendelkezésre. A határidő - bármely érdekeltnek a másik félhez intézett nyilatkozata alapján - egy alkalommal további tizenöt nappal meghosszabbodik. A határidő jogvesztő.</w:t>
      </w:r>
      <w:r w:rsidR="009B732B" w:rsidRPr="008363AA">
        <w:rPr>
          <w:rFonts w:ascii="Times New Roman" w:hAnsi="Times New Roman"/>
          <w:color w:val="FF0000"/>
          <w:sz w:val="24"/>
        </w:rPr>
        <w:t xml:space="preserve"> </w:t>
      </w:r>
    </w:p>
    <w:p w14:paraId="2465753F" w14:textId="2A490560" w:rsidR="00BD0AD1" w:rsidRDefault="00BA06C3" w:rsidP="00BD0AD1">
      <w:pPr>
        <w:autoSpaceDE w:val="0"/>
        <w:autoSpaceDN w:val="0"/>
        <w:adjustRightInd w:val="0"/>
        <w:spacing w:after="20"/>
        <w:rPr>
          <w:rFonts w:ascii="Times New Roman" w:hAnsi="Times New Roman"/>
          <w:sz w:val="24"/>
        </w:rPr>
      </w:pPr>
      <w:r w:rsidRPr="008363AA">
        <w:rPr>
          <w:rFonts w:ascii="Times New Roman" w:hAnsi="Times New Roman"/>
          <w:sz w:val="24"/>
        </w:rPr>
        <w:t>Másrészt</w:t>
      </w:r>
      <w:r w:rsidR="00F52ACC" w:rsidRPr="008363AA">
        <w:rPr>
          <w:rFonts w:ascii="Times New Roman" w:hAnsi="Times New Roman"/>
          <w:sz w:val="24"/>
        </w:rPr>
        <w:t>,</w:t>
      </w:r>
      <w:r w:rsidRPr="008363AA">
        <w:rPr>
          <w:rFonts w:ascii="Times New Roman" w:hAnsi="Times New Roman"/>
          <w:sz w:val="24"/>
        </w:rPr>
        <w:t xml:space="preserve"> </w:t>
      </w:r>
      <w:r w:rsidR="00F52ACC" w:rsidRPr="008363AA">
        <w:rPr>
          <w:rFonts w:ascii="Times New Roman" w:hAnsi="Times New Roman"/>
          <w:sz w:val="24"/>
        </w:rPr>
        <w:t>a</w:t>
      </w:r>
      <w:r w:rsidRPr="008363AA">
        <w:rPr>
          <w:rFonts w:ascii="Times New Roman" w:hAnsi="Times New Roman"/>
          <w:sz w:val="24"/>
        </w:rPr>
        <w:t xml:space="preserve">z </w:t>
      </w:r>
      <w:proofErr w:type="spellStart"/>
      <w:r w:rsidRPr="008363AA">
        <w:rPr>
          <w:rFonts w:ascii="Times New Roman" w:hAnsi="Times New Roman"/>
          <w:sz w:val="24"/>
        </w:rPr>
        <w:t>Njt</w:t>
      </w:r>
      <w:proofErr w:type="spellEnd"/>
      <w:r w:rsidR="00F52ACC" w:rsidRPr="008363AA">
        <w:rPr>
          <w:rFonts w:ascii="Times New Roman" w:hAnsi="Times New Roman"/>
          <w:sz w:val="24"/>
        </w:rPr>
        <w:t>.</w:t>
      </w:r>
      <w:r w:rsidRPr="008363AA">
        <w:rPr>
          <w:rFonts w:ascii="Times New Roman" w:hAnsi="Times New Roman"/>
          <w:sz w:val="24"/>
        </w:rPr>
        <w:t xml:space="preserve"> 115. § </w:t>
      </w:r>
      <w:r w:rsidR="00F52ACC" w:rsidRPr="008363AA">
        <w:rPr>
          <w:rFonts w:ascii="Times New Roman" w:hAnsi="Times New Roman"/>
          <w:sz w:val="24"/>
        </w:rPr>
        <w:t xml:space="preserve">d) pontja </w:t>
      </w:r>
      <w:r w:rsidRPr="008363AA">
        <w:rPr>
          <w:rFonts w:ascii="Times New Roman" w:hAnsi="Times New Roman"/>
          <w:sz w:val="24"/>
        </w:rPr>
        <w:t>alapján a helyi nemzetiségi ön</w:t>
      </w:r>
      <w:r w:rsidR="00F52ACC" w:rsidRPr="008363AA">
        <w:rPr>
          <w:rFonts w:ascii="Times New Roman" w:hAnsi="Times New Roman"/>
          <w:sz w:val="24"/>
        </w:rPr>
        <w:t xml:space="preserve">kormányzat kötelező közfeladata </w:t>
      </w:r>
      <w:r w:rsidRPr="008363AA">
        <w:rPr>
          <w:rFonts w:ascii="Times New Roman" w:hAnsi="Times New Roman"/>
          <w:sz w:val="24"/>
        </w:rPr>
        <w:t xml:space="preserve">„d) </w:t>
      </w:r>
      <w:r w:rsidR="00F52ACC" w:rsidRPr="008363AA">
        <w:rPr>
          <w:rFonts w:ascii="Times New Roman" w:hAnsi="Times New Roman"/>
          <w:sz w:val="24"/>
        </w:rPr>
        <w:t>a képviselt közösség érdekképviseletével, esélyegyenlőségének megteremtésével kapcsolatos feladatok ellátása, különös tekintettel a helyi önkormányzatnak a nemzetiségek jogainak érvényesítésével kapcsolatos feladataira.</w:t>
      </w:r>
      <w:r w:rsidRPr="008363AA">
        <w:rPr>
          <w:rFonts w:ascii="Times New Roman" w:hAnsi="Times New Roman"/>
          <w:sz w:val="24"/>
        </w:rPr>
        <w:t>”</w:t>
      </w:r>
      <w:r w:rsidR="00F52ACC" w:rsidRPr="008363AA">
        <w:rPr>
          <w:rStyle w:val="Lbjegyzet-hivatkozs"/>
          <w:rFonts w:ascii="Times New Roman" w:hAnsi="Times New Roman"/>
          <w:sz w:val="24"/>
        </w:rPr>
        <w:t xml:space="preserve"> </w:t>
      </w:r>
      <w:r w:rsidR="00F52ACC" w:rsidRPr="008363AA">
        <w:rPr>
          <w:rStyle w:val="Lbjegyzet-hivatkozs"/>
          <w:rFonts w:ascii="Times New Roman" w:hAnsi="Times New Roman"/>
          <w:sz w:val="24"/>
        </w:rPr>
        <w:footnoteReference w:id="26"/>
      </w:r>
    </w:p>
    <w:p w14:paraId="01252E60" w14:textId="77777777" w:rsidR="00815247" w:rsidRDefault="00815247" w:rsidP="00BD0AD1">
      <w:pPr>
        <w:autoSpaceDE w:val="0"/>
        <w:autoSpaceDN w:val="0"/>
        <w:adjustRightInd w:val="0"/>
        <w:spacing w:after="20"/>
        <w:rPr>
          <w:rFonts w:ascii="Times New Roman" w:hAnsi="Times New Roman"/>
          <w:sz w:val="24"/>
        </w:rPr>
      </w:pPr>
    </w:p>
    <w:p w14:paraId="425995E4" w14:textId="41EC870D" w:rsidR="00BD0AD1" w:rsidRPr="00BD0AD1" w:rsidRDefault="00BD0AD1" w:rsidP="00BD0AD1">
      <w:pPr>
        <w:autoSpaceDE w:val="0"/>
        <w:autoSpaceDN w:val="0"/>
        <w:adjustRightInd w:val="0"/>
        <w:spacing w:after="20"/>
        <w:ind w:firstLine="142"/>
        <w:rPr>
          <w:rFonts w:ascii="Times New Roman" w:hAnsi="Times New Roman"/>
          <w:sz w:val="24"/>
        </w:rPr>
      </w:pPr>
      <w:r>
        <w:rPr>
          <w:rFonts w:ascii="Times New Roman" w:hAnsi="Times New Roman"/>
          <w:sz w:val="24"/>
        </w:rPr>
        <w:t xml:space="preserve">Általános helyzetelemzés - </w:t>
      </w:r>
      <w:r w:rsidRPr="00BD0AD1">
        <w:rPr>
          <w:rFonts w:ascii="Times New Roman" w:hAnsi="Times New Roman"/>
          <w:sz w:val="24"/>
        </w:rPr>
        <w:t xml:space="preserve">Család- és Gyermekjóléti Központ beszámolója </w:t>
      </w:r>
      <w:r>
        <w:rPr>
          <w:rFonts w:ascii="Times New Roman" w:hAnsi="Times New Roman"/>
          <w:sz w:val="24"/>
        </w:rPr>
        <w:t>(</w:t>
      </w:r>
      <w:r w:rsidRPr="00BD0AD1">
        <w:rPr>
          <w:rFonts w:ascii="Times New Roman" w:hAnsi="Times New Roman"/>
          <w:sz w:val="24"/>
        </w:rPr>
        <w:t>2023</w:t>
      </w:r>
      <w:r>
        <w:rPr>
          <w:rFonts w:ascii="Times New Roman" w:hAnsi="Times New Roman"/>
          <w:sz w:val="24"/>
        </w:rPr>
        <w:t>)</w:t>
      </w:r>
    </w:p>
    <w:p w14:paraId="223849E9" w14:textId="77777777" w:rsidR="00BD0AD1" w:rsidRDefault="00BD0AD1" w:rsidP="00C76BE7">
      <w:pPr>
        <w:autoSpaceDE w:val="0"/>
        <w:autoSpaceDN w:val="0"/>
        <w:adjustRightInd w:val="0"/>
        <w:spacing w:after="20"/>
        <w:ind w:firstLine="142"/>
        <w:rPr>
          <w:rFonts w:ascii="Times New Roman" w:hAnsi="Times New Roman"/>
          <w:sz w:val="24"/>
        </w:rPr>
      </w:pPr>
    </w:p>
    <w:p w14:paraId="7A27996E" w14:textId="77777777" w:rsidR="00BD0AD1" w:rsidRPr="00BD0AD1" w:rsidRDefault="00BD0AD1" w:rsidP="00BD0AD1">
      <w:pPr>
        <w:autoSpaceDE w:val="0"/>
        <w:autoSpaceDN w:val="0"/>
        <w:adjustRightInd w:val="0"/>
        <w:spacing w:after="20"/>
        <w:ind w:firstLine="142"/>
        <w:rPr>
          <w:rFonts w:ascii="Times New Roman" w:hAnsi="Times New Roman"/>
          <w:sz w:val="24"/>
        </w:rPr>
      </w:pPr>
      <w:r w:rsidRPr="00BD0AD1">
        <w:rPr>
          <w:rFonts w:ascii="Times New Roman" w:hAnsi="Times New Roman"/>
          <w:sz w:val="24"/>
        </w:rPr>
        <w:t xml:space="preserve">Kiskőrös város gyermekvédelmét a család- és gyermekjóléti szolgálat látja el, hatósági intézkedések és speciális szolgáltatások vonatkozásában az esetmenedzselést a család- és gyermekjóléti központ esetmenedzserei végzik. </w:t>
      </w:r>
    </w:p>
    <w:p w14:paraId="5C36040A" w14:textId="09B6C9C8" w:rsidR="00BD0AD1" w:rsidRPr="00BD0AD1" w:rsidRDefault="00BD0AD1" w:rsidP="00BD0AD1">
      <w:pPr>
        <w:autoSpaceDE w:val="0"/>
        <w:autoSpaceDN w:val="0"/>
        <w:adjustRightInd w:val="0"/>
        <w:spacing w:after="20"/>
        <w:ind w:firstLine="142"/>
        <w:rPr>
          <w:rFonts w:ascii="Times New Roman" w:hAnsi="Times New Roman"/>
          <w:sz w:val="24"/>
        </w:rPr>
      </w:pPr>
      <w:r w:rsidRPr="00BD0AD1">
        <w:rPr>
          <w:rFonts w:ascii="Times New Roman" w:hAnsi="Times New Roman"/>
          <w:sz w:val="24"/>
        </w:rPr>
        <w:t>A településen több problémakör is fellelhető. A hátrányos helyzetű családokra jellemző az alacsony iskolai végzettség, mely néhány esetben azt is jelenti, hogy a nyolc általános osztállyal sem rendelkeznek. Ezen szülők számára nem érték különösebben az iskolai végzettség, a tudás. Gyermekeik számára kiemelkedően fontos, hogy ne szüleik mintáját kövessék, ne csak általános iskolai bizonyítványt szerezzék meg, hanem legalább egy szakmát sajátítsanak el. Ezeknek a családoknak nagy része külterületen, tanyán él, ahol az internetes hálózat nincs megfelelően biztosítva. Számukra nagy segítséget jelente olyan helyszín kialakítása, ahol rendelkezésükre állna a tanuláshoz szükséges minden eszköz. Lehetőség arra, hogy a számítógépet felhasználói szinten megismerjék, legyenek képesek az alapvető programot pl</w:t>
      </w:r>
      <w:r w:rsidR="00302948">
        <w:rPr>
          <w:rFonts w:ascii="Times New Roman" w:hAnsi="Times New Roman"/>
          <w:sz w:val="24"/>
        </w:rPr>
        <w:t>.:</w:t>
      </w:r>
      <w:r w:rsidRPr="00BD0AD1">
        <w:rPr>
          <w:rFonts w:ascii="Times New Roman" w:hAnsi="Times New Roman"/>
          <w:sz w:val="24"/>
        </w:rPr>
        <w:t xml:space="preserve"> </w:t>
      </w:r>
      <w:proofErr w:type="spellStart"/>
      <w:r w:rsidRPr="00BD0AD1">
        <w:rPr>
          <w:rFonts w:ascii="Times New Roman" w:hAnsi="Times New Roman"/>
          <w:sz w:val="24"/>
        </w:rPr>
        <w:t>word</w:t>
      </w:r>
      <w:proofErr w:type="spellEnd"/>
      <w:r w:rsidRPr="00BD0AD1">
        <w:rPr>
          <w:rFonts w:ascii="Times New Roman" w:hAnsi="Times New Roman"/>
          <w:sz w:val="24"/>
        </w:rPr>
        <w:t xml:space="preserve"> megfelelően kezelni, hiszen középiskolai tanulmányaik során ez elengedhetetlen feltétel például egy-egy házi dolgozat megírása kapcsán. Segítséget jelentene ez az érintett családoknál a felnőttek számára is, hiszen a munkaerő piacra való betöréshez egy-egy jól elkészített önéletrajz, motivációs levél elengedhetetlen fontosságú. Nem elegendő ezekben az esetekben csak az eszköz, szükség van a szociális szakemberre, személyes szolgáltatásokra, segítő beszélgetésekre, hogy az elindított folyamatot siker koronázza. </w:t>
      </w:r>
    </w:p>
    <w:p w14:paraId="1F45E4B4" w14:textId="77777777" w:rsidR="00BD0AD1" w:rsidRPr="00BD0AD1" w:rsidRDefault="00BD0AD1" w:rsidP="00BD0AD1">
      <w:pPr>
        <w:autoSpaceDE w:val="0"/>
        <w:autoSpaceDN w:val="0"/>
        <w:adjustRightInd w:val="0"/>
        <w:spacing w:after="20"/>
        <w:ind w:firstLine="142"/>
        <w:rPr>
          <w:rFonts w:ascii="Times New Roman" w:hAnsi="Times New Roman"/>
          <w:sz w:val="24"/>
        </w:rPr>
      </w:pPr>
      <w:r w:rsidRPr="00BD0AD1">
        <w:rPr>
          <w:rFonts w:ascii="Times New Roman" w:hAnsi="Times New Roman"/>
          <w:sz w:val="24"/>
        </w:rPr>
        <w:t xml:space="preserve">A hátrányos helyzetű családok gyermekei esetében megtapasztalható az ingerszegény környezet, a kulturális igény hiánya. Ez adódik egyfelől a család anyagi nehézségeiből, mert a költségvetésüket </w:t>
      </w:r>
      <w:r w:rsidRPr="00BD0AD1">
        <w:rPr>
          <w:rFonts w:ascii="Times New Roman" w:hAnsi="Times New Roman"/>
          <w:sz w:val="24"/>
        </w:rPr>
        <w:lastRenderedPageBreak/>
        <w:t xml:space="preserve">nem csak a soktagú család színházjegye, hanem az utazási költség is jelentősen megterheli. Másfelől megközelítve okozza ezt a fajta igény hiányt az, hogy maguk a szülők sem vettek részt olyan kulturális programon, ezért nem is érdekli őket, mint színház, kiállítás vagy éppen múzeum látogatás, így gyermekeik számára sem törekednek ennek biztosítására. Nagy hangsúlyt kell fektetni arra, hogy minden gyermek számára elérhető legyen a kulturálódás, akár abban a formában, hogy utazó színház előadása kerül megszervezésre a városba, akár helyszínre utazás formájában. Ilyen programok esetében is feltétlenül szükséges a segítő jelenléte, hiszen azokat a családokat, akiknek ilyen élményben nem volt része, azokat támogatni kell azzal, hogy szociális kompetenciájukat fejlesztik. </w:t>
      </w:r>
    </w:p>
    <w:p w14:paraId="57638489" w14:textId="77777777" w:rsidR="00BD0AD1" w:rsidRPr="00BD0AD1" w:rsidRDefault="00BD0AD1" w:rsidP="00BD0AD1">
      <w:pPr>
        <w:autoSpaceDE w:val="0"/>
        <w:autoSpaceDN w:val="0"/>
        <w:adjustRightInd w:val="0"/>
        <w:spacing w:after="20"/>
        <w:ind w:firstLine="142"/>
        <w:rPr>
          <w:rFonts w:ascii="Times New Roman" w:hAnsi="Times New Roman"/>
          <w:sz w:val="24"/>
        </w:rPr>
      </w:pPr>
      <w:r w:rsidRPr="00BD0AD1">
        <w:rPr>
          <w:rFonts w:ascii="Times New Roman" w:hAnsi="Times New Roman"/>
          <w:sz w:val="24"/>
        </w:rPr>
        <w:t xml:space="preserve">A hátrányos helyzetű családok esetében az ingerszegény környezet leginkább a gyermekeket érinti, megfelelő játékoknak és eszközöknek híján vannak, így ami a többségi társadalom gyermekei számára mindennapos eszköz, az sokszor a hátrányos helyzetű gyermekek számára ismeretlen. Az érintett családoknál az elsődleges szórakoztató eszköz az okostelefon, hiányoznak a fejlesztő játékok, mely a gyermekek mozgásfejlődése, beszédfejlődése, szociális készségének megfelelő fejlődésében nagy szerepet játszanak. Hiányoznak a társasjátékok, így a velük való játékot, szabályrendszert nem ismerik, és könnyen marginalizálódnak, ha olyan kortárscsoportba, osztályközösségbe kerülnek, ahol ez a szórakozási forma jól ismert, hiszen folyamatosan kudarc éri őket. A sorozatos kudarcélmény oka lehet a későbbiekben az iskolai lemorzsolódásnak. </w:t>
      </w:r>
    </w:p>
    <w:p w14:paraId="1FE06FFC" w14:textId="77777777" w:rsidR="00BD0AD1" w:rsidRPr="00BD0AD1" w:rsidRDefault="00BD0AD1" w:rsidP="00BD0AD1">
      <w:pPr>
        <w:autoSpaceDE w:val="0"/>
        <w:autoSpaceDN w:val="0"/>
        <w:adjustRightInd w:val="0"/>
        <w:spacing w:after="20"/>
        <w:ind w:firstLine="142"/>
        <w:rPr>
          <w:rFonts w:ascii="Times New Roman" w:hAnsi="Times New Roman"/>
          <w:sz w:val="24"/>
        </w:rPr>
      </w:pPr>
      <w:r w:rsidRPr="00BD0AD1">
        <w:rPr>
          <w:rFonts w:ascii="Times New Roman" w:hAnsi="Times New Roman"/>
          <w:sz w:val="24"/>
        </w:rPr>
        <w:t>A gyermekek kézügyességét különböző érdekes kreatív foglalkozásokkal lehetséges fejleszteni, amely foglalkozás nem csak a kézügyességet fejleszti, de a szépérzékét, az alkotás fölötti örömét is támogatja. Ezeknek a hátrányos helyzetben élő gyermekek számára ismeretlenek azok az eszközök, anyagok, technikák, mely ismerettel a többség rendelkezik. Az ok itt is egyfelől financiális okokra vezethető vissza, míg másfelől a szülők részéről sincs ismeret vagy tapasztalat, és nem is tulajdonítanak az ilyen irányú tevékenységnek fontosságot. A gyermekek vonatkozásában nem hagyható figyelmen kívül a tehetség gondozásának fontossága, hiszen a hátrányos helyzetű gyermek ilyen program vonatkozásában találkozik különböző eszközökkel, mely eltér például a hagyományos színes ceruzától, és megtapasztalja a különbséget.</w:t>
      </w:r>
    </w:p>
    <w:p w14:paraId="7543503E" w14:textId="0034E5D3" w:rsidR="00BD0AD1" w:rsidRDefault="00BD0AD1" w:rsidP="00BD0AD1">
      <w:pPr>
        <w:autoSpaceDE w:val="0"/>
        <w:autoSpaceDN w:val="0"/>
        <w:adjustRightInd w:val="0"/>
        <w:spacing w:after="20"/>
        <w:ind w:firstLine="142"/>
        <w:rPr>
          <w:rFonts w:ascii="Times New Roman" w:hAnsi="Times New Roman"/>
          <w:sz w:val="24"/>
        </w:rPr>
      </w:pPr>
      <w:r w:rsidRPr="00BD0AD1">
        <w:rPr>
          <w:rFonts w:ascii="Times New Roman" w:hAnsi="Times New Roman"/>
          <w:sz w:val="24"/>
        </w:rPr>
        <w:t>Azáltal, hogy a gyermekek szépérzékét igyekszik fejleszteni egy-egy ilyen foglalkozás, ennek hosszabb távú következménye, hogy otthonára, lakására is igényesebbé válhat. Környezetére is igényesebb lesz.</w:t>
      </w:r>
    </w:p>
    <w:p w14:paraId="22B72863" w14:textId="6C1861A9" w:rsidR="00215FD6" w:rsidRPr="00215FD6" w:rsidRDefault="00215FD6" w:rsidP="00215FD6">
      <w:pPr>
        <w:autoSpaceDE w:val="0"/>
        <w:autoSpaceDN w:val="0"/>
        <w:adjustRightInd w:val="0"/>
        <w:spacing w:after="20"/>
        <w:rPr>
          <w:rFonts w:ascii="Times New Roman" w:hAnsi="Times New Roman"/>
          <w:sz w:val="24"/>
        </w:rPr>
      </w:pPr>
      <w:r>
        <w:rPr>
          <w:rFonts w:ascii="Times New Roman" w:hAnsi="Times New Roman"/>
          <w:sz w:val="24"/>
        </w:rPr>
        <w:t>A</w:t>
      </w:r>
      <w:r w:rsidRPr="00215FD6">
        <w:rPr>
          <w:rFonts w:ascii="Times New Roman" w:hAnsi="Times New Roman"/>
          <w:sz w:val="24"/>
        </w:rPr>
        <w:t xml:space="preserve"> szociális, mentálhigiénés problémák, krízishelyzet miatt segítségre szoruló családok gyakran önmaguktól nem tudnak ebből a helyzetből kikerülni, ezért fontos az Önkormányzat további céljaként meghatározni az alábbiakat:</w:t>
      </w:r>
    </w:p>
    <w:p w14:paraId="67952957" w14:textId="77777777" w:rsidR="00215FD6" w:rsidRPr="00215FD6" w:rsidRDefault="00215FD6" w:rsidP="00215FD6">
      <w:pPr>
        <w:autoSpaceDE w:val="0"/>
        <w:autoSpaceDN w:val="0"/>
        <w:adjustRightInd w:val="0"/>
        <w:spacing w:after="20"/>
        <w:ind w:firstLine="142"/>
        <w:rPr>
          <w:rFonts w:ascii="Times New Roman" w:hAnsi="Times New Roman"/>
          <w:sz w:val="24"/>
        </w:rPr>
      </w:pPr>
      <w:r w:rsidRPr="00215FD6">
        <w:rPr>
          <w:rFonts w:ascii="Times New Roman" w:hAnsi="Times New Roman"/>
          <w:sz w:val="24"/>
        </w:rPr>
        <w:t>•</w:t>
      </w:r>
      <w:r w:rsidRPr="00215FD6">
        <w:rPr>
          <w:rFonts w:ascii="Times New Roman" w:hAnsi="Times New Roman"/>
          <w:sz w:val="24"/>
        </w:rPr>
        <w:tab/>
        <w:t>A problémákhoz, krízishelyzethez vezető okok feltárása</w:t>
      </w:r>
    </w:p>
    <w:p w14:paraId="605FE477" w14:textId="77777777" w:rsidR="00215FD6" w:rsidRPr="00215FD6" w:rsidRDefault="00215FD6" w:rsidP="00215FD6">
      <w:pPr>
        <w:autoSpaceDE w:val="0"/>
        <w:autoSpaceDN w:val="0"/>
        <w:adjustRightInd w:val="0"/>
        <w:spacing w:after="20"/>
        <w:ind w:firstLine="142"/>
        <w:rPr>
          <w:rFonts w:ascii="Times New Roman" w:hAnsi="Times New Roman"/>
          <w:sz w:val="24"/>
        </w:rPr>
      </w:pPr>
      <w:r w:rsidRPr="00215FD6">
        <w:rPr>
          <w:rFonts w:ascii="Times New Roman" w:hAnsi="Times New Roman"/>
          <w:sz w:val="24"/>
        </w:rPr>
        <w:t>•</w:t>
      </w:r>
      <w:r w:rsidRPr="00215FD6">
        <w:rPr>
          <w:rFonts w:ascii="Times New Roman" w:hAnsi="Times New Roman"/>
          <w:sz w:val="24"/>
        </w:rPr>
        <w:tab/>
        <w:t>Krízishelyzet megszüntetése</w:t>
      </w:r>
    </w:p>
    <w:p w14:paraId="41CA6760" w14:textId="59CC9EB7" w:rsidR="00BD0AD1" w:rsidRDefault="00215FD6" w:rsidP="00215FD6">
      <w:pPr>
        <w:autoSpaceDE w:val="0"/>
        <w:autoSpaceDN w:val="0"/>
        <w:adjustRightInd w:val="0"/>
        <w:spacing w:after="20"/>
        <w:ind w:firstLine="142"/>
        <w:rPr>
          <w:rFonts w:ascii="Times New Roman" w:hAnsi="Times New Roman"/>
          <w:sz w:val="24"/>
        </w:rPr>
      </w:pPr>
      <w:r w:rsidRPr="00215FD6">
        <w:rPr>
          <w:rFonts w:ascii="Times New Roman" w:hAnsi="Times New Roman"/>
          <w:sz w:val="24"/>
        </w:rPr>
        <w:t>•</w:t>
      </w:r>
      <w:r w:rsidRPr="00215FD6">
        <w:rPr>
          <w:rFonts w:ascii="Times New Roman" w:hAnsi="Times New Roman"/>
          <w:sz w:val="24"/>
        </w:rPr>
        <w:tab/>
        <w:t>A család, a gyermekek testi, lelki egészségének elősegítése</w:t>
      </w:r>
    </w:p>
    <w:p w14:paraId="53763685" w14:textId="77777777" w:rsidR="008B7170" w:rsidRDefault="008B7170" w:rsidP="00215FD6">
      <w:pPr>
        <w:autoSpaceDE w:val="0"/>
        <w:autoSpaceDN w:val="0"/>
        <w:adjustRightInd w:val="0"/>
        <w:spacing w:after="20"/>
        <w:ind w:firstLine="142"/>
        <w:rPr>
          <w:rFonts w:ascii="Times New Roman" w:hAnsi="Times New Roman"/>
          <w:sz w:val="24"/>
        </w:rPr>
      </w:pPr>
    </w:p>
    <w:p w14:paraId="6EFA546E" w14:textId="0EB0D4CE" w:rsidR="008B7170" w:rsidRDefault="008B7170" w:rsidP="00215FD6">
      <w:pPr>
        <w:autoSpaceDE w:val="0"/>
        <w:autoSpaceDN w:val="0"/>
        <w:adjustRightInd w:val="0"/>
        <w:spacing w:after="20"/>
        <w:ind w:firstLine="142"/>
        <w:rPr>
          <w:rFonts w:ascii="Times New Roman" w:hAnsi="Times New Roman"/>
          <w:sz w:val="24"/>
        </w:rPr>
      </w:pPr>
      <w:r>
        <w:rPr>
          <w:rFonts w:ascii="Times New Roman" w:hAnsi="Times New Roman"/>
          <w:sz w:val="24"/>
        </w:rPr>
        <w:t>Jövőben amennyiben lenne rá lehetőség, célunk lenne:</w:t>
      </w:r>
    </w:p>
    <w:p w14:paraId="369C6293" w14:textId="36D267A0" w:rsidR="008B7170" w:rsidRPr="00634EDE" w:rsidRDefault="00634EDE" w:rsidP="00634EDE">
      <w:pPr>
        <w:pStyle w:val="Listaszerbekezds"/>
        <w:numPr>
          <w:ilvl w:val="0"/>
          <w:numId w:val="77"/>
        </w:numPr>
        <w:rPr>
          <w:rFonts w:ascii="Times New Roman" w:hAnsi="Times New Roman"/>
          <w:sz w:val="24"/>
        </w:rPr>
      </w:pPr>
      <w:r w:rsidRPr="00634EDE">
        <w:rPr>
          <w:rFonts w:ascii="Times New Roman" w:hAnsi="Times New Roman"/>
          <w:sz w:val="24"/>
        </w:rPr>
        <w:t>gyógypedagógus, logopédus szakemberek</w:t>
      </w:r>
      <w:r>
        <w:rPr>
          <w:rFonts w:ascii="Times New Roman" w:hAnsi="Times New Roman"/>
          <w:sz w:val="24"/>
        </w:rPr>
        <w:t xml:space="preserve">, </w:t>
      </w:r>
      <w:r w:rsidR="008B7170" w:rsidRPr="00634EDE">
        <w:rPr>
          <w:rFonts w:ascii="Times New Roman" w:hAnsi="Times New Roman"/>
          <w:sz w:val="24"/>
        </w:rPr>
        <w:t>a szociális munkások számának bővítése (érdemes lenne képezni egy roma származású szociális munkást is</w:t>
      </w:r>
      <w:r>
        <w:rPr>
          <w:rFonts w:ascii="Times New Roman" w:hAnsi="Times New Roman"/>
          <w:sz w:val="24"/>
        </w:rPr>
        <w:t>)</w:t>
      </w:r>
    </w:p>
    <w:p w14:paraId="6A9E2B6D" w14:textId="75EC174B" w:rsidR="00215FD6" w:rsidRPr="00056F13" w:rsidRDefault="009C31AA" w:rsidP="009C31AA">
      <w:pPr>
        <w:jc w:val="left"/>
        <w:rPr>
          <w:rFonts w:ascii="Times New Roman" w:hAnsi="Times New Roman"/>
          <w:sz w:val="24"/>
        </w:rPr>
      </w:pPr>
      <w:r>
        <w:rPr>
          <w:rFonts w:ascii="Times New Roman" w:hAnsi="Times New Roman"/>
          <w:sz w:val="24"/>
        </w:rPr>
        <w:br w:type="page"/>
      </w:r>
    </w:p>
    <w:p w14:paraId="7477957E" w14:textId="77777777" w:rsidR="006865E8" w:rsidRPr="008214BA" w:rsidRDefault="006865E8" w:rsidP="008214BA">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8214BA">
        <w:rPr>
          <w:rFonts w:ascii="Times New Roman" w:hAnsi="Times New Roman"/>
          <w:sz w:val="24"/>
        </w:rPr>
        <w:lastRenderedPageBreak/>
        <w:t>3.1 Jövedelmi és vagyoni helyzet</w:t>
      </w:r>
    </w:p>
    <w:p w14:paraId="2AAEEB86" w14:textId="77777777" w:rsidR="002941F4" w:rsidRPr="00056F13" w:rsidRDefault="002941F4" w:rsidP="0040713C">
      <w:pPr>
        <w:rPr>
          <w:rFonts w:ascii="Times New Roman" w:hAnsi="Times New Roman"/>
          <w:sz w:val="24"/>
        </w:rPr>
      </w:pPr>
    </w:p>
    <w:p w14:paraId="390A6898" w14:textId="77777777" w:rsidR="00E82EC2" w:rsidRDefault="00E82EC2" w:rsidP="00E82EC2">
      <w:pPr>
        <w:rPr>
          <w:rFonts w:ascii="Times New Roman" w:hAnsi="Times New Roman"/>
          <w:iCs/>
          <w:sz w:val="24"/>
        </w:rPr>
      </w:pPr>
      <w:r w:rsidRPr="00E82EC2">
        <w:rPr>
          <w:rFonts w:ascii="Times New Roman" w:hAnsi="Times New Roman"/>
          <w:iCs/>
          <w:sz w:val="24"/>
        </w:rPr>
        <w:t xml:space="preserve">A jövedelem és vagyon fogalmát a Szt. 4. §-a és a </w:t>
      </w:r>
      <w:proofErr w:type="spellStart"/>
      <w:r w:rsidRPr="00E82EC2">
        <w:rPr>
          <w:rFonts w:ascii="Times New Roman" w:hAnsi="Times New Roman"/>
          <w:iCs/>
          <w:sz w:val="24"/>
        </w:rPr>
        <w:t>Cst</w:t>
      </w:r>
      <w:proofErr w:type="spellEnd"/>
      <w:r w:rsidRPr="00E82EC2">
        <w:rPr>
          <w:rFonts w:ascii="Times New Roman" w:hAnsi="Times New Roman"/>
          <w:iCs/>
          <w:sz w:val="24"/>
        </w:rPr>
        <w:t xml:space="preserve">. 4. §-a határozza meg a jogszabályok hatálya alá tartozó ellátások vonatkozásában. Az alábbi táblázat a jövedelmi helyzetre vonatkozik, azon belül is az SZJA adófizetők különböző csoportok szerinti bontásában. Az itt ismertetett, SZJA adófizetőkre vonatkozó számok az állandó népesség százalékokkal kifejezett arányát jelenítik meg. </w:t>
      </w:r>
    </w:p>
    <w:p w14:paraId="1E575D76" w14:textId="77777777" w:rsidR="009C31AA" w:rsidRPr="00E82EC2" w:rsidRDefault="009C31AA" w:rsidP="00E82EC2">
      <w:pPr>
        <w:rPr>
          <w:rFonts w:ascii="Times New Roman" w:hAnsi="Times New Roman"/>
          <w:iCs/>
          <w:sz w:val="24"/>
        </w:rPr>
      </w:pPr>
    </w:p>
    <w:tbl>
      <w:tblPr>
        <w:tblpPr w:leftFromText="141" w:rightFromText="141" w:vertAnchor="text" w:horzAnchor="page" w:tblpX="3311" w:tblpY="444"/>
        <w:tblW w:w="5372" w:type="dxa"/>
        <w:tblCellMar>
          <w:left w:w="70" w:type="dxa"/>
          <w:right w:w="70" w:type="dxa"/>
        </w:tblCellMar>
        <w:tblLook w:val="04A0" w:firstRow="1" w:lastRow="0" w:firstColumn="1" w:lastColumn="0" w:noHBand="0" w:noVBand="1"/>
      </w:tblPr>
      <w:tblGrid>
        <w:gridCol w:w="949"/>
        <w:gridCol w:w="1787"/>
        <w:gridCol w:w="2636"/>
      </w:tblGrid>
      <w:tr w:rsidR="008A1A01" w:rsidRPr="008A1A01" w14:paraId="34AE2EE3" w14:textId="77777777" w:rsidTr="008A1A01">
        <w:trPr>
          <w:trHeight w:val="216"/>
        </w:trPr>
        <w:tc>
          <w:tcPr>
            <w:tcW w:w="53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9BEEB" w14:textId="77777777" w:rsidR="008A1A01" w:rsidRPr="00C22261" w:rsidRDefault="008A1A01" w:rsidP="008A1A01">
            <w:pPr>
              <w:jc w:val="center"/>
              <w:rPr>
                <w:rFonts w:ascii="Times New Roman" w:hAnsi="Times New Roman"/>
                <w:b/>
                <w:bCs/>
                <w:sz w:val="24"/>
              </w:rPr>
            </w:pPr>
            <w:r w:rsidRPr="00C22261">
              <w:rPr>
                <w:rFonts w:ascii="Times New Roman" w:hAnsi="Times New Roman"/>
                <w:b/>
                <w:bCs/>
                <w:sz w:val="24"/>
              </w:rPr>
              <w:t>Jövedelmi helyzet</w:t>
            </w:r>
          </w:p>
        </w:tc>
      </w:tr>
      <w:tr w:rsidR="008A1A01" w:rsidRPr="008A1A01" w14:paraId="71622496" w14:textId="77777777" w:rsidTr="008A1A01">
        <w:trPr>
          <w:trHeight w:val="520"/>
        </w:trPr>
        <w:tc>
          <w:tcPr>
            <w:tcW w:w="949" w:type="dxa"/>
            <w:vMerge w:val="restart"/>
            <w:tcBorders>
              <w:top w:val="nil"/>
              <w:left w:val="single" w:sz="4" w:space="0" w:color="auto"/>
              <w:bottom w:val="single" w:sz="4" w:space="0" w:color="000000"/>
              <w:right w:val="single" w:sz="4" w:space="0" w:color="auto"/>
            </w:tcBorders>
            <w:shd w:val="clear" w:color="000000" w:fill="E2EFDA"/>
            <w:noWrap/>
            <w:vAlign w:val="bottom"/>
            <w:hideMark/>
          </w:tcPr>
          <w:p w14:paraId="19499B80" w14:textId="77777777" w:rsidR="008A1A01" w:rsidRPr="00C22261" w:rsidRDefault="008A1A01" w:rsidP="008A1A01">
            <w:pPr>
              <w:jc w:val="center"/>
              <w:rPr>
                <w:rFonts w:ascii="Times New Roman" w:hAnsi="Times New Roman"/>
                <w:b/>
                <w:bCs/>
                <w:sz w:val="24"/>
              </w:rPr>
            </w:pPr>
            <w:r w:rsidRPr="00C22261">
              <w:rPr>
                <w:rFonts w:ascii="Times New Roman" w:hAnsi="Times New Roman"/>
                <w:b/>
                <w:bCs/>
                <w:sz w:val="24"/>
              </w:rPr>
              <w:t>Év</w:t>
            </w:r>
          </w:p>
        </w:tc>
        <w:tc>
          <w:tcPr>
            <w:tcW w:w="1787" w:type="dxa"/>
            <w:tcBorders>
              <w:top w:val="nil"/>
              <w:left w:val="nil"/>
              <w:bottom w:val="single" w:sz="4" w:space="0" w:color="auto"/>
              <w:right w:val="single" w:sz="4" w:space="0" w:color="auto"/>
            </w:tcBorders>
            <w:shd w:val="clear" w:color="000000" w:fill="E2EFDA"/>
            <w:vAlign w:val="center"/>
            <w:hideMark/>
          </w:tcPr>
          <w:p w14:paraId="37DF3998" w14:textId="77777777" w:rsidR="008A1A01" w:rsidRPr="00C22261" w:rsidRDefault="008A1A01" w:rsidP="008A1A01">
            <w:pPr>
              <w:jc w:val="center"/>
              <w:rPr>
                <w:rFonts w:ascii="Times New Roman" w:hAnsi="Times New Roman"/>
                <w:b/>
                <w:bCs/>
                <w:sz w:val="24"/>
              </w:rPr>
            </w:pPr>
            <w:r w:rsidRPr="00C22261">
              <w:rPr>
                <w:rFonts w:ascii="Times New Roman" w:hAnsi="Times New Roman"/>
                <w:b/>
                <w:bCs/>
                <w:sz w:val="24"/>
              </w:rPr>
              <w:t xml:space="preserve">Az SZJA adófizetők </w:t>
            </w:r>
            <w:r w:rsidRPr="00C22261">
              <w:rPr>
                <w:rFonts w:ascii="Times New Roman" w:hAnsi="Times New Roman"/>
                <w:b/>
                <w:bCs/>
                <w:sz w:val="24"/>
              </w:rPr>
              <w:br/>
              <w:t>száma</w:t>
            </w:r>
          </w:p>
        </w:tc>
        <w:tc>
          <w:tcPr>
            <w:tcW w:w="2635" w:type="dxa"/>
            <w:tcBorders>
              <w:top w:val="nil"/>
              <w:left w:val="nil"/>
              <w:bottom w:val="single" w:sz="4" w:space="0" w:color="auto"/>
              <w:right w:val="single" w:sz="4" w:space="0" w:color="auto"/>
            </w:tcBorders>
            <w:shd w:val="clear" w:color="000000" w:fill="E2EFDA"/>
            <w:vAlign w:val="center"/>
            <w:hideMark/>
          </w:tcPr>
          <w:p w14:paraId="09B149A0" w14:textId="77777777" w:rsidR="008A1A01" w:rsidRPr="00C22261" w:rsidRDefault="008A1A01" w:rsidP="008A1A01">
            <w:pPr>
              <w:jc w:val="center"/>
              <w:rPr>
                <w:rFonts w:ascii="Times New Roman" w:hAnsi="Times New Roman"/>
                <w:b/>
                <w:bCs/>
                <w:sz w:val="24"/>
              </w:rPr>
            </w:pPr>
            <w:r w:rsidRPr="00C22261">
              <w:rPr>
                <w:rFonts w:ascii="Times New Roman" w:hAnsi="Times New Roman"/>
                <w:b/>
                <w:bCs/>
                <w:sz w:val="24"/>
              </w:rPr>
              <w:t xml:space="preserve">Az SZJA adófizetők közül a 0-1 millió forintos jövedelemsávba tartozók </w:t>
            </w:r>
          </w:p>
        </w:tc>
      </w:tr>
      <w:tr w:rsidR="008A1A01" w:rsidRPr="008A1A01" w14:paraId="5AE4AC50" w14:textId="77777777" w:rsidTr="008A1A01">
        <w:trPr>
          <w:trHeight w:val="193"/>
        </w:trPr>
        <w:tc>
          <w:tcPr>
            <w:tcW w:w="949" w:type="dxa"/>
            <w:vMerge/>
            <w:tcBorders>
              <w:top w:val="nil"/>
              <w:left w:val="single" w:sz="4" w:space="0" w:color="auto"/>
              <w:bottom w:val="single" w:sz="4" w:space="0" w:color="000000"/>
              <w:right w:val="single" w:sz="4" w:space="0" w:color="auto"/>
            </w:tcBorders>
            <w:vAlign w:val="center"/>
            <w:hideMark/>
          </w:tcPr>
          <w:p w14:paraId="5D2287CD" w14:textId="77777777" w:rsidR="008A1A01" w:rsidRPr="00C22261" w:rsidRDefault="008A1A01" w:rsidP="008A1A01">
            <w:pPr>
              <w:jc w:val="left"/>
              <w:rPr>
                <w:rFonts w:ascii="Times New Roman" w:hAnsi="Times New Roman"/>
                <w:b/>
                <w:bCs/>
                <w:sz w:val="24"/>
              </w:rPr>
            </w:pPr>
          </w:p>
        </w:tc>
        <w:tc>
          <w:tcPr>
            <w:tcW w:w="1787" w:type="dxa"/>
            <w:tcBorders>
              <w:top w:val="nil"/>
              <w:left w:val="nil"/>
              <w:bottom w:val="single" w:sz="4" w:space="0" w:color="auto"/>
              <w:right w:val="single" w:sz="4" w:space="0" w:color="auto"/>
            </w:tcBorders>
            <w:shd w:val="clear" w:color="000000" w:fill="E2EFDA"/>
            <w:vAlign w:val="center"/>
            <w:hideMark/>
          </w:tcPr>
          <w:p w14:paraId="10C0A050" w14:textId="77777777" w:rsidR="008A1A01" w:rsidRPr="00C22261" w:rsidRDefault="008A1A01" w:rsidP="008A1A01">
            <w:pPr>
              <w:jc w:val="center"/>
              <w:rPr>
                <w:rFonts w:ascii="Times New Roman" w:hAnsi="Times New Roman"/>
                <w:b/>
                <w:bCs/>
                <w:sz w:val="24"/>
              </w:rPr>
            </w:pPr>
            <w:r w:rsidRPr="00C22261">
              <w:rPr>
                <w:rFonts w:ascii="Times New Roman" w:hAnsi="Times New Roman"/>
                <w:b/>
                <w:bCs/>
                <w:sz w:val="24"/>
              </w:rPr>
              <w:t>az állandó népesség</w:t>
            </w:r>
            <w:r w:rsidRPr="00C22261">
              <w:rPr>
                <w:rFonts w:ascii="Times New Roman" w:hAnsi="Times New Roman"/>
                <w:b/>
                <w:bCs/>
                <w:sz w:val="24"/>
              </w:rPr>
              <w:br/>
              <w:t xml:space="preserve"> %-</w:t>
            </w:r>
            <w:proofErr w:type="spellStart"/>
            <w:r w:rsidRPr="00C22261">
              <w:rPr>
                <w:rFonts w:ascii="Times New Roman" w:hAnsi="Times New Roman"/>
                <w:b/>
                <w:bCs/>
                <w:sz w:val="24"/>
              </w:rPr>
              <w:t>ában</w:t>
            </w:r>
            <w:proofErr w:type="spellEnd"/>
            <w:r w:rsidRPr="00C22261">
              <w:rPr>
                <w:rFonts w:ascii="Times New Roman" w:hAnsi="Times New Roman"/>
                <w:b/>
                <w:bCs/>
                <w:sz w:val="24"/>
              </w:rPr>
              <w:t xml:space="preserve"> </w:t>
            </w:r>
            <w:r w:rsidRPr="00C22261">
              <w:rPr>
                <w:rFonts w:ascii="Times New Roman" w:hAnsi="Times New Roman"/>
                <w:sz w:val="24"/>
              </w:rPr>
              <w:t>(TS 059)</w:t>
            </w:r>
          </w:p>
        </w:tc>
        <w:tc>
          <w:tcPr>
            <w:tcW w:w="2635" w:type="dxa"/>
            <w:tcBorders>
              <w:top w:val="nil"/>
              <w:left w:val="nil"/>
              <w:bottom w:val="single" w:sz="4" w:space="0" w:color="auto"/>
              <w:right w:val="single" w:sz="4" w:space="0" w:color="auto"/>
            </w:tcBorders>
            <w:shd w:val="clear" w:color="000000" w:fill="E2EFDA"/>
            <w:vAlign w:val="center"/>
            <w:hideMark/>
          </w:tcPr>
          <w:p w14:paraId="48D2D290" w14:textId="77777777" w:rsidR="008A1A01" w:rsidRPr="00C22261" w:rsidRDefault="008A1A01" w:rsidP="008A1A01">
            <w:pPr>
              <w:jc w:val="center"/>
              <w:rPr>
                <w:rFonts w:ascii="Times New Roman" w:hAnsi="Times New Roman"/>
                <w:b/>
                <w:bCs/>
                <w:sz w:val="24"/>
              </w:rPr>
            </w:pPr>
            <w:r w:rsidRPr="00C22261">
              <w:rPr>
                <w:rFonts w:ascii="Times New Roman" w:hAnsi="Times New Roman"/>
                <w:b/>
                <w:bCs/>
                <w:sz w:val="24"/>
              </w:rPr>
              <w:t>az állandó népesség</w:t>
            </w:r>
            <w:r w:rsidRPr="00C22261">
              <w:rPr>
                <w:rFonts w:ascii="Times New Roman" w:hAnsi="Times New Roman"/>
                <w:b/>
                <w:bCs/>
                <w:sz w:val="24"/>
              </w:rPr>
              <w:br/>
              <w:t xml:space="preserve"> %-</w:t>
            </w:r>
            <w:proofErr w:type="spellStart"/>
            <w:r w:rsidRPr="00C22261">
              <w:rPr>
                <w:rFonts w:ascii="Times New Roman" w:hAnsi="Times New Roman"/>
                <w:b/>
                <w:bCs/>
                <w:sz w:val="24"/>
              </w:rPr>
              <w:t>ában</w:t>
            </w:r>
            <w:proofErr w:type="spellEnd"/>
            <w:r w:rsidRPr="00C22261">
              <w:rPr>
                <w:rFonts w:ascii="Times New Roman" w:hAnsi="Times New Roman"/>
                <w:b/>
                <w:bCs/>
                <w:sz w:val="24"/>
              </w:rPr>
              <w:t xml:space="preserve"> </w:t>
            </w:r>
            <w:r w:rsidRPr="00C22261">
              <w:rPr>
                <w:rFonts w:ascii="Times New Roman" w:hAnsi="Times New Roman"/>
                <w:sz w:val="24"/>
              </w:rPr>
              <w:t>(TS 060)</w:t>
            </w:r>
          </w:p>
        </w:tc>
      </w:tr>
      <w:tr w:rsidR="008A1A01" w:rsidRPr="008A1A01" w14:paraId="04416B3E" w14:textId="77777777" w:rsidTr="008A1A01">
        <w:trPr>
          <w:trHeight w:val="124"/>
        </w:trPr>
        <w:tc>
          <w:tcPr>
            <w:tcW w:w="949" w:type="dxa"/>
            <w:tcBorders>
              <w:top w:val="nil"/>
              <w:left w:val="single" w:sz="4" w:space="0" w:color="auto"/>
              <w:bottom w:val="single" w:sz="4" w:space="0" w:color="auto"/>
              <w:right w:val="single" w:sz="4" w:space="0" w:color="auto"/>
            </w:tcBorders>
            <w:shd w:val="clear" w:color="auto" w:fill="auto"/>
            <w:vAlign w:val="center"/>
            <w:hideMark/>
          </w:tcPr>
          <w:p w14:paraId="11B35647"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2017</w:t>
            </w:r>
          </w:p>
        </w:tc>
        <w:tc>
          <w:tcPr>
            <w:tcW w:w="1787" w:type="dxa"/>
            <w:tcBorders>
              <w:top w:val="nil"/>
              <w:left w:val="nil"/>
              <w:bottom w:val="single" w:sz="4" w:space="0" w:color="auto"/>
              <w:right w:val="single" w:sz="4" w:space="0" w:color="auto"/>
            </w:tcBorders>
            <w:shd w:val="clear" w:color="auto" w:fill="auto"/>
            <w:vAlign w:val="center"/>
            <w:hideMark/>
          </w:tcPr>
          <w:p w14:paraId="280193C6"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49,45</w:t>
            </w:r>
          </w:p>
        </w:tc>
        <w:tc>
          <w:tcPr>
            <w:tcW w:w="2635" w:type="dxa"/>
            <w:tcBorders>
              <w:top w:val="nil"/>
              <w:left w:val="nil"/>
              <w:bottom w:val="single" w:sz="4" w:space="0" w:color="auto"/>
              <w:right w:val="single" w:sz="4" w:space="0" w:color="auto"/>
            </w:tcBorders>
            <w:shd w:val="clear" w:color="auto" w:fill="auto"/>
            <w:vAlign w:val="center"/>
            <w:hideMark/>
          </w:tcPr>
          <w:p w14:paraId="5F8ECC53"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34,50</w:t>
            </w:r>
          </w:p>
        </w:tc>
      </w:tr>
      <w:tr w:rsidR="008A1A01" w:rsidRPr="008A1A01" w14:paraId="487CA8E5" w14:textId="77777777" w:rsidTr="008A1A01">
        <w:trPr>
          <w:trHeight w:val="89"/>
        </w:trPr>
        <w:tc>
          <w:tcPr>
            <w:tcW w:w="949" w:type="dxa"/>
            <w:tcBorders>
              <w:top w:val="nil"/>
              <w:left w:val="single" w:sz="4" w:space="0" w:color="auto"/>
              <w:bottom w:val="single" w:sz="4" w:space="0" w:color="auto"/>
              <w:right w:val="single" w:sz="4" w:space="0" w:color="auto"/>
            </w:tcBorders>
            <w:shd w:val="clear" w:color="auto" w:fill="auto"/>
            <w:vAlign w:val="center"/>
            <w:hideMark/>
          </w:tcPr>
          <w:p w14:paraId="5CBBC9E4"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2018</w:t>
            </w:r>
          </w:p>
        </w:tc>
        <w:tc>
          <w:tcPr>
            <w:tcW w:w="1787" w:type="dxa"/>
            <w:tcBorders>
              <w:top w:val="nil"/>
              <w:left w:val="nil"/>
              <w:bottom w:val="single" w:sz="4" w:space="0" w:color="auto"/>
              <w:right w:val="single" w:sz="4" w:space="0" w:color="auto"/>
            </w:tcBorders>
            <w:shd w:val="clear" w:color="auto" w:fill="auto"/>
            <w:vAlign w:val="center"/>
            <w:hideMark/>
          </w:tcPr>
          <w:p w14:paraId="2B3D1BA7"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49,68</w:t>
            </w:r>
          </w:p>
        </w:tc>
        <w:tc>
          <w:tcPr>
            <w:tcW w:w="2635" w:type="dxa"/>
            <w:tcBorders>
              <w:top w:val="nil"/>
              <w:left w:val="nil"/>
              <w:bottom w:val="single" w:sz="4" w:space="0" w:color="auto"/>
              <w:right w:val="single" w:sz="4" w:space="0" w:color="auto"/>
            </w:tcBorders>
            <w:shd w:val="clear" w:color="auto" w:fill="auto"/>
            <w:vAlign w:val="center"/>
            <w:hideMark/>
          </w:tcPr>
          <w:p w14:paraId="625A97C1"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32,09</w:t>
            </w:r>
          </w:p>
        </w:tc>
      </w:tr>
      <w:tr w:rsidR="008A1A01" w:rsidRPr="008A1A01" w14:paraId="29F1EEE3" w14:textId="77777777" w:rsidTr="008A1A01">
        <w:trPr>
          <w:trHeight w:val="89"/>
        </w:trPr>
        <w:tc>
          <w:tcPr>
            <w:tcW w:w="949" w:type="dxa"/>
            <w:tcBorders>
              <w:top w:val="nil"/>
              <w:left w:val="single" w:sz="4" w:space="0" w:color="auto"/>
              <w:bottom w:val="single" w:sz="4" w:space="0" w:color="auto"/>
              <w:right w:val="single" w:sz="4" w:space="0" w:color="auto"/>
            </w:tcBorders>
            <w:shd w:val="clear" w:color="auto" w:fill="auto"/>
            <w:vAlign w:val="center"/>
            <w:hideMark/>
          </w:tcPr>
          <w:p w14:paraId="7168349A"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2019</w:t>
            </w:r>
          </w:p>
        </w:tc>
        <w:tc>
          <w:tcPr>
            <w:tcW w:w="1787" w:type="dxa"/>
            <w:tcBorders>
              <w:top w:val="nil"/>
              <w:left w:val="nil"/>
              <w:bottom w:val="single" w:sz="4" w:space="0" w:color="auto"/>
              <w:right w:val="single" w:sz="4" w:space="0" w:color="auto"/>
            </w:tcBorders>
            <w:shd w:val="clear" w:color="auto" w:fill="auto"/>
            <w:vAlign w:val="center"/>
            <w:hideMark/>
          </w:tcPr>
          <w:p w14:paraId="45B6E8DD"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49,82</w:t>
            </w:r>
          </w:p>
        </w:tc>
        <w:tc>
          <w:tcPr>
            <w:tcW w:w="2635" w:type="dxa"/>
            <w:tcBorders>
              <w:top w:val="nil"/>
              <w:left w:val="nil"/>
              <w:bottom w:val="single" w:sz="4" w:space="0" w:color="auto"/>
              <w:right w:val="single" w:sz="4" w:space="0" w:color="auto"/>
            </w:tcBorders>
            <w:shd w:val="clear" w:color="auto" w:fill="auto"/>
            <w:vAlign w:val="center"/>
            <w:hideMark/>
          </w:tcPr>
          <w:p w14:paraId="151035F0"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30,14</w:t>
            </w:r>
          </w:p>
        </w:tc>
      </w:tr>
      <w:tr w:rsidR="008A1A01" w:rsidRPr="008A1A01" w14:paraId="0BEB475B" w14:textId="77777777" w:rsidTr="008A1A01">
        <w:trPr>
          <w:trHeight w:val="89"/>
        </w:trPr>
        <w:tc>
          <w:tcPr>
            <w:tcW w:w="949" w:type="dxa"/>
            <w:tcBorders>
              <w:top w:val="nil"/>
              <w:left w:val="single" w:sz="4" w:space="0" w:color="auto"/>
              <w:bottom w:val="single" w:sz="4" w:space="0" w:color="auto"/>
              <w:right w:val="single" w:sz="4" w:space="0" w:color="auto"/>
            </w:tcBorders>
            <w:shd w:val="clear" w:color="auto" w:fill="auto"/>
            <w:vAlign w:val="center"/>
            <w:hideMark/>
          </w:tcPr>
          <w:p w14:paraId="416644DE"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2020</w:t>
            </w:r>
          </w:p>
        </w:tc>
        <w:tc>
          <w:tcPr>
            <w:tcW w:w="1787" w:type="dxa"/>
            <w:tcBorders>
              <w:top w:val="nil"/>
              <w:left w:val="nil"/>
              <w:bottom w:val="single" w:sz="4" w:space="0" w:color="auto"/>
              <w:right w:val="single" w:sz="4" w:space="0" w:color="auto"/>
            </w:tcBorders>
            <w:shd w:val="clear" w:color="auto" w:fill="auto"/>
            <w:vAlign w:val="center"/>
            <w:hideMark/>
          </w:tcPr>
          <w:p w14:paraId="0B6CE0A7"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50,36</w:t>
            </w:r>
          </w:p>
        </w:tc>
        <w:tc>
          <w:tcPr>
            <w:tcW w:w="2635" w:type="dxa"/>
            <w:tcBorders>
              <w:top w:val="nil"/>
              <w:left w:val="nil"/>
              <w:bottom w:val="single" w:sz="4" w:space="0" w:color="auto"/>
              <w:right w:val="single" w:sz="4" w:space="0" w:color="auto"/>
            </w:tcBorders>
            <w:shd w:val="clear" w:color="auto" w:fill="auto"/>
            <w:vAlign w:val="center"/>
            <w:hideMark/>
          </w:tcPr>
          <w:p w14:paraId="6AF31EA3"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30,92</w:t>
            </w:r>
          </w:p>
        </w:tc>
      </w:tr>
      <w:tr w:rsidR="008A1A01" w:rsidRPr="008A1A01" w14:paraId="1054A40E" w14:textId="77777777" w:rsidTr="008A1A01">
        <w:trPr>
          <w:trHeight w:val="89"/>
        </w:trPr>
        <w:tc>
          <w:tcPr>
            <w:tcW w:w="949" w:type="dxa"/>
            <w:tcBorders>
              <w:top w:val="nil"/>
              <w:left w:val="single" w:sz="4" w:space="0" w:color="auto"/>
              <w:bottom w:val="single" w:sz="4" w:space="0" w:color="auto"/>
              <w:right w:val="single" w:sz="4" w:space="0" w:color="auto"/>
            </w:tcBorders>
            <w:shd w:val="clear" w:color="auto" w:fill="auto"/>
            <w:vAlign w:val="center"/>
            <w:hideMark/>
          </w:tcPr>
          <w:p w14:paraId="5C1D3683"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2021</w:t>
            </w:r>
          </w:p>
        </w:tc>
        <w:tc>
          <w:tcPr>
            <w:tcW w:w="1787" w:type="dxa"/>
            <w:tcBorders>
              <w:top w:val="nil"/>
              <w:left w:val="nil"/>
              <w:bottom w:val="single" w:sz="4" w:space="0" w:color="auto"/>
              <w:right w:val="single" w:sz="4" w:space="0" w:color="auto"/>
            </w:tcBorders>
            <w:shd w:val="clear" w:color="auto" w:fill="auto"/>
            <w:vAlign w:val="center"/>
            <w:hideMark/>
          </w:tcPr>
          <w:p w14:paraId="67C1323A"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51,07</w:t>
            </w:r>
          </w:p>
        </w:tc>
        <w:tc>
          <w:tcPr>
            <w:tcW w:w="2635" w:type="dxa"/>
            <w:tcBorders>
              <w:top w:val="nil"/>
              <w:left w:val="nil"/>
              <w:bottom w:val="single" w:sz="4" w:space="0" w:color="auto"/>
              <w:right w:val="single" w:sz="4" w:space="0" w:color="auto"/>
            </w:tcBorders>
            <w:shd w:val="clear" w:color="auto" w:fill="auto"/>
            <w:vAlign w:val="center"/>
            <w:hideMark/>
          </w:tcPr>
          <w:p w14:paraId="79B0D7D3"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30,53</w:t>
            </w:r>
          </w:p>
        </w:tc>
      </w:tr>
      <w:tr w:rsidR="008A1A01" w:rsidRPr="008A1A01" w14:paraId="3452571D" w14:textId="77777777" w:rsidTr="008A1A01">
        <w:trPr>
          <w:trHeight w:val="89"/>
        </w:trPr>
        <w:tc>
          <w:tcPr>
            <w:tcW w:w="949" w:type="dxa"/>
            <w:tcBorders>
              <w:top w:val="nil"/>
              <w:left w:val="single" w:sz="4" w:space="0" w:color="auto"/>
              <w:bottom w:val="single" w:sz="4" w:space="0" w:color="auto"/>
              <w:right w:val="single" w:sz="4" w:space="0" w:color="auto"/>
            </w:tcBorders>
            <w:shd w:val="clear" w:color="auto" w:fill="auto"/>
            <w:vAlign w:val="center"/>
            <w:hideMark/>
          </w:tcPr>
          <w:p w14:paraId="1A265DDE" w14:textId="77777777" w:rsidR="008A1A01" w:rsidRPr="00C22261" w:rsidRDefault="008A1A01" w:rsidP="008A1A01">
            <w:pPr>
              <w:jc w:val="center"/>
              <w:rPr>
                <w:rFonts w:ascii="Times New Roman" w:hAnsi="Times New Roman"/>
                <w:sz w:val="24"/>
              </w:rPr>
            </w:pPr>
            <w:r w:rsidRPr="00C22261">
              <w:rPr>
                <w:rFonts w:ascii="Times New Roman" w:hAnsi="Times New Roman"/>
                <w:sz w:val="24"/>
              </w:rPr>
              <w:t>2022</w:t>
            </w:r>
          </w:p>
        </w:tc>
        <w:tc>
          <w:tcPr>
            <w:tcW w:w="1787" w:type="dxa"/>
            <w:tcBorders>
              <w:top w:val="nil"/>
              <w:left w:val="nil"/>
              <w:bottom w:val="single" w:sz="4" w:space="0" w:color="auto"/>
              <w:right w:val="single" w:sz="4" w:space="0" w:color="auto"/>
            </w:tcBorders>
            <w:shd w:val="clear" w:color="auto" w:fill="auto"/>
            <w:vAlign w:val="center"/>
            <w:hideMark/>
          </w:tcPr>
          <w:p w14:paraId="4CEBCAA4" w14:textId="77777777" w:rsidR="008A1A01" w:rsidRPr="00C22261" w:rsidRDefault="008A1A01" w:rsidP="008A1A01">
            <w:pPr>
              <w:jc w:val="center"/>
              <w:rPr>
                <w:rFonts w:ascii="Times New Roman" w:hAnsi="Times New Roman"/>
                <w:sz w:val="24"/>
              </w:rPr>
            </w:pPr>
            <w:proofErr w:type="spellStart"/>
            <w:r w:rsidRPr="00C22261">
              <w:rPr>
                <w:rFonts w:ascii="Times New Roman" w:hAnsi="Times New Roman"/>
                <w:sz w:val="24"/>
              </w:rPr>
              <w:t>n.a</w:t>
            </w:r>
            <w:proofErr w:type="spellEnd"/>
            <w:r w:rsidRPr="00C22261">
              <w:rPr>
                <w:rFonts w:ascii="Times New Roman" w:hAnsi="Times New Roman"/>
                <w:sz w:val="24"/>
              </w:rPr>
              <w:t>.</w:t>
            </w:r>
          </w:p>
        </w:tc>
        <w:tc>
          <w:tcPr>
            <w:tcW w:w="2635" w:type="dxa"/>
            <w:tcBorders>
              <w:top w:val="nil"/>
              <w:left w:val="nil"/>
              <w:bottom w:val="single" w:sz="4" w:space="0" w:color="auto"/>
              <w:right w:val="single" w:sz="4" w:space="0" w:color="auto"/>
            </w:tcBorders>
            <w:shd w:val="clear" w:color="auto" w:fill="auto"/>
            <w:vAlign w:val="center"/>
            <w:hideMark/>
          </w:tcPr>
          <w:p w14:paraId="0CC9C9E0" w14:textId="77777777" w:rsidR="008A1A01" w:rsidRPr="00C22261" w:rsidRDefault="008A1A01" w:rsidP="008A1A01">
            <w:pPr>
              <w:jc w:val="center"/>
              <w:rPr>
                <w:rFonts w:ascii="Times New Roman" w:hAnsi="Times New Roman"/>
                <w:sz w:val="24"/>
              </w:rPr>
            </w:pPr>
            <w:proofErr w:type="spellStart"/>
            <w:r w:rsidRPr="00C22261">
              <w:rPr>
                <w:rFonts w:ascii="Times New Roman" w:hAnsi="Times New Roman"/>
                <w:sz w:val="24"/>
              </w:rPr>
              <w:t>n.a</w:t>
            </w:r>
            <w:proofErr w:type="spellEnd"/>
            <w:r w:rsidRPr="00C22261">
              <w:rPr>
                <w:rFonts w:ascii="Times New Roman" w:hAnsi="Times New Roman"/>
                <w:sz w:val="24"/>
              </w:rPr>
              <w:t>.</w:t>
            </w:r>
          </w:p>
        </w:tc>
      </w:tr>
      <w:tr w:rsidR="008A1A01" w:rsidRPr="008A1A01" w14:paraId="454BB1AF" w14:textId="77777777" w:rsidTr="008A1A01">
        <w:trPr>
          <w:trHeight w:val="89"/>
        </w:trPr>
        <w:tc>
          <w:tcPr>
            <w:tcW w:w="5372" w:type="dxa"/>
            <w:gridSpan w:val="3"/>
            <w:tcBorders>
              <w:top w:val="single" w:sz="4" w:space="0" w:color="auto"/>
              <w:left w:val="nil"/>
              <w:bottom w:val="nil"/>
              <w:right w:val="nil"/>
            </w:tcBorders>
            <w:shd w:val="clear" w:color="auto" w:fill="auto"/>
            <w:noWrap/>
            <w:vAlign w:val="bottom"/>
            <w:hideMark/>
          </w:tcPr>
          <w:p w14:paraId="60C90AE9" w14:textId="77777777" w:rsidR="008A1A01" w:rsidRDefault="008A1A01" w:rsidP="008A1A01">
            <w:pPr>
              <w:jc w:val="left"/>
              <w:rPr>
                <w:rFonts w:ascii="Times New Roman" w:hAnsi="Times New Roman"/>
                <w:sz w:val="20"/>
                <w:szCs w:val="20"/>
              </w:rPr>
            </w:pPr>
            <w:r w:rsidRPr="00C22261">
              <w:rPr>
                <w:rFonts w:ascii="Times New Roman" w:hAnsi="Times New Roman"/>
                <w:sz w:val="20"/>
                <w:szCs w:val="20"/>
              </w:rPr>
              <w:t xml:space="preserve">Forrás: </w:t>
            </w:r>
            <w:proofErr w:type="spellStart"/>
            <w:r w:rsidRPr="00C22261">
              <w:rPr>
                <w:rFonts w:ascii="Times New Roman" w:hAnsi="Times New Roman"/>
                <w:sz w:val="20"/>
                <w:szCs w:val="20"/>
              </w:rPr>
              <w:t>TeIR</w:t>
            </w:r>
            <w:proofErr w:type="spellEnd"/>
            <w:r w:rsidRPr="00C22261">
              <w:rPr>
                <w:rFonts w:ascii="Times New Roman" w:hAnsi="Times New Roman"/>
                <w:sz w:val="20"/>
                <w:szCs w:val="20"/>
              </w:rPr>
              <w:t xml:space="preserve">, KSH </w:t>
            </w:r>
            <w:proofErr w:type="spellStart"/>
            <w:r w:rsidRPr="00C22261">
              <w:rPr>
                <w:rFonts w:ascii="Times New Roman" w:hAnsi="Times New Roman"/>
                <w:sz w:val="20"/>
                <w:szCs w:val="20"/>
              </w:rPr>
              <w:t>Tstar</w:t>
            </w:r>
            <w:proofErr w:type="spellEnd"/>
          </w:p>
          <w:p w14:paraId="55E4CAFA" w14:textId="77777777" w:rsidR="00C22261" w:rsidRPr="00C22261" w:rsidRDefault="00C22261" w:rsidP="008A1A01">
            <w:pPr>
              <w:jc w:val="left"/>
              <w:rPr>
                <w:rFonts w:ascii="Times New Roman" w:hAnsi="Times New Roman"/>
                <w:sz w:val="24"/>
              </w:rPr>
            </w:pPr>
          </w:p>
        </w:tc>
      </w:tr>
    </w:tbl>
    <w:p w14:paraId="094D9DFD" w14:textId="2EEA89E1" w:rsidR="00CC1569" w:rsidRDefault="00CC1569" w:rsidP="009C31AA">
      <w:pPr>
        <w:tabs>
          <w:tab w:val="left" w:pos="3611"/>
        </w:tabs>
        <w:rPr>
          <w:rFonts w:ascii="Times New Roman" w:hAnsi="Times New Roman"/>
          <w:i/>
          <w:sz w:val="24"/>
        </w:rPr>
      </w:pPr>
    </w:p>
    <w:p w14:paraId="52141446" w14:textId="1956F802" w:rsidR="00F910EC" w:rsidRDefault="008A1A01" w:rsidP="009C31AA">
      <w:pPr>
        <w:jc w:val="center"/>
        <w:rPr>
          <w:rFonts w:ascii="Times New Roman" w:hAnsi="Times New Roman"/>
          <w:iCs/>
          <w:sz w:val="24"/>
        </w:rPr>
      </w:pPr>
      <w:r>
        <w:rPr>
          <w:noProof/>
        </w:rPr>
        <w:drawing>
          <wp:inline distT="0" distB="0" distL="0" distR="0" wp14:anchorId="527D6219" wp14:editId="6523348F">
            <wp:extent cx="3575713" cy="2402006"/>
            <wp:effectExtent l="0" t="0" r="5715" b="17780"/>
            <wp:docPr id="1649146208" name="Diagram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4B136AF" w14:textId="77777777" w:rsidR="009C31AA" w:rsidRPr="009C31AA" w:rsidRDefault="009C31AA" w:rsidP="009C31AA">
      <w:pPr>
        <w:jc w:val="center"/>
        <w:rPr>
          <w:rFonts w:ascii="Times New Roman" w:hAnsi="Times New Roman"/>
          <w:iCs/>
          <w:sz w:val="24"/>
        </w:rPr>
      </w:pPr>
    </w:p>
    <w:p w14:paraId="1B99A0B6" w14:textId="38ED1825" w:rsidR="00394B81" w:rsidRPr="00056F13" w:rsidRDefault="006865E8" w:rsidP="00F910EC">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154C3A">
        <w:rPr>
          <w:rFonts w:ascii="Times New Roman" w:hAnsi="Times New Roman"/>
          <w:sz w:val="24"/>
        </w:rPr>
        <w:t>3.2 Foglalkoztatottság, munkaerő-piaci integráció</w:t>
      </w:r>
    </w:p>
    <w:p w14:paraId="536A8479" w14:textId="77777777" w:rsidR="00C125E5" w:rsidRDefault="00C125E5" w:rsidP="00C76BE7">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6FB72F78" w14:textId="6DF46243" w:rsidR="00A434DF" w:rsidRPr="00056F13" w:rsidRDefault="00886D27" w:rsidP="00C76BE7">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056F13">
        <w:rPr>
          <w:rFonts w:ascii="Times New Roman" w:hAnsi="Times New Roman"/>
          <w:sz w:val="24"/>
        </w:rPr>
        <w:t>A</w:t>
      </w:r>
      <w:r w:rsidR="00D1743B" w:rsidRPr="00056F13">
        <w:rPr>
          <w:rFonts w:ascii="Times New Roman" w:hAnsi="Times New Roman"/>
          <w:sz w:val="24"/>
        </w:rPr>
        <w:t xml:space="preserve"> </w:t>
      </w:r>
      <w:r w:rsidR="00A02FB9" w:rsidRPr="00056F13">
        <w:rPr>
          <w:rFonts w:ascii="Times New Roman" w:hAnsi="Times New Roman"/>
          <w:sz w:val="24"/>
        </w:rPr>
        <w:t>HEP-ben</w:t>
      </w:r>
      <w:r w:rsidR="00EF0224" w:rsidRPr="00056F13">
        <w:rPr>
          <w:rFonts w:ascii="Times New Roman" w:hAnsi="Times New Roman"/>
          <w:sz w:val="24"/>
        </w:rPr>
        <w:t xml:space="preserve"> elhelyezett táblázatokba</w:t>
      </w:r>
      <w:r w:rsidRPr="00056F13">
        <w:rPr>
          <w:rFonts w:ascii="Times New Roman" w:hAnsi="Times New Roman"/>
          <w:sz w:val="24"/>
        </w:rPr>
        <w:t xml:space="preserve"> gyűjtött adatok</w:t>
      </w:r>
      <w:r w:rsidR="005676BF" w:rsidRPr="00056F13">
        <w:rPr>
          <w:rFonts w:ascii="Times New Roman" w:hAnsi="Times New Roman"/>
          <w:sz w:val="24"/>
        </w:rPr>
        <w:t xml:space="preserve">, valamint </w:t>
      </w:r>
      <w:r w:rsidR="00350067" w:rsidRPr="00056F13">
        <w:rPr>
          <w:rFonts w:ascii="Times New Roman" w:hAnsi="Times New Roman"/>
          <w:sz w:val="24"/>
        </w:rPr>
        <w:t>a helyi</w:t>
      </w:r>
      <w:r w:rsidR="001C3201" w:rsidRPr="00056F13">
        <w:rPr>
          <w:rFonts w:ascii="Times New Roman" w:hAnsi="Times New Roman"/>
          <w:sz w:val="24"/>
        </w:rPr>
        <w:t xml:space="preserve"> önkormányzat </w:t>
      </w:r>
      <w:r w:rsidR="00350067" w:rsidRPr="00056F13">
        <w:rPr>
          <w:rFonts w:ascii="Times New Roman" w:hAnsi="Times New Roman"/>
          <w:sz w:val="24"/>
        </w:rPr>
        <w:t xml:space="preserve">a foglalkoztatás elősegítéséről és a munkanélküliek ellátásáról szóló 1991. évi IV. törvény (továbbiakban: </w:t>
      </w:r>
      <w:proofErr w:type="spellStart"/>
      <w:r w:rsidR="00350067" w:rsidRPr="00056F13">
        <w:rPr>
          <w:rFonts w:ascii="Times New Roman" w:hAnsi="Times New Roman"/>
          <w:sz w:val="24"/>
        </w:rPr>
        <w:t>Flt</w:t>
      </w:r>
      <w:proofErr w:type="spellEnd"/>
      <w:r w:rsidR="00350067" w:rsidRPr="00056F13">
        <w:rPr>
          <w:rFonts w:ascii="Times New Roman" w:hAnsi="Times New Roman"/>
          <w:sz w:val="24"/>
        </w:rPr>
        <w:t xml:space="preserve">.) és a </w:t>
      </w:r>
      <w:proofErr w:type="spellStart"/>
      <w:r w:rsidR="006C4286" w:rsidRPr="00056F13">
        <w:rPr>
          <w:rFonts w:ascii="Times New Roman" w:hAnsi="Times New Roman"/>
          <w:sz w:val="24"/>
        </w:rPr>
        <w:t>Mö</w:t>
      </w:r>
      <w:r w:rsidR="00350067" w:rsidRPr="00056F13">
        <w:rPr>
          <w:rFonts w:ascii="Times New Roman" w:hAnsi="Times New Roman"/>
          <w:sz w:val="24"/>
        </w:rPr>
        <w:t>tv</w:t>
      </w:r>
      <w:proofErr w:type="spellEnd"/>
      <w:r w:rsidR="00350067" w:rsidRPr="00056F13">
        <w:rPr>
          <w:rFonts w:ascii="Times New Roman" w:hAnsi="Times New Roman"/>
          <w:sz w:val="24"/>
        </w:rPr>
        <w:t>-ben</w:t>
      </w:r>
      <w:r w:rsidR="001C3201" w:rsidRPr="00056F13">
        <w:rPr>
          <w:rFonts w:ascii="Times New Roman" w:hAnsi="Times New Roman"/>
          <w:sz w:val="24"/>
        </w:rPr>
        <w:t xml:space="preserve"> foglalt feladata</w:t>
      </w:r>
      <w:r w:rsidR="00350067" w:rsidRPr="00056F13">
        <w:rPr>
          <w:rFonts w:ascii="Times New Roman" w:hAnsi="Times New Roman"/>
          <w:sz w:val="24"/>
        </w:rPr>
        <w:t>i</w:t>
      </w:r>
      <w:r w:rsidR="005676BF" w:rsidRPr="00056F13">
        <w:rPr>
          <w:rFonts w:ascii="Times New Roman" w:hAnsi="Times New Roman"/>
          <w:sz w:val="24"/>
        </w:rPr>
        <w:t xml:space="preserve"> </w:t>
      </w:r>
      <w:r w:rsidRPr="00056F13">
        <w:rPr>
          <w:rFonts w:ascii="Times New Roman" w:hAnsi="Times New Roman"/>
          <w:sz w:val="24"/>
        </w:rPr>
        <w:t xml:space="preserve">alapján településünkre jellemző </w:t>
      </w:r>
      <w:proofErr w:type="spellStart"/>
      <w:r w:rsidR="00C22261" w:rsidRPr="00056F13">
        <w:rPr>
          <w:rFonts w:ascii="Times New Roman" w:hAnsi="Times New Roman"/>
          <w:sz w:val="24"/>
        </w:rPr>
        <w:t>foglalkoztatottság</w:t>
      </w:r>
      <w:r w:rsidR="00C22261">
        <w:rPr>
          <w:rFonts w:ascii="Times New Roman" w:hAnsi="Times New Roman"/>
          <w:sz w:val="24"/>
        </w:rPr>
        <w:t>ot</w:t>
      </w:r>
      <w:proofErr w:type="spellEnd"/>
      <w:r w:rsidRPr="00056F13">
        <w:rPr>
          <w:rFonts w:ascii="Times New Roman" w:hAnsi="Times New Roman"/>
          <w:sz w:val="24"/>
        </w:rPr>
        <w:t xml:space="preserve"> munkaerő-piaci lehetőségeket kívánjuk elemezni az elmúlt évek változásainak bemutatásával, a különböző korosztályok</w:t>
      </w:r>
      <w:r w:rsidR="003E3274" w:rsidRPr="00056F13">
        <w:rPr>
          <w:rFonts w:ascii="Times New Roman" w:hAnsi="Times New Roman"/>
          <w:sz w:val="24"/>
        </w:rPr>
        <w:t>,</w:t>
      </w:r>
      <w:r w:rsidRPr="00056F13">
        <w:rPr>
          <w:rFonts w:ascii="Times New Roman" w:hAnsi="Times New Roman"/>
          <w:sz w:val="24"/>
        </w:rPr>
        <w:t xml:space="preserve"> illetve nemek szerinti bontásban.</w:t>
      </w:r>
      <w:r w:rsidR="009E3406" w:rsidRPr="00056F13">
        <w:rPr>
          <w:rFonts w:ascii="Times New Roman" w:hAnsi="Times New Roman"/>
          <w:sz w:val="24"/>
        </w:rPr>
        <w:t xml:space="preserve"> </w:t>
      </w:r>
    </w:p>
    <w:p w14:paraId="61A50820" w14:textId="77777777" w:rsidR="00D13162" w:rsidRPr="00056F13" w:rsidRDefault="00D13162" w:rsidP="0040713C">
      <w:pPr>
        <w:rPr>
          <w:rFonts w:ascii="Times New Roman" w:hAnsi="Times New Roman"/>
          <w:sz w:val="24"/>
        </w:rPr>
      </w:pPr>
    </w:p>
    <w:p w14:paraId="1335A572" w14:textId="77777777" w:rsidR="00466306" w:rsidRPr="00ED124B" w:rsidRDefault="00466306" w:rsidP="003810AF">
      <w:pPr>
        <w:numPr>
          <w:ilvl w:val="0"/>
          <w:numId w:val="4"/>
        </w:numPr>
        <w:rPr>
          <w:rFonts w:ascii="Times New Roman" w:hAnsi="Times New Roman"/>
          <w:b/>
          <w:bCs/>
          <w:sz w:val="24"/>
        </w:rPr>
      </w:pPr>
      <w:r w:rsidRPr="00ED124B">
        <w:rPr>
          <w:rFonts w:ascii="Times New Roman" w:hAnsi="Times New Roman"/>
          <w:b/>
          <w:bCs/>
          <w:sz w:val="24"/>
        </w:rPr>
        <w:t>foglalkoztatottak, munkanélküliek, tartós munkanélküliek helyzete;</w:t>
      </w:r>
    </w:p>
    <w:p w14:paraId="09F6D06D" w14:textId="77777777" w:rsidR="006C6946" w:rsidRPr="00056F13" w:rsidRDefault="006C6946" w:rsidP="006C6946">
      <w:pPr>
        <w:ind w:left="960"/>
        <w:rPr>
          <w:rFonts w:ascii="Times New Roman" w:hAnsi="Times New Roman"/>
          <w:sz w:val="24"/>
        </w:rPr>
      </w:pPr>
    </w:p>
    <w:p w14:paraId="79B62B38" w14:textId="36DE9491" w:rsidR="00E92F35" w:rsidRPr="00E92F35" w:rsidRDefault="00E92F35" w:rsidP="00B75395">
      <w:pPr>
        <w:rPr>
          <w:rFonts w:ascii="Times New Roman" w:hAnsi="Times New Roman"/>
          <w:iCs/>
          <w:sz w:val="24"/>
        </w:rPr>
      </w:pPr>
      <w:r w:rsidRPr="00E92F35">
        <w:rPr>
          <w:rFonts w:ascii="Times New Roman" w:hAnsi="Times New Roman"/>
          <w:iCs/>
          <w:sz w:val="24"/>
        </w:rPr>
        <w:t>A következő táblázat</w:t>
      </w:r>
      <w:r w:rsidR="00BD71C5">
        <w:rPr>
          <w:rFonts w:ascii="Times New Roman" w:hAnsi="Times New Roman"/>
          <w:iCs/>
          <w:sz w:val="24"/>
        </w:rPr>
        <w:t xml:space="preserve"> és diagramm</w:t>
      </w:r>
      <w:r w:rsidRPr="00E92F35">
        <w:rPr>
          <w:rFonts w:ascii="Times New Roman" w:hAnsi="Times New Roman"/>
          <w:iCs/>
          <w:sz w:val="24"/>
        </w:rPr>
        <w:t xml:space="preserve"> a munkanélküliségi rátát, a nyilvántartott álláskeresők számát mutatja be.</w:t>
      </w:r>
    </w:p>
    <w:p w14:paraId="2D4C6159" w14:textId="77777777" w:rsidR="001C6ABE" w:rsidRDefault="001C6ABE" w:rsidP="009F2EA0">
      <w:pPr>
        <w:ind w:left="960"/>
        <w:jc w:val="center"/>
        <w:rPr>
          <w:rFonts w:ascii="Times New Roman" w:hAnsi="Times New Roman"/>
          <w:iCs/>
          <w:sz w:val="24"/>
        </w:rPr>
      </w:pPr>
    </w:p>
    <w:tbl>
      <w:tblPr>
        <w:tblW w:w="7113" w:type="dxa"/>
        <w:jc w:val="center"/>
        <w:tblCellMar>
          <w:left w:w="70" w:type="dxa"/>
          <w:right w:w="70" w:type="dxa"/>
        </w:tblCellMar>
        <w:tblLook w:val="04A0" w:firstRow="1" w:lastRow="0" w:firstColumn="1" w:lastColumn="0" w:noHBand="0" w:noVBand="1"/>
      </w:tblPr>
      <w:tblGrid>
        <w:gridCol w:w="1204"/>
        <w:gridCol w:w="2024"/>
        <w:gridCol w:w="2001"/>
        <w:gridCol w:w="1884"/>
      </w:tblGrid>
      <w:tr w:rsidR="00342563" w:rsidRPr="00342563" w14:paraId="7E5671C9" w14:textId="77777777" w:rsidTr="00EB02A9">
        <w:trPr>
          <w:trHeight w:val="831"/>
          <w:jc w:val="center"/>
        </w:trPr>
        <w:tc>
          <w:tcPr>
            <w:tcW w:w="711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805E1" w14:textId="03D390A0" w:rsidR="00342563" w:rsidRPr="00C22261" w:rsidRDefault="00342563" w:rsidP="00342563">
            <w:pPr>
              <w:jc w:val="center"/>
              <w:rPr>
                <w:rFonts w:ascii="Times New Roman" w:hAnsi="Times New Roman"/>
                <w:b/>
                <w:bCs/>
                <w:sz w:val="24"/>
              </w:rPr>
            </w:pPr>
            <w:r w:rsidRPr="00C22261">
              <w:rPr>
                <w:rFonts w:ascii="Times New Roman" w:hAnsi="Times New Roman"/>
                <w:b/>
                <w:bCs/>
                <w:sz w:val="24"/>
              </w:rPr>
              <w:t>Munkanélküliségi ráta nemek szerint</w:t>
            </w:r>
          </w:p>
        </w:tc>
      </w:tr>
      <w:tr w:rsidR="00342563" w:rsidRPr="00342563" w14:paraId="74F0154D" w14:textId="77777777" w:rsidTr="00EB02A9">
        <w:trPr>
          <w:trHeight w:val="1995"/>
          <w:jc w:val="center"/>
        </w:trPr>
        <w:tc>
          <w:tcPr>
            <w:tcW w:w="1204"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55581F55" w14:textId="77777777" w:rsidR="00342563" w:rsidRPr="00342563" w:rsidRDefault="00342563" w:rsidP="00342563">
            <w:pPr>
              <w:jc w:val="center"/>
              <w:rPr>
                <w:rFonts w:cs="Calibri"/>
                <w:b/>
                <w:bCs/>
                <w:szCs w:val="22"/>
              </w:rPr>
            </w:pPr>
            <w:r w:rsidRPr="00342563">
              <w:rPr>
                <w:rFonts w:cs="Calibri"/>
                <w:b/>
                <w:bCs/>
                <w:szCs w:val="22"/>
              </w:rPr>
              <w:t>Év </w:t>
            </w:r>
          </w:p>
        </w:tc>
        <w:tc>
          <w:tcPr>
            <w:tcW w:w="5909" w:type="dxa"/>
            <w:gridSpan w:val="3"/>
            <w:tcBorders>
              <w:top w:val="single" w:sz="4" w:space="0" w:color="auto"/>
              <w:left w:val="nil"/>
              <w:bottom w:val="single" w:sz="4" w:space="0" w:color="auto"/>
              <w:right w:val="single" w:sz="4" w:space="0" w:color="auto"/>
            </w:tcBorders>
            <w:shd w:val="clear" w:color="000000" w:fill="E2EFDA"/>
            <w:vAlign w:val="center"/>
            <w:hideMark/>
          </w:tcPr>
          <w:p w14:paraId="30B6EEB3" w14:textId="77777777" w:rsidR="00342563" w:rsidRPr="00C22261" w:rsidRDefault="00342563" w:rsidP="00342563">
            <w:pPr>
              <w:jc w:val="center"/>
              <w:rPr>
                <w:rFonts w:ascii="Times New Roman" w:hAnsi="Times New Roman"/>
                <w:b/>
                <w:bCs/>
                <w:sz w:val="24"/>
              </w:rPr>
            </w:pPr>
            <w:r w:rsidRPr="00C22261">
              <w:rPr>
                <w:rFonts w:ascii="Times New Roman" w:hAnsi="Times New Roman"/>
                <w:b/>
                <w:bCs/>
                <w:sz w:val="24"/>
              </w:rPr>
              <w:t xml:space="preserve">Nyilvántartott álláskeresők aránya az </w:t>
            </w:r>
            <w:r w:rsidRPr="00C22261">
              <w:rPr>
                <w:rFonts w:ascii="Times New Roman" w:hAnsi="Times New Roman"/>
                <w:b/>
                <w:bCs/>
                <w:sz w:val="24"/>
              </w:rPr>
              <w:br/>
              <w:t>állandó népességben a 15-64 évesek körében</w:t>
            </w:r>
          </w:p>
        </w:tc>
      </w:tr>
      <w:tr w:rsidR="00342563" w:rsidRPr="00342563" w14:paraId="5D2A46AA" w14:textId="77777777" w:rsidTr="00EB02A9">
        <w:trPr>
          <w:trHeight w:val="744"/>
          <w:jc w:val="center"/>
        </w:trPr>
        <w:tc>
          <w:tcPr>
            <w:tcW w:w="1204" w:type="dxa"/>
            <w:vMerge/>
            <w:tcBorders>
              <w:top w:val="nil"/>
              <w:left w:val="single" w:sz="4" w:space="0" w:color="auto"/>
              <w:bottom w:val="single" w:sz="4" w:space="0" w:color="auto"/>
              <w:right w:val="single" w:sz="4" w:space="0" w:color="auto"/>
            </w:tcBorders>
            <w:vAlign w:val="center"/>
            <w:hideMark/>
          </w:tcPr>
          <w:p w14:paraId="396E27BB" w14:textId="77777777" w:rsidR="00342563" w:rsidRPr="00342563" w:rsidRDefault="00342563" w:rsidP="00342563">
            <w:pPr>
              <w:jc w:val="left"/>
              <w:rPr>
                <w:rFonts w:cs="Calibri"/>
                <w:b/>
                <w:bCs/>
                <w:szCs w:val="22"/>
              </w:rPr>
            </w:pPr>
          </w:p>
        </w:tc>
        <w:tc>
          <w:tcPr>
            <w:tcW w:w="2024" w:type="dxa"/>
            <w:tcBorders>
              <w:top w:val="nil"/>
              <w:left w:val="nil"/>
              <w:bottom w:val="single" w:sz="4" w:space="0" w:color="auto"/>
              <w:right w:val="single" w:sz="4" w:space="0" w:color="auto"/>
            </w:tcBorders>
            <w:shd w:val="clear" w:color="000000" w:fill="E2EFDA"/>
            <w:vAlign w:val="center"/>
            <w:hideMark/>
          </w:tcPr>
          <w:p w14:paraId="51F6F50B" w14:textId="77777777" w:rsidR="00342563" w:rsidRPr="00C22261" w:rsidRDefault="00342563" w:rsidP="00342563">
            <w:pPr>
              <w:jc w:val="center"/>
              <w:rPr>
                <w:rFonts w:ascii="Times New Roman" w:hAnsi="Times New Roman"/>
                <w:b/>
                <w:bCs/>
                <w:sz w:val="24"/>
              </w:rPr>
            </w:pPr>
            <w:r w:rsidRPr="00C22261">
              <w:rPr>
                <w:rFonts w:ascii="Times New Roman" w:hAnsi="Times New Roman"/>
                <w:b/>
                <w:bCs/>
                <w:sz w:val="24"/>
              </w:rPr>
              <w:t xml:space="preserve">Férfiak aránya </w:t>
            </w:r>
            <w:r w:rsidRPr="00C22261">
              <w:rPr>
                <w:rFonts w:ascii="Times New Roman" w:hAnsi="Times New Roman"/>
                <w:b/>
                <w:bCs/>
                <w:sz w:val="24"/>
              </w:rPr>
              <w:br/>
            </w:r>
            <w:r w:rsidRPr="00C22261">
              <w:rPr>
                <w:rFonts w:ascii="Times New Roman" w:hAnsi="Times New Roman"/>
                <w:sz w:val="24"/>
              </w:rPr>
              <w:t>(TS 033)</w:t>
            </w:r>
          </w:p>
        </w:tc>
        <w:tc>
          <w:tcPr>
            <w:tcW w:w="2001" w:type="dxa"/>
            <w:tcBorders>
              <w:top w:val="nil"/>
              <w:left w:val="nil"/>
              <w:bottom w:val="single" w:sz="4" w:space="0" w:color="auto"/>
              <w:right w:val="single" w:sz="4" w:space="0" w:color="auto"/>
            </w:tcBorders>
            <w:shd w:val="clear" w:color="000000" w:fill="E2EFDA"/>
            <w:vAlign w:val="center"/>
            <w:hideMark/>
          </w:tcPr>
          <w:p w14:paraId="0A23851C" w14:textId="77777777" w:rsidR="00342563" w:rsidRPr="00C22261" w:rsidRDefault="00342563" w:rsidP="00342563">
            <w:pPr>
              <w:jc w:val="center"/>
              <w:rPr>
                <w:rFonts w:ascii="Times New Roman" w:hAnsi="Times New Roman"/>
                <w:b/>
                <w:bCs/>
                <w:sz w:val="24"/>
              </w:rPr>
            </w:pPr>
            <w:r w:rsidRPr="00C22261">
              <w:rPr>
                <w:rFonts w:ascii="Times New Roman" w:hAnsi="Times New Roman"/>
                <w:b/>
                <w:bCs/>
                <w:sz w:val="24"/>
              </w:rPr>
              <w:t xml:space="preserve">Nők aránya </w:t>
            </w:r>
            <w:r w:rsidRPr="00C22261">
              <w:rPr>
                <w:rFonts w:ascii="Times New Roman" w:hAnsi="Times New Roman"/>
                <w:b/>
                <w:bCs/>
                <w:sz w:val="24"/>
              </w:rPr>
              <w:br/>
            </w:r>
            <w:r w:rsidRPr="00C22261">
              <w:rPr>
                <w:rFonts w:ascii="Times New Roman" w:hAnsi="Times New Roman"/>
                <w:sz w:val="24"/>
              </w:rPr>
              <w:t>(TS 034)</w:t>
            </w:r>
          </w:p>
        </w:tc>
        <w:tc>
          <w:tcPr>
            <w:tcW w:w="1883" w:type="dxa"/>
            <w:tcBorders>
              <w:top w:val="nil"/>
              <w:left w:val="nil"/>
              <w:bottom w:val="single" w:sz="4" w:space="0" w:color="auto"/>
              <w:right w:val="single" w:sz="4" w:space="0" w:color="auto"/>
            </w:tcBorders>
            <w:shd w:val="clear" w:color="000000" w:fill="E2EFDA"/>
            <w:noWrap/>
            <w:vAlign w:val="center"/>
            <w:hideMark/>
          </w:tcPr>
          <w:p w14:paraId="0FB63C0C" w14:textId="77777777" w:rsidR="00342563" w:rsidRPr="00C22261" w:rsidRDefault="00342563" w:rsidP="00342563">
            <w:pPr>
              <w:jc w:val="center"/>
              <w:rPr>
                <w:rFonts w:ascii="Times New Roman" w:hAnsi="Times New Roman"/>
                <w:b/>
                <w:bCs/>
                <w:sz w:val="24"/>
              </w:rPr>
            </w:pPr>
            <w:r w:rsidRPr="00C22261">
              <w:rPr>
                <w:rFonts w:ascii="Times New Roman" w:hAnsi="Times New Roman"/>
                <w:b/>
                <w:bCs/>
                <w:sz w:val="24"/>
              </w:rPr>
              <w:t>Összesen</w:t>
            </w:r>
          </w:p>
        </w:tc>
      </w:tr>
      <w:tr w:rsidR="00342563" w:rsidRPr="00342563" w14:paraId="0B194995" w14:textId="77777777" w:rsidTr="00EB02A9">
        <w:trPr>
          <w:trHeight w:val="483"/>
          <w:jc w:val="center"/>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39E5CB57" w14:textId="77777777" w:rsidR="00342563" w:rsidRPr="00342563" w:rsidRDefault="00342563" w:rsidP="00342563">
            <w:pPr>
              <w:jc w:val="center"/>
              <w:rPr>
                <w:rFonts w:cs="Calibri"/>
                <w:szCs w:val="22"/>
              </w:rPr>
            </w:pPr>
            <w:r w:rsidRPr="00342563">
              <w:rPr>
                <w:rFonts w:cs="Calibri"/>
                <w:szCs w:val="22"/>
              </w:rPr>
              <w:t>2017</w:t>
            </w:r>
          </w:p>
        </w:tc>
        <w:tc>
          <w:tcPr>
            <w:tcW w:w="2024" w:type="dxa"/>
            <w:tcBorders>
              <w:top w:val="nil"/>
              <w:left w:val="nil"/>
              <w:bottom w:val="single" w:sz="4" w:space="0" w:color="auto"/>
              <w:right w:val="single" w:sz="4" w:space="0" w:color="auto"/>
            </w:tcBorders>
            <w:shd w:val="clear" w:color="auto" w:fill="auto"/>
            <w:vAlign w:val="center"/>
            <w:hideMark/>
          </w:tcPr>
          <w:p w14:paraId="3FB68B71"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2,44</w:t>
            </w:r>
          </w:p>
        </w:tc>
        <w:tc>
          <w:tcPr>
            <w:tcW w:w="2001" w:type="dxa"/>
            <w:tcBorders>
              <w:top w:val="nil"/>
              <w:left w:val="nil"/>
              <w:bottom w:val="single" w:sz="4" w:space="0" w:color="auto"/>
              <w:right w:val="single" w:sz="4" w:space="0" w:color="auto"/>
            </w:tcBorders>
            <w:shd w:val="clear" w:color="auto" w:fill="auto"/>
            <w:vAlign w:val="center"/>
            <w:hideMark/>
          </w:tcPr>
          <w:p w14:paraId="591048CA"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2,72</w:t>
            </w:r>
          </w:p>
        </w:tc>
        <w:tc>
          <w:tcPr>
            <w:tcW w:w="1883" w:type="dxa"/>
            <w:tcBorders>
              <w:top w:val="nil"/>
              <w:left w:val="nil"/>
              <w:bottom w:val="single" w:sz="4" w:space="0" w:color="auto"/>
              <w:right w:val="single" w:sz="4" w:space="0" w:color="auto"/>
            </w:tcBorders>
            <w:shd w:val="clear" w:color="000000" w:fill="FCE4D6"/>
            <w:vAlign w:val="center"/>
            <w:hideMark/>
          </w:tcPr>
          <w:p w14:paraId="60C545F2"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2,58%</w:t>
            </w:r>
          </w:p>
        </w:tc>
      </w:tr>
      <w:tr w:rsidR="00342563" w:rsidRPr="00342563" w14:paraId="293195CD" w14:textId="77777777" w:rsidTr="00EB02A9">
        <w:trPr>
          <w:trHeight w:val="344"/>
          <w:jc w:val="center"/>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428857C" w14:textId="77777777" w:rsidR="00342563" w:rsidRPr="00342563" w:rsidRDefault="00342563" w:rsidP="00342563">
            <w:pPr>
              <w:jc w:val="center"/>
              <w:rPr>
                <w:rFonts w:cs="Calibri"/>
                <w:szCs w:val="22"/>
              </w:rPr>
            </w:pPr>
            <w:r w:rsidRPr="00342563">
              <w:rPr>
                <w:rFonts w:cs="Calibri"/>
                <w:szCs w:val="22"/>
              </w:rPr>
              <w:t>2018</w:t>
            </w:r>
          </w:p>
        </w:tc>
        <w:tc>
          <w:tcPr>
            <w:tcW w:w="2024" w:type="dxa"/>
            <w:tcBorders>
              <w:top w:val="nil"/>
              <w:left w:val="nil"/>
              <w:bottom w:val="single" w:sz="4" w:space="0" w:color="auto"/>
              <w:right w:val="single" w:sz="4" w:space="0" w:color="auto"/>
            </w:tcBorders>
            <w:shd w:val="clear" w:color="auto" w:fill="auto"/>
            <w:vAlign w:val="center"/>
            <w:hideMark/>
          </w:tcPr>
          <w:p w14:paraId="0195D445"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2,28</w:t>
            </w:r>
          </w:p>
        </w:tc>
        <w:tc>
          <w:tcPr>
            <w:tcW w:w="2001" w:type="dxa"/>
            <w:tcBorders>
              <w:top w:val="nil"/>
              <w:left w:val="nil"/>
              <w:bottom w:val="single" w:sz="4" w:space="0" w:color="auto"/>
              <w:right w:val="single" w:sz="4" w:space="0" w:color="auto"/>
            </w:tcBorders>
            <w:shd w:val="clear" w:color="auto" w:fill="auto"/>
            <w:vAlign w:val="center"/>
            <w:hideMark/>
          </w:tcPr>
          <w:p w14:paraId="6BFD15F5"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3,09</w:t>
            </w:r>
          </w:p>
        </w:tc>
        <w:tc>
          <w:tcPr>
            <w:tcW w:w="1883" w:type="dxa"/>
            <w:tcBorders>
              <w:top w:val="nil"/>
              <w:left w:val="nil"/>
              <w:bottom w:val="single" w:sz="4" w:space="0" w:color="auto"/>
              <w:right w:val="single" w:sz="4" w:space="0" w:color="auto"/>
            </w:tcBorders>
            <w:shd w:val="clear" w:color="000000" w:fill="FCE4D6"/>
            <w:vAlign w:val="center"/>
            <w:hideMark/>
          </w:tcPr>
          <w:p w14:paraId="67404F5D"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2,69%</w:t>
            </w:r>
          </w:p>
        </w:tc>
      </w:tr>
      <w:tr w:rsidR="00342563" w:rsidRPr="00342563" w14:paraId="20F00F96" w14:textId="77777777" w:rsidTr="00EB02A9">
        <w:trPr>
          <w:trHeight w:val="344"/>
          <w:jc w:val="center"/>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E4CAC57" w14:textId="77777777" w:rsidR="00342563" w:rsidRPr="00342563" w:rsidRDefault="00342563" w:rsidP="00342563">
            <w:pPr>
              <w:jc w:val="center"/>
              <w:rPr>
                <w:rFonts w:cs="Calibri"/>
                <w:szCs w:val="22"/>
              </w:rPr>
            </w:pPr>
            <w:r w:rsidRPr="00342563">
              <w:rPr>
                <w:rFonts w:cs="Calibri"/>
                <w:szCs w:val="22"/>
              </w:rPr>
              <w:t>2019</w:t>
            </w:r>
          </w:p>
        </w:tc>
        <w:tc>
          <w:tcPr>
            <w:tcW w:w="2024" w:type="dxa"/>
            <w:tcBorders>
              <w:top w:val="nil"/>
              <w:left w:val="nil"/>
              <w:bottom w:val="single" w:sz="4" w:space="0" w:color="auto"/>
              <w:right w:val="single" w:sz="4" w:space="0" w:color="auto"/>
            </w:tcBorders>
            <w:shd w:val="clear" w:color="auto" w:fill="auto"/>
            <w:vAlign w:val="center"/>
            <w:hideMark/>
          </w:tcPr>
          <w:p w14:paraId="0E7C81C4"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2,30</w:t>
            </w:r>
          </w:p>
        </w:tc>
        <w:tc>
          <w:tcPr>
            <w:tcW w:w="2001" w:type="dxa"/>
            <w:tcBorders>
              <w:top w:val="nil"/>
              <w:left w:val="nil"/>
              <w:bottom w:val="single" w:sz="4" w:space="0" w:color="auto"/>
              <w:right w:val="single" w:sz="4" w:space="0" w:color="auto"/>
            </w:tcBorders>
            <w:shd w:val="clear" w:color="auto" w:fill="auto"/>
            <w:vAlign w:val="center"/>
            <w:hideMark/>
          </w:tcPr>
          <w:p w14:paraId="598AEEEE"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2,67</w:t>
            </w:r>
          </w:p>
        </w:tc>
        <w:tc>
          <w:tcPr>
            <w:tcW w:w="1883" w:type="dxa"/>
            <w:tcBorders>
              <w:top w:val="nil"/>
              <w:left w:val="nil"/>
              <w:bottom w:val="single" w:sz="4" w:space="0" w:color="auto"/>
              <w:right w:val="single" w:sz="4" w:space="0" w:color="auto"/>
            </w:tcBorders>
            <w:shd w:val="clear" w:color="000000" w:fill="FCE4D6"/>
            <w:vAlign w:val="center"/>
            <w:hideMark/>
          </w:tcPr>
          <w:p w14:paraId="41FCF92D"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2,49%</w:t>
            </w:r>
          </w:p>
        </w:tc>
      </w:tr>
      <w:tr w:rsidR="00342563" w:rsidRPr="00342563" w14:paraId="58AFC772" w14:textId="77777777" w:rsidTr="00EB02A9">
        <w:trPr>
          <w:trHeight w:val="344"/>
          <w:jc w:val="center"/>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3492B7F9" w14:textId="77777777" w:rsidR="00342563" w:rsidRPr="00342563" w:rsidRDefault="00342563" w:rsidP="00342563">
            <w:pPr>
              <w:jc w:val="center"/>
              <w:rPr>
                <w:rFonts w:cs="Calibri"/>
                <w:szCs w:val="22"/>
              </w:rPr>
            </w:pPr>
            <w:r w:rsidRPr="00342563">
              <w:rPr>
                <w:rFonts w:cs="Calibri"/>
                <w:szCs w:val="22"/>
              </w:rPr>
              <w:t>2020</w:t>
            </w:r>
          </w:p>
        </w:tc>
        <w:tc>
          <w:tcPr>
            <w:tcW w:w="2024" w:type="dxa"/>
            <w:tcBorders>
              <w:top w:val="nil"/>
              <w:left w:val="nil"/>
              <w:bottom w:val="single" w:sz="4" w:space="0" w:color="auto"/>
              <w:right w:val="single" w:sz="4" w:space="0" w:color="auto"/>
            </w:tcBorders>
            <w:shd w:val="clear" w:color="auto" w:fill="auto"/>
            <w:vAlign w:val="center"/>
            <w:hideMark/>
          </w:tcPr>
          <w:p w14:paraId="7BA8940F"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3,23</w:t>
            </w:r>
          </w:p>
        </w:tc>
        <w:tc>
          <w:tcPr>
            <w:tcW w:w="2001" w:type="dxa"/>
            <w:tcBorders>
              <w:top w:val="nil"/>
              <w:left w:val="nil"/>
              <w:bottom w:val="single" w:sz="4" w:space="0" w:color="auto"/>
              <w:right w:val="single" w:sz="4" w:space="0" w:color="auto"/>
            </w:tcBorders>
            <w:shd w:val="clear" w:color="auto" w:fill="auto"/>
            <w:vAlign w:val="center"/>
            <w:hideMark/>
          </w:tcPr>
          <w:p w14:paraId="0D450408"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3,69</w:t>
            </w:r>
          </w:p>
        </w:tc>
        <w:tc>
          <w:tcPr>
            <w:tcW w:w="1883" w:type="dxa"/>
            <w:tcBorders>
              <w:top w:val="nil"/>
              <w:left w:val="nil"/>
              <w:bottom w:val="single" w:sz="4" w:space="0" w:color="auto"/>
              <w:right w:val="single" w:sz="4" w:space="0" w:color="auto"/>
            </w:tcBorders>
            <w:shd w:val="clear" w:color="000000" w:fill="FCE4D6"/>
            <w:vAlign w:val="center"/>
            <w:hideMark/>
          </w:tcPr>
          <w:p w14:paraId="2BB84EB2"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3,46%</w:t>
            </w:r>
          </w:p>
        </w:tc>
      </w:tr>
      <w:tr w:rsidR="00342563" w:rsidRPr="00342563" w14:paraId="468863B8" w14:textId="77777777" w:rsidTr="00EB02A9">
        <w:trPr>
          <w:trHeight w:val="344"/>
          <w:jc w:val="center"/>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6A8356E0" w14:textId="77777777" w:rsidR="00342563" w:rsidRPr="00342563" w:rsidRDefault="00342563" w:rsidP="00342563">
            <w:pPr>
              <w:jc w:val="center"/>
              <w:rPr>
                <w:rFonts w:cs="Calibri"/>
                <w:szCs w:val="22"/>
              </w:rPr>
            </w:pPr>
            <w:r w:rsidRPr="00342563">
              <w:rPr>
                <w:rFonts w:cs="Calibri"/>
                <w:szCs w:val="22"/>
              </w:rPr>
              <w:t>2021</w:t>
            </w:r>
          </w:p>
        </w:tc>
        <w:tc>
          <w:tcPr>
            <w:tcW w:w="2024" w:type="dxa"/>
            <w:tcBorders>
              <w:top w:val="nil"/>
              <w:left w:val="nil"/>
              <w:bottom w:val="single" w:sz="4" w:space="0" w:color="auto"/>
              <w:right w:val="single" w:sz="4" w:space="0" w:color="auto"/>
            </w:tcBorders>
            <w:shd w:val="clear" w:color="auto" w:fill="auto"/>
            <w:vAlign w:val="center"/>
            <w:hideMark/>
          </w:tcPr>
          <w:p w14:paraId="4BA8AFE2"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2,85</w:t>
            </w:r>
          </w:p>
        </w:tc>
        <w:tc>
          <w:tcPr>
            <w:tcW w:w="2001" w:type="dxa"/>
            <w:tcBorders>
              <w:top w:val="nil"/>
              <w:left w:val="nil"/>
              <w:bottom w:val="single" w:sz="4" w:space="0" w:color="auto"/>
              <w:right w:val="single" w:sz="4" w:space="0" w:color="auto"/>
            </w:tcBorders>
            <w:shd w:val="clear" w:color="auto" w:fill="auto"/>
            <w:vAlign w:val="center"/>
            <w:hideMark/>
          </w:tcPr>
          <w:p w14:paraId="21704925"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3,14</w:t>
            </w:r>
          </w:p>
        </w:tc>
        <w:tc>
          <w:tcPr>
            <w:tcW w:w="1883" w:type="dxa"/>
            <w:tcBorders>
              <w:top w:val="nil"/>
              <w:left w:val="nil"/>
              <w:bottom w:val="single" w:sz="4" w:space="0" w:color="auto"/>
              <w:right w:val="single" w:sz="4" w:space="0" w:color="auto"/>
            </w:tcBorders>
            <w:shd w:val="clear" w:color="000000" w:fill="FCE4D6"/>
            <w:vAlign w:val="center"/>
            <w:hideMark/>
          </w:tcPr>
          <w:p w14:paraId="6BB2D453"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3,00%</w:t>
            </w:r>
          </w:p>
        </w:tc>
      </w:tr>
      <w:tr w:rsidR="00342563" w:rsidRPr="00342563" w14:paraId="4DEF5364" w14:textId="77777777" w:rsidTr="00EB02A9">
        <w:trPr>
          <w:trHeight w:val="344"/>
          <w:jc w:val="center"/>
        </w:trPr>
        <w:tc>
          <w:tcPr>
            <w:tcW w:w="1204" w:type="dxa"/>
            <w:tcBorders>
              <w:top w:val="nil"/>
              <w:left w:val="single" w:sz="4" w:space="0" w:color="auto"/>
              <w:bottom w:val="single" w:sz="4" w:space="0" w:color="auto"/>
              <w:right w:val="single" w:sz="4" w:space="0" w:color="auto"/>
            </w:tcBorders>
            <w:shd w:val="clear" w:color="auto" w:fill="auto"/>
            <w:vAlign w:val="center"/>
            <w:hideMark/>
          </w:tcPr>
          <w:p w14:paraId="79667583" w14:textId="77777777" w:rsidR="00342563" w:rsidRPr="00342563" w:rsidRDefault="00342563" w:rsidP="00342563">
            <w:pPr>
              <w:jc w:val="center"/>
              <w:rPr>
                <w:rFonts w:cs="Calibri"/>
                <w:szCs w:val="22"/>
              </w:rPr>
            </w:pPr>
            <w:r w:rsidRPr="00342563">
              <w:rPr>
                <w:rFonts w:cs="Calibri"/>
                <w:szCs w:val="22"/>
              </w:rPr>
              <w:t>2022</w:t>
            </w:r>
          </w:p>
        </w:tc>
        <w:tc>
          <w:tcPr>
            <w:tcW w:w="2024" w:type="dxa"/>
            <w:tcBorders>
              <w:top w:val="nil"/>
              <w:left w:val="nil"/>
              <w:bottom w:val="single" w:sz="4" w:space="0" w:color="auto"/>
              <w:right w:val="single" w:sz="4" w:space="0" w:color="auto"/>
            </w:tcBorders>
            <w:shd w:val="clear" w:color="auto" w:fill="auto"/>
            <w:vAlign w:val="center"/>
            <w:hideMark/>
          </w:tcPr>
          <w:p w14:paraId="6AB72377"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2,37</w:t>
            </w:r>
          </w:p>
        </w:tc>
        <w:tc>
          <w:tcPr>
            <w:tcW w:w="2001" w:type="dxa"/>
            <w:tcBorders>
              <w:top w:val="nil"/>
              <w:left w:val="nil"/>
              <w:bottom w:val="single" w:sz="4" w:space="0" w:color="auto"/>
              <w:right w:val="single" w:sz="4" w:space="0" w:color="auto"/>
            </w:tcBorders>
            <w:shd w:val="clear" w:color="auto" w:fill="auto"/>
            <w:vAlign w:val="center"/>
            <w:hideMark/>
          </w:tcPr>
          <w:p w14:paraId="0ED87642"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3,17</w:t>
            </w:r>
          </w:p>
        </w:tc>
        <w:tc>
          <w:tcPr>
            <w:tcW w:w="1883" w:type="dxa"/>
            <w:tcBorders>
              <w:top w:val="nil"/>
              <w:left w:val="nil"/>
              <w:bottom w:val="single" w:sz="4" w:space="0" w:color="auto"/>
              <w:right w:val="single" w:sz="4" w:space="0" w:color="auto"/>
            </w:tcBorders>
            <w:shd w:val="clear" w:color="000000" w:fill="FCE4D6"/>
            <w:vAlign w:val="center"/>
            <w:hideMark/>
          </w:tcPr>
          <w:p w14:paraId="213D7647" w14:textId="77777777" w:rsidR="00342563" w:rsidRPr="00C22261" w:rsidRDefault="00342563" w:rsidP="00342563">
            <w:pPr>
              <w:jc w:val="center"/>
              <w:rPr>
                <w:rFonts w:ascii="Times New Roman" w:hAnsi="Times New Roman"/>
                <w:sz w:val="24"/>
              </w:rPr>
            </w:pPr>
            <w:r w:rsidRPr="00C22261">
              <w:rPr>
                <w:rFonts w:ascii="Times New Roman" w:hAnsi="Times New Roman"/>
                <w:sz w:val="24"/>
              </w:rPr>
              <w:t>2,77%</w:t>
            </w:r>
          </w:p>
        </w:tc>
      </w:tr>
      <w:tr w:rsidR="00342563" w:rsidRPr="00342563" w14:paraId="63069918" w14:textId="77777777" w:rsidTr="00EB02A9">
        <w:trPr>
          <w:trHeight w:val="344"/>
          <w:jc w:val="center"/>
        </w:trPr>
        <w:tc>
          <w:tcPr>
            <w:tcW w:w="7113" w:type="dxa"/>
            <w:gridSpan w:val="4"/>
            <w:tcBorders>
              <w:top w:val="single" w:sz="4" w:space="0" w:color="auto"/>
              <w:left w:val="nil"/>
              <w:bottom w:val="nil"/>
              <w:right w:val="nil"/>
            </w:tcBorders>
            <w:shd w:val="clear" w:color="auto" w:fill="auto"/>
            <w:noWrap/>
            <w:vAlign w:val="bottom"/>
            <w:hideMark/>
          </w:tcPr>
          <w:p w14:paraId="715EF5BF" w14:textId="77777777" w:rsidR="00342563" w:rsidRPr="00C22261" w:rsidRDefault="00342563" w:rsidP="00342563">
            <w:pPr>
              <w:jc w:val="left"/>
              <w:rPr>
                <w:rFonts w:ascii="Times New Roman" w:hAnsi="Times New Roman"/>
                <w:sz w:val="20"/>
                <w:szCs w:val="20"/>
              </w:rPr>
            </w:pPr>
            <w:r w:rsidRPr="00C22261">
              <w:rPr>
                <w:rFonts w:ascii="Times New Roman" w:hAnsi="Times New Roman"/>
                <w:sz w:val="20"/>
                <w:szCs w:val="20"/>
              </w:rPr>
              <w:t xml:space="preserve">Forrás: </w:t>
            </w:r>
            <w:proofErr w:type="spellStart"/>
            <w:r w:rsidRPr="00C22261">
              <w:rPr>
                <w:rFonts w:ascii="Times New Roman" w:hAnsi="Times New Roman"/>
                <w:sz w:val="20"/>
                <w:szCs w:val="20"/>
              </w:rPr>
              <w:t>TeIR</w:t>
            </w:r>
            <w:proofErr w:type="spellEnd"/>
            <w:r w:rsidRPr="00C22261">
              <w:rPr>
                <w:rFonts w:ascii="Times New Roman" w:hAnsi="Times New Roman"/>
                <w:sz w:val="20"/>
                <w:szCs w:val="20"/>
              </w:rPr>
              <w:t>, Nemzeti Munkaügyi Hivatal</w:t>
            </w:r>
          </w:p>
        </w:tc>
      </w:tr>
    </w:tbl>
    <w:p w14:paraId="4B40F047" w14:textId="77777777" w:rsidR="001C6ABE" w:rsidRDefault="001C6ABE" w:rsidP="00342563">
      <w:pPr>
        <w:rPr>
          <w:rFonts w:ascii="Times New Roman" w:hAnsi="Times New Roman"/>
          <w:iCs/>
          <w:sz w:val="24"/>
        </w:rPr>
      </w:pPr>
    </w:p>
    <w:p w14:paraId="4324A404" w14:textId="616BC37D" w:rsidR="00C22261" w:rsidRDefault="00342563" w:rsidP="00F910EC">
      <w:pPr>
        <w:jc w:val="center"/>
        <w:rPr>
          <w:rFonts w:ascii="Times New Roman" w:hAnsi="Times New Roman"/>
          <w:iCs/>
          <w:sz w:val="24"/>
        </w:rPr>
      </w:pPr>
      <w:r>
        <w:rPr>
          <w:noProof/>
        </w:rPr>
        <w:drawing>
          <wp:inline distT="0" distB="0" distL="0" distR="0" wp14:anchorId="03D8948D" wp14:editId="174AB424">
            <wp:extent cx="4408227" cy="3302759"/>
            <wp:effectExtent l="0" t="0" r="11430" b="12065"/>
            <wp:docPr id="46123479" name="Diagram 1">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A95D2F" w14:textId="364C114D" w:rsidR="00EB02A9" w:rsidRDefault="00EB02A9">
      <w:pPr>
        <w:jc w:val="left"/>
        <w:rPr>
          <w:rFonts w:ascii="Times New Roman" w:hAnsi="Times New Roman"/>
          <w:iCs/>
          <w:sz w:val="24"/>
        </w:rPr>
      </w:pPr>
      <w:r>
        <w:rPr>
          <w:rFonts w:ascii="Times New Roman" w:hAnsi="Times New Roman"/>
          <w:iCs/>
          <w:sz w:val="24"/>
        </w:rPr>
        <w:br w:type="page"/>
      </w:r>
    </w:p>
    <w:p w14:paraId="1F407DEF" w14:textId="77777777" w:rsidR="001C6ABE" w:rsidRDefault="001C6ABE" w:rsidP="007E3468">
      <w:pPr>
        <w:ind w:left="960"/>
        <w:rPr>
          <w:rFonts w:ascii="Times New Roman" w:hAnsi="Times New Roman"/>
          <w:iCs/>
          <w:sz w:val="24"/>
        </w:rPr>
      </w:pPr>
    </w:p>
    <w:tbl>
      <w:tblPr>
        <w:tblW w:w="7971" w:type="dxa"/>
        <w:jc w:val="center"/>
        <w:tblCellMar>
          <w:left w:w="70" w:type="dxa"/>
          <w:right w:w="70" w:type="dxa"/>
        </w:tblCellMar>
        <w:tblLook w:val="04A0" w:firstRow="1" w:lastRow="0" w:firstColumn="1" w:lastColumn="0" w:noHBand="0" w:noVBand="1"/>
      </w:tblPr>
      <w:tblGrid>
        <w:gridCol w:w="1624"/>
        <w:gridCol w:w="1003"/>
        <w:gridCol w:w="887"/>
        <w:gridCol w:w="887"/>
        <w:gridCol w:w="887"/>
        <w:gridCol w:w="887"/>
        <w:gridCol w:w="887"/>
        <w:gridCol w:w="909"/>
      </w:tblGrid>
      <w:tr w:rsidR="00AB15A1" w:rsidRPr="00C22261" w14:paraId="3EBE7BF4" w14:textId="77777777" w:rsidTr="006E34E1">
        <w:trPr>
          <w:trHeight w:val="326"/>
          <w:jc w:val="center"/>
        </w:trPr>
        <w:tc>
          <w:tcPr>
            <w:tcW w:w="7971"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E5C7A" w14:textId="58F7CB32" w:rsidR="00AB15A1" w:rsidRPr="00C22261" w:rsidRDefault="00AB15A1" w:rsidP="00AB15A1">
            <w:pPr>
              <w:jc w:val="center"/>
              <w:rPr>
                <w:rFonts w:ascii="Times New Roman" w:hAnsi="Times New Roman"/>
                <w:b/>
                <w:bCs/>
                <w:sz w:val="24"/>
              </w:rPr>
            </w:pPr>
            <w:r w:rsidRPr="00C22261">
              <w:rPr>
                <w:rFonts w:ascii="Times New Roman" w:hAnsi="Times New Roman"/>
                <w:b/>
                <w:bCs/>
                <w:sz w:val="24"/>
              </w:rPr>
              <w:t>Nyilvántartott álláskeresők száma korcsoportok szerint</w:t>
            </w:r>
          </w:p>
        </w:tc>
      </w:tr>
      <w:tr w:rsidR="006E34E1" w:rsidRPr="00C22261" w14:paraId="0FD84215" w14:textId="77777777" w:rsidTr="006E34E1">
        <w:trPr>
          <w:trHeight w:val="785"/>
          <w:jc w:val="center"/>
        </w:trPr>
        <w:tc>
          <w:tcPr>
            <w:tcW w:w="1624" w:type="dxa"/>
            <w:vMerge w:val="restart"/>
            <w:tcBorders>
              <w:top w:val="nil"/>
              <w:left w:val="single" w:sz="4" w:space="0" w:color="auto"/>
              <w:bottom w:val="single" w:sz="4" w:space="0" w:color="auto"/>
              <w:right w:val="single" w:sz="4" w:space="0" w:color="auto"/>
            </w:tcBorders>
            <w:shd w:val="clear" w:color="000000" w:fill="E2EFDA"/>
            <w:vAlign w:val="center"/>
            <w:hideMark/>
          </w:tcPr>
          <w:p w14:paraId="2CA60BFE"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Nyilvántartott álláskeresők száma összesen</w:t>
            </w:r>
          </w:p>
        </w:tc>
        <w:tc>
          <w:tcPr>
            <w:tcW w:w="1003" w:type="dxa"/>
            <w:tcBorders>
              <w:top w:val="nil"/>
              <w:left w:val="nil"/>
              <w:bottom w:val="single" w:sz="4" w:space="0" w:color="auto"/>
              <w:right w:val="single" w:sz="4" w:space="0" w:color="auto"/>
            </w:tcBorders>
            <w:shd w:val="clear" w:color="000000" w:fill="E2EFDA"/>
            <w:vAlign w:val="center"/>
            <w:hideMark/>
          </w:tcPr>
          <w:p w14:paraId="7926ECA2"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Év</w:t>
            </w:r>
          </w:p>
        </w:tc>
        <w:tc>
          <w:tcPr>
            <w:tcW w:w="887" w:type="dxa"/>
            <w:tcBorders>
              <w:top w:val="nil"/>
              <w:left w:val="nil"/>
              <w:bottom w:val="single" w:sz="4" w:space="0" w:color="auto"/>
              <w:right w:val="single" w:sz="4" w:space="0" w:color="auto"/>
            </w:tcBorders>
            <w:shd w:val="clear" w:color="000000" w:fill="E2EFDA"/>
            <w:vAlign w:val="center"/>
            <w:hideMark/>
          </w:tcPr>
          <w:p w14:paraId="6550E920"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2017</w:t>
            </w:r>
          </w:p>
        </w:tc>
        <w:tc>
          <w:tcPr>
            <w:tcW w:w="887" w:type="dxa"/>
            <w:tcBorders>
              <w:top w:val="nil"/>
              <w:left w:val="nil"/>
              <w:bottom w:val="single" w:sz="4" w:space="0" w:color="auto"/>
              <w:right w:val="single" w:sz="4" w:space="0" w:color="auto"/>
            </w:tcBorders>
            <w:shd w:val="clear" w:color="000000" w:fill="E2EFDA"/>
            <w:vAlign w:val="center"/>
            <w:hideMark/>
          </w:tcPr>
          <w:p w14:paraId="6C0C6E94"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2018</w:t>
            </w:r>
          </w:p>
        </w:tc>
        <w:tc>
          <w:tcPr>
            <w:tcW w:w="887" w:type="dxa"/>
            <w:tcBorders>
              <w:top w:val="nil"/>
              <w:left w:val="nil"/>
              <w:bottom w:val="single" w:sz="4" w:space="0" w:color="auto"/>
              <w:right w:val="single" w:sz="4" w:space="0" w:color="auto"/>
            </w:tcBorders>
            <w:shd w:val="clear" w:color="000000" w:fill="E2EFDA"/>
            <w:vAlign w:val="center"/>
            <w:hideMark/>
          </w:tcPr>
          <w:p w14:paraId="33FB0A91"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2019</w:t>
            </w:r>
          </w:p>
        </w:tc>
        <w:tc>
          <w:tcPr>
            <w:tcW w:w="887" w:type="dxa"/>
            <w:tcBorders>
              <w:top w:val="nil"/>
              <w:left w:val="nil"/>
              <w:bottom w:val="single" w:sz="4" w:space="0" w:color="auto"/>
              <w:right w:val="single" w:sz="4" w:space="0" w:color="auto"/>
            </w:tcBorders>
            <w:shd w:val="clear" w:color="000000" w:fill="E2EFDA"/>
            <w:vAlign w:val="center"/>
            <w:hideMark/>
          </w:tcPr>
          <w:p w14:paraId="40D13E9B"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2020</w:t>
            </w:r>
          </w:p>
        </w:tc>
        <w:tc>
          <w:tcPr>
            <w:tcW w:w="887" w:type="dxa"/>
            <w:tcBorders>
              <w:top w:val="nil"/>
              <w:left w:val="nil"/>
              <w:bottom w:val="single" w:sz="4" w:space="0" w:color="auto"/>
              <w:right w:val="single" w:sz="4" w:space="0" w:color="auto"/>
            </w:tcBorders>
            <w:shd w:val="clear" w:color="000000" w:fill="E2EFDA"/>
            <w:vAlign w:val="center"/>
            <w:hideMark/>
          </w:tcPr>
          <w:p w14:paraId="365BA9A9"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2021</w:t>
            </w:r>
          </w:p>
        </w:tc>
        <w:tc>
          <w:tcPr>
            <w:tcW w:w="903" w:type="dxa"/>
            <w:tcBorders>
              <w:top w:val="nil"/>
              <w:left w:val="nil"/>
              <w:bottom w:val="single" w:sz="4" w:space="0" w:color="auto"/>
              <w:right w:val="single" w:sz="4" w:space="0" w:color="auto"/>
            </w:tcBorders>
            <w:shd w:val="clear" w:color="000000" w:fill="E2EFDA"/>
            <w:vAlign w:val="center"/>
            <w:hideMark/>
          </w:tcPr>
          <w:p w14:paraId="75887AB4"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2022</w:t>
            </w:r>
          </w:p>
        </w:tc>
      </w:tr>
      <w:tr w:rsidR="006E34E1" w:rsidRPr="00C22261" w14:paraId="5A863C90" w14:textId="77777777" w:rsidTr="006E34E1">
        <w:trPr>
          <w:trHeight w:val="290"/>
          <w:jc w:val="center"/>
        </w:trPr>
        <w:tc>
          <w:tcPr>
            <w:tcW w:w="1624" w:type="dxa"/>
            <w:vMerge/>
            <w:tcBorders>
              <w:top w:val="nil"/>
              <w:left w:val="single" w:sz="4" w:space="0" w:color="auto"/>
              <w:bottom w:val="single" w:sz="4" w:space="0" w:color="auto"/>
              <w:right w:val="single" w:sz="4" w:space="0" w:color="auto"/>
            </w:tcBorders>
            <w:vAlign w:val="center"/>
            <w:hideMark/>
          </w:tcPr>
          <w:p w14:paraId="766BC850"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E2EFDA"/>
            <w:vAlign w:val="center"/>
            <w:hideMark/>
          </w:tcPr>
          <w:p w14:paraId="1FF0971B"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Fő összesen</w:t>
            </w:r>
          </w:p>
        </w:tc>
        <w:tc>
          <w:tcPr>
            <w:tcW w:w="887" w:type="dxa"/>
            <w:tcBorders>
              <w:top w:val="nil"/>
              <w:left w:val="nil"/>
              <w:bottom w:val="single" w:sz="4" w:space="0" w:color="auto"/>
              <w:right w:val="single" w:sz="4" w:space="0" w:color="auto"/>
            </w:tcBorders>
            <w:shd w:val="clear" w:color="000000" w:fill="E2EFDA"/>
            <w:noWrap/>
            <w:vAlign w:val="center"/>
            <w:hideMark/>
          </w:tcPr>
          <w:p w14:paraId="6BE1ABF7"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241</w:t>
            </w:r>
          </w:p>
        </w:tc>
        <w:tc>
          <w:tcPr>
            <w:tcW w:w="887" w:type="dxa"/>
            <w:tcBorders>
              <w:top w:val="nil"/>
              <w:left w:val="nil"/>
              <w:bottom w:val="single" w:sz="4" w:space="0" w:color="auto"/>
              <w:right w:val="single" w:sz="4" w:space="0" w:color="auto"/>
            </w:tcBorders>
            <w:shd w:val="clear" w:color="000000" w:fill="E2EFDA"/>
            <w:noWrap/>
            <w:vAlign w:val="center"/>
            <w:hideMark/>
          </w:tcPr>
          <w:p w14:paraId="4B8F15AC"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249</w:t>
            </w:r>
          </w:p>
        </w:tc>
        <w:tc>
          <w:tcPr>
            <w:tcW w:w="887" w:type="dxa"/>
            <w:tcBorders>
              <w:top w:val="nil"/>
              <w:left w:val="nil"/>
              <w:bottom w:val="single" w:sz="4" w:space="0" w:color="auto"/>
              <w:right w:val="single" w:sz="4" w:space="0" w:color="auto"/>
            </w:tcBorders>
            <w:shd w:val="clear" w:color="000000" w:fill="E2EFDA"/>
            <w:noWrap/>
            <w:vAlign w:val="center"/>
            <w:hideMark/>
          </w:tcPr>
          <w:p w14:paraId="4B3F3389"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226</w:t>
            </w:r>
          </w:p>
        </w:tc>
        <w:tc>
          <w:tcPr>
            <w:tcW w:w="887" w:type="dxa"/>
            <w:tcBorders>
              <w:top w:val="nil"/>
              <w:left w:val="nil"/>
              <w:bottom w:val="single" w:sz="4" w:space="0" w:color="auto"/>
              <w:right w:val="single" w:sz="4" w:space="0" w:color="auto"/>
            </w:tcBorders>
            <w:shd w:val="clear" w:color="000000" w:fill="E2EFDA"/>
            <w:noWrap/>
            <w:vAlign w:val="center"/>
            <w:hideMark/>
          </w:tcPr>
          <w:p w14:paraId="52A8F69F"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311</w:t>
            </w:r>
          </w:p>
        </w:tc>
        <w:tc>
          <w:tcPr>
            <w:tcW w:w="887" w:type="dxa"/>
            <w:tcBorders>
              <w:top w:val="nil"/>
              <w:left w:val="nil"/>
              <w:bottom w:val="single" w:sz="4" w:space="0" w:color="auto"/>
              <w:right w:val="single" w:sz="4" w:space="0" w:color="auto"/>
            </w:tcBorders>
            <w:shd w:val="clear" w:color="000000" w:fill="E2EFDA"/>
            <w:noWrap/>
            <w:vAlign w:val="center"/>
            <w:hideMark/>
          </w:tcPr>
          <w:p w14:paraId="370A0229"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265</w:t>
            </w:r>
          </w:p>
        </w:tc>
        <w:tc>
          <w:tcPr>
            <w:tcW w:w="903" w:type="dxa"/>
            <w:tcBorders>
              <w:top w:val="nil"/>
              <w:left w:val="nil"/>
              <w:bottom w:val="single" w:sz="4" w:space="0" w:color="auto"/>
              <w:right w:val="single" w:sz="4" w:space="0" w:color="auto"/>
            </w:tcBorders>
            <w:shd w:val="clear" w:color="000000" w:fill="E2EFDA"/>
            <w:noWrap/>
            <w:vAlign w:val="center"/>
            <w:hideMark/>
          </w:tcPr>
          <w:p w14:paraId="1601B4EA"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242</w:t>
            </w:r>
          </w:p>
        </w:tc>
      </w:tr>
      <w:tr w:rsidR="006E34E1" w:rsidRPr="00C22261" w14:paraId="21B95C92" w14:textId="77777777" w:rsidTr="006E34E1">
        <w:trPr>
          <w:trHeight w:val="188"/>
          <w:jc w:val="center"/>
        </w:trPr>
        <w:tc>
          <w:tcPr>
            <w:tcW w:w="16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CE4C0F"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 xml:space="preserve">20 éves, vagy az alatti </w:t>
            </w:r>
            <w:r w:rsidRPr="00C22261">
              <w:rPr>
                <w:rFonts w:ascii="Times New Roman" w:hAnsi="Times New Roman"/>
                <w:b/>
                <w:bCs/>
                <w:sz w:val="24"/>
              </w:rPr>
              <w:br/>
            </w:r>
            <w:r w:rsidRPr="00C22261">
              <w:rPr>
                <w:rFonts w:ascii="Times New Roman" w:hAnsi="Times New Roman"/>
                <w:sz w:val="24"/>
              </w:rPr>
              <w:t>(TS 037)</w:t>
            </w:r>
          </w:p>
        </w:tc>
        <w:tc>
          <w:tcPr>
            <w:tcW w:w="1003" w:type="dxa"/>
            <w:tcBorders>
              <w:top w:val="nil"/>
              <w:left w:val="nil"/>
              <w:bottom w:val="single" w:sz="4" w:space="0" w:color="auto"/>
              <w:right w:val="single" w:sz="4" w:space="0" w:color="auto"/>
            </w:tcBorders>
            <w:shd w:val="clear" w:color="auto" w:fill="auto"/>
            <w:vAlign w:val="center"/>
            <w:hideMark/>
          </w:tcPr>
          <w:p w14:paraId="0748BCE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0C84DC7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14,00</w:t>
            </w:r>
          </w:p>
        </w:tc>
        <w:tc>
          <w:tcPr>
            <w:tcW w:w="887" w:type="dxa"/>
            <w:tcBorders>
              <w:top w:val="nil"/>
              <w:left w:val="nil"/>
              <w:bottom w:val="single" w:sz="4" w:space="0" w:color="auto"/>
              <w:right w:val="single" w:sz="4" w:space="0" w:color="auto"/>
            </w:tcBorders>
            <w:shd w:val="clear" w:color="auto" w:fill="auto"/>
            <w:vAlign w:val="center"/>
            <w:hideMark/>
          </w:tcPr>
          <w:p w14:paraId="600996B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10,00</w:t>
            </w:r>
          </w:p>
        </w:tc>
        <w:tc>
          <w:tcPr>
            <w:tcW w:w="887" w:type="dxa"/>
            <w:tcBorders>
              <w:top w:val="nil"/>
              <w:left w:val="nil"/>
              <w:bottom w:val="single" w:sz="4" w:space="0" w:color="auto"/>
              <w:right w:val="single" w:sz="4" w:space="0" w:color="auto"/>
            </w:tcBorders>
            <w:shd w:val="clear" w:color="auto" w:fill="auto"/>
            <w:vAlign w:val="center"/>
            <w:hideMark/>
          </w:tcPr>
          <w:p w14:paraId="6AE6F49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21,00</w:t>
            </w:r>
          </w:p>
        </w:tc>
        <w:tc>
          <w:tcPr>
            <w:tcW w:w="887" w:type="dxa"/>
            <w:tcBorders>
              <w:top w:val="nil"/>
              <w:left w:val="nil"/>
              <w:bottom w:val="single" w:sz="4" w:space="0" w:color="auto"/>
              <w:right w:val="single" w:sz="4" w:space="0" w:color="auto"/>
            </w:tcBorders>
            <w:shd w:val="clear" w:color="auto" w:fill="auto"/>
            <w:vAlign w:val="center"/>
            <w:hideMark/>
          </w:tcPr>
          <w:p w14:paraId="394335F4"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23,00</w:t>
            </w:r>
          </w:p>
        </w:tc>
        <w:tc>
          <w:tcPr>
            <w:tcW w:w="887" w:type="dxa"/>
            <w:tcBorders>
              <w:top w:val="nil"/>
              <w:left w:val="nil"/>
              <w:bottom w:val="single" w:sz="4" w:space="0" w:color="auto"/>
              <w:right w:val="single" w:sz="4" w:space="0" w:color="auto"/>
            </w:tcBorders>
            <w:shd w:val="clear" w:color="auto" w:fill="auto"/>
            <w:vAlign w:val="center"/>
            <w:hideMark/>
          </w:tcPr>
          <w:p w14:paraId="6279A27D"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10,00</w:t>
            </w:r>
          </w:p>
        </w:tc>
        <w:tc>
          <w:tcPr>
            <w:tcW w:w="903" w:type="dxa"/>
            <w:tcBorders>
              <w:top w:val="nil"/>
              <w:left w:val="nil"/>
              <w:bottom w:val="single" w:sz="4" w:space="0" w:color="auto"/>
              <w:right w:val="single" w:sz="4" w:space="0" w:color="auto"/>
            </w:tcBorders>
            <w:shd w:val="clear" w:color="auto" w:fill="auto"/>
            <w:vAlign w:val="center"/>
            <w:hideMark/>
          </w:tcPr>
          <w:p w14:paraId="6F5B6ED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12,00</w:t>
            </w:r>
          </w:p>
        </w:tc>
      </w:tr>
      <w:tr w:rsidR="006E34E1" w:rsidRPr="00C22261" w14:paraId="7619D4DA"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5F2114BE"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auto" w:fill="auto"/>
            <w:vAlign w:val="center"/>
            <w:hideMark/>
          </w:tcPr>
          <w:p w14:paraId="1325B6B6"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28DF16F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5,81%</w:t>
            </w:r>
          </w:p>
        </w:tc>
        <w:tc>
          <w:tcPr>
            <w:tcW w:w="887" w:type="dxa"/>
            <w:tcBorders>
              <w:top w:val="nil"/>
              <w:left w:val="nil"/>
              <w:bottom w:val="single" w:sz="4" w:space="0" w:color="auto"/>
              <w:right w:val="single" w:sz="4" w:space="0" w:color="auto"/>
            </w:tcBorders>
            <w:shd w:val="clear" w:color="000000" w:fill="FCE4D6"/>
            <w:noWrap/>
            <w:vAlign w:val="center"/>
            <w:hideMark/>
          </w:tcPr>
          <w:p w14:paraId="1181F4E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4,02%</w:t>
            </w:r>
          </w:p>
        </w:tc>
        <w:tc>
          <w:tcPr>
            <w:tcW w:w="887" w:type="dxa"/>
            <w:tcBorders>
              <w:top w:val="nil"/>
              <w:left w:val="nil"/>
              <w:bottom w:val="single" w:sz="4" w:space="0" w:color="auto"/>
              <w:right w:val="single" w:sz="4" w:space="0" w:color="auto"/>
            </w:tcBorders>
            <w:shd w:val="clear" w:color="000000" w:fill="FCE4D6"/>
            <w:noWrap/>
            <w:vAlign w:val="center"/>
            <w:hideMark/>
          </w:tcPr>
          <w:p w14:paraId="419DFC1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9,29%</w:t>
            </w:r>
          </w:p>
        </w:tc>
        <w:tc>
          <w:tcPr>
            <w:tcW w:w="887" w:type="dxa"/>
            <w:tcBorders>
              <w:top w:val="nil"/>
              <w:left w:val="nil"/>
              <w:bottom w:val="single" w:sz="4" w:space="0" w:color="auto"/>
              <w:right w:val="single" w:sz="4" w:space="0" w:color="auto"/>
            </w:tcBorders>
            <w:shd w:val="clear" w:color="000000" w:fill="FCE4D6"/>
            <w:noWrap/>
            <w:vAlign w:val="center"/>
            <w:hideMark/>
          </w:tcPr>
          <w:p w14:paraId="64DCEFF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7,40%</w:t>
            </w:r>
          </w:p>
        </w:tc>
        <w:tc>
          <w:tcPr>
            <w:tcW w:w="887" w:type="dxa"/>
            <w:tcBorders>
              <w:top w:val="nil"/>
              <w:left w:val="nil"/>
              <w:bottom w:val="single" w:sz="4" w:space="0" w:color="auto"/>
              <w:right w:val="single" w:sz="4" w:space="0" w:color="auto"/>
            </w:tcBorders>
            <w:shd w:val="clear" w:color="000000" w:fill="FCE4D6"/>
            <w:noWrap/>
            <w:vAlign w:val="center"/>
            <w:hideMark/>
          </w:tcPr>
          <w:p w14:paraId="0AEDFED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3,77%</w:t>
            </w:r>
          </w:p>
        </w:tc>
        <w:tc>
          <w:tcPr>
            <w:tcW w:w="903" w:type="dxa"/>
            <w:tcBorders>
              <w:top w:val="nil"/>
              <w:left w:val="nil"/>
              <w:bottom w:val="single" w:sz="4" w:space="0" w:color="auto"/>
              <w:right w:val="single" w:sz="4" w:space="0" w:color="auto"/>
            </w:tcBorders>
            <w:shd w:val="clear" w:color="000000" w:fill="FCE4D6"/>
            <w:noWrap/>
            <w:vAlign w:val="center"/>
            <w:hideMark/>
          </w:tcPr>
          <w:p w14:paraId="6756557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4,96%</w:t>
            </w:r>
          </w:p>
        </w:tc>
      </w:tr>
      <w:tr w:rsidR="006E34E1" w:rsidRPr="00C22261" w14:paraId="5C9999E5"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079D7D"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21-25 év</w:t>
            </w:r>
            <w:r w:rsidRPr="00C22261">
              <w:rPr>
                <w:rFonts w:ascii="Times New Roman" w:hAnsi="Times New Roman"/>
                <w:sz w:val="24"/>
              </w:rPr>
              <w:t xml:space="preserve"> (TS 038)</w:t>
            </w:r>
          </w:p>
        </w:tc>
        <w:tc>
          <w:tcPr>
            <w:tcW w:w="1003" w:type="dxa"/>
            <w:tcBorders>
              <w:top w:val="nil"/>
              <w:left w:val="nil"/>
              <w:bottom w:val="single" w:sz="4" w:space="0" w:color="auto"/>
              <w:right w:val="single" w:sz="4" w:space="0" w:color="auto"/>
            </w:tcBorders>
            <w:shd w:val="clear" w:color="000000" w:fill="FFFFFF"/>
            <w:vAlign w:val="center"/>
            <w:hideMark/>
          </w:tcPr>
          <w:p w14:paraId="3731ACA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07B8B61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18,00</w:t>
            </w:r>
          </w:p>
        </w:tc>
        <w:tc>
          <w:tcPr>
            <w:tcW w:w="887" w:type="dxa"/>
            <w:tcBorders>
              <w:top w:val="nil"/>
              <w:left w:val="nil"/>
              <w:bottom w:val="single" w:sz="4" w:space="0" w:color="auto"/>
              <w:right w:val="single" w:sz="4" w:space="0" w:color="auto"/>
            </w:tcBorders>
            <w:shd w:val="clear" w:color="auto" w:fill="auto"/>
            <w:vAlign w:val="center"/>
            <w:hideMark/>
          </w:tcPr>
          <w:p w14:paraId="542E782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20,00</w:t>
            </w:r>
          </w:p>
        </w:tc>
        <w:tc>
          <w:tcPr>
            <w:tcW w:w="887" w:type="dxa"/>
            <w:tcBorders>
              <w:top w:val="nil"/>
              <w:left w:val="nil"/>
              <w:bottom w:val="single" w:sz="4" w:space="0" w:color="auto"/>
              <w:right w:val="single" w:sz="4" w:space="0" w:color="auto"/>
            </w:tcBorders>
            <w:shd w:val="clear" w:color="auto" w:fill="auto"/>
            <w:vAlign w:val="center"/>
            <w:hideMark/>
          </w:tcPr>
          <w:p w14:paraId="15C379C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27,00</w:t>
            </w:r>
          </w:p>
        </w:tc>
        <w:tc>
          <w:tcPr>
            <w:tcW w:w="887" w:type="dxa"/>
            <w:tcBorders>
              <w:top w:val="nil"/>
              <w:left w:val="nil"/>
              <w:bottom w:val="single" w:sz="4" w:space="0" w:color="auto"/>
              <w:right w:val="single" w:sz="4" w:space="0" w:color="auto"/>
            </w:tcBorders>
            <w:shd w:val="clear" w:color="auto" w:fill="auto"/>
            <w:vAlign w:val="center"/>
            <w:hideMark/>
          </w:tcPr>
          <w:p w14:paraId="0723C7C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26,00</w:t>
            </w:r>
          </w:p>
        </w:tc>
        <w:tc>
          <w:tcPr>
            <w:tcW w:w="887" w:type="dxa"/>
            <w:tcBorders>
              <w:top w:val="nil"/>
              <w:left w:val="nil"/>
              <w:bottom w:val="single" w:sz="4" w:space="0" w:color="auto"/>
              <w:right w:val="single" w:sz="4" w:space="0" w:color="auto"/>
            </w:tcBorders>
            <w:shd w:val="clear" w:color="auto" w:fill="auto"/>
            <w:vAlign w:val="center"/>
            <w:hideMark/>
          </w:tcPr>
          <w:p w14:paraId="02B4A44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23,00</w:t>
            </w:r>
          </w:p>
        </w:tc>
        <w:tc>
          <w:tcPr>
            <w:tcW w:w="903" w:type="dxa"/>
            <w:tcBorders>
              <w:top w:val="nil"/>
              <w:left w:val="nil"/>
              <w:bottom w:val="single" w:sz="4" w:space="0" w:color="auto"/>
              <w:right w:val="single" w:sz="4" w:space="0" w:color="auto"/>
            </w:tcBorders>
            <w:shd w:val="clear" w:color="auto" w:fill="auto"/>
            <w:vAlign w:val="center"/>
            <w:hideMark/>
          </w:tcPr>
          <w:p w14:paraId="670F9A26"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24,00</w:t>
            </w:r>
          </w:p>
        </w:tc>
      </w:tr>
      <w:tr w:rsidR="006E34E1" w:rsidRPr="00C22261" w14:paraId="733A30C6"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0BB1BADD"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3C5A6D8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7427B0B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7,47%</w:t>
            </w:r>
          </w:p>
        </w:tc>
        <w:tc>
          <w:tcPr>
            <w:tcW w:w="887" w:type="dxa"/>
            <w:tcBorders>
              <w:top w:val="nil"/>
              <w:left w:val="nil"/>
              <w:bottom w:val="single" w:sz="4" w:space="0" w:color="auto"/>
              <w:right w:val="single" w:sz="4" w:space="0" w:color="auto"/>
            </w:tcBorders>
            <w:shd w:val="clear" w:color="000000" w:fill="FCE4D6"/>
            <w:noWrap/>
            <w:vAlign w:val="center"/>
            <w:hideMark/>
          </w:tcPr>
          <w:p w14:paraId="31B29DC4"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8,03%</w:t>
            </w:r>
          </w:p>
        </w:tc>
        <w:tc>
          <w:tcPr>
            <w:tcW w:w="887" w:type="dxa"/>
            <w:tcBorders>
              <w:top w:val="nil"/>
              <w:left w:val="nil"/>
              <w:bottom w:val="single" w:sz="4" w:space="0" w:color="auto"/>
              <w:right w:val="single" w:sz="4" w:space="0" w:color="auto"/>
            </w:tcBorders>
            <w:shd w:val="clear" w:color="000000" w:fill="FCE4D6"/>
            <w:noWrap/>
            <w:vAlign w:val="center"/>
            <w:hideMark/>
          </w:tcPr>
          <w:p w14:paraId="2C5B40D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11,95%</w:t>
            </w:r>
          </w:p>
        </w:tc>
        <w:tc>
          <w:tcPr>
            <w:tcW w:w="887" w:type="dxa"/>
            <w:tcBorders>
              <w:top w:val="nil"/>
              <w:left w:val="nil"/>
              <w:bottom w:val="single" w:sz="4" w:space="0" w:color="auto"/>
              <w:right w:val="single" w:sz="4" w:space="0" w:color="auto"/>
            </w:tcBorders>
            <w:shd w:val="clear" w:color="000000" w:fill="FCE4D6"/>
            <w:noWrap/>
            <w:vAlign w:val="center"/>
            <w:hideMark/>
          </w:tcPr>
          <w:p w14:paraId="43D373BD"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8,36%</w:t>
            </w:r>
          </w:p>
        </w:tc>
        <w:tc>
          <w:tcPr>
            <w:tcW w:w="887" w:type="dxa"/>
            <w:tcBorders>
              <w:top w:val="nil"/>
              <w:left w:val="nil"/>
              <w:bottom w:val="single" w:sz="4" w:space="0" w:color="auto"/>
              <w:right w:val="single" w:sz="4" w:space="0" w:color="auto"/>
            </w:tcBorders>
            <w:shd w:val="clear" w:color="000000" w:fill="FCE4D6"/>
            <w:noWrap/>
            <w:vAlign w:val="center"/>
            <w:hideMark/>
          </w:tcPr>
          <w:p w14:paraId="220BE84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8,68%</w:t>
            </w:r>
          </w:p>
        </w:tc>
        <w:tc>
          <w:tcPr>
            <w:tcW w:w="903" w:type="dxa"/>
            <w:tcBorders>
              <w:top w:val="nil"/>
              <w:left w:val="nil"/>
              <w:bottom w:val="single" w:sz="4" w:space="0" w:color="auto"/>
              <w:right w:val="single" w:sz="4" w:space="0" w:color="auto"/>
            </w:tcBorders>
            <w:shd w:val="clear" w:color="000000" w:fill="FCE4D6"/>
            <w:noWrap/>
            <w:vAlign w:val="center"/>
            <w:hideMark/>
          </w:tcPr>
          <w:p w14:paraId="3DDA1A9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9,92%</w:t>
            </w:r>
          </w:p>
        </w:tc>
      </w:tr>
      <w:tr w:rsidR="006E34E1" w:rsidRPr="00C22261" w14:paraId="0A5BB91C"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6DFEB0"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 xml:space="preserve">26-30 év </w:t>
            </w:r>
            <w:r w:rsidRPr="00C22261">
              <w:rPr>
                <w:rFonts w:ascii="Times New Roman" w:hAnsi="Times New Roman"/>
                <w:sz w:val="24"/>
              </w:rPr>
              <w:t>(TS 039)</w:t>
            </w:r>
          </w:p>
        </w:tc>
        <w:tc>
          <w:tcPr>
            <w:tcW w:w="1003" w:type="dxa"/>
            <w:tcBorders>
              <w:top w:val="nil"/>
              <w:left w:val="nil"/>
              <w:bottom w:val="single" w:sz="4" w:space="0" w:color="auto"/>
              <w:right w:val="single" w:sz="4" w:space="0" w:color="auto"/>
            </w:tcBorders>
            <w:shd w:val="clear" w:color="000000" w:fill="FFFFFF"/>
            <w:vAlign w:val="center"/>
            <w:hideMark/>
          </w:tcPr>
          <w:p w14:paraId="08D0690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3E58EE4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25,00</w:t>
            </w:r>
          </w:p>
        </w:tc>
        <w:tc>
          <w:tcPr>
            <w:tcW w:w="887" w:type="dxa"/>
            <w:tcBorders>
              <w:top w:val="nil"/>
              <w:left w:val="nil"/>
              <w:bottom w:val="single" w:sz="4" w:space="0" w:color="auto"/>
              <w:right w:val="single" w:sz="4" w:space="0" w:color="auto"/>
            </w:tcBorders>
            <w:shd w:val="clear" w:color="auto" w:fill="auto"/>
            <w:vAlign w:val="center"/>
            <w:hideMark/>
          </w:tcPr>
          <w:p w14:paraId="74BA0C5B"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28,00</w:t>
            </w:r>
          </w:p>
        </w:tc>
        <w:tc>
          <w:tcPr>
            <w:tcW w:w="887" w:type="dxa"/>
            <w:tcBorders>
              <w:top w:val="nil"/>
              <w:left w:val="nil"/>
              <w:bottom w:val="single" w:sz="4" w:space="0" w:color="auto"/>
              <w:right w:val="single" w:sz="4" w:space="0" w:color="auto"/>
            </w:tcBorders>
            <w:shd w:val="clear" w:color="auto" w:fill="auto"/>
            <w:vAlign w:val="center"/>
            <w:hideMark/>
          </w:tcPr>
          <w:p w14:paraId="2078F4D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14,00</w:t>
            </w:r>
          </w:p>
        </w:tc>
        <w:tc>
          <w:tcPr>
            <w:tcW w:w="887" w:type="dxa"/>
            <w:tcBorders>
              <w:top w:val="nil"/>
              <w:left w:val="nil"/>
              <w:bottom w:val="single" w:sz="4" w:space="0" w:color="auto"/>
              <w:right w:val="single" w:sz="4" w:space="0" w:color="auto"/>
            </w:tcBorders>
            <w:shd w:val="clear" w:color="auto" w:fill="auto"/>
            <w:vAlign w:val="center"/>
            <w:hideMark/>
          </w:tcPr>
          <w:p w14:paraId="5B55F0FD"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25,00</w:t>
            </w:r>
          </w:p>
        </w:tc>
        <w:tc>
          <w:tcPr>
            <w:tcW w:w="887" w:type="dxa"/>
            <w:tcBorders>
              <w:top w:val="nil"/>
              <w:left w:val="nil"/>
              <w:bottom w:val="single" w:sz="4" w:space="0" w:color="auto"/>
              <w:right w:val="single" w:sz="4" w:space="0" w:color="auto"/>
            </w:tcBorders>
            <w:shd w:val="clear" w:color="auto" w:fill="auto"/>
            <w:vAlign w:val="center"/>
            <w:hideMark/>
          </w:tcPr>
          <w:p w14:paraId="0B0AF0A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17,00</w:t>
            </w:r>
          </w:p>
        </w:tc>
        <w:tc>
          <w:tcPr>
            <w:tcW w:w="903" w:type="dxa"/>
            <w:tcBorders>
              <w:top w:val="nil"/>
              <w:left w:val="nil"/>
              <w:bottom w:val="single" w:sz="4" w:space="0" w:color="auto"/>
              <w:right w:val="single" w:sz="4" w:space="0" w:color="auto"/>
            </w:tcBorders>
            <w:shd w:val="clear" w:color="auto" w:fill="auto"/>
            <w:vAlign w:val="center"/>
            <w:hideMark/>
          </w:tcPr>
          <w:p w14:paraId="3DC003BA"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17,00</w:t>
            </w:r>
          </w:p>
        </w:tc>
      </w:tr>
      <w:tr w:rsidR="006E34E1" w:rsidRPr="00C22261" w14:paraId="585A3723"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7BD92609"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5495105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759FE6BD"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10,37%</w:t>
            </w:r>
          </w:p>
        </w:tc>
        <w:tc>
          <w:tcPr>
            <w:tcW w:w="887" w:type="dxa"/>
            <w:tcBorders>
              <w:top w:val="nil"/>
              <w:left w:val="nil"/>
              <w:bottom w:val="single" w:sz="4" w:space="0" w:color="auto"/>
              <w:right w:val="single" w:sz="4" w:space="0" w:color="auto"/>
            </w:tcBorders>
            <w:shd w:val="clear" w:color="000000" w:fill="FCE4D6"/>
            <w:noWrap/>
            <w:vAlign w:val="center"/>
            <w:hideMark/>
          </w:tcPr>
          <w:p w14:paraId="1263CF6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11,24%</w:t>
            </w:r>
          </w:p>
        </w:tc>
        <w:tc>
          <w:tcPr>
            <w:tcW w:w="887" w:type="dxa"/>
            <w:tcBorders>
              <w:top w:val="nil"/>
              <w:left w:val="nil"/>
              <w:bottom w:val="single" w:sz="4" w:space="0" w:color="auto"/>
              <w:right w:val="single" w:sz="4" w:space="0" w:color="auto"/>
            </w:tcBorders>
            <w:shd w:val="clear" w:color="000000" w:fill="FCE4D6"/>
            <w:noWrap/>
            <w:vAlign w:val="center"/>
            <w:hideMark/>
          </w:tcPr>
          <w:p w14:paraId="1A188E3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6,19%</w:t>
            </w:r>
          </w:p>
        </w:tc>
        <w:tc>
          <w:tcPr>
            <w:tcW w:w="887" w:type="dxa"/>
            <w:tcBorders>
              <w:top w:val="nil"/>
              <w:left w:val="nil"/>
              <w:bottom w:val="single" w:sz="4" w:space="0" w:color="auto"/>
              <w:right w:val="single" w:sz="4" w:space="0" w:color="auto"/>
            </w:tcBorders>
            <w:shd w:val="clear" w:color="000000" w:fill="FCE4D6"/>
            <w:noWrap/>
            <w:vAlign w:val="center"/>
            <w:hideMark/>
          </w:tcPr>
          <w:p w14:paraId="3B15A29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8,04%</w:t>
            </w:r>
          </w:p>
        </w:tc>
        <w:tc>
          <w:tcPr>
            <w:tcW w:w="887" w:type="dxa"/>
            <w:tcBorders>
              <w:top w:val="nil"/>
              <w:left w:val="nil"/>
              <w:bottom w:val="single" w:sz="4" w:space="0" w:color="auto"/>
              <w:right w:val="single" w:sz="4" w:space="0" w:color="auto"/>
            </w:tcBorders>
            <w:shd w:val="clear" w:color="000000" w:fill="FCE4D6"/>
            <w:noWrap/>
            <w:vAlign w:val="center"/>
            <w:hideMark/>
          </w:tcPr>
          <w:p w14:paraId="480C1C74"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6,42%</w:t>
            </w:r>
          </w:p>
        </w:tc>
        <w:tc>
          <w:tcPr>
            <w:tcW w:w="903" w:type="dxa"/>
            <w:tcBorders>
              <w:top w:val="nil"/>
              <w:left w:val="nil"/>
              <w:bottom w:val="single" w:sz="4" w:space="0" w:color="auto"/>
              <w:right w:val="single" w:sz="4" w:space="0" w:color="auto"/>
            </w:tcBorders>
            <w:shd w:val="clear" w:color="000000" w:fill="FCE4D6"/>
            <w:noWrap/>
            <w:vAlign w:val="center"/>
            <w:hideMark/>
          </w:tcPr>
          <w:p w14:paraId="13AC698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7,02%</w:t>
            </w:r>
          </w:p>
        </w:tc>
      </w:tr>
      <w:tr w:rsidR="006E34E1" w:rsidRPr="00C22261" w14:paraId="764B7EE9"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022FA8"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 xml:space="preserve">31-35 év </w:t>
            </w:r>
            <w:r w:rsidRPr="00C22261">
              <w:rPr>
                <w:rFonts w:ascii="Times New Roman" w:hAnsi="Times New Roman"/>
                <w:sz w:val="24"/>
              </w:rPr>
              <w:t>(TS 040)</w:t>
            </w:r>
          </w:p>
        </w:tc>
        <w:tc>
          <w:tcPr>
            <w:tcW w:w="1003" w:type="dxa"/>
            <w:tcBorders>
              <w:top w:val="nil"/>
              <w:left w:val="nil"/>
              <w:bottom w:val="single" w:sz="4" w:space="0" w:color="auto"/>
              <w:right w:val="single" w:sz="4" w:space="0" w:color="auto"/>
            </w:tcBorders>
            <w:shd w:val="clear" w:color="000000" w:fill="FFFFFF"/>
            <w:vAlign w:val="center"/>
            <w:hideMark/>
          </w:tcPr>
          <w:p w14:paraId="26EAEFC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1DFCDA5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23,00</w:t>
            </w:r>
          </w:p>
        </w:tc>
        <w:tc>
          <w:tcPr>
            <w:tcW w:w="887" w:type="dxa"/>
            <w:tcBorders>
              <w:top w:val="nil"/>
              <w:left w:val="nil"/>
              <w:bottom w:val="single" w:sz="4" w:space="0" w:color="auto"/>
              <w:right w:val="single" w:sz="4" w:space="0" w:color="auto"/>
            </w:tcBorders>
            <w:shd w:val="clear" w:color="auto" w:fill="auto"/>
            <w:vAlign w:val="center"/>
            <w:hideMark/>
          </w:tcPr>
          <w:p w14:paraId="0852096A"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21,00</w:t>
            </w:r>
          </w:p>
        </w:tc>
        <w:tc>
          <w:tcPr>
            <w:tcW w:w="887" w:type="dxa"/>
            <w:tcBorders>
              <w:top w:val="nil"/>
              <w:left w:val="nil"/>
              <w:bottom w:val="single" w:sz="4" w:space="0" w:color="auto"/>
              <w:right w:val="single" w:sz="4" w:space="0" w:color="auto"/>
            </w:tcBorders>
            <w:shd w:val="clear" w:color="auto" w:fill="auto"/>
            <w:vAlign w:val="center"/>
            <w:hideMark/>
          </w:tcPr>
          <w:p w14:paraId="4E3FE300"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25,00</w:t>
            </w:r>
          </w:p>
        </w:tc>
        <w:tc>
          <w:tcPr>
            <w:tcW w:w="887" w:type="dxa"/>
            <w:tcBorders>
              <w:top w:val="nil"/>
              <w:left w:val="nil"/>
              <w:bottom w:val="single" w:sz="4" w:space="0" w:color="auto"/>
              <w:right w:val="single" w:sz="4" w:space="0" w:color="auto"/>
            </w:tcBorders>
            <w:shd w:val="clear" w:color="auto" w:fill="auto"/>
            <w:vAlign w:val="center"/>
            <w:hideMark/>
          </w:tcPr>
          <w:p w14:paraId="03F4596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31,00</w:t>
            </w:r>
          </w:p>
        </w:tc>
        <w:tc>
          <w:tcPr>
            <w:tcW w:w="887" w:type="dxa"/>
            <w:tcBorders>
              <w:top w:val="nil"/>
              <w:left w:val="nil"/>
              <w:bottom w:val="single" w:sz="4" w:space="0" w:color="auto"/>
              <w:right w:val="single" w:sz="4" w:space="0" w:color="auto"/>
            </w:tcBorders>
            <w:shd w:val="clear" w:color="auto" w:fill="auto"/>
            <w:vAlign w:val="center"/>
            <w:hideMark/>
          </w:tcPr>
          <w:p w14:paraId="5015CB0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25,00</w:t>
            </w:r>
          </w:p>
        </w:tc>
        <w:tc>
          <w:tcPr>
            <w:tcW w:w="903" w:type="dxa"/>
            <w:tcBorders>
              <w:top w:val="nil"/>
              <w:left w:val="nil"/>
              <w:bottom w:val="single" w:sz="4" w:space="0" w:color="auto"/>
              <w:right w:val="single" w:sz="4" w:space="0" w:color="auto"/>
            </w:tcBorders>
            <w:shd w:val="clear" w:color="auto" w:fill="auto"/>
            <w:vAlign w:val="center"/>
            <w:hideMark/>
          </w:tcPr>
          <w:p w14:paraId="6F1AE837"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19,00</w:t>
            </w:r>
          </w:p>
        </w:tc>
      </w:tr>
      <w:tr w:rsidR="006E34E1" w:rsidRPr="00C22261" w14:paraId="0C70C008"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4950B771"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389A3B3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0FDDE28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9,54%</w:t>
            </w:r>
          </w:p>
        </w:tc>
        <w:tc>
          <w:tcPr>
            <w:tcW w:w="887" w:type="dxa"/>
            <w:tcBorders>
              <w:top w:val="nil"/>
              <w:left w:val="nil"/>
              <w:bottom w:val="single" w:sz="4" w:space="0" w:color="auto"/>
              <w:right w:val="single" w:sz="4" w:space="0" w:color="auto"/>
            </w:tcBorders>
            <w:shd w:val="clear" w:color="000000" w:fill="FCE4D6"/>
            <w:noWrap/>
            <w:vAlign w:val="center"/>
            <w:hideMark/>
          </w:tcPr>
          <w:p w14:paraId="4E47339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8,43%</w:t>
            </w:r>
          </w:p>
        </w:tc>
        <w:tc>
          <w:tcPr>
            <w:tcW w:w="887" w:type="dxa"/>
            <w:tcBorders>
              <w:top w:val="nil"/>
              <w:left w:val="nil"/>
              <w:bottom w:val="single" w:sz="4" w:space="0" w:color="auto"/>
              <w:right w:val="single" w:sz="4" w:space="0" w:color="auto"/>
            </w:tcBorders>
            <w:shd w:val="clear" w:color="000000" w:fill="FCE4D6"/>
            <w:noWrap/>
            <w:vAlign w:val="center"/>
            <w:hideMark/>
          </w:tcPr>
          <w:p w14:paraId="1C92578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11,06%</w:t>
            </w:r>
          </w:p>
        </w:tc>
        <w:tc>
          <w:tcPr>
            <w:tcW w:w="887" w:type="dxa"/>
            <w:tcBorders>
              <w:top w:val="nil"/>
              <w:left w:val="nil"/>
              <w:bottom w:val="single" w:sz="4" w:space="0" w:color="auto"/>
              <w:right w:val="single" w:sz="4" w:space="0" w:color="auto"/>
            </w:tcBorders>
            <w:shd w:val="clear" w:color="000000" w:fill="FCE4D6"/>
            <w:noWrap/>
            <w:vAlign w:val="center"/>
            <w:hideMark/>
          </w:tcPr>
          <w:p w14:paraId="3534E10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9,97%</w:t>
            </w:r>
          </w:p>
        </w:tc>
        <w:tc>
          <w:tcPr>
            <w:tcW w:w="887" w:type="dxa"/>
            <w:tcBorders>
              <w:top w:val="nil"/>
              <w:left w:val="nil"/>
              <w:bottom w:val="single" w:sz="4" w:space="0" w:color="auto"/>
              <w:right w:val="single" w:sz="4" w:space="0" w:color="auto"/>
            </w:tcBorders>
            <w:shd w:val="clear" w:color="000000" w:fill="FCE4D6"/>
            <w:noWrap/>
            <w:vAlign w:val="center"/>
            <w:hideMark/>
          </w:tcPr>
          <w:p w14:paraId="48A9EDE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9,43%</w:t>
            </w:r>
          </w:p>
        </w:tc>
        <w:tc>
          <w:tcPr>
            <w:tcW w:w="903" w:type="dxa"/>
            <w:tcBorders>
              <w:top w:val="nil"/>
              <w:left w:val="nil"/>
              <w:bottom w:val="single" w:sz="4" w:space="0" w:color="auto"/>
              <w:right w:val="single" w:sz="4" w:space="0" w:color="auto"/>
            </w:tcBorders>
            <w:shd w:val="clear" w:color="000000" w:fill="FCE4D6"/>
            <w:noWrap/>
            <w:vAlign w:val="center"/>
            <w:hideMark/>
          </w:tcPr>
          <w:p w14:paraId="3A19D79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7,85%</w:t>
            </w:r>
          </w:p>
        </w:tc>
      </w:tr>
      <w:tr w:rsidR="006E34E1" w:rsidRPr="00C22261" w14:paraId="1785B567"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83B644"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 xml:space="preserve">36-40 év </w:t>
            </w:r>
            <w:r w:rsidRPr="00C22261">
              <w:rPr>
                <w:rFonts w:ascii="Times New Roman" w:hAnsi="Times New Roman"/>
                <w:sz w:val="24"/>
              </w:rPr>
              <w:t>(TS 041)</w:t>
            </w:r>
          </w:p>
        </w:tc>
        <w:tc>
          <w:tcPr>
            <w:tcW w:w="1003" w:type="dxa"/>
            <w:tcBorders>
              <w:top w:val="nil"/>
              <w:left w:val="nil"/>
              <w:bottom w:val="single" w:sz="4" w:space="0" w:color="auto"/>
              <w:right w:val="single" w:sz="4" w:space="0" w:color="auto"/>
            </w:tcBorders>
            <w:shd w:val="clear" w:color="000000" w:fill="FFFFFF"/>
            <w:vAlign w:val="center"/>
            <w:hideMark/>
          </w:tcPr>
          <w:p w14:paraId="43F433DB"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0A763AA5"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21,00</w:t>
            </w:r>
          </w:p>
        </w:tc>
        <w:tc>
          <w:tcPr>
            <w:tcW w:w="887" w:type="dxa"/>
            <w:tcBorders>
              <w:top w:val="nil"/>
              <w:left w:val="nil"/>
              <w:bottom w:val="single" w:sz="4" w:space="0" w:color="auto"/>
              <w:right w:val="single" w:sz="4" w:space="0" w:color="auto"/>
            </w:tcBorders>
            <w:shd w:val="clear" w:color="auto" w:fill="auto"/>
            <w:vAlign w:val="center"/>
            <w:hideMark/>
          </w:tcPr>
          <w:p w14:paraId="74B4767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25,00</w:t>
            </w:r>
          </w:p>
        </w:tc>
        <w:tc>
          <w:tcPr>
            <w:tcW w:w="887" w:type="dxa"/>
            <w:tcBorders>
              <w:top w:val="nil"/>
              <w:left w:val="nil"/>
              <w:bottom w:val="single" w:sz="4" w:space="0" w:color="auto"/>
              <w:right w:val="single" w:sz="4" w:space="0" w:color="auto"/>
            </w:tcBorders>
            <w:shd w:val="clear" w:color="auto" w:fill="auto"/>
            <w:vAlign w:val="center"/>
            <w:hideMark/>
          </w:tcPr>
          <w:p w14:paraId="4A32ECE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22,00</w:t>
            </w:r>
          </w:p>
        </w:tc>
        <w:tc>
          <w:tcPr>
            <w:tcW w:w="887" w:type="dxa"/>
            <w:tcBorders>
              <w:top w:val="nil"/>
              <w:left w:val="nil"/>
              <w:bottom w:val="single" w:sz="4" w:space="0" w:color="auto"/>
              <w:right w:val="single" w:sz="4" w:space="0" w:color="auto"/>
            </w:tcBorders>
            <w:shd w:val="clear" w:color="auto" w:fill="auto"/>
            <w:vAlign w:val="center"/>
            <w:hideMark/>
          </w:tcPr>
          <w:p w14:paraId="1EB85DF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30,00</w:t>
            </w:r>
          </w:p>
        </w:tc>
        <w:tc>
          <w:tcPr>
            <w:tcW w:w="887" w:type="dxa"/>
            <w:tcBorders>
              <w:top w:val="nil"/>
              <w:left w:val="nil"/>
              <w:bottom w:val="single" w:sz="4" w:space="0" w:color="auto"/>
              <w:right w:val="single" w:sz="4" w:space="0" w:color="auto"/>
            </w:tcBorders>
            <w:shd w:val="clear" w:color="auto" w:fill="auto"/>
            <w:vAlign w:val="center"/>
            <w:hideMark/>
          </w:tcPr>
          <w:p w14:paraId="21F9E86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29,00</w:t>
            </w:r>
          </w:p>
        </w:tc>
        <w:tc>
          <w:tcPr>
            <w:tcW w:w="903" w:type="dxa"/>
            <w:tcBorders>
              <w:top w:val="nil"/>
              <w:left w:val="nil"/>
              <w:bottom w:val="single" w:sz="4" w:space="0" w:color="auto"/>
              <w:right w:val="single" w:sz="4" w:space="0" w:color="auto"/>
            </w:tcBorders>
            <w:shd w:val="clear" w:color="auto" w:fill="auto"/>
            <w:vAlign w:val="center"/>
            <w:hideMark/>
          </w:tcPr>
          <w:p w14:paraId="0B56AF0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13,00</w:t>
            </w:r>
          </w:p>
        </w:tc>
      </w:tr>
      <w:tr w:rsidR="006E34E1" w:rsidRPr="00C22261" w14:paraId="25F712A4"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7F8CEEAE"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5CAD873D"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082A1D15"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8,71%</w:t>
            </w:r>
          </w:p>
        </w:tc>
        <w:tc>
          <w:tcPr>
            <w:tcW w:w="887" w:type="dxa"/>
            <w:tcBorders>
              <w:top w:val="nil"/>
              <w:left w:val="nil"/>
              <w:bottom w:val="single" w:sz="4" w:space="0" w:color="auto"/>
              <w:right w:val="single" w:sz="4" w:space="0" w:color="auto"/>
            </w:tcBorders>
            <w:shd w:val="clear" w:color="000000" w:fill="FCE4D6"/>
            <w:noWrap/>
            <w:vAlign w:val="center"/>
            <w:hideMark/>
          </w:tcPr>
          <w:p w14:paraId="52AA740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10,04%</w:t>
            </w:r>
          </w:p>
        </w:tc>
        <w:tc>
          <w:tcPr>
            <w:tcW w:w="887" w:type="dxa"/>
            <w:tcBorders>
              <w:top w:val="nil"/>
              <w:left w:val="nil"/>
              <w:bottom w:val="single" w:sz="4" w:space="0" w:color="auto"/>
              <w:right w:val="single" w:sz="4" w:space="0" w:color="auto"/>
            </w:tcBorders>
            <w:shd w:val="clear" w:color="000000" w:fill="FCE4D6"/>
            <w:noWrap/>
            <w:vAlign w:val="center"/>
            <w:hideMark/>
          </w:tcPr>
          <w:p w14:paraId="7031789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9,73%</w:t>
            </w:r>
          </w:p>
        </w:tc>
        <w:tc>
          <w:tcPr>
            <w:tcW w:w="887" w:type="dxa"/>
            <w:tcBorders>
              <w:top w:val="nil"/>
              <w:left w:val="nil"/>
              <w:bottom w:val="single" w:sz="4" w:space="0" w:color="auto"/>
              <w:right w:val="single" w:sz="4" w:space="0" w:color="auto"/>
            </w:tcBorders>
            <w:shd w:val="clear" w:color="000000" w:fill="FCE4D6"/>
            <w:noWrap/>
            <w:vAlign w:val="center"/>
            <w:hideMark/>
          </w:tcPr>
          <w:p w14:paraId="34EB5EF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9,65%</w:t>
            </w:r>
          </w:p>
        </w:tc>
        <w:tc>
          <w:tcPr>
            <w:tcW w:w="887" w:type="dxa"/>
            <w:tcBorders>
              <w:top w:val="nil"/>
              <w:left w:val="nil"/>
              <w:bottom w:val="single" w:sz="4" w:space="0" w:color="auto"/>
              <w:right w:val="single" w:sz="4" w:space="0" w:color="auto"/>
            </w:tcBorders>
            <w:shd w:val="clear" w:color="000000" w:fill="FCE4D6"/>
            <w:noWrap/>
            <w:vAlign w:val="center"/>
            <w:hideMark/>
          </w:tcPr>
          <w:p w14:paraId="44A61E97"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10,94%</w:t>
            </w:r>
          </w:p>
        </w:tc>
        <w:tc>
          <w:tcPr>
            <w:tcW w:w="903" w:type="dxa"/>
            <w:tcBorders>
              <w:top w:val="nil"/>
              <w:left w:val="nil"/>
              <w:bottom w:val="single" w:sz="4" w:space="0" w:color="auto"/>
              <w:right w:val="single" w:sz="4" w:space="0" w:color="auto"/>
            </w:tcBorders>
            <w:shd w:val="clear" w:color="000000" w:fill="FCE4D6"/>
            <w:noWrap/>
            <w:vAlign w:val="center"/>
            <w:hideMark/>
          </w:tcPr>
          <w:p w14:paraId="33F054E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5,37%</w:t>
            </w:r>
          </w:p>
        </w:tc>
      </w:tr>
      <w:tr w:rsidR="006E34E1" w:rsidRPr="00C22261" w14:paraId="733653E1"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92F1CD"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 xml:space="preserve">41-45 év </w:t>
            </w:r>
            <w:r w:rsidRPr="00C22261">
              <w:rPr>
                <w:rFonts w:ascii="Times New Roman" w:hAnsi="Times New Roman"/>
                <w:sz w:val="24"/>
              </w:rPr>
              <w:t>(TS 042)</w:t>
            </w:r>
          </w:p>
        </w:tc>
        <w:tc>
          <w:tcPr>
            <w:tcW w:w="1003" w:type="dxa"/>
            <w:tcBorders>
              <w:top w:val="nil"/>
              <w:left w:val="nil"/>
              <w:bottom w:val="single" w:sz="4" w:space="0" w:color="auto"/>
              <w:right w:val="single" w:sz="4" w:space="0" w:color="auto"/>
            </w:tcBorders>
            <w:shd w:val="clear" w:color="000000" w:fill="FFFFFF"/>
            <w:vAlign w:val="center"/>
            <w:hideMark/>
          </w:tcPr>
          <w:p w14:paraId="2A52FF3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4D16C916"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31,00</w:t>
            </w:r>
          </w:p>
        </w:tc>
        <w:tc>
          <w:tcPr>
            <w:tcW w:w="887" w:type="dxa"/>
            <w:tcBorders>
              <w:top w:val="nil"/>
              <w:left w:val="nil"/>
              <w:bottom w:val="single" w:sz="4" w:space="0" w:color="auto"/>
              <w:right w:val="single" w:sz="4" w:space="0" w:color="auto"/>
            </w:tcBorders>
            <w:shd w:val="clear" w:color="auto" w:fill="auto"/>
            <w:vAlign w:val="center"/>
            <w:hideMark/>
          </w:tcPr>
          <w:p w14:paraId="7E2D297B"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28,00</w:t>
            </w:r>
          </w:p>
        </w:tc>
        <w:tc>
          <w:tcPr>
            <w:tcW w:w="887" w:type="dxa"/>
            <w:tcBorders>
              <w:top w:val="nil"/>
              <w:left w:val="nil"/>
              <w:bottom w:val="single" w:sz="4" w:space="0" w:color="auto"/>
              <w:right w:val="single" w:sz="4" w:space="0" w:color="auto"/>
            </w:tcBorders>
            <w:shd w:val="clear" w:color="auto" w:fill="auto"/>
            <w:vAlign w:val="center"/>
            <w:hideMark/>
          </w:tcPr>
          <w:p w14:paraId="259D416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29,00</w:t>
            </w:r>
          </w:p>
        </w:tc>
        <w:tc>
          <w:tcPr>
            <w:tcW w:w="887" w:type="dxa"/>
            <w:tcBorders>
              <w:top w:val="nil"/>
              <w:left w:val="nil"/>
              <w:bottom w:val="single" w:sz="4" w:space="0" w:color="auto"/>
              <w:right w:val="single" w:sz="4" w:space="0" w:color="auto"/>
            </w:tcBorders>
            <w:shd w:val="clear" w:color="auto" w:fill="auto"/>
            <w:vAlign w:val="center"/>
            <w:hideMark/>
          </w:tcPr>
          <w:p w14:paraId="1CE1FD15"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42,00</w:t>
            </w:r>
          </w:p>
        </w:tc>
        <w:tc>
          <w:tcPr>
            <w:tcW w:w="887" w:type="dxa"/>
            <w:tcBorders>
              <w:top w:val="nil"/>
              <w:left w:val="nil"/>
              <w:bottom w:val="single" w:sz="4" w:space="0" w:color="auto"/>
              <w:right w:val="single" w:sz="4" w:space="0" w:color="auto"/>
            </w:tcBorders>
            <w:shd w:val="clear" w:color="auto" w:fill="auto"/>
            <w:vAlign w:val="center"/>
            <w:hideMark/>
          </w:tcPr>
          <w:p w14:paraId="24B6D61D"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37,00</w:t>
            </w:r>
          </w:p>
        </w:tc>
        <w:tc>
          <w:tcPr>
            <w:tcW w:w="903" w:type="dxa"/>
            <w:tcBorders>
              <w:top w:val="nil"/>
              <w:left w:val="nil"/>
              <w:bottom w:val="single" w:sz="4" w:space="0" w:color="auto"/>
              <w:right w:val="single" w:sz="4" w:space="0" w:color="auto"/>
            </w:tcBorders>
            <w:shd w:val="clear" w:color="auto" w:fill="auto"/>
            <w:vAlign w:val="center"/>
            <w:hideMark/>
          </w:tcPr>
          <w:p w14:paraId="1540D4F4"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32,00</w:t>
            </w:r>
          </w:p>
        </w:tc>
      </w:tr>
      <w:tr w:rsidR="006E34E1" w:rsidRPr="00C22261" w14:paraId="3F5DD8C7"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063CC445"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64424356"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5D1E23E4"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12,86%</w:t>
            </w:r>
          </w:p>
        </w:tc>
        <w:tc>
          <w:tcPr>
            <w:tcW w:w="887" w:type="dxa"/>
            <w:tcBorders>
              <w:top w:val="nil"/>
              <w:left w:val="nil"/>
              <w:bottom w:val="single" w:sz="4" w:space="0" w:color="auto"/>
              <w:right w:val="single" w:sz="4" w:space="0" w:color="auto"/>
            </w:tcBorders>
            <w:shd w:val="clear" w:color="000000" w:fill="FCE4D6"/>
            <w:noWrap/>
            <w:vAlign w:val="center"/>
            <w:hideMark/>
          </w:tcPr>
          <w:p w14:paraId="6853C00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11,24%</w:t>
            </w:r>
          </w:p>
        </w:tc>
        <w:tc>
          <w:tcPr>
            <w:tcW w:w="887" w:type="dxa"/>
            <w:tcBorders>
              <w:top w:val="nil"/>
              <w:left w:val="nil"/>
              <w:bottom w:val="single" w:sz="4" w:space="0" w:color="auto"/>
              <w:right w:val="single" w:sz="4" w:space="0" w:color="auto"/>
            </w:tcBorders>
            <w:shd w:val="clear" w:color="000000" w:fill="FCE4D6"/>
            <w:noWrap/>
            <w:vAlign w:val="center"/>
            <w:hideMark/>
          </w:tcPr>
          <w:p w14:paraId="6FFA194A"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12,83%</w:t>
            </w:r>
          </w:p>
        </w:tc>
        <w:tc>
          <w:tcPr>
            <w:tcW w:w="887" w:type="dxa"/>
            <w:tcBorders>
              <w:top w:val="nil"/>
              <w:left w:val="nil"/>
              <w:bottom w:val="single" w:sz="4" w:space="0" w:color="auto"/>
              <w:right w:val="single" w:sz="4" w:space="0" w:color="auto"/>
            </w:tcBorders>
            <w:shd w:val="clear" w:color="000000" w:fill="FCE4D6"/>
            <w:noWrap/>
            <w:vAlign w:val="center"/>
            <w:hideMark/>
          </w:tcPr>
          <w:p w14:paraId="68A922CB"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13,50%</w:t>
            </w:r>
          </w:p>
        </w:tc>
        <w:tc>
          <w:tcPr>
            <w:tcW w:w="887" w:type="dxa"/>
            <w:tcBorders>
              <w:top w:val="nil"/>
              <w:left w:val="nil"/>
              <w:bottom w:val="single" w:sz="4" w:space="0" w:color="auto"/>
              <w:right w:val="single" w:sz="4" w:space="0" w:color="auto"/>
            </w:tcBorders>
            <w:shd w:val="clear" w:color="000000" w:fill="FCE4D6"/>
            <w:noWrap/>
            <w:vAlign w:val="center"/>
            <w:hideMark/>
          </w:tcPr>
          <w:p w14:paraId="3BA8A9C7"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13,96%</w:t>
            </w:r>
          </w:p>
        </w:tc>
        <w:tc>
          <w:tcPr>
            <w:tcW w:w="903" w:type="dxa"/>
            <w:tcBorders>
              <w:top w:val="nil"/>
              <w:left w:val="nil"/>
              <w:bottom w:val="single" w:sz="4" w:space="0" w:color="auto"/>
              <w:right w:val="single" w:sz="4" w:space="0" w:color="auto"/>
            </w:tcBorders>
            <w:shd w:val="clear" w:color="000000" w:fill="FCE4D6"/>
            <w:noWrap/>
            <w:vAlign w:val="center"/>
            <w:hideMark/>
          </w:tcPr>
          <w:p w14:paraId="5085FD9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13,22%</w:t>
            </w:r>
          </w:p>
        </w:tc>
      </w:tr>
      <w:tr w:rsidR="006E34E1" w:rsidRPr="00C22261" w14:paraId="27FC3766"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52251C"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 xml:space="preserve">46-50 év </w:t>
            </w:r>
            <w:r w:rsidRPr="00C22261">
              <w:rPr>
                <w:rFonts w:ascii="Times New Roman" w:hAnsi="Times New Roman"/>
                <w:sz w:val="24"/>
              </w:rPr>
              <w:t>(TS 043)</w:t>
            </w:r>
          </w:p>
        </w:tc>
        <w:tc>
          <w:tcPr>
            <w:tcW w:w="1003" w:type="dxa"/>
            <w:tcBorders>
              <w:top w:val="nil"/>
              <w:left w:val="nil"/>
              <w:bottom w:val="single" w:sz="4" w:space="0" w:color="auto"/>
              <w:right w:val="single" w:sz="4" w:space="0" w:color="auto"/>
            </w:tcBorders>
            <w:shd w:val="clear" w:color="000000" w:fill="FFFFFF"/>
            <w:vAlign w:val="center"/>
            <w:hideMark/>
          </w:tcPr>
          <w:p w14:paraId="00665C5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71F16625"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24,00</w:t>
            </w:r>
          </w:p>
        </w:tc>
        <w:tc>
          <w:tcPr>
            <w:tcW w:w="887" w:type="dxa"/>
            <w:tcBorders>
              <w:top w:val="nil"/>
              <w:left w:val="nil"/>
              <w:bottom w:val="single" w:sz="4" w:space="0" w:color="auto"/>
              <w:right w:val="single" w:sz="4" w:space="0" w:color="auto"/>
            </w:tcBorders>
            <w:shd w:val="clear" w:color="auto" w:fill="auto"/>
            <w:vAlign w:val="center"/>
            <w:hideMark/>
          </w:tcPr>
          <w:p w14:paraId="54E892E7"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30,00</w:t>
            </w:r>
          </w:p>
        </w:tc>
        <w:tc>
          <w:tcPr>
            <w:tcW w:w="887" w:type="dxa"/>
            <w:tcBorders>
              <w:top w:val="nil"/>
              <w:left w:val="nil"/>
              <w:bottom w:val="single" w:sz="4" w:space="0" w:color="auto"/>
              <w:right w:val="single" w:sz="4" w:space="0" w:color="auto"/>
            </w:tcBorders>
            <w:shd w:val="clear" w:color="auto" w:fill="auto"/>
            <w:vAlign w:val="center"/>
            <w:hideMark/>
          </w:tcPr>
          <w:p w14:paraId="79587AB6"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12,00</w:t>
            </w:r>
          </w:p>
        </w:tc>
        <w:tc>
          <w:tcPr>
            <w:tcW w:w="887" w:type="dxa"/>
            <w:tcBorders>
              <w:top w:val="nil"/>
              <w:left w:val="nil"/>
              <w:bottom w:val="single" w:sz="4" w:space="0" w:color="auto"/>
              <w:right w:val="single" w:sz="4" w:space="0" w:color="auto"/>
            </w:tcBorders>
            <w:shd w:val="clear" w:color="auto" w:fill="auto"/>
            <w:vAlign w:val="center"/>
            <w:hideMark/>
          </w:tcPr>
          <w:p w14:paraId="52688D4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31,00</w:t>
            </w:r>
          </w:p>
        </w:tc>
        <w:tc>
          <w:tcPr>
            <w:tcW w:w="887" w:type="dxa"/>
            <w:tcBorders>
              <w:top w:val="nil"/>
              <w:left w:val="nil"/>
              <w:bottom w:val="single" w:sz="4" w:space="0" w:color="auto"/>
              <w:right w:val="single" w:sz="4" w:space="0" w:color="auto"/>
            </w:tcBorders>
            <w:shd w:val="clear" w:color="auto" w:fill="auto"/>
            <w:vAlign w:val="center"/>
            <w:hideMark/>
          </w:tcPr>
          <w:p w14:paraId="1001C67A"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27,00</w:t>
            </w:r>
          </w:p>
        </w:tc>
        <w:tc>
          <w:tcPr>
            <w:tcW w:w="903" w:type="dxa"/>
            <w:tcBorders>
              <w:top w:val="nil"/>
              <w:left w:val="nil"/>
              <w:bottom w:val="single" w:sz="4" w:space="0" w:color="auto"/>
              <w:right w:val="single" w:sz="4" w:space="0" w:color="auto"/>
            </w:tcBorders>
            <w:shd w:val="clear" w:color="auto" w:fill="auto"/>
            <w:vAlign w:val="center"/>
            <w:hideMark/>
          </w:tcPr>
          <w:p w14:paraId="2F27E155"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33,00</w:t>
            </w:r>
          </w:p>
        </w:tc>
      </w:tr>
      <w:tr w:rsidR="006E34E1" w:rsidRPr="00C22261" w14:paraId="5FCF95A0"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11E5FC67"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3F10C5A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017C318D"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9,96%</w:t>
            </w:r>
          </w:p>
        </w:tc>
        <w:tc>
          <w:tcPr>
            <w:tcW w:w="887" w:type="dxa"/>
            <w:tcBorders>
              <w:top w:val="nil"/>
              <w:left w:val="nil"/>
              <w:bottom w:val="single" w:sz="4" w:space="0" w:color="auto"/>
              <w:right w:val="single" w:sz="4" w:space="0" w:color="auto"/>
            </w:tcBorders>
            <w:shd w:val="clear" w:color="000000" w:fill="FCE4D6"/>
            <w:noWrap/>
            <w:vAlign w:val="center"/>
            <w:hideMark/>
          </w:tcPr>
          <w:p w14:paraId="1485AE70"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12,05%</w:t>
            </w:r>
          </w:p>
        </w:tc>
        <w:tc>
          <w:tcPr>
            <w:tcW w:w="887" w:type="dxa"/>
            <w:tcBorders>
              <w:top w:val="nil"/>
              <w:left w:val="nil"/>
              <w:bottom w:val="single" w:sz="4" w:space="0" w:color="auto"/>
              <w:right w:val="single" w:sz="4" w:space="0" w:color="auto"/>
            </w:tcBorders>
            <w:shd w:val="clear" w:color="000000" w:fill="FCE4D6"/>
            <w:noWrap/>
            <w:vAlign w:val="center"/>
            <w:hideMark/>
          </w:tcPr>
          <w:p w14:paraId="6781CBB6"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5,31%</w:t>
            </w:r>
          </w:p>
        </w:tc>
        <w:tc>
          <w:tcPr>
            <w:tcW w:w="887" w:type="dxa"/>
            <w:tcBorders>
              <w:top w:val="nil"/>
              <w:left w:val="nil"/>
              <w:bottom w:val="single" w:sz="4" w:space="0" w:color="auto"/>
              <w:right w:val="single" w:sz="4" w:space="0" w:color="auto"/>
            </w:tcBorders>
            <w:shd w:val="clear" w:color="000000" w:fill="FCE4D6"/>
            <w:noWrap/>
            <w:vAlign w:val="center"/>
            <w:hideMark/>
          </w:tcPr>
          <w:p w14:paraId="79710654"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9,97%</w:t>
            </w:r>
          </w:p>
        </w:tc>
        <w:tc>
          <w:tcPr>
            <w:tcW w:w="887" w:type="dxa"/>
            <w:tcBorders>
              <w:top w:val="nil"/>
              <w:left w:val="nil"/>
              <w:bottom w:val="single" w:sz="4" w:space="0" w:color="auto"/>
              <w:right w:val="single" w:sz="4" w:space="0" w:color="auto"/>
            </w:tcBorders>
            <w:shd w:val="clear" w:color="000000" w:fill="FCE4D6"/>
            <w:noWrap/>
            <w:vAlign w:val="center"/>
            <w:hideMark/>
          </w:tcPr>
          <w:p w14:paraId="000CBAC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10,19%</w:t>
            </w:r>
          </w:p>
        </w:tc>
        <w:tc>
          <w:tcPr>
            <w:tcW w:w="903" w:type="dxa"/>
            <w:tcBorders>
              <w:top w:val="nil"/>
              <w:left w:val="nil"/>
              <w:bottom w:val="single" w:sz="4" w:space="0" w:color="auto"/>
              <w:right w:val="single" w:sz="4" w:space="0" w:color="auto"/>
            </w:tcBorders>
            <w:shd w:val="clear" w:color="000000" w:fill="FCE4D6"/>
            <w:noWrap/>
            <w:vAlign w:val="center"/>
            <w:hideMark/>
          </w:tcPr>
          <w:p w14:paraId="036549D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13,64%</w:t>
            </w:r>
          </w:p>
        </w:tc>
      </w:tr>
      <w:tr w:rsidR="006E34E1" w:rsidRPr="00C22261" w14:paraId="6280B413"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AC09AA"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 xml:space="preserve">51-55 év </w:t>
            </w:r>
            <w:r w:rsidRPr="00C22261">
              <w:rPr>
                <w:rFonts w:ascii="Times New Roman" w:hAnsi="Times New Roman"/>
                <w:sz w:val="24"/>
              </w:rPr>
              <w:t>(TS 044)</w:t>
            </w:r>
          </w:p>
        </w:tc>
        <w:tc>
          <w:tcPr>
            <w:tcW w:w="1003" w:type="dxa"/>
            <w:tcBorders>
              <w:top w:val="nil"/>
              <w:left w:val="nil"/>
              <w:bottom w:val="single" w:sz="4" w:space="0" w:color="auto"/>
              <w:right w:val="single" w:sz="4" w:space="0" w:color="auto"/>
            </w:tcBorders>
            <w:shd w:val="clear" w:color="000000" w:fill="FFFFFF"/>
            <w:vAlign w:val="center"/>
            <w:hideMark/>
          </w:tcPr>
          <w:p w14:paraId="17FB8DA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28764A2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15,00</w:t>
            </w:r>
          </w:p>
        </w:tc>
        <w:tc>
          <w:tcPr>
            <w:tcW w:w="887" w:type="dxa"/>
            <w:tcBorders>
              <w:top w:val="nil"/>
              <w:left w:val="nil"/>
              <w:bottom w:val="single" w:sz="4" w:space="0" w:color="auto"/>
              <w:right w:val="single" w:sz="4" w:space="0" w:color="auto"/>
            </w:tcBorders>
            <w:shd w:val="clear" w:color="auto" w:fill="auto"/>
            <w:vAlign w:val="center"/>
            <w:hideMark/>
          </w:tcPr>
          <w:p w14:paraId="5D06EDF7"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24,00</w:t>
            </w:r>
          </w:p>
        </w:tc>
        <w:tc>
          <w:tcPr>
            <w:tcW w:w="887" w:type="dxa"/>
            <w:tcBorders>
              <w:top w:val="nil"/>
              <w:left w:val="nil"/>
              <w:bottom w:val="single" w:sz="4" w:space="0" w:color="auto"/>
              <w:right w:val="single" w:sz="4" w:space="0" w:color="auto"/>
            </w:tcBorders>
            <w:shd w:val="clear" w:color="auto" w:fill="auto"/>
            <w:vAlign w:val="center"/>
            <w:hideMark/>
          </w:tcPr>
          <w:p w14:paraId="6DE400FB"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14,00</w:t>
            </w:r>
          </w:p>
        </w:tc>
        <w:tc>
          <w:tcPr>
            <w:tcW w:w="887" w:type="dxa"/>
            <w:tcBorders>
              <w:top w:val="nil"/>
              <w:left w:val="nil"/>
              <w:bottom w:val="single" w:sz="4" w:space="0" w:color="auto"/>
              <w:right w:val="single" w:sz="4" w:space="0" w:color="auto"/>
            </w:tcBorders>
            <w:shd w:val="clear" w:color="auto" w:fill="auto"/>
            <w:vAlign w:val="center"/>
            <w:hideMark/>
          </w:tcPr>
          <w:p w14:paraId="5F069EB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25,00</w:t>
            </w:r>
          </w:p>
        </w:tc>
        <w:tc>
          <w:tcPr>
            <w:tcW w:w="887" w:type="dxa"/>
            <w:tcBorders>
              <w:top w:val="nil"/>
              <w:left w:val="nil"/>
              <w:bottom w:val="single" w:sz="4" w:space="0" w:color="auto"/>
              <w:right w:val="single" w:sz="4" w:space="0" w:color="auto"/>
            </w:tcBorders>
            <w:shd w:val="clear" w:color="auto" w:fill="auto"/>
            <w:vAlign w:val="center"/>
            <w:hideMark/>
          </w:tcPr>
          <w:p w14:paraId="1C046E6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17,00</w:t>
            </w:r>
          </w:p>
        </w:tc>
        <w:tc>
          <w:tcPr>
            <w:tcW w:w="903" w:type="dxa"/>
            <w:tcBorders>
              <w:top w:val="nil"/>
              <w:left w:val="nil"/>
              <w:bottom w:val="single" w:sz="4" w:space="0" w:color="auto"/>
              <w:right w:val="single" w:sz="4" w:space="0" w:color="auto"/>
            </w:tcBorders>
            <w:shd w:val="clear" w:color="auto" w:fill="auto"/>
            <w:vAlign w:val="center"/>
            <w:hideMark/>
          </w:tcPr>
          <w:p w14:paraId="710B888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19,00</w:t>
            </w:r>
          </w:p>
        </w:tc>
      </w:tr>
      <w:tr w:rsidR="006E34E1" w:rsidRPr="00C22261" w14:paraId="330D8A60"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7E891670"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6C2EC936"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59EA06A4"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6,22%</w:t>
            </w:r>
          </w:p>
        </w:tc>
        <w:tc>
          <w:tcPr>
            <w:tcW w:w="887" w:type="dxa"/>
            <w:tcBorders>
              <w:top w:val="nil"/>
              <w:left w:val="nil"/>
              <w:bottom w:val="single" w:sz="4" w:space="0" w:color="auto"/>
              <w:right w:val="single" w:sz="4" w:space="0" w:color="auto"/>
            </w:tcBorders>
            <w:shd w:val="clear" w:color="000000" w:fill="FCE4D6"/>
            <w:noWrap/>
            <w:vAlign w:val="center"/>
            <w:hideMark/>
          </w:tcPr>
          <w:p w14:paraId="020D9C5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9,64%</w:t>
            </w:r>
          </w:p>
        </w:tc>
        <w:tc>
          <w:tcPr>
            <w:tcW w:w="887" w:type="dxa"/>
            <w:tcBorders>
              <w:top w:val="nil"/>
              <w:left w:val="nil"/>
              <w:bottom w:val="single" w:sz="4" w:space="0" w:color="auto"/>
              <w:right w:val="single" w:sz="4" w:space="0" w:color="auto"/>
            </w:tcBorders>
            <w:shd w:val="clear" w:color="000000" w:fill="FCE4D6"/>
            <w:noWrap/>
            <w:vAlign w:val="center"/>
            <w:hideMark/>
          </w:tcPr>
          <w:p w14:paraId="5F32A7FD"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6,19%</w:t>
            </w:r>
          </w:p>
        </w:tc>
        <w:tc>
          <w:tcPr>
            <w:tcW w:w="887" w:type="dxa"/>
            <w:tcBorders>
              <w:top w:val="nil"/>
              <w:left w:val="nil"/>
              <w:bottom w:val="single" w:sz="4" w:space="0" w:color="auto"/>
              <w:right w:val="single" w:sz="4" w:space="0" w:color="auto"/>
            </w:tcBorders>
            <w:shd w:val="clear" w:color="000000" w:fill="FCE4D6"/>
            <w:noWrap/>
            <w:vAlign w:val="center"/>
            <w:hideMark/>
          </w:tcPr>
          <w:p w14:paraId="35638994"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8,04%</w:t>
            </w:r>
          </w:p>
        </w:tc>
        <w:tc>
          <w:tcPr>
            <w:tcW w:w="887" w:type="dxa"/>
            <w:tcBorders>
              <w:top w:val="nil"/>
              <w:left w:val="nil"/>
              <w:bottom w:val="single" w:sz="4" w:space="0" w:color="auto"/>
              <w:right w:val="single" w:sz="4" w:space="0" w:color="auto"/>
            </w:tcBorders>
            <w:shd w:val="clear" w:color="000000" w:fill="FCE4D6"/>
            <w:noWrap/>
            <w:vAlign w:val="center"/>
            <w:hideMark/>
          </w:tcPr>
          <w:p w14:paraId="46A1B620"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6,42%</w:t>
            </w:r>
          </w:p>
        </w:tc>
        <w:tc>
          <w:tcPr>
            <w:tcW w:w="903" w:type="dxa"/>
            <w:tcBorders>
              <w:top w:val="nil"/>
              <w:left w:val="nil"/>
              <w:bottom w:val="single" w:sz="4" w:space="0" w:color="auto"/>
              <w:right w:val="single" w:sz="4" w:space="0" w:color="auto"/>
            </w:tcBorders>
            <w:shd w:val="clear" w:color="000000" w:fill="FCE4D6"/>
            <w:noWrap/>
            <w:vAlign w:val="center"/>
            <w:hideMark/>
          </w:tcPr>
          <w:p w14:paraId="44D4CEC7"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7,85%</w:t>
            </w:r>
          </w:p>
        </w:tc>
      </w:tr>
      <w:tr w:rsidR="006E34E1" w:rsidRPr="00C22261" w14:paraId="4C62EBA6"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8255CD"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 xml:space="preserve">56-60 év </w:t>
            </w:r>
            <w:r w:rsidRPr="00C22261">
              <w:rPr>
                <w:rFonts w:ascii="Times New Roman" w:hAnsi="Times New Roman"/>
                <w:sz w:val="24"/>
              </w:rPr>
              <w:t>(TS 045)</w:t>
            </w:r>
          </w:p>
        </w:tc>
        <w:tc>
          <w:tcPr>
            <w:tcW w:w="1003" w:type="dxa"/>
            <w:tcBorders>
              <w:top w:val="nil"/>
              <w:left w:val="nil"/>
              <w:bottom w:val="single" w:sz="4" w:space="0" w:color="auto"/>
              <w:right w:val="single" w:sz="4" w:space="0" w:color="auto"/>
            </w:tcBorders>
            <w:shd w:val="clear" w:color="000000" w:fill="FFFFFF"/>
            <w:vAlign w:val="center"/>
            <w:hideMark/>
          </w:tcPr>
          <w:p w14:paraId="0822538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27EBCC9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24,00</w:t>
            </w:r>
          </w:p>
        </w:tc>
        <w:tc>
          <w:tcPr>
            <w:tcW w:w="887" w:type="dxa"/>
            <w:tcBorders>
              <w:top w:val="nil"/>
              <w:left w:val="nil"/>
              <w:bottom w:val="single" w:sz="4" w:space="0" w:color="auto"/>
              <w:right w:val="single" w:sz="4" w:space="0" w:color="auto"/>
            </w:tcBorders>
            <w:shd w:val="clear" w:color="auto" w:fill="auto"/>
            <w:vAlign w:val="center"/>
            <w:hideMark/>
          </w:tcPr>
          <w:p w14:paraId="1C13C50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22,00</w:t>
            </w:r>
          </w:p>
        </w:tc>
        <w:tc>
          <w:tcPr>
            <w:tcW w:w="887" w:type="dxa"/>
            <w:tcBorders>
              <w:top w:val="nil"/>
              <w:left w:val="nil"/>
              <w:bottom w:val="single" w:sz="4" w:space="0" w:color="auto"/>
              <w:right w:val="single" w:sz="4" w:space="0" w:color="auto"/>
            </w:tcBorders>
            <w:shd w:val="clear" w:color="auto" w:fill="auto"/>
            <w:vAlign w:val="center"/>
            <w:hideMark/>
          </w:tcPr>
          <w:p w14:paraId="3D7B263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30,00</w:t>
            </w:r>
          </w:p>
        </w:tc>
        <w:tc>
          <w:tcPr>
            <w:tcW w:w="887" w:type="dxa"/>
            <w:tcBorders>
              <w:top w:val="nil"/>
              <w:left w:val="nil"/>
              <w:bottom w:val="single" w:sz="4" w:space="0" w:color="auto"/>
              <w:right w:val="single" w:sz="4" w:space="0" w:color="auto"/>
            </w:tcBorders>
            <w:shd w:val="clear" w:color="auto" w:fill="auto"/>
            <w:vAlign w:val="center"/>
            <w:hideMark/>
          </w:tcPr>
          <w:p w14:paraId="3874EE8F"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29,00</w:t>
            </w:r>
          </w:p>
        </w:tc>
        <w:tc>
          <w:tcPr>
            <w:tcW w:w="887" w:type="dxa"/>
            <w:tcBorders>
              <w:top w:val="nil"/>
              <w:left w:val="nil"/>
              <w:bottom w:val="single" w:sz="4" w:space="0" w:color="auto"/>
              <w:right w:val="single" w:sz="4" w:space="0" w:color="auto"/>
            </w:tcBorders>
            <w:shd w:val="clear" w:color="auto" w:fill="auto"/>
            <w:vAlign w:val="center"/>
            <w:hideMark/>
          </w:tcPr>
          <w:p w14:paraId="78F0A5B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27,00</w:t>
            </w:r>
          </w:p>
        </w:tc>
        <w:tc>
          <w:tcPr>
            <w:tcW w:w="903" w:type="dxa"/>
            <w:tcBorders>
              <w:top w:val="nil"/>
              <w:left w:val="nil"/>
              <w:bottom w:val="single" w:sz="4" w:space="0" w:color="auto"/>
              <w:right w:val="single" w:sz="4" w:space="0" w:color="auto"/>
            </w:tcBorders>
            <w:shd w:val="clear" w:color="auto" w:fill="auto"/>
            <w:vAlign w:val="center"/>
            <w:hideMark/>
          </w:tcPr>
          <w:p w14:paraId="4313099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25,00</w:t>
            </w:r>
          </w:p>
        </w:tc>
      </w:tr>
      <w:tr w:rsidR="006E34E1" w:rsidRPr="00C22261" w14:paraId="5F457F03"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09F70F55"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6613E30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23FA6C40"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9,96%</w:t>
            </w:r>
          </w:p>
        </w:tc>
        <w:tc>
          <w:tcPr>
            <w:tcW w:w="887" w:type="dxa"/>
            <w:tcBorders>
              <w:top w:val="nil"/>
              <w:left w:val="nil"/>
              <w:bottom w:val="single" w:sz="4" w:space="0" w:color="auto"/>
              <w:right w:val="single" w:sz="4" w:space="0" w:color="auto"/>
            </w:tcBorders>
            <w:shd w:val="clear" w:color="000000" w:fill="FCE4D6"/>
            <w:noWrap/>
            <w:vAlign w:val="center"/>
            <w:hideMark/>
          </w:tcPr>
          <w:p w14:paraId="591796C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8,84%</w:t>
            </w:r>
          </w:p>
        </w:tc>
        <w:tc>
          <w:tcPr>
            <w:tcW w:w="887" w:type="dxa"/>
            <w:tcBorders>
              <w:top w:val="nil"/>
              <w:left w:val="nil"/>
              <w:bottom w:val="single" w:sz="4" w:space="0" w:color="auto"/>
              <w:right w:val="single" w:sz="4" w:space="0" w:color="auto"/>
            </w:tcBorders>
            <w:shd w:val="clear" w:color="000000" w:fill="FCE4D6"/>
            <w:noWrap/>
            <w:vAlign w:val="center"/>
            <w:hideMark/>
          </w:tcPr>
          <w:p w14:paraId="78FF8390"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13,27%</w:t>
            </w:r>
          </w:p>
        </w:tc>
        <w:tc>
          <w:tcPr>
            <w:tcW w:w="887" w:type="dxa"/>
            <w:tcBorders>
              <w:top w:val="nil"/>
              <w:left w:val="nil"/>
              <w:bottom w:val="single" w:sz="4" w:space="0" w:color="auto"/>
              <w:right w:val="single" w:sz="4" w:space="0" w:color="auto"/>
            </w:tcBorders>
            <w:shd w:val="clear" w:color="000000" w:fill="FCE4D6"/>
            <w:noWrap/>
            <w:vAlign w:val="center"/>
            <w:hideMark/>
          </w:tcPr>
          <w:p w14:paraId="7D672B8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9,32%</w:t>
            </w:r>
          </w:p>
        </w:tc>
        <w:tc>
          <w:tcPr>
            <w:tcW w:w="887" w:type="dxa"/>
            <w:tcBorders>
              <w:top w:val="nil"/>
              <w:left w:val="nil"/>
              <w:bottom w:val="single" w:sz="4" w:space="0" w:color="auto"/>
              <w:right w:val="single" w:sz="4" w:space="0" w:color="auto"/>
            </w:tcBorders>
            <w:shd w:val="clear" w:color="000000" w:fill="FCE4D6"/>
            <w:noWrap/>
            <w:vAlign w:val="center"/>
            <w:hideMark/>
          </w:tcPr>
          <w:p w14:paraId="79FD38B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10,19%</w:t>
            </w:r>
          </w:p>
        </w:tc>
        <w:tc>
          <w:tcPr>
            <w:tcW w:w="903" w:type="dxa"/>
            <w:tcBorders>
              <w:top w:val="nil"/>
              <w:left w:val="nil"/>
              <w:bottom w:val="single" w:sz="4" w:space="0" w:color="auto"/>
              <w:right w:val="single" w:sz="4" w:space="0" w:color="auto"/>
            </w:tcBorders>
            <w:shd w:val="clear" w:color="000000" w:fill="FCE4D6"/>
            <w:noWrap/>
            <w:vAlign w:val="center"/>
            <w:hideMark/>
          </w:tcPr>
          <w:p w14:paraId="02750B77"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10,33%</w:t>
            </w:r>
          </w:p>
        </w:tc>
      </w:tr>
      <w:tr w:rsidR="006E34E1" w:rsidRPr="00C22261" w14:paraId="295FC84D" w14:textId="77777777" w:rsidTr="006E34E1">
        <w:trPr>
          <w:trHeight w:val="133"/>
          <w:jc w:val="center"/>
        </w:trPr>
        <w:tc>
          <w:tcPr>
            <w:tcW w:w="16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268B6F" w14:textId="77777777" w:rsidR="00AB15A1" w:rsidRPr="00C22261" w:rsidRDefault="00AB15A1" w:rsidP="00AB15A1">
            <w:pPr>
              <w:jc w:val="center"/>
              <w:rPr>
                <w:rFonts w:ascii="Times New Roman" w:hAnsi="Times New Roman"/>
                <w:b/>
                <w:bCs/>
                <w:sz w:val="24"/>
              </w:rPr>
            </w:pPr>
            <w:r w:rsidRPr="00C22261">
              <w:rPr>
                <w:rFonts w:ascii="Times New Roman" w:hAnsi="Times New Roman"/>
                <w:b/>
                <w:bCs/>
                <w:sz w:val="24"/>
              </w:rPr>
              <w:t>61 éves, vagy afeletti</w:t>
            </w:r>
            <w:r w:rsidRPr="00C22261">
              <w:rPr>
                <w:rFonts w:ascii="Times New Roman" w:hAnsi="Times New Roman"/>
                <w:sz w:val="24"/>
              </w:rPr>
              <w:t xml:space="preserve"> (TS 046)</w:t>
            </w:r>
          </w:p>
        </w:tc>
        <w:tc>
          <w:tcPr>
            <w:tcW w:w="1003" w:type="dxa"/>
            <w:tcBorders>
              <w:top w:val="nil"/>
              <w:left w:val="nil"/>
              <w:bottom w:val="single" w:sz="4" w:space="0" w:color="auto"/>
              <w:right w:val="single" w:sz="4" w:space="0" w:color="auto"/>
            </w:tcBorders>
            <w:shd w:val="clear" w:color="000000" w:fill="FFFFFF"/>
            <w:vAlign w:val="center"/>
            <w:hideMark/>
          </w:tcPr>
          <w:p w14:paraId="49BFD6A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Fő</w:t>
            </w:r>
          </w:p>
        </w:tc>
        <w:tc>
          <w:tcPr>
            <w:tcW w:w="887" w:type="dxa"/>
            <w:tcBorders>
              <w:top w:val="nil"/>
              <w:left w:val="nil"/>
              <w:bottom w:val="single" w:sz="4" w:space="0" w:color="auto"/>
              <w:right w:val="single" w:sz="4" w:space="0" w:color="auto"/>
            </w:tcBorders>
            <w:shd w:val="clear" w:color="auto" w:fill="auto"/>
            <w:vAlign w:val="center"/>
            <w:hideMark/>
          </w:tcPr>
          <w:p w14:paraId="5F9B6AE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46,00</w:t>
            </w:r>
          </w:p>
        </w:tc>
        <w:tc>
          <w:tcPr>
            <w:tcW w:w="887" w:type="dxa"/>
            <w:tcBorders>
              <w:top w:val="nil"/>
              <w:left w:val="nil"/>
              <w:bottom w:val="single" w:sz="4" w:space="0" w:color="auto"/>
              <w:right w:val="single" w:sz="4" w:space="0" w:color="auto"/>
            </w:tcBorders>
            <w:shd w:val="clear" w:color="auto" w:fill="auto"/>
            <w:vAlign w:val="center"/>
            <w:hideMark/>
          </w:tcPr>
          <w:p w14:paraId="6861521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41,00</w:t>
            </w:r>
          </w:p>
        </w:tc>
        <w:tc>
          <w:tcPr>
            <w:tcW w:w="887" w:type="dxa"/>
            <w:tcBorders>
              <w:top w:val="nil"/>
              <w:left w:val="nil"/>
              <w:bottom w:val="single" w:sz="4" w:space="0" w:color="auto"/>
              <w:right w:val="single" w:sz="4" w:space="0" w:color="auto"/>
            </w:tcBorders>
            <w:shd w:val="clear" w:color="auto" w:fill="auto"/>
            <w:vAlign w:val="center"/>
            <w:hideMark/>
          </w:tcPr>
          <w:p w14:paraId="789760AC"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32,00</w:t>
            </w:r>
          </w:p>
        </w:tc>
        <w:tc>
          <w:tcPr>
            <w:tcW w:w="887" w:type="dxa"/>
            <w:tcBorders>
              <w:top w:val="nil"/>
              <w:left w:val="nil"/>
              <w:bottom w:val="single" w:sz="4" w:space="0" w:color="auto"/>
              <w:right w:val="single" w:sz="4" w:space="0" w:color="auto"/>
            </w:tcBorders>
            <w:shd w:val="clear" w:color="auto" w:fill="auto"/>
            <w:vAlign w:val="center"/>
            <w:hideMark/>
          </w:tcPr>
          <w:p w14:paraId="62648D49"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49,00</w:t>
            </w:r>
          </w:p>
        </w:tc>
        <w:tc>
          <w:tcPr>
            <w:tcW w:w="887" w:type="dxa"/>
            <w:tcBorders>
              <w:top w:val="nil"/>
              <w:left w:val="nil"/>
              <w:bottom w:val="single" w:sz="4" w:space="0" w:color="auto"/>
              <w:right w:val="single" w:sz="4" w:space="0" w:color="auto"/>
            </w:tcBorders>
            <w:shd w:val="clear" w:color="auto" w:fill="auto"/>
            <w:vAlign w:val="center"/>
            <w:hideMark/>
          </w:tcPr>
          <w:p w14:paraId="468D0B73"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53,00</w:t>
            </w:r>
          </w:p>
        </w:tc>
        <w:tc>
          <w:tcPr>
            <w:tcW w:w="903" w:type="dxa"/>
            <w:tcBorders>
              <w:top w:val="nil"/>
              <w:left w:val="nil"/>
              <w:bottom w:val="single" w:sz="4" w:space="0" w:color="auto"/>
              <w:right w:val="single" w:sz="4" w:space="0" w:color="auto"/>
            </w:tcBorders>
            <w:shd w:val="clear" w:color="auto" w:fill="auto"/>
            <w:vAlign w:val="center"/>
            <w:hideMark/>
          </w:tcPr>
          <w:p w14:paraId="2BFD2421"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48,00</w:t>
            </w:r>
          </w:p>
        </w:tc>
      </w:tr>
      <w:tr w:rsidR="006E34E1" w:rsidRPr="00C22261" w14:paraId="1BC50F19" w14:textId="77777777" w:rsidTr="006E34E1">
        <w:trPr>
          <w:trHeight w:val="133"/>
          <w:jc w:val="center"/>
        </w:trPr>
        <w:tc>
          <w:tcPr>
            <w:tcW w:w="1624" w:type="dxa"/>
            <w:vMerge/>
            <w:tcBorders>
              <w:top w:val="nil"/>
              <w:left w:val="single" w:sz="4" w:space="0" w:color="auto"/>
              <w:bottom w:val="single" w:sz="4" w:space="0" w:color="auto"/>
              <w:right w:val="single" w:sz="4" w:space="0" w:color="auto"/>
            </w:tcBorders>
            <w:vAlign w:val="center"/>
            <w:hideMark/>
          </w:tcPr>
          <w:p w14:paraId="5A94024B" w14:textId="77777777" w:rsidR="00AB15A1" w:rsidRPr="00C22261" w:rsidRDefault="00AB15A1" w:rsidP="00AB15A1">
            <w:pPr>
              <w:jc w:val="left"/>
              <w:rPr>
                <w:rFonts w:ascii="Times New Roman" w:hAnsi="Times New Roman"/>
                <w:b/>
                <w:bCs/>
                <w:sz w:val="24"/>
              </w:rPr>
            </w:pPr>
          </w:p>
        </w:tc>
        <w:tc>
          <w:tcPr>
            <w:tcW w:w="1003" w:type="dxa"/>
            <w:tcBorders>
              <w:top w:val="nil"/>
              <w:left w:val="nil"/>
              <w:bottom w:val="single" w:sz="4" w:space="0" w:color="auto"/>
              <w:right w:val="single" w:sz="4" w:space="0" w:color="auto"/>
            </w:tcBorders>
            <w:shd w:val="clear" w:color="000000" w:fill="FFFFFF"/>
            <w:vAlign w:val="center"/>
            <w:hideMark/>
          </w:tcPr>
          <w:p w14:paraId="7B28ECA8"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w:t>
            </w:r>
          </w:p>
        </w:tc>
        <w:tc>
          <w:tcPr>
            <w:tcW w:w="887" w:type="dxa"/>
            <w:tcBorders>
              <w:top w:val="nil"/>
              <w:left w:val="nil"/>
              <w:bottom w:val="single" w:sz="4" w:space="0" w:color="auto"/>
              <w:right w:val="single" w:sz="4" w:space="0" w:color="auto"/>
            </w:tcBorders>
            <w:shd w:val="clear" w:color="000000" w:fill="FCE4D6"/>
            <w:noWrap/>
            <w:vAlign w:val="center"/>
            <w:hideMark/>
          </w:tcPr>
          <w:p w14:paraId="6C0BDB12"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19,09%</w:t>
            </w:r>
          </w:p>
        </w:tc>
        <w:tc>
          <w:tcPr>
            <w:tcW w:w="887" w:type="dxa"/>
            <w:tcBorders>
              <w:top w:val="nil"/>
              <w:left w:val="nil"/>
              <w:bottom w:val="single" w:sz="4" w:space="0" w:color="auto"/>
              <w:right w:val="single" w:sz="4" w:space="0" w:color="auto"/>
            </w:tcBorders>
            <w:shd w:val="clear" w:color="000000" w:fill="FCE4D6"/>
            <w:noWrap/>
            <w:vAlign w:val="center"/>
            <w:hideMark/>
          </w:tcPr>
          <w:p w14:paraId="1DE02D10"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16,47%</w:t>
            </w:r>
          </w:p>
        </w:tc>
        <w:tc>
          <w:tcPr>
            <w:tcW w:w="887" w:type="dxa"/>
            <w:tcBorders>
              <w:top w:val="nil"/>
              <w:left w:val="nil"/>
              <w:bottom w:val="single" w:sz="4" w:space="0" w:color="auto"/>
              <w:right w:val="single" w:sz="4" w:space="0" w:color="auto"/>
            </w:tcBorders>
            <w:shd w:val="clear" w:color="000000" w:fill="FCE4D6"/>
            <w:noWrap/>
            <w:vAlign w:val="center"/>
            <w:hideMark/>
          </w:tcPr>
          <w:p w14:paraId="3C2D8B77"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14,16%</w:t>
            </w:r>
          </w:p>
        </w:tc>
        <w:tc>
          <w:tcPr>
            <w:tcW w:w="887" w:type="dxa"/>
            <w:tcBorders>
              <w:top w:val="nil"/>
              <w:left w:val="nil"/>
              <w:bottom w:val="single" w:sz="4" w:space="0" w:color="auto"/>
              <w:right w:val="single" w:sz="4" w:space="0" w:color="auto"/>
            </w:tcBorders>
            <w:shd w:val="clear" w:color="000000" w:fill="FCE4D6"/>
            <w:noWrap/>
            <w:vAlign w:val="center"/>
            <w:hideMark/>
          </w:tcPr>
          <w:p w14:paraId="3A4C271A"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15,76%</w:t>
            </w:r>
          </w:p>
        </w:tc>
        <w:tc>
          <w:tcPr>
            <w:tcW w:w="887" w:type="dxa"/>
            <w:tcBorders>
              <w:top w:val="nil"/>
              <w:left w:val="nil"/>
              <w:bottom w:val="single" w:sz="4" w:space="0" w:color="auto"/>
              <w:right w:val="single" w:sz="4" w:space="0" w:color="auto"/>
            </w:tcBorders>
            <w:shd w:val="clear" w:color="000000" w:fill="FCE4D6"/>
            <w:noWrap/>
            <w:vAlign w:val="center"/>
            <w:hideMark/>
          </w:tcPr>
          <w:p w14:paraId="1684E63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20,00%</w:t>
            </w:r>
          </w:p>
        </w:tc>
        <w:tc>
          <w:tcPr>
            <w:tcW w:w="903" w:type="dxa"/>
            <w:tcBorders>
              <w:top w:val="nil"/>
              <w:left w:val="nil"/>
              <w:bottom w:val="single" w:sz="4" w:space="0" w:color="auto"/>
              <w:right w:val="single" w:sz="4" w:space="0" w:color="auto"/>
            </w:tcBorders>
            <w:shd w:val="clear" w:color="000000" w:fill="FCE4D6"/>
            <w:noWrap/>
            <w:vAlign w:val="center"/>
            <w:hideMark/>
          </w:tcPr>
          <w:p w14:paraId="03818B2E" w14:textId="77777777" w:rsidR="00AB15A1" w:rsidRPr="00C22261" w:rsidRDefault="00AB15A1" w:rsidP="00AB15A1">
            <w:pPr>
              <w:jc w:val="center"/>
              <w:rPr>
                <w:rFonts w:ascii="Times New Roman" w:hAnsi="Times New Roman"/>
                <w:sz w:val="24"/>
              </w:rPr>
            </w:pPr>
            <w:r w:rsidRPr="00C22261">
              <w:rPr>
                <w:rFonts w:ascii="Times New Roman" w:hAnsi="Times New Roman"/>
                <w:sz w:val="24"/>
              </w:rPr>
              <w:t>19,83%</w:t>
            </w:r>
          </w:p>
        </w:tc>
      </w:tr>
      <w:tr w:rsidR="00AB15A1" w:rsidRPr="00C22261" w14:paraId="5CCD855E" w14:textId="77777777" w:rsidTr="006E34E1">
        <w:trPr>
          <w:trHeight w:val="133"/>
          <w:jc w:val="center"/>
        </w:trPr>
        <w:tc>
          <w:tcPr>
            <w:tcW w:w="7971" w:type="dxa"/>
            <w:gridSpan w:val="8"/>
            <w:tcBorders>
              <w:top w:val="single" w:sz="4" w:space="0" w:color="auto"/>
              <w:left w:val="nil"/>
              <w:bottom w:val="nil"/>
              <w:right w:val="nil"/>
            </w:tcBorders>
            <w:shd w:val="clear" w:color="auto" w:fill="auto"/>
            <w:noWrap/>
            <w:vAlign w:val="bottom"/>
            <w:hideMark/>
          </w:tcPr>
          <w:p w14:paraId="71E0EC13" w14:textId="77777777" w:rsidR="00AB15A1" w:rsidRPr="006E34E1" w:rsidRDefault="00AB15A1" w:rsidP="00AB15A1">
            <w:pPr>
              <w:jc w:val="left"/>
              <w:rPr>
                <w:rFonts w:ascii="Times New Roman" w:hAnsi="Times New Roman"/>
                <w:sz w:val="20"/>
                <w:szCs w:val="20"/>
              </w:rPr>
            </w:pPr>
            <w:r w:rsidRPr="006E34E1">
              <w:rPr>
                <w:rFonts w:ascii="Times New Roman" w:hAnsi="Times New Roman"/>
                <w:sz w:val="20"/>
                <w:szCs w:val="20"/>
              </w:rPr>
              <w:t xml:space="preserve">Forrás: </w:t>
            </w:r>
            <w:proofErr w:type="spellStart"/>
            <w:r w:rsidRPr="006E34E1">
              <w:rPr>
                <w:rFonts w:ascii="Times New Roman" w:hAnsi="Times New Roman"/>
                <w:sz w:val="20"/>
                <w:szCs w:val="20"/>
              </w:rPr>
              <w:t>TeIR</w:t>
            </w:r>
            <w:proofErr w:type="spellEnd"/>
            <w:r w:rsidRPr="006E34E1">
              <w:rPr>
                <w:rFonts w:ascii="Times New Roman" w:hAnsi="Times New Roman"/>
                <w:sz w:val="20"/>
                <w:szCs w:val="20"/>
              </w:rPr>
              <w:t>, Nemzeti Munkaügyi Hivatal</w:t>
            </w:r>
          </w:p>
        </w:tc>
      </w:tr>
    </w:tbl>
    <w:p w14:paraId="5E4C3706" w14:textId="77777777" w:rsidR="001C6ABE" w:rsidRDefault="001C6ABE" w:rsidP="00AB15A1">
      <w:pPr>
        <w:jc w:val="left"/>
        <w:rPr>
          <w:rFonts w:ascii="Times New Roman" w:hAnsi="Times New Roman"/>
          <w:iCs/>
          <w:sz w:val="24"/>
        </w:rPr>
      </w:pPr>
    </w:p>
    <w:p w14:paraId="51B0B878" w14:textId="77777777" w:rsidR="001C6ABE" w:rsidRDefault="001C6ABE" w:rsidP="00AB15A1">
      <w:pPr>
        <w:rPr>
          <w:rFonts w:ascii="Times New Roman" w:hAnsi="Times New Roman"/>
          <w:iCs/>
          <w:sz w:val="24"/>
        </w:rPr>
      </w:pPr>
    </w:p>
    <w:p w14:paraId="14D0980D" w14:textId="4057F9E1" w:rsidR="00AB15A1" w:rsidRDefault="006E34E1" w:rsidP="006E34E1">
      <w:pPr>
        <w:jc w:val="center"/>
        <w:rPr>
          <w:rFonts w:ascii="Times New Roman" w:hAnsi="Times New Roman"/>
          <w:iCs/>
          <w:sz w:val="24"/>
        </w:rPr>
      </w:pPr>
      <w:r>
        <w:rPr>
          <w:noProof/>
        </w:rPr>
        <w:drawing>
          <wp:inline distT="0" distB="0" distL="0" distR="0" wp14:anchorId="0A19FE7D" wp14:editId="15D3BB6B">
            <wp:extent cx="4770120" cy="3185160"/>
            <wp:effectExtent l="0" t="0" r="11430" b="15240"/>
            <wp:docPr id="613307786" name="Diagram 1">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D20041F" w14:textId="77777777" w:rsidR="00AB15A1" w:rsidRDefault="00AB15A1" w:rsidP="00AB15A1">
      <w:pPr>
        <w:rPr>
          <w:rFonts w:ascii="Times New Roman" w:hAnsi="Times New Roman"/>
          <w:iCs/>
          <w:sz w:val="24"/>
        </w:rPr>
      </w:pPr>
    </w:p>
    <w:p w14:paraId="347733F9" w14:textId="635BEA97" w:rsidR="00AB15A1" w:rsidRDefault="00AB15A1" w:rsidP="00AB15A1">
      <w:pPr>
        <w:jc w:val="center"/>
        <w:rPr>
          <w:rFonts w:ascii="Times New Roman" w:hAnsi="Times New Roman"/>
          <w:iCs/>
          <w:sz w:val="24"/>
        </w:rPr>
      </w:pPr>
      <w:r>
        <w:rPr>
          <w:noProof/>
        </w:rPr>
        <w:lastRenderedPageBreak/>
        <w:drawing>
          <wp:inline distT="0" distB="0" distL="0" distR="0" wp14:anchorId="58438695" wp14:editId="76C9BD67">
            <wp:extent cx="5208105" cy="3514477"/>
            <wp:effectExtent l="0" t="0" r="12065" b="10160"/>
            <wp:docPr id="1783249218" name="Diagram 1">
              <a:extLst xmlns:a="http://schemas.openxmlformats.org/drawingml/2006/main">
                <a:ext uri="{FF2B5EF4-FFF2-40B4-BE49-F238E27FC236}">
                  <a16:creationId xmlns:a16="http://schemas.microsoft.com/office/drawing/2014/main"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5C876A6" w14:textId="77777777" w:rsidR="001C6ABE" w:rsidRDefault="001C6ABE" w:rsidP="00AB15A1">
      <w:pPr>
        <w:rPr>
          <w:rFonts w:ascii="Times New Roman" w:hAnsi="Times New Roman"/>
          <w:i/>
          <w:sz w:val="24"/>
        </w:rPr>
      </w:pPr>
    </w:p>
    <w:p w14:paraId="0DC198F8" w14:textId="69924DD1" w:rsidR="00530578" w:rsidRDefault="00B607C0" w:rsidP="00B607C0">
      <w:pPr>
        <w:rPr>
          <w:rFonts w:ascii="Times New Roman" w:hAnsi="Times New Roman"/>
          <w:iCs/>
          <w:sz w:val="24"/>
        </w:rPr>
      </w:pPr>
      <w:r>
        <w:rPr>
          <w:rFonts w:ascii="Times New Roman" w:hAnsi="Times New Roman"/>
          <w:iCs/>
          <w:sz w:val="24"/>
        </w:rPr>
        <w:t xml:space="preserve">A táblázatokból kiolvasható, hogy 2016 és 2020-2021 közötti időszakban volt a legmagasabb a nyilvántartott álláskeresők száma a vizsgált időszakban.  </w:t>
      </w:r>
    </w:p>
    <w:p w14:paraId="6CD471B5" w14:textId="2235C15C" w:rsidR="00980406" w:rsidRDefault="00B53FA1" w:rsidP="00B607C0">
      <w:pPr>
        <w:rPr>
          <w:rFonts w:ascii="Times New Roman" w:hAnsi="Times New Roman"/>
          <w:iCs/>
          <w:sz w:val="24"/>
        </w:rPr>
      </w:pPr>
      <w:r>
        <w:rPr>
          <w:rFonts w:ascii="Times New Roman" w:hAnsi="Times New Roman"/>
          <w:iCs/>
          <w:sz w:val="24"/>
        </w:rPr>
        <w:t>A</w:t>
      </w:r>
      <w:r w:rsidRPr="00B53FA1">
        <w:rPr>
          <w:rFonts w:ascii="Times New Roman" w:hAnsi="Times New Roman"/>
          <w:iCs/>
          <w:sz w:val="24"/>
        </w:rPr>
        <w:t xml:space="preserve"> romák és mélyszegények számára a </w:t>
      </w:r>
      <w:r w:rsidRPr="00B53FA1">
        <w:rPr>
          <w:rFonts w:ascii="Times New Roman" w:hAnsi="Times New Roman"/>
          <w:b/>
          <w:bCs/>
          <w:iCs/>
          <w:sz w:val="24"/>
        </w:rPr>
        <w:t>munkahelyteremtés elősegítése</w:t>
      </w:r>
      <w:r>
        <w:rPr>
          <w:rFonts w:ascii="Times New Roman" w:hAnsi="Times New Roman"/>
          <w:b/>
          <w:bCs/>
          <w:iCs/>
          <w:sz w:val="24"/>
        </w:rPr>
        <w:t xml:space="preserve"> </w:t>
      </w:r>
      <w:r w:rsidRPr="00B53FA1">
        <w:rPr>
          <w:rFonts w:ascii="Times New Roman" w:hAnsi="Times New Roman"/>
          <w:iCs/>
          <w:sz w:val="24"/>
        </w:rPr>
        <w:t>fontos lenne.</w:t>
      </w:r>
      <w:r>
        <w:rPr>
          <w:rFonts w:ascii="Times New Roman" w:hAnsi="Times New Roman"/>
          <w:iCs/>
          <w:sz w:val="24"/>
        </w:rPr>
        <w:t xml:space="preserve"> Fontosnak tartjuk továbbá az olyan intézkedéseket is, mely a célcsoport álláskeresését támogatná, ehhez nyújtana segítséget.</w:t>
      </w:r>
    </w:p>
    <w:p w14:paraId="0AC90B36" w14:textId="77777777" w:rsidR="00980406" w:rsidRDefault="00980406" w:rsidP="00B607C0">
      <w:pPr>
        <w:rPr>
          <w:rFonts w:ascii="Times New Roman" w:hAnsi="Times New Roman"/>
          <w:iCs/>
          <w:sz w:val="24"/>
        </w:rPr>
      </w:pPr>
    </w:p>
    <w:tbl>
      <w:tblPr>
        <w:tblW w:w="5860" w:type="dxa"/>
        <w:jc w:val="center"/>
        <w:tblCellMar>
          <w:left w:w="70" w:type="dxa"/>
          <w:right w:w="70" w:type="dxa"/>
        </w:tblCellMar>
        <w:tblLook w:val="04A0" w:firstRow="1" w:lastRow="0" w:firstColumn="1" w:lastColumn="0" w:noHBand="0" w:noVBand="1"/>
      </w:tblPr>
      <w:tblGrid>
        <w:gridCol w:w="943"/>
        <w:gridCol w:w="2061"/>
        <w:gridCol w:w="2765"/>
        <w:gridCol w:w="146"/>
      </w:tblGrid>
      <w:tr w:rsidR="00980406" w:rsidRPr="00E73B18" w14:paraId="60801576" w14:textId="77777777" w:rsidTr="00980406">
        <w:trPr>
          <w:gridAfter w:val="1"/>
          <w:wAfter w:w="91" w:type="dxa"/>
          <w:trHeight w:val="720"/>
          <w:jc w:val="center"/>
        </w:trPr>
        <w:tc>
          <w:tcPr>
            <w:tcW w:w="5769"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A6003D6" w14:textId="126D517E" w:rsidR="00980406" w:rsidRPr="00E73B18" w:rsidRDefault="00980406" w:rsidP="00980406">
            <w:pPr>
              <w:jc w:val="center"/>
              <w:rPr>
                <w:rFonts w:ascii="Times New Roman" w:hAnsi="Times New Roman"/>
                <w:b/>
                <w:bCs/>
                <w:sz w:val="24"/>
              </w:rPr>
            </w:pPr>
            <w:r w:rsidRPr="00E73B18">
              <w:rPr>
                <w:rFonts w:ascii="Times New Roman" w:hAnsi="Times New Roman"/>
                <w:b/>
                <w:bCs/>
                <w:sz w:val="24"/>
              </w:rPr>
              <w:t>A 180 napnál hosszabb ideje nyilvántartott álláskeresők aránya</w:t>
            </w:r>
          </w:p>
        </w:tc>
      </w:tr>
      <w:tr w:rsidR="00980406" w:rsidRPr="00E73B18" w14:paraId="05545E55" w14:textId="77777777" w:rsidTr="00980406">
        <w:trPr>
          <w:gridAfter w:val="1"/>
          <w:wAfter w:w="91" w:type="dxa"/>
          <w:trHeight w:val="1725"/>
          <w:jc w:val="center"/>
        </w:trPr>
        <w:tc>
          <w:tcPr>
            <w:tcW w:w="943"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2CC43F36" w14:textId="77777777" w:rsidR="00980406" w:rsidRPr="00E73B18" w:rsidRDefault="00980406" w:rsidP="00980406">
            <w:pPr>
              <w:jc w:val="center"/>
              <w:rPr>
                <w:rFonts w:ascii="Times New Roman" w:hAnsi="Times New Roman"/>
                <w:b/>
                <w:bCs/>
                <w:sz w:val="24"/>
              </w:rPr>
            </w:pPr>
            <w:r w:rsidRPr="00E73B18">
              <w:rPr>
                <w:rFonts w:ascii="Times New Roman" w:hAnsi="Times New Roman"/>
                <w:b/>
                <w:bCs/>
                <w:sz w:val="24"/>
              </w:rPr>
              <w:t>Év </w:t>
            </w:r>
          </w:p>
        </w:tc>
        <w:tc>
          <w:tcPr>
            <w:tcW w:w="2061"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7FB9D14E" w14:textId="77777777" w:rsidR="00980406" w:rsidRPr="00E73B18" w:rsidRDefault="00980406" w:rsidP="00980406">
            <w:pPr>
              <w:jc w:val="center"/>
              <w:rPr>
                <w:rFonts w:ascii="Times New Roman" w:hAnsi="Times New Roman"/>
                <w:b/>
                <w:bCs/>
                <w:sz w:val="24"/>
              </w:rPr>
            </w:pPr>
            <w:r w:rsidRPr="00E73B18">
              <w:rPr>
                <w:rFonts w:ascii="Times New Roman" w:hAnsi="Times New Roman"/>
                <w:b/>
                <w:bCs/>
                <w:sz w:val="24"/>
              </w:rPr>
              <w:t xml:space="preserve">180 napnál hosszabb ideje regisztrált munkanélküliek aránya </w:t>
            </w:r>
            <w:r w:rsidRPr="00E73B18">
              <w:rPr>
                <w:rFonts w:ascii="Times New Roman" w:hAnsi="Times New Roman"/>
                <w:sz w:val="24"/>
              </w:rPr>
              <w:t>(TS 057)</w:t>
            </w:r>
          </w:p>
        </w:tc>
        <w:tc>
          <w:tcPr>
            <w:tcW w:w="2765"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169FA39C" w14:textId="77777777" w:rsidR="00980406" w:rsidRPr="00E73B18" w:rsidRDefault="00980406" w:rsidP="00980406">
            <w:pPr>
              <w:jc w:val="center"/>
              <w:rPr>
                <w:rFonts w:ascii="Times New Roman" w:hAnsi="Times New Roman"/>
                <w:b/>
                <w:bCs/>
                <w:sz w:val="24"/>
              </w:rPr>
            </w:pPr>
            <w:r w:rsidRPr="00E73B18">
              <w:rPr>
                <w:rFonts w:ascii="Times New Roman" w:hAnsi="Times New Roman"/>
                <w:b/>
                <w:bCs/>
                <w:sz w:val="24"/>
              </w:rPr>
              <w:t xml:space="preserve">Nők aránya a 180 napon túli nyilvántartott álláskeresőkön belül </w:t>
            </w:r>
            <w:r w:rsidRPr="00E73B18">
              <w:rPr>
                <w:rFonts w:ascii="Times New Roman" w:hAnsi="Times New Roman"/>
                <w:sz w:val="24"/>
              </w:rPr>
              <w:t>(TS 058)</w:t>
            </w:r>
          </w:p>
        </w:tc>
      </w:tr>
      <w:tr w:rsidR="00980406" w:rsidRPr="00E73B18" w14:paraId="53AC573B" w14:textId="77777777" w:rsidTr="00980406">
        <w:trPr>
          <w:trHeight w:val="645"/>
          <w:jc w:val="center"/>
        </w:trPr>
        <w:tc>
          <w:tcPr>
            <w:tcW w:w="943" w:type="dxa"/>
            <w:vMerge/>
            <w:tcBorders>
              <w:top w:val="nil"/>
              <w:left w:val="single" w:sz="4" w:space="0" w:color="auto"/>
              <w:bottom w:val="single" w:sz="4" w:space="0" w:color="000000"/>
              <w:right w:val="single" w:sz="4" w:space="0" w:color="auto"/>
            </w:tcBorders>
            <w:vAlign w:val="center"/>
            <w:hideMark/>
          </w:tcPr>
          <w:p w14:paraId="10B3A15F" w14:textId="77777777" w:rsidR="00980406" w:rsidRPr="00E73B18" w:rsidRDefault="00980406" w:rsidP="00980406">
            <w:pPr>
              <w:jc w:val="left"/>
              <w:rPr>
                <w:rFonts w:ascii="Times New Roman" w:hAnsi="Times New Roman"/>
                <w:b/>
                <w:bCs/>
                <w:sz w:val="24"/>
              </w:rPr>
            </w:pPr>
          </w:p>
        </w:tc>
        <w:tc>
          <w:tcPr>
            <w:tcW w:w="2061" w:type="dxa"/>
            <w:vMerge/>
            <w:tcBorders>
              <w:top w:val="nil"/>
              <w:left w:val="single" w:sz="4" w:space="0" w:color="auto"/>
              <w:bottom w:val="single" w:sz="4" w:space="0" w:color="000000"/>
              <w:right w:val="single" w:sz="4" w:space="0" w:color="auto"/>
            </w:tcBorders>
            <w:vAlign w:val="center"/>
            <w:hideMark/>
          </w:tcPr>
          <w:p w14:paraId="56427FB8" w14:textId="77777777" w:rsidR="00980406" w:rsidRPr="00E73B18" w:rsidRDefault="00980406" w:rsidP="00980406">
            <w:pPr>
              <w:jc w:val="left"/>
              <w:rPr>
                <w:rFonts w:ascii="Times New Roman" w:hAnsi="Times New Roman"/>
                <w:b/>
                <w:bCs/>
                <w:sz w:val="24"/>
              </w:rPr>
            </w:pPr>
          </w:p>
        </w:tc>
        <w:tc>
          <w:tcPr>
            <w:tcW w:w="2765" w:type="dxa"/>
            <w:vMerge/>
            <w:tcBorders>
              <w:top w:val="nil"/>
              <w:left w:val="single" w:sz="4" w:space="0" w:color="auto"/>
              <w:bottom w:val="single" w:sz="4" w:space="0" w:color="000000"/>
              <w:right w:val="single" w:sz="4" w:space="0" w:color="auto"/>
            </w:tcBorders>
            <w:vAlign w:val="center"/>
            <w:hideMark/>
          </w:tcPr>
          <w:p w14:paraId="502A9740" w14:textId="77777777" w:rsidR="00980406" w:rsidRPr="00E73B18" w:rsidRDefault="00980406" w:rsidP="00980406">
            <w:pPr>
              <w:jc w:val="left"/>
              <w:rPr>
                <w:rFonts w:ascii="Times New Roman" w:hAnsi="Times New Roman"/>
                <w:b/>
                <w:bCs/>
                <w:sz w:val="24"/>
              </w:rPr>
            </w:pPr>
          </w:p>
        </w:tc>
        <w:tc>
          <w:tcPr>
            <w:tcW w:w="91" w:type="dxa"/>
            <w:tcBorders>
              <w:top w:val="nil"/>
              <w:left w:val="nil"/>
              <w:bottom w:val="nil"/>
              <w:right w:val="nil"/>
            </w:tcBorders>
            <w:shd w:val="clear" w:color="auto" w:fill="auto"/>
            <w:noWrap/>
            <w:vAlign w:val="bottom"/>
            <w:hideMark/>
          </w:tcPr>
          <w:p w14:paraId="0CF95130" w14:textId="77777777" w:rsidR="00980406" w:rsidRPr="00E73B18" w:rsidRDefault="00980406" w:rsidP="00980406">
            <w:pPr>
              <w:jc w:val="center"/>
              <w:rPr>
                <w:rFonts w:ascii="Times New Roman" w:hAnsi="Times New Roman"/>
                <w:b/>
                <w:bCs/>
                <w:sz w:val="24"/>
              </w:rPr>
            </w:pPr>
          </w:p>
        </w:tc>
      </w:tr>
      <w:tr w:rsidR="00980406" w:rsidRPr="00E73B18" w14:paraId="0B743126" w14:textId="77777777" w:rsidTr="00980406">
        <w:trPr>
          <w:trHeight w:val="420"/>
          <w:jc w:val="center"/>
        </w:trPr>
        <w:tc>
          <w:tcPr>
            <w:tcW w:w="943" w:type="dxa"/>
            <w:vMerge/>
            <w:tcBorders>
              <w:top w:val="nil"/>
              <w:left w:val="single" w:sz="4" w:space="0" w:color="auto"/>
              <w:bottom w:val="single" w:sz="4" w:space="0" w:color="000000"/>
              <w:right w:val="single" w:sz="4" w:space="0" w:color="auto"/>
            </w:tcBorders>
            <w:vAlign w:val="center"/>
            <w:hideMark/>
          </w:tcPr>
          <w:p w14:paraId="159B6680" w14:textId="77777777" w:rsidR="00980406" w:rsidRPr="00E73B18" w:rsidRDefault="00980406" w:rsidP="00980406">
            <w:pPr>
              <w:jc w:val="left"/>
              <w:rPr>
                <w:rFonts w:ascii="Times New Roman" w:hAnsi="Times New Roman"/>
                <w:b/>
                <w:bCs/>
                <w:sz w:val="24"/>
              </w:rPr>
            </w:pPr>
          </w:p>
        </w:tc>
        <w:tc>
          <w:tcPr>
            <w:tcW w:w="2061" w:type="dxa"/>
            <w:tcBorders>
              <w:top w:val="nil"/>
              <w:left w:val="nil"/>
              <w:bottom w:val="single" w:sz="4" w:space="0" w:color="auto"/>
              <w:right w:val="single" w:sz="4" w:space="0" w:color="auto"/>
            </w:tcBorders>
            <w:shd w:val="clear" w:color="000000" w:fill="E2EFDA"/>
            <w:vAlign w:val="center"/>
            <w:hideMark/>
          </w:tcPr>
          <w:p w14:paraId="05B7FDD7" w14:textId="77777777" w:rsidR="00980406" w:rsidRPr="00E73B18" w:rsidRDefault="00980406" w:rsidP="00980406">
            <w:pPr>
              <w:jc w:val="center"/>
              <w:rPr>
                <w:rFonts w:ascii="Times New Roman" w:hAnsi="Times New Roman"/>
                <w:b/>
                <w:bCs/>
                <w:sz w:val="24"/>
              </w:rPr>
            </w:pPr>
            <w:r w:rsidRPr="00E73B18">
              <w:rPr>
                <w:rFonts w:ascii="Times New Roman" w:hAnsi="Times New Roman"/>
                <w:b/>
                <w:bCs/>
                <w:sz w:val="24"/>
              </w:rPr>
              <w:t>%</w:t>
            </w:r>
          </w:p>
        </w:tc>
        <w:tc>
          <w:tcPr>
            <w:tcW w:w="2765" w:type="dxa"/>
            <w:tcBorders>
              <w:top w:val="nil"/>
              <w:left w:val="nil"/>
              <w:bottom w:val="single" w:sz="4" w:space="0" w:color="auto"/>
              <w:right w:val="single" w:sz="4" w:space="0" w:color="auto"/>
            </w:tcBorders>
            <w:shd w:val="clear" w:color="000000" w:fill="E2EFDA"/>
            <w:vAlign w:val="center"/>
            <w:hideMark/>
          </w:tcPr>
          <w:p w14:paraId="7E91E390" w14:textId="77777777" w:rsidR="00980406" w:rsidRPr="00E73B18" w:rsidRDefault="00980406" w:rsidP="00980406">
            <w:pPr>
              <w:jc w:val="center"/>
              <w:rPr>
                <w:rFonts w:ascii="Times New Roman" w:hAnsi="Times New Roman"/>
                <w:b/>
                <w:bCs/>
                <w:sz w:val="24"/>
              </w:rPr>
            </w:pPr>
            <w:r w:rsidRPr="00E73B18">
              <w:rPr>
                <w:rFonts w:ascii="Times New Roman" w:hAnsi="Times New Roman"/>
                <w:b/>
                <w:bCs/>
                <w:sz w:val="24"/>
              </w:rPr>
              <w:t>%</w:t>
            </w:r>
          </w:p>
        </w:tc>
        <w:tc>
          <w:tcPr>
            <w:tcW w:w="91" w:type="dxa"/>
            <w:vAlign w:val="center"/>
            <w:hideMark/>
          </w:tcPr>
          <w:p w14:paraId="3DD40FF0" w14:textId="77777777" w:rsidR="00980406" w:rsidRPr="00E73B18" w:rsidRDefault="00980406" w:rsidP="00980406">
            <w:pPr>
              <w:jc w:val="left"/>
              <w:rPr>
                <w:rFonts w:ascii="Times New Roman" w:hAnsi="Times New Roman"/>
                <w:sz w:val="24"/>
              </w:rPr>
            </w:pPr>
          </w:p>
        </w:tc>
      </w:tr>
      <w:tr w:rsidR="00980406" w:rsidRPr="00E73B18" w14:paraId="190C4291" w14:textId="77777777" w:rsidTr="00980406">
        <w:trPr>
          <w:trHeight w:val="300"/>
          <w:jc w:val="center"/>
        </w:trPr>
        <w:tc>
          <w:tcPr>
            <w:tcW w:w="943" w:type="dxa"/>
            <w:tcBorders>
              <w:top w:val="nil"/>
              <w:left w:val="single" w:sz="4" w:space="0" w:color="auto"/>
              <w:bottom w:val="single" w:sz="4" w:space="0" w:color="auto"/>
              <w:right w:val="single" w:sz="4" w:space="0" w:color="auto"/>
            </w:tcBorders>
            <w:shd w:val="clear" w:color="auto" w:fill="auto"/>
            <w:vAlign w:val="center"/>
            <w:hideMark/>
          </w:tcPr>
          <w:p w14:paraId="038E32CF"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2017</w:t>
            </w:r>
          </w:p>
        </w:tc>
        <w:tc>
          <w:tcPr>
            <w:tcW w:w="2061" w:type="dxa"/>
            <w:tcBorders>
              <w:top w:val="nil"/>
              <w:left w:val="nil"/>
              <w:bottom w:val="single" w:sz="4" w:space="0" w:color="auto"/>
              <w:right w:val="single" w:sz="4" w:space="0" w:color="auto"/>
            </w:tcBorders>
            <w:shd w:val="clear" w:color="auto" w:fill="auto"/>
            <w:vAlign w:val="center"/>
            <w:hideMark/>
          </w:tcPr>
          <w:p w14:paraId="013FE4ED"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49,79</w:t>
            </w:r>
          </w:p>
        </w:tc>
        <w:tc>
          <w:tcPr>
            <w:tcW w:w="2765" w:type="dxa"/>
            <w:tcBorders>
              <w:top w:val="nil"/>
              <w:left w:val="nil"/>
              <w:bottom w:val="single" w:sz="4" w:space="0" w:color="auto"/>
              <w:right w:val="single" w:sz="4" w:space="0" w:color="auto"/>
            </w:tcBorders>
            <w:shd w:val="clear" w:color="auto" w:fill="auto"/>
            <w:vAlign w:val="center"/>
            <w:hideMark/>
          </w:tcPr>
          <w:p w14:paraId="0B3E14A5"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51,67</w:t>
            </w:r>
          </w:p>
        </w:tc>
        <w:tc>
          <w:tcPr>
            <w:tcW w:w="91" w:type="dxa"/>
            <w:vAlign w:val="center"/>
            <w:hideMark/>
          </w:tcPr>
          <w:p w14:paraId="67AAA86D" w14:textId="77777777" w:rsidR="00980406" w:rsidRPr="00E73B18" w:rsidRDefault="00980406" w:rsidP="00980406">
            <w:pPr>
              <w:jc w:val="left"/>
              <w:rPr>
                <w:rFonts w:ascii="Times New Roman" w:hAnsi="Times New Roman"/>
                <w:sz w:val="24"/>
              </w:rPr>
            </w:pPr>
          </w:p>
        </w:tc>
      </w:tr>
      <w:tr w:rsidR="00980406" w:rsidRPr="00E73B18" w14:paraId="2082EB9E" w14:textId="77777777" w:rsidTr="00980406">
        <w:trPr>
          <w:trHeight w:val="300"/>
          <w:jc w:val="center"/>
        </w:trPr>
        <w:tc>
          <w:tcPr>
            <w:tcW w:w="943" w:type="dxa"/>
            <w:tcBorders>
              <w:top w:val="nil"/>
              <w:left w:val="single" w:sz="4" w:space="0" w:color="auto"/>
              <w:bottom w:val="single" w:sz="4" w:space="0" w:color="auto"/>
              <w:right w:val="single" w:sz="4" w:space="0" w:color="auto"/>
            </w:tcBorders>
            <w:shd w:val="clear" w:color="auto" w:fill="auto"/>
            <w:vAlign w:val="center"/>
            <w:hideMark/>
          </w:tcPr>
          <w:p w14:paraId="0662721F"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2018</w:t>
            </w:r>
          </w:p>
        </w:tc>
        <w:tc>
          <w:tcPr>
            <w:tcW w:w="2061" w:type="dxa"/>
            <w:tcBorders>
              <w:top w:val="nil"/>
              <w:left w:val="nil"/>
              <w:bottom w:val="single" w:sz="4" w:space="0" w:color="auto"/>
              <w:right w:val="single" w:sz="4" w:space="0" w:color="auto"/>
            </w:tcBorders>
            <w:shd w:val="clear" w:color="auto" w:fill="auto"/>
            <w:vAlign w:val="center"/>
            <w:hideMark/>
          </w:tcPr>
          <w:p w14:paraId="09C0C0A5"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36,14</w:t>
            </w:r>
          </w:p>
        </w:tc>
        <w:tc>
          <w:tcPr>
            <w:tcW w:w="2765" w:type="dxa"/>
            <w:tcBorders>
              <w:top w:val="nil"/>
              <w:left w:val="nil"/>
              <w:bottom w:val="single" w:sz="4" w:space="0" w:color="auto"/>
              <w:right w:val="single" w:sz="4" w:space="0" w:color="auto"/>
            </w:tcBorders>
            <w:shd w:val="clear" w:color="auto" w:fill="auto"/>
            <w:vAlign w:val="center"/>
            <w:hideMark/>
          </w:tcPr>
          <w:p w14:paraId="42AB21F4"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56,67</w:t>
            </w:r>
          </w:p>
        </w:tc>
        <w:tc>
          <w:tcPr>
            <w:tcW w:w="91" w:type="dxa"/>
            <w:vAlign w:val="center"/>
            <w:hideMark/>
          </w:tcPr>
          <w:p w14:paraId="3A426755" w14:textId="77777777" w:rsidR="00980406" w:rsidRPr="00E73B18" w:rsidRDefault="00980406" w:rsidP="00980406">
            <w:pPr>
              <w:jc w:val="left"/>
              <w:rPr>
                <w:rFonts w:ascii="Times New Roman" w:hAnsi="Times New Roman"/>
                <w:sz w:val="24"/>
              </w:rPr>
            </w:pPr>
          </w:p>
        </w:tc>
      </w:tr>
      <w:tr w:rsidR="00980406" w:rsidRPr="00E73B18" w14:paraId="212092F3" w14:textId="77777777" w:rsidTr="00980406">
        <w:trPr>
          <w:trHeight w:val="300"/>
          <w:jc w:val="center"/>
        </w:trPr>
        <w:tc>
          <w:tcPr>
            <w:tcW w:w="943" w:type="dxa"/>
            <w:tcBorders>
              <w:top w:val="nil"/>
              <w:left w:val="single" w:sz="4" w:space="0" w:color="auto"/>
              <w:bottom w:val="single" w:sz="4" w:space="0" w:color="auto"/>
              <w:right w:val="single" w:sz="4" w:space="0" w:color="auto"/>
            </w:tcBorders>
            <w:shd w:val="clear" w:color="auto" w:fill="auto"/>
            <w:vAlign w:val="center"/>
            <w:hideMark/>
          </w:tcPr>
          <w:p w14:paraId="5995C7AA"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2019</w:t>
            </w:r>
          </w:p>
        </w:tc>
        <w:tc>
          <w:tcPr>
            <w:tcW w:w="2061" w:type="dxa"/>
            <w:tcBorders>
              <w:top w:val="nil"/>
              <w:left w:val="nil"/>
              <w:bottom w:val="single" w:sz="4" w:space="0" w:color="auto"/>
              <w:right w:val="single" w:sz="4" w:space="0" w:color="auto"/>
            </w:tcBorders>
            <w:shd w:val="clear" w:color="auto" w:fill="auto"/>
            <w:vAlign w:val="center"/>
            <w:hideMark/>
          </w:tcPr>
          <w:p w14:paraId="6219B898"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43,36</w:t>
            </w:r>
          </w:p>
        </w:tc>
        <w:tc>
          <w:tcPr>
            <w:tcW w:w="2765" w:type="dxa"/>
            <w:tcBorders>
              <w:top w:val="nil"/>
              <w:left w:val="nil"/>
              <w:bottom w:val="single" w:sz="4" w:space="0" w:color="auto"/>
              <w:right w:val="single" w:sz="4" w:space="0" w:color="auto"/>
            </w:tcBorders>
            <w:shd w:val="clear" w:color="auto" w:fill="auto"/>
            <w:vAlign w:val="center"/>
            <w:hideMark/>
          </w:tcPr>
          <w:p w14:paraId="0FCB9862"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55,10</w:t>
            </w:r>
          </w:p>
        </w:tc>
        <w:tc>
          <w:tcPr>
            <w:tcW w:w="91" w:type="dxa"/>
            <w:vAlign w:val="center"/>
            <w:hideMark/>
          </w:tcPr>
          <w:p w14:paraId="10A19011" w14:textId="77777777" w:rsidR="00980406" w:rsidRPr="00E73B18" w:rsidRDefault="00980406" w:rsidP="00980406">
            <w:pPr>
              <w:jc w:val="left"/>
              <w:rPr>
                <w:rFonts w:ascii="Times New Roman" w:hAnsi="Times New Roman"/>
                <w:sz w:val="24"/>
              </w:rPr>
            </w:pPr>
          </w:p>
        </w:tc>
      </w:tr>
      <w:tr w:rsidR="00980406" w:rsidRPr="00E73B18" w14:paraId="5C5B8062" w14:textId="77777777" w:rsidTr="00980406">
        <w:trPr>
          <w:trHeight w:val="300"/>
          <w:jc w:val="center"/>
        </w:trPr>
        <w:tc>
          <w:tcPr>
            <w:tcW w:w="943" w:type="dxa"/>
            <w:tcBorders>
              <w:top w:val="nil"/>
              <w:left w:val="single" w:sz="4" w:space="0" w:color="auto"/>
              <w:bottom w:val="single" w:sz="4" w:space="0" w:color="auto"/>
              <w:right w:val="single" w:sz="4" w:space="0" w:color="auto"/>
            </w:tcBorders>
            <w:shd w:val="clear" w:color="auto" w:fill="auto"/>
            <w:vAlign w:val="center"/>
            <w:hideMark/>
          </w:tcPr>
          <w:p w14:paraId="79B245A5"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2020</w:t>
            </w:r>
          </w:p>
        </w:tc>
        <w:tc>
          <w:tcPr>
            <w:tcW w:w="2061" w:type="dxa"/>
            <w:tcBorders>
              <w:top w:val="nil"/>
              <w:left w:val="nil"/>
              <w:bottom w:val="single" w:sz="4" w:space="0" w:color="auto"/>
              <w:right w:val="single" w:sz="4" w:space="0" w:color="auto"/>
            </w:tcBorders>
            <w:shd w:val="clear" w:color="auto" w:fill="auto"/>
            <w:vAlign w:val="center"/>
            <w:hideMark/>
          </w:tcPr>
          <w:p w14:paraId="4726D52F"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46,62</w:t>
            </w:r>
          </w:p>
        </w:tc>
        <w:tc>
          <w:tcPr>
            <w:tcW w:w="2765" w:type="dxa"/>
            <w:tcBorders>
              <w:top w:val="nil"/>
              <w:left w:val="nil"/>
              <w:bottom w:val="single" w:sz="4" w:space="0" w:color="auto"/>
              <w:right w:val="single" w:sz="4" w:space="0" w:color="auto"/>
            </w:tcBorders>
            <w:shd w:val="clear" w:color="auto" w:fill="auto"/>
            <w:vAlign w:val="center"/>
            <w:hideMark/>
          </w:tcPr>
          <w:p w14:paraId="37CD4ADC"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56,55</w:t>
            </w:r>
          </w:p>
        </w:tc>
        <w:tc>
          <w:tcPr>
            <w:tcW w:w="91" w:type="dxa"/>
            <w:vAlign w:val="center"/>
            <w:hideMark/>
          </w:tcPr>
          <w:p w14:paraId="59BDAB25" w14:textId="77777777" w:rsidR="00980406" w:rsidRPr="00E73B18" w:rsidRDefault="00980406" w:rsidP="00980406">
            <w:pPr>
              <w:jc w:val="left"/>
              <w:rPr>
                <w:rFonts w:ascii="Times New Roman" w:hAnsi="Times New Roman"/>
                <w:sz w:val="24"/>
              </w:rPr>
            </w:pPr>
          </w:p>
        </w:tc>
      </w:tr>
      <w:tr w:rsidR="00980406" w:rsidRPr="00E73B18" w14:paraId="0F64B487" w14:textId="77777777" w:rsidTr="00980406">
        <w:trPr>
          <w:trHeight w:val="300"/>
          <w:jc w:val="center"/>
        </w:trPr>
        <w:tc>
          <w:tcPr>
            <w:tcW w:w="943" w:type="dxa"/>
            <w:tcBorders>
              <w:top w:val="nil"/>
              <w:left w:val="single" w:sz="4" w:space="0" w:color="auto"/>
              <w:bottom w:val="single" w:sz="4" w:space="0" w:color="auto"/>
              <w:right w:val="single" w:sz="4" w:space="0" w:color="auto"/>
            </w:tcBorders>
            <w:shd w:val="clear" w:color="auto" w:fill="auto"/>
            <w:vAlign w:val="center"/>
            <w:hideMark/>
          </w:tcPr>
          <w:p w14:paraId="3D59168E"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2021</w:t>
            </w:r>
          </w:p>
        </w:tc>
        <w:tc>
          <w:tcPr>
            <w:tcW w:w="2061" w:type="dxa"/>
            <w:tcBorders>
              <w:top w:val="nil"/>
              <w:left w:val="nil"/>
              <w:bottom w:val="single" w:sz="4" w:space="0" w:color="auto"/>
              <w:right w:val="single" w:sz="4" w:space="0" w:color="auto"/>
            </w:tcBorders>
            <w:shd w:val="clear" w:color="auto" w:fill="auto"/>
            <w:vAlign w:val="center"/>
            <w:hideMark/>
          </w:tcPr>
          <w:p w14:paraId="1DC30F18"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58,49</w:t>
            </w:r>
          </w:p>
        </w:tc>
        <w:tc>
          <w:tcPr>
            <w:tcW w:w="2765" w:type="dxa"/>
            <w:tcBorders>
              <w:top w:val="nil"/>
              <w:left w:val="nil"/>
              <w:bottom w:val="single" w:sz="4" w:space="0" w:color="auto"/>
              <w:right w:val="single" w:sz="4" w:space="0" w:color="auto"/>
            </w:tcBorders>
            <w:shd w:val="clear" w:color="auto" w:fill="auto"/>
            <w:vAlign w:val="center"/>
            <w:hideMark/>
          </w:tcPr>
          <w:p w14:paraId="5F26C676"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55,48</w:t>
            </w:r>
          </w:p>
        </w:tc>
        <w:tc>
          <w:tcPr>
            <w:tcW w:w="91" w:type="dxa"/>
            <w:vAlign w:val="center"/>
            <w:hideMark/>
          </w:tcPr>
          <w:p w14:paraId="6D98864A" w14:textId="77777777" w:rsidR="00980406" w:rsidRPr="00E73B18" w:rsidRDefault="00980406" w:rsidP="00980406">
            <w:pPr>
              <w:jc w:val="left"/>
              <w:rPr>
                <w:rFonts w:ascii="Times New Roman" w:hAnsi="Times New Roman"/>
                <w:sz w:val="24"/>
              </w:rPr>
            </w:pPr>
          </w:p>
        </w:tc>
      </w:tr>
      <w:tr w:rsidR="00980406" w:rsidRPr="00E73B18" w14:paraId="36507ECA" w14:textId="77777777" w:rsidTr="00980406">
        <w:trPr>
          <w:trHeight w:val="300"/>
          <w:jc w:val="center"/>
        </w:trPr>
        <w:tc>
          <w:tcPr>
            <w:tcW w:w="943" w:type="dxa"/>
            <w:tcBorders>
              <w:top w:val="nil"/>
              <w:left w:val="single" w:sz="4" w:space="0" w:color="auto"/>
              <w:bottom w:val="single" w:sz="4" w:space="0" w:color="auto"/>
              <w:right w:val="single" w:sz="4" w:space="0" w:color="auto"/>
            </w:tcBorders>
            <w:shd w:val="clear" w:color="auto" w:fill="auto"/>
            <w:vAlign w:val="center"/>
            <w:hideMark/>
          </w:tcPr>
          <w:p w14:paraId="256E6B66"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2022</w:t>
            </w:r>
          </w:p>
        </w:tc>
        <w:tc>
          <w:tcPr>
            <w:tcW w:w="2061" w:type="dxa"/>
            <w:tcBorders>
              <w:top w:val="nil"/>
              <w:left w:val="nil"/>
              <w:bottom w:val="single" w:sz="4" w:space="0" w:color="auto"/>
              <w:right w:val="single" w:sz="4" w:space="0" w:color="auto"/>
            </w:tcBorders>
            <w:shd w:val="clear" w:color="auto" w:fill="auto"/>
            <w:vAlign w:val="center"/>
            <w:hideMark/>
          </w:tcPr>
          <w:p w14:paraId="181ADF0E"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48,35</w:t>
            </w:r>
          </w:p>
        </w:tc>
        <w:tc>
          <w:tcPr>
            <w:tcW w:w="2765" w:type="dxa"/>
            <w:tcBorders>
              <w:top w:val="nil"/>
              <w:left w:val="nil"/>
              <w:bottom w:val="single" w:sz="4" w:space="0" w:color="auto"/>
              <w:right w:val="single" w:sz="4" w:space="0" w:color="auto"/>
            </w:tcBorders>
            <w:shd w:val="clear" w:color="auto" w:fill="auto"/>
            <w:vAlign w:val="center"/>
            <w:hideMark/>
          </w:tcPr>
          <w:p w14:paraId="59EBDC00" w14:textId="77777777" w:rsidR="00980406" w:rsidRPr="00E73B18" w:rsidRDefault="00980406" w:rsidP="00980406">
            <w:pPr>
              <w:jc w:val="center"/>
              <w:rPr>
                <w:rFonts w:ascii="Times New Roman" w:hAnsi="Times New Roman"/>
                <w:sz w:val="24"/>
              </w:rPr>
            </w:pPr>
            <w:r w:rsidRPr="00E73B18">
              <w:rPr>
                <w:rFonts w:ascii="Times New Roman" w:hAnsi="Times New Roman"/>
                <w:sz w:val="24"/>
              </w:rPr>
              <w:t>58,12</w:t>
            </w:r>
          </w:p>
        </w:tc>
        <w:tc>
          <w:tcPr>
            <w:tcW w:w="91" w:type="dxa"/>
            <w:vAlign w:val="center"/>
            <w:hideMark/>
          </w:tcPr>
          <w:p w14:paraId="4863C384" w14:textId="77777777" w:rsidR="00980406" w:rsidRPr="00E73B18" w:rsidRDefault="00980406" w:rsidP="00980406">
            <w:pPr>
              <w:jc w:val="left"/>
              <w:rPr>
                <w:rFonts w:ascii="Times New Roman" w:hAnsi="Times New Roman"/>
                <w:sz w:val="24"/>
              </w:rPr>
            </w:pPr>
          </w:p>
        </w:tc>
      </w:tr>
      <w:tr w:rsidR="00980406" w:rsidRPr="00E73B18" w14:paraId="5F483FC9" w14:textId="77777777" w:rsidTr="00980406">
        <w:trPr>
          <w:trHeight w:val="300"/>
          <w:jc w:val="center"/>
        </w:trPr>
        <w:tc>
          <w:tcPr>
            <w:tcW w:w="5769" w:type="dxa"/>
            <w:gridSpan w:val="3"/>
            <w:tcBorders>
              <w:top w:val="single" w:sz="4" w:space="0" w:color="auto"/>
              <w:left w:val="nil"/>
              <w:bottom w:val="nil"/>
              <w:right w:val="nil"/>
            </w:tcBorders>
            <w:shd w:val="clear" w:color="auto" w:fill="auto"/>
            <w:noWrap/>
            <w:vAlign w:val="bottom"/>
            <w:hideMark/>
          </w:tcPr>
          <w:p w14:paraId="491CCB12" w14:textId="77777777" w:rsidR="00980406" w:rsidRPr="00E73B18" w:rsidRDefault="00980406" w:rsidP="00980406">
            <w:pPr>
              <w:jc w:val="left"/>
              <w:rPr>
                <w:rFonts w:ascii="Times New Roman" w:hAnsi="Times New Roman"/>
                <w:sz w:val="24"/>
              </w:rPr>
            </w:pPr>
            <w:r w:rsidRPr="007611D9">
              <w:rPr>
                <w:rFonts w:ascii="Times New Roman" w:hAnsi="Times New Roman"/>
                <w:sz w:val="20"/>
                <w:szCs w:val="20"/>
              </w:rPr>
              <w:t xml:space="preserve">Forrás: </w:t>
            </w:r>
            <w:proofErr w:type="spellStart"/>
            <w:r w:rsidRPr="007611D9">
              <w:rPr>
                <w:rFonts w:ascii="Times New Roman" w:hAnsi="Times New Roman"/>
                <w:sz w:val="20"/>
                <w:szCs w:val="20"/>
              </w:rPr>
              <w:t>TeIR</w:t>
            </w:r>
            <w:proofErr w:type="spellEnd"/>
            <w:r w:rsidRPr="007611D9">
              <w:rPr>
                <w:rFonts w:ascii="Times New Roman" w:hAnsi="Times New Roman"/>
                <w:sz w:val="20"/>
                <w:szCs w:val="20"/>
              </w:rPr>
              <w:t>, Nemzeti Munkaügyi Hivatal</w:t>
            </w:r>
          </w:p>
        </w:tc>
        <w:tc>
          <w:tcPr>
            <w:tcW w:w="91" w:type="dxa"/>
            <w:vAlign w:val="center"/>
            <w:hideMark/>
          </w:tcPr>
          <w:p w14:paraId="70A75A83" w14:textId="77777777" w:rsidR="00980406" w:rsidRPr="00E73B18" w:rsidRDefault="00980406" w:rsidP="00980406">
            <w:pPr>
              <w:jc w:val="left"/>
              <w:rPr>
                <w:rFonts w:ascii="Times New Roman" w:hAnsi="Times New Roman"/>
                <w:sz w:val="24"/>
              </w:rPr>
            </w:pPr>
          </w:p>
        </w:tc>
      </w:tr>
    </w:tbl>
    <w:p w14:paraId="039F1AAA" w14:textId="77777777" w:rsidR="00980406" w:rsidRDefault="00980406" w:rsidP="00B607C0">
      <w:pPr>
        <w:rPr>
          <w:rFonts w:ascii="Times New Roman" w:hAnsi="Times New Roman"/>
          <w:iCs/>
          <w:sz w:val="24"/>
        </w:rPr>
      </w:pPr>
    </w:p>
    <w:p w14:paraId="54F68708" w14:textId="76E5139F" w:rsidR="00980406" w:rsidRDefault="00980406" w:rsidP="00980406">
      <w:pPr>
        <w:jc w:val="center"/>
        <w:rPr>
          <w:rFonts w:ascii="Times New Roman" w:hAnsi="Times New Roman"/>
          <w:iCs/>
          <w:sz w:val="24"/>
        </w:rPr>
      </w:pPr>
      <w:r>
        <w:rPr>
          <w:noProof/>
        </w:rPr>
        <w:lastRenderedPageBreak/>
        <w:drawing>
          <wp:inline distT="0" distB="0" distL="0" distR="0" wp14:anchorId="4D2EC48E" wp14:editId="163756ED">
            <wp:extent cx="4441452" cy="2922495"/>
            <wp:effectExtent l="0" t="0" r="16510" b="11430"/>
            <wp:docPr id="1603195556" name="Diagram 1">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299B40D" w14:textId="77777777" w:rsidR="00980406" w:rsidRPr="00056F13" w:rsidRDefault="00980406" w:rsidP="003B5D43">
      <w:pPr>
        <w:rPr>
          <w:rFonts w:ascii="Times New Roman" w:hAnsi="Times New Roman"/>
          <w:sz w:val="24"/>
        </w:rPr>
      </w:pPr>
    </w:p>
    <w:p w14:paraId="2B1ED752" w14:textId="77777777" w:rsidR="00466306" w:rsidRPr="00ED124B" w:rsidRDefault="00466306" w:rsidP="003810AF">
      <w:pPr>
        <w:numPr>
          <w:ilvl w:val="0"/>
          <w:numId w:val="4"/>
        </w:numPr>
        <w:rPr>
          <w:rFonts w:ascii="Times New Roman" w:hAnsi="Times New Roman"/>
          <w:b/>
          <w:bCs/>
          <w:sz w:val="24"/>
        </w:rPr>
      </w:pPr>
      <w:r w:rsidRPr="00ED124B">
        <w:rPr>
          <w:rFonts w:ascii="Times New Roman" w:hAnsi="Times New Roman"/>
          <w:b/>
          <w:bCs/>
          <w:sz w:val="24"/>
        </w:rPr>
        <w:t>alacsony iskolai végzettségűek foglalkoztatottsága;</w:t>
      </w:r>
    </w:p>
    <w:p w14:paraId="0E6E08BA" w14:textId="77777777" w:rsidR="001A18C1" w:rsidRDefault="001A18C1" w:rsidP="001A18C1">
      <w:pPr>
        <w:ind w:left="960"/>
        <w:rPr>
          <w:rFonts w:ascii="Times New Roman" w:hAnsi="Times New Roman"/>
          <w:sz w:val="24"/>
        </w:rPr>
      </w:pPr>
    </w:p>
    <w:p w14:paraId="70EFCA28" w14:textId="77777777" w:rsidR="001A18C1" w:rsidRPr="007611D9" w:rsidRDefault="001A18C1" w:rsidP="001A18C1">
      <w:pPr>
        <w:pStyle w:val="NormlCalibri11"/>
        <w:pBdr>
          <w:top w:val="none" w:sz="0" w:space="0" w:color="auto"/>
          <w:left w:val="none" w:sz="0" w:space="0" w:color="auto"/>
          <w:bottom w:val="none" w:sz="0" w:space="0" w:color="auto"/>
          <w:right w:val="none" w:sz="0" w:space="0" w:color="auto"/>
        </w:pBdr>
        <w:rPr>
          <w:rFonts w:ascii="Times New Roman" w:hAnsi="Times New Roman"/>
          <w:sz w:val="24"/>
          <w:szCs w:val="28"/>
        </w:rPr>
      </w:pPr>
      <w:r w:rsidRPr="007611D9">
        <w:rPr>
          <w:rFonts w:ascii="Times New Roman" w:hAnsi="Times New Roman"/>
          <w:sz w:val="24"/>
          <w:szCs w:val="28"/>
        </w:rPr>
        <w:t xml:space="preserve">A következő táblázat mutatja a regisztrált munkanélküliek/nyilvántartott álláskeresők számát iskolai végzettség szerinti megoszlásban. </w:t>
      </w:r>
    </w:p>
    <w:p w14:paraId="3A9E15B8" w14:textId="77777777" w:rsidR="00D479D6" w:rsidRDefault="00D479D6" w:rsidP="001A18C1">
      <w:pPr>
        <w:rPr>
          <w:rFonts w:ascii="Times New Roman" w:hAnsi="Times New Roman"/>
          <w:iCs/>
          <w:sz w:val="24"/>
        </w:rPr>
      </w:pPr>
    </w:p>
    <w:tbl>
      <w:tblPr>
        <w:tblW w:w="8528" w:type="dxa"/>
        <w:jc w:val="center"/>
        <w:tblCellMar>
          <w:left w:w="70" w:type="dxa"/>
          <w:right w:w="70" w:type="dxa"/>
        </w:tblCellMar>
        <w:tblLook w:val="04A0" w:firstRow="1" w:lastRow="0" w:firstColumn="1" w:lastColumn="0" w:noHBand="0" w:noVBand="1"/>
      </w:tblPr>
      <w:tblGrid>
        <w:gridCol w:w="726"/>
        <w:gridCol w:w="3301"/>
        <w:gridCol w:w="685"/>
        <w:gridCol w:w="1106"/>
        <w:gridCol w:w="592"/>
        <w:gridCol w:w="920"/>
        <w:gridCol w:w="617"/>
        <w:gridCol w:w="1037"/>
      </w:tblGrid>
      <w:tr w:rsidR="003956D4" w:rsidRPr="007611D9" w14:paraId="2C5480E6" w14:textId="77777777" w:rsidTr="003956D4">
        <w:trPr>
          <w:trHeight w:val="671"/>
          <w:jc w:val="center"/>
        </w:trPr>
        <w:tc>
          <w:tcPr>
            <w:tcW w:w="8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F21E8" w14:textId="75D856FA" w:rsidR="003956D4" w:rsidRPr="007611D9" w:rsidRDefault="003956D4" w:rsidP="003956D4">
            <w:pPr>
              <w:jc w:val="center"/>
              <w:rPr>
                <w:rFonts w:ascii="Times New Roman" w:hAnsi="Times New Roman"/>
                <w:b/>
                <w:bCs/>
                <w:sz w:val="24"/>
              </w:rPr>
            </w:pPr>
            <w:r w:rsidRPr="007611D9">
              <w:rPr>
                <w:rFonts w:ascii="Times New Roman" w:hAnsi="Times New Roman"/>
                <w:b/>
                <w:bCs/>
                <w:sz w:val="24"/>
              </w:rPr>
              <w:t>Regisztrált munkanélküliek/nyilvántartott álláskeresők száma iskolai végzettség szerint</w:t>
            </w:r>
          </w:p>
        </w:tc>
      </w:tr>
      <w:tr w:rsidR="003956D4" w:rsidRPr="007611D9" w14:paraId="2749F8DC" w14:textId="77777777" w:rsidTr="003956D4">
        <w:trPr>
          <w:trHeight w:val="1609"/>
          <w:jc w:val="center"/>
        </w:trPr>
        <w:tc>
          <w:tcPr>
            <w:tcW w:w="726"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40E1B333"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Év</w:t>
            </w:r>
          </w:p>
        </w:tc>
        <w:tc>
          <w:tcPr>
            <w:tcW w:w="2840" w:type="dxa"/>
            <w:vMerge w:val="restart"/>
            <w:tcBorders>
              <w:top w:val="nil"/>
              <w:left w:val="single" w:sz="4" w:space="0" w:color="auto"/>
              <w:bottom w:val="single" w:sz="4" w:space="0" w:color="auto"/>
              <w:right w:val="single" w:sz="4" w:space="0" w:color="auto"/>
            </w:tcBorders>
            <w:shd w:val="clear" w:color="000000" w:fill="E2EFDA"/>
            <w:vAlign w:val="center"/>
            <w:hideMark/>
          </w:tcPr>
          <w:p w14:paraId="2DA4757C"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Regisztrált munkanélküliek/nyilvántartott álláskeresők száma összesen</w:t>
            </w:r>
            <w:r w:rsidRPr="007611D9">
              <w:rPr>
                <w:rFonts w:ascii="Times New Roman" w:hAnsi="Times New Roman"/>
                <w:b/>
                <w:bCs/>
                <w:sz w:val="24"/>
              </w:rPr>
              <w:br/>
            </w:r>
            <w:r w:rsidRPr="007611D9">
              <w:rPr>
                <w:rFonts w:ascii="Times New Roman" w:hAnsi="Times New Roman"/>
                <w:sz w:val="24"/>
              </w:rPr>
              <w:t>(TS 052)</w:t>
            </w:r>
          </w:p>
        </w:tc>
        <w:tc>
          <w:tcPr>
            <w:tcW w:w="4960" w:type="dxa"/>
            <w:gridSpan w:val="6"/>
            <w:tcBorders>
              <w:top w:val="single" w:sz="4" w:space="0" w:color="auto"/>
              <w:left w:val="nil"/>
              <w:bottom w:val="single" w:sz="4" w:space="0" w:color="auto"/>
              <w:right w:val="single" w:sz="4" w:space="0" w:color="auto"/>
            </w:tcBorders>
            <w:shd w:val="clear" w:color="000000" w:fill="E2EFDA"/>
            <w:vAlign w:val="center"/>
            <w:hideMark/>
          </w:tcPr>
          <w:p w14:paraId="193BD43D"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Regisztrált munkanélküliek/nyilvántartott álláskeresők megoszlása iskolai végzettség szerint</w:t>
            </w:r>
          </w:p>
        </w:tc>
      </w:tr>
      <w:tr w:rsidR="003956D4" w:rsidRPr="007611D9" w14:paraId="05CC8747" w14:textId="77777777" w:rsidTr="003956D4">
        <w:trPr>
          <w:trHeight w:val="600"/>
          <w:jc w:val="center"/>
        </w:trPr>
        <w:tc>
          <w:tcPr>
            <w:tcW w:w="726" w:type="dxa"/>
            <w:vMerge/>
            <w:tcBorders>
              <w:top w:val="nil"/>
              <w:left w:val="single" w:sz="4" w:space="0" w:color="auto"/>
              <w:bottom w:val="single" w:sz="4" w:space="0" w:color="auto"/>
              <w:right w:val="single" w:sz="4" w:space="0" w:color="auto"/>
            </w:tcBorders>
            <w:vAlign w:val="center"/>
            <w:hideMark/>
          </w:tcPr>
          <w:p w14:paraId="5BDCDB73" w14:textId="77777777" w:rsidR="003956D4" w:rsidRPr="007611D9" w:rsidRDefault="003956D4" w:rsidP="003956D4">
            <w:pPr>
              <w:jc w:val="left"/>
              <w:rPr>
                <w:rFonts w:ascii="Times New Roman" w:hAnsi="Times New Roman"/>
                <w:b/>
                <w:bCs/>
                <w:sz w:val="24"/>
              </w:rPr>
            </w:pPr>
          </w:p>
        </w:tc>
        <w:tc>
          <w:tcPr>
            <w:tcW w:w="2840" w:type="dxa"/>
            <w:vMerge/>
            <w:tcBorders>
              <w:top w:val="nil"/>
              <w:left w:val="single" w:sz="4" w:space="0" w:color="auto"/>
              <w:bottom w:val="single" w:sz="4" w:space="0" w:color="auto"/>
              <w:right w:val="single" w:sz="4" w:space="0" w:color="auto"/>
            </w:tcBorders>
            <w:vAlign w:val="center"/>
            <w:hideMark/>
          </w:tcPr>
          <w:p w14:paraId="42DBA837" w14:textId="77777777" w:rsidR="003956D4" w:rsidRPr="007611D9" w:rsidRDefault="003956D4" w:rsidP="003956D4">
            <w:pPr>
              <w:jc w:val="left"/>
              <w:rPr>
                <w:rFonts w:ascii="Times New Roman" w:hAnsi="Times New Roman"/>
                <w:b/>
                <w:bCs/>
                <w:sz w:val="24"/>
              </w:rPr>
            </w:pPr>
          </w:p>
        </w:tc>
        <w:tc>
          <w:tcPr>
            <w:tcW w:w="1791" w:type="dxa"/>
            <w:gridSpan w:val="2"/>
            <w:tcBorders>
              <w:top w:val="single" w:sz="4" w:space="0" w:color="auto"/>
              <w:left w:val="nil"/>
              <w:bottom w:val="single" w:sz="4" w:space="0" w:color="auto"/>
              <w:right w:val="single" w:sz="4" w:space="0" w:color="auto"/>
            </w:tcBorders>
            <w:shd w:val="clear" w:color="000000" w:fill="E2EFDA"/>
            <w:vAlign w:val="center"/>
            <w:hideMark/>
          </w:tcPr>
          <w:p w14:paraId="7FD10CDC"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 xml:space="preserve">8 általánosnál alacsonyabb végzettség </w:t>
            </w:r>
            <w:r w:rsidRPr="007611D9">
              <w:rPr>
                <w:rFonts w:ascii="Times New Roman" w:hAnsi="Times New Roman"/>
                <w:sz w:val="24"/>
              </w:rPr>
              <w:t>(TS 036)</w:t>
            </w:r>
          </w:p>
        </w:tc>
        <w:tc>
          <w:tcPr>
            <w:tcW w:w="1513" w:type="dxa"/>
            <w:gridSpan w:val="2"/>
            <w:tcBorders>
              <w:top w:val="single" w:sz="4" w:space="0" w:color="auto"/>
              <w:left w:val="nil"/>
              <w:bottom w:val="single" w:sz="4" w:space="0" w:color="auto"/>
              <w:right w:val="single" w:sz="4" w:space="0" w:color="auto"/>
            </w:tcBorders>
            <w:shd w:val="clear" w:color="000000" w:fill="E2EFDA"/>
            <w:vAlign w:val="center"/>
            <w:hideMark/>
          </w:tcPr>
          <w:p w14:paraId="11E74DAF"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 xml:space="preserve">Általános iskolai végzettség </w:t>
            </w:r>
            <w:r w:rsidRPr="007611D9">
              <w:rPr>
                <w:rFonts w:ascii="Times New Roman" w:hAnsi="Times New Roman"/>
                <w:sz w:val="24"/>
              </w:rPr>
              <w:t>(TS 035)</w:t>
            </w:r>
          </w:p>
        </w:tc>
        <w:tc>
          <w:tcPr>
            <w:tcW w:w="1655" w:type="dxa"/>
            <w:gridSpan w:val="2"/>
            <w:tcBorders>
              <w:top w:val="single" w:sz="4" w:space="0" w:color="auto"/>
              <w:left w:val="nil"/>
              <w:bottom w:val="single" w:sz="4" w:space="0" w:color="auto"/>
              <w:right w:val="single" w:sz="4" w:space="0" w:color="auto"/>
            </w:tcBorders>
            <w:shd w:val="clear" w:color="000000" w:fill="E2EFDA"/>
            <w:vAlign w:val="center"/>
            <w:hideMark/>
          </w:tcPr>
          <w:p w14:paraId="719BEC7E"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 xml:space="preserve">8 általánosnál magasabb iskolai végzettség </w:t>
            </w:r>
          </w:p>
        </w:tc>
      </w:tr>
      <w:tr w:rsidR="003956D4" w:rsidRPr="007611D9" w14:paraId="7EEAE3B1" w14:textId="77777777" w:rsidTr="003956D4">
        <w:trPr>
          <w:trHeight w:val="390"/>
          <w:jc w:val="center"/>
        </w:trPr>
        <w:tc>
          <w:tcPr>
            <w:tcW w:w="726" w:type="dxa"/>
            <w:vMerge/>
            <w:tcBorders>
              <w:top w:val="nil"/>
              <w:left w:val="single" w:sz="4" w:space="0" w:color="auto"/>
              <w:bottom w:val="single" w:sz="4" w:space="0" w:color="auto"/>
              <w:right w:val="single" w:sz="4" w:space="0" w:color="auto"/>
            </w:tcBorders>
            <w:vAlign w:val="center"/>
            <w:hideMark/>
          </w:tcPr>
          <w:p w14:paraId="126E58AE" w14:textId="77777777" w:rsidR="003956D4" w:rsidRPr="007611D9" w:rsidRDefault="003956D4" w:rsidP="003956D4">
            <w:pPr>
              <w:jc w:val="left"/>
              <w:rPr>
                <w:rFonts w:ascii="Times New Roman" w:hAnsi="Times New Roman"/>
                <w:b/>
                <w:bCs/>
                <w:sz w:val="24"/>
              </w:rPr>
            </w:pPr>
          </w:p>
        </w:tc>
        <w:tc>
          <w:tcPr>
            <w:tcW w:w="2840" w:type="dxa"/>
            <w:tcBorders>
              <w:top w:val="nil"/>
              <w:left w:val="nil"/>
              <w:bottom w:val="single" w:sz="4" w:space="0" w:color="auto"/>
              <w:right w:val="single" w:sz="4" w:space="0" w:color="auto"/>
            </w:tcBorders>
            <w:shd w:val="clear" w:color="000000" w:fill="E2EFDA"/>
            <w:noWrap/>
            <w:vAlign w:val="center"/>
            <w:hideMark/>
          </w:tcPr>
          <w:p w14:paraId="2E4CD34B"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 Fő</w:t>
            </w:r>
          </w:p>
        </w:tc>
        <w:tc>
          <w:tcPr>
            <w:tcW w:w="685" w:type="dxa"/>
            <w:tcBorders>
              <w:top w:val="nil"/>
              <w:left w:val="nil"/>
              <w:bottom w:val="single" w:sz="4" w:space="0" w:color="auto"/>
              <w:right w:val="single" w:sz="4" w:space="0" w:color="auto"/>
            </w:tcBorders>
            <w:shd w:val="clear" w:color="000000" w:fill="E2EFDA"/>
            <w:noWrap/>
            <w:vAlign w:val="center"/>
            <w:hideMark/>
          </w:tcPr>
          <w:p w14:paraId="5452B40B"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Fő</w:t>
            </w:r>
          </w:p>
        </w:tc>
        <w:tc>
          <w:tcPr>
            <w:tcW w:w="1106" w:type="dxa"/>
            <w:tcBorders>
              <w:top w:val="nil"/>
              <w:left w:val="nil"/>
              <w:bottom w:val="single" w:sz="4" w:space="0" w:color="auto"/>
              <w:right w:val="single" w:sz="4" w:space="0" w:color="auto"/>
            </w:tcBorders>
            <w:shd w:val="clear" w:color="000000" w:fill="E2EFDA"/>
            <w:noWrap/>
            <w:vAlign w:val="center"/>
            <w:hideMark/>
          </w:tcPr>
          <w:p w14:paraId="03D1F4FF"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w:t>
            </w:r>
          </w:p>
        </w:tc>
        <w:tc>
          <w:tcPr>
            <w:tcW w:w="592" w:type="dxa"/>
            <w:tcBorders>
              <w:top w:val="nil"/>
              <w:left w:val="nil"/>
              <w:bottom w:val="single" w:sz="4" w:space="0" w:color="auto"/>
              <w:right w:val="single" w:sz="4" w:space="0" w:color="auto"/>
            </w:tcBorders>
            <w:shd w:val="clear" w:color="000000" w:fill="E2EFDA"/>
            <w:noWrap/>
            <w:vAlign w:val="center"/>
            <w:hideMark/>
          </w:tcPr>
          <w:p w14:paraId="28B09CCD"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Fő</w:t>
            </w:r>
          </w:p>
        </w:tc>
        <w:tc>
          <w:tcPr>
            <w:tcW w:w="920" w:type="dxa"/>
            <w:tcBorders>
              <w:top w:val="nil"/>
              <w:left w:val="nil"/>
              <w:bottom w:val="single" w:sz="4" w:space="0" w:color="auto"/>
              <w:right w:val="single" w:sz="4" w:space="0" w:color="auto"/>
            </w:tcBorders>
            <w:shd w:val="clear" w:color="000000" w:fill="E2EFDA"/>
            <w:noWrap/>
            <w:vAlign w:val="center"/>
            <w:hideMark/>
          </w:tcPr>
          <w:p w14:paraId="1A7C26DD"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w:t>
            </w:r>
          </w:p>
        </w:tc>
        <w:tc>
          <w:tcPr>
            <w:tcW w:w="617" w:type="dxa"/>
            <w:tcBorders>
              <w:top w:val="nil"/>
              <w:left w:val="nil"/>
              <w:bottom w:val="single" w:sz="4" w:space="0" w:color="auto"/>
              <w:right w:val="single" w:sz="4" w:space="0" w:color="auto"/>
            </w:tcBorders>
            <w:shd w:val="clear" w:color="000000" w:fill="E2EFDA"/>
            <w:noWrap/>
            <w:vAlign w:val="center"/>
            <w:hideMark/>
          </w:tcPr>
          <w:p w14:paraId="27EB9D37"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Fő</w:t>
            </w:r>
          </w:p>
        </w:tc>
        <w:tc>
          <w:tcPr>
            <w:tcW w:w="1037" w:type="dxa"/>
            <w:tcBorders>
              <w:top w:val="nil"/>
              <w:left w:val="nil"/>
              <w:bottom w:val="single" w:sz="4" w:space="0" w:color="auto"/>
              <w:right w:val="single" w:sz="4" w:space="0" w:color="auto"/>
            </w:tcBorders>
            <w:shd w:val="clear" w:color="000000" w:fill="E2EFDA"/>
            <w:noWrap/>
            <w:vAlign w:val="center"/>
            <w:hideMark/>
          </w:tcPr>
          <w:p w14:paraId="14FB11E9" w14:textId="77777777" w:rsidR="003956D4" w:rsidRPr="007611D9" w:rsidRDefault="003956D4" w:rsidP="003956D4">
            <w:pPr>
              <w:jc w:val="center"/>
              <w:rPr>
                <w:rFonts w:ascii="Times New Roman" w:hAnsi="Times New Roman"/>
                <w:b/>
                <w:bCs/>
                <w:sz w:val="24"/>
              </w:rPr>
            </w:pPr>
            <w:r w:rsidRPr="007611D9">
              <w:rPr>
                <w:rFonts w:ascii="Times New Roman" w:hAnsi="Times New Roman"/>
                <w:b/>
                <w:bCs/>
                <w:sz w:val="24"/>
              </w:rPr>
              <w:t>%</w:t>
            </w:r>
          </w:p>
        </w:tc>
      </w:tr>
      <w:tr w:rsidR="003956D4" w:rsidRPr="007611D9" w14:paraId="11680CF6" w14:textId="77777777" w:rsidTr="003956D4">
        <w:trPr>
          <w:trHeight w:val="279"/>
          <w:jc w:val="center"/>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142E0B85"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2017</w:t>
            </w:r>
          </w:p>
        </w:tc>
        <w:tc>
          <w:tcPr>
            <w:tcW w:w="2840" w:type="dxa"/>
            <w:tcBorders>
              <w:top w:val="nil"/>
              <w:left w:val="nil"/>
              <w:bottom w:val="single" w:sz="4" w:space="0" w:color="auto"/>
              <w:right w:val="single" w:sz="4" w:space="0" w:color="auto"/>
            </w:tcBorders>
            <w:shd w:val="clear" w:color="auto" w:fill="auto"/>
            <w:vAlign w:val="center"/>
            <w:hideMark/>
          </w:tcPr>
          <w:p w14:paraId="457C9780"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241</w:t>
            </w:r>
          </w:p>
        </w:tc>
        <w:tc>
          <w:tcPr>
            <w:tcW w:w="685" w:type="dxa"/>
            <w:tcBorders>
              <w:top w:val="nil"/>
              <w:left w:val="nil"/>
              <w:bottom w:val="single" w:sz="4" w:space="0" w:color="auto"/>
              <w:right w:val="single" w:sz="4" w:space="0" w:color="auto"/>
            </w:tcBorders>
            <w:shd w:val="clear" w:color="auto" w:fill="auto"/>
            <w:vAlign w:val="center"/>
            <w:hideMark/>
          </w:tcPr>
          <w:p w14:paraId="57CCED74"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8</w:t>
            </w:r>
          </w:p>
        </w:tc>
        <w:tc>
          <w:tcPr>
            <w:tcW w:w="1106" w:type="dxa"/>
            <w:tcBorders>
              <w:top w:val="nil"/>
              <w:left w:val="nil"/>
              <w:bottom w:val="single" w:sz="4" w:space="0" w:color="auto"/>
              <w:right w:val="single" w:sz="4" w:space="0" w:color="auto"/>
            </w:tcBorders>
            <w:shd w:val="clear" w:color="000000" w:fill="FCE4D6"/>
            <w:noWrap/>
            <w:vAlign w:val="center"/>
            <w:hideMark/>
          </w:tcPr>
          <w:p w14:paraId="6BBE60D1"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3,32%</w:t>
            </w:r>
          </w:p>
        </w:tc>
        <w:tc>
          <w:tcPr>
            <w:tcW w:w="592" w:type="dxa"/>
            <w:tcBorders>
              <w:top w:val="nil"/>
              <w:left w:val="nil"/>
              <w:bottom w:val="single" w:sz="4" w:space="0" w:color="auto"/>
              <w:right w:val="single" w:sz="4" w:space="0" w:color="auto"/>
            </w:tcBorders>
            <w:shd w:val="clear" w:color="auto" w:fill="auto"/>
            <w:vAlign w:val="center"/>
            <w:hideMark/>
          </w:tcPr>
          <w:p w14:paraId="01951E6D"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69</w:t>
            </w:r>
          </w:p>
        </w:tc>
        <w:tc>
          <w:tcPr>
            <w:tcW w:w="920" w:type="dxa"/>
            <w:tcBorders>
              <w:top w:val="nil"/>
              <w:left w:val="nil"/>
              <w:bottom w:val="single" w:sz="4" w:space="0" w:color="auto"/>
              <w:right w:val="single" w:sz="4" w:space="0" w:color="auto"/>
            </w:tcBorders>
            <w:shd w:val="clear" w:color="000000" w:fill="FCE4D6"/>
            <w:noWrap/>
            <w:vAlign w:val="center"/>
            <w:hideMark/>
          </w:tcPr>
          <w:p w14:paraId="50BCEFAC"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28,63%</w:t>
            </w:r>
          </w:p>
        </w:tc>
        <w:tc>
          <w:tcPr>
            <w:tcW w:w="617" w:type="dxa"/>
            <w:tcBorders>
              <w:top w:val="nil"/>
              <w:left w:val="nil"/>
              <w:bottom w:val="single" w:sz="4" w:space="0" w:color="auto"/>
              <w:right w:val="single" w:sz="4" w:space="0" w:color="auto"/>
            </w:tcBorders>
            <w:shd w:val="clear" w:color="000000" w:fill="FFFFFF"/>
            <w:vAlign w:val="center"/>
            <w:hideMark/>
          </w:tcPr>
          <w:p w14:paraId="7B437C8A"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164</w:t>
            </w:r>
          </w:p>
        </w:tc>
        <w:tc>
          <w:tcPr>
            <w:tcW w:w="1037" w:type="dxa"/>
            <w:tcBorders>
              <w:top w:val="nil"/>
              <w:left w:val="nil"/>
              <w:bottom w:val="single" w:sz="4" w:space="0" w:color="auto"/>
              <w:right w:val="single" w:sz="4" w:space="0" w:color="auto"/>
            </w:tcBorders>
            <w:shd w:val="clear" w:color="000000" w:fill="FCE4D6"/>
            <w:noWrap/>
            <w:vAlign w:val="center"/>
            <w:hideMark/>
          </w:tcPr>
          <w:p w14:paraId="670DA461"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68,05%</w:t>
            </w:r>
          </w:p>
        </w:tc>
      </w:tr>
      <w:tr w:rsidR="003956D4" w:rsidRPr="007611D9" w14:paraId="1E6D7E28" w14:textId="77777777" w:rsidTr="003956D4">
        <w:trPr>
          <w:trHeight w:val="279"/>
          <w:jc w:val="center"/>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5FC5E62C"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2018</w:t>
            </w:r>
          </w:p>
        </w:tc>
        <w:tc>
          <w:tcPr>
            <w:tcW w:w="2840" w:type="dxa"/>
            <w:tcBorders>
              <w:top w:val="nil"/>
              <w:left w:val="nil"/>
              <w:bottom w:val="single" w:sz="4" w:space="0" w:color="auto"/>
              <w:right w:val="single" w:sz="4" w:space="0" w:color="auto"/>
            </w:tcBorders>
            <w:shd w:val="clear" w:color="auto" w:fill="auto"/>
            <w:vAlign w:val="center"/>
            <w:hideMark/>
          </w:tcPr>
          <w:p w14:paraId="461C17A7"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249</w:t>
            </w:r>
          </w:p>
        </w:tc>
        <w:tc>
          <w:tcPr>
            <w:tcW w:w="685" w:type="dxa"/>
            <w:tcBorders>
              <w:top w:val="nil"/>
              <w:left w:val="nil"/>
              <w:bottom w:val="single" w:sz="4" w:space="0" w:color="auto"/>
              <w:right w:val="single" w:sz="4" w:space="0" w:color="auto"/>
            </w:tcBorders>
            <w:shd w:val="clear" w:color="auto" w:fill="auto"/>
            <w:vAlign w:val="center"/>
            <w:hideMark/>
          </w:tcPr>
          <w:p w14:paraId="3EC42A33"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10</w:t>
            </w:r>
          </w:p>
        </w:tc>
        <w:tc>
          <w:tcPr>
            <w:tcW w:w="1106" w:type="dxa"/>
            <w:tcBorders>
              <w:top w:val="nil"/>
              <w:left w:val="nil"/>
              <w:bottom w:val="single" w:sz="4" w:space="0" w:color="auto"/>
              <w:right w:val="single" w:sz="4" w:space="0" w:color="auto"/>
            </w:tcBorders>
            <w:shd w:val="clear" w:color="000000" w:fill="FCE4D6"/>
            <w:noWrap/>
            <w:vAlign w:val="center"/>
            <w:hideMark/>
          </w:tcPr>
          <w:p w14:paraId="0693B9C7"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4,02%</w:t>
            </w:r>
          </w:p>
        </w:tc>
        <w:tc>
          <w:tcPr>
            <w:tcW w:w="592" w:type="dxa"/>
            <w:tcBorders>
              <w:top w:val="nil"/>
              <w:left w:val="nil"/>
              <w:bottom w:val="single" w:sz="4" w:space="0" w:color="auto"/>
              <w:right w:val="single" w:sz="4" w:space="0" w:color="auto"/>
            </w:tcBorders>
            <w:shd w:val="clear" w:color="auto" w:fill="auto"/>
            <w:vAlign w:val="center"/>
            <w:hideMark/>
          </w:tcPr>
          <w:p w14:paraId="6C4AB333"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56</w:t>
            </w:r>
          </w:p>
        </w:tc>
        <w:tc>
          <w:tcPr>
            <w:tcW w:w="920" w:type="dxa"/>
            <w:tcBorders>
              <w:top w:val="nil"/>
              <w:left w:val="nil"/>
              <w:bottom w:val="single" w:sz="4" w:space="0" w:color="auto"/>
              <w:right w:val="single" w:sz="4" w:space="0" w:color="auto"/>
            </w:tcBorders>
            <w:shd w:val="clear" w:color="000000" w:fill="FCE4D6"/>
            <w:noWrap/>
            <w:vAlign w:val="center"/>
            <w:hideMark/>
          </w:tcPr>
          <w:p w14:paraId="08C9964E"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22,49%</w:t>
            </w:r>
          </w:p>
        </w:tc>
        <w:tc>
          <w:tcPr>
            <w:tcW w:w="617" w:type="dxa"/>
            <w:tcBorders>
              <w:top w:val="nil"/>
              <w:left w:val="nil"/>
              <w:bottom w:val="single" w:sz="4" w:space="0" w:color="auto"/>
              <w:right w:val="single" w:sz="4" w:space="0" w:color="auto"/>
            </w:tcBorders>
            <w:shd w:val="clear" w:color="000000" w:fill="FFFFFF"/>
            <w:vAlign w:val="center"/>
            <w:hideMark/>
          </w:tcPr>
          <w:p w14:paraId="3897DBAB"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183</w:t>
            </w:r>
          </w:p>
        </w:tc>
        <w:tc>
          <w:tcPr>
            <w:tcW w:w="1037" w:type="dxa"/>
            <w:tcBorders>
              <w:top w:val="nil"/>
              <w:left w:val="nil"/>
              <w:bottom w:val="single" w:sz="4" w:space="0" w:color="auto"/>
              <w:right w:val="single" w:sz="4" w:space="0" w:color="auto"/>
            </w:tcBorders>
            <w:shd w:val="clear" w:color="000000" w:fill="FCE4D6"/>
            <w:noWrap/>
            <w:vAlign w:val="center"/>
            <w:hideMark/>
          </w:tcPr>
          <w:p w14:paraId="34D304D7"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73,49%</w:t>
            </w:r>
          </w:p>
        </w:tc>
      </w:tr>
      <w:tr w:rsidR="003956D4" w:rsidRPr="007611D9" w14:paraId="18BB5A66" w14:textId="77777777" w:rsidTr="003956D4">
        <w:trPr>
          <w:trHeight w:val="279"/>
          <w:jc w:val="center"/>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698D7409"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2019</w:t>
            </w:r>
          </w:p>
        </w:tc>
        <w:tc>
          <w:tcPr>
            <w:tcW w:w="2840" w:type="dxa"/>
            <w:tcBorders>
              <w:top w:val="nil"/>
              <w:left w:val="nil"/>
              <w:bottom w:val="single" w:sz="4" w:space="0" w:color="auto"/>
              <w:right w:val="single" w:sz="4" w:space="0" w:color="auto"/>
            </w:tcBorders>
            <w:shd w:val="clear" w:color="auto" w:fill="auto"/>
            <w:vAlign w:val="center"/>
            <w:hideMark/>
          </w:tcPr>
          <w:p w14:paraId="72A95D40"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226</w:t>
            </w:r>
          </w:p>
        </w:tc>
        <w:tc>
          <w:tcPr>
            <w:tcW w:w="685" w:type="dxa"/>
            <w:tcBorders>
              <w:top w:val="nil"/>
              <w:left w:val="nil"/>
              <w:bottom w:val="single" w:sz="4" w:space="0" w:color="auto"/>
              <w:right w:val="single" w:sz="4" w:space="0" w:color="auto"/>
            </w:tcBorders>
            <w:shd w:val="clear" w:color="auto" w:fill="auto"/>
            <w:vAlign w:val="center"/>
            <w:hideMark/>
          </w:tcPr>
          <w:p w14:paraId="666B543D"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4</w:t>
            </w:r>
          </w:p>
        </w:tc>
        <w:tc>
          <w:tcPr>
            <w:tcW w:w="1106" w:type="dxa"/>
            <w:tcBorders>
              <w:top w:val="nil"/>
              <w:left w:val="nil"/>
              <w:bottom w:val="single" w:sz="4" w:space="0" w:color="auto"/>
              <w:right w:val="single" w:sz="4" w:space="0" w:color="auto"/>
            </w:tcBorders>
            <w:shd w:val="clear" w:color="000000" w:fill="FCE4D6"/>
            <w:noWrap/>
            <w:vAlign w:val="center"/>
            <w:hideMark/>
          </w:tcPr>
          <w:p w14:paraId="3E8B88E5"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1,77%</w:t>
            </w:r>
          </w:p>
        </w:tc>
        <w:tc>
          <w:tcPr>
            <w:tcW w:w="592" w:type="dxa"/>
            <w:tcBorders>
              <w:top w:val="nil"/>
              <w:left w:val="nil"/>
              <w:bottom w:val="single" w:sz="4" w:space="0" w:color="auto"/>
              <w:right w:val="single" w:sz="4" w:space="0" w:color="auto"/>
            </w:tcBorders>
            <w:shd w:val="clear" w:color="auto" w:fill="auto"/>
            <w:vAlign w:val="center"/>
            <w:hideMark/>
          </w:tcPr>
          <w:p w14:paraId="0A0F7FC7"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52</w:t>
            </w:r>
          </w:p>
        </w:tc>
        <w:tc>
          <w:tcPr>
            <w:tcW w:w="920" w:type="dxa"/>
            <w:tcBorders>
              <w:top w:val="nil"/>
              <w:left w:val="nil"/>
              <w:bottom w:val="single" w:sz="4" w:space="0" w:color="auto"/>
              <w:right w:val="single" w:sz="4" w:space="0" w:color="auto"/>
            </w:tcBorders>
            <w:shd w:val="clear" w:color="000000" w:fill="FCE4D6"/>
            <w:noWrap/>
            <w:vAlign w:val="center"/>
            <w:hideMark/>
          </w:tcPr>
          <w:p w14:paraId="0FA5ACD1"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23,01%</w:t>
            </w:r>
          </w:p>
        </w:tc>
        <w:tc>
          <w:tcPr>
            <w:tcW w:w="617" w:type="dxa"/>
            <w:tcBorders>
              <w:top w:val="nil"/>
              <w:left w:val="nil"/>
              <w:bottom w:val="single" w:sz="4" w:space="0" w:color="auto"/>
              <w:right w:val="single" w:sz="4" w:space="0" w:color="auto"/>
            </w:tcBorders>
            <w:shd w:val="clear" w:color="000000" w:fill="FFFFFF"/>
            <w:vAlign w:val="center"/>
            <w:hideMark/>
          </w:tcPr>
          <w:p w14:paraId="61E39841"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170</w:t>
            </w:r>
          </w:p>
        </w:tc>
        <w:tc>
          <w:tcPr>
            <w:tcW w:w="1037" w:type="dxa"/>
            <w:tcBorders>
              <w:top w:val="nil"/>
              <w:left w:val="nil"/>
              <w:bottom w:val="single" w:sz="4" w:space="0" w:color="auto"/>
              <w:right w:val="single" w:sz="4" w:space="0" w:color="auto"/>
            </w:tcBorders>
            <w:shd w:val="clear" w:color="000000" w:fill="FCE4D6"/>
            <w:noWrap/>
            <w:vAlign w:val="center"/>
            <w:hideMark/>
          </w:tcPr>
          <w:p w14:paraId="7354D6A5"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75,22%</w:t>
            </w:r>
          </w:p>
        </w:tc>
      </w:tr>
      <w:tr w:rsidR="003956D4" w:rsidRPr="007611D9" w14:paraId="1B14EFE2" w14:textId="77777777" w:rsidTr="003956D4">
        <w:trPr>
          <w:trHeight w:val="279"/>
          <w:jc w:val="center"/>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6687C89A"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2020</w:t>
            </w:r>
          </w:p>
        </w:tc>
        <w:tc>
          <w:tcPr>
            <w:tcW w:w="2840" w:type="dxa"/>
            <w:tcBorders>
              <w:top w:val="nil"/>
              <w:left w:val="nil"/>
              <w:bottom w:val="single" w:sz="4" w:space="0" w:color="auto"/>
              <w:right w:val="single" w:sz="4" w:space="0" w:color="auto"/>
            </w:tcBorders>
            <w:shd w:val="clear" w:color="auto" w:fill="auto"/>
            <w:vAlign w:val="center"/>
            <w:hideMark/>
          </w:tcPr>
          <w:p w14:paraId="0227BC14"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311</w:t>
            </w:r>
          </w:p>
        </w:tc>
        <w:tc>
          <w:tcPr>
            <w:tcW w:w="685" w:type="dxa"/>
            <w:tcBorders>
              <w:top w:val="nil"/>
              <w:left w:val="nil"/>
              <w:bottom w:val="single" w:sz="4" w:space="0" w:color="auto"/>
              <w:right w:val="single" w:sz="4" w:space="0" w:color="auto"/>
            </w:tcBorders>
            <w:shd w:val="clear" w:color="auto" w:fill="auto"/>
            <w:vAlign w:val="center"/>
            <w:hideMark/>
          </w:tcPr>
          <w:p w14:paraId="4966EF9B"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10</w:t>
            </w:r>
          </w:p>
        </w:tc>
        <w:tc>
          <w:tcPr>
            <w:tcW w:w="1106" w:type="dxa"/>
            <w:tcBorders>
              <w:top w:val="nil"/>
              <w:left w:val="nil"/>
              <w:bottom w:val="single" w:sz="4" w:space="0" w:color="auto"/>
              <w:right w:val="single" w:sz="4" w:space="0" w:color="auto"/>
            </w:tcBorders>
            <w:shd w:val="clear" w:color="000000" w:fill="FCE4D6"/>
            <w:noWrap/>
            <w:vAlign w:val="center"/>
            <w:hideMark/>
          </w:tcPr>
          <w:p w14:paraId="0D02EAD3"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3,22%</w:t>
            </w:r>
          </w:p>
        </w:tc>
        <w:tc>
          <w:tcPr>
            <w:tcW w:w="592" w:type="dxa"/>
            <w:tcBorders>
              <w:top w:val="nil"/>
              <w:left w:val="nil"/>
              <w:bottom w:val="single" w:sz="4" w:space="0" w:color="auto"/>
              <w:right w:val="single" w:sz="4" w:space="0" w:color="auto"/>
            </w:tcBorders>
            <w:shd w:val="clear" w:color="auto" w:fill="auto"/>
            <w:vAlign w:val="center"/>
            <w:hideMark/>
          </w:tcPr>
          <w:p w14:paraId="43F75F25"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70</w:t>
            </w:r>
          </w:p>
        </w:tc>
        <w:tc>
          <w:tcPr>
            <w:tcW w:w="920" w:type="dxa"/>
            <w:tcBorders>
              <w:top w:val="nil"/>
              <w:left w:val="nil"/>
              <w:bottom w:val="single" w:sz="4" w:space="0" w:color="auto"/>
              <w:right w:val="single" w:sz="4" w:space="0" w:color="auto"/>
            </w:tcBorders>
            <w:shd w:val="clear" w:color="000000" w:fill="FCE4D6"/>
            <w:noWrap/>
            <w:vAlign w:val="center"/>
            <w:hideMark/>
          </w:tcPr>
          <w:p w14:paraId="0409D4A7"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22,51%</w:t>
            </w:r>
          </w:p>
        </w:tc>
        <w:tc>
          <w:tcPr>
            <w:tcW w:w="617" w:type="dxa"/>
            <w:tcBorders>
              <w:top w:val="nil"/>
              <w:left w:val="nil"/>
              <w:bottom w:val="single" w:sz="4" w:space="0" w:color="auto"/>
              <w:right w:val="single" w:sz="4" w:space="0" w:color="auto"/>
            </w:tcBorders>
            <w:shd w:val="clear" w:color="000000" w:fill="FFFFFF"/>
            <w:vAlign w:val="center"/>
            <w:hideMark/>
          </w:tcPr>
          <w:p w14:paraId="082FC5B7"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231</w:t>
            </w:r>
          </w:p>
        </w:tc>
        <w:tc>
          <w:tcPr>
            <w:tcW w:w="1037" w:type="dxa"/>
            <w:tcBorders>
              <w:top w:val="nil"/>
              <w:left w:val="nil"/>
              <w:bottom w:val="single" w:sz="4" w:space="0" w:color="auto"/>
              <w:right w:val="single" w:sz="4" w:space="0" w:color="auto"/>
            </w:tcBorders>
            <w:shd w:val="clear" w:color="000000" w:fill="FCE4D6"/>
            <w:noWrap/>
            <w:vAlign w:val="center"/>
            <w:hideMark/>
          </w:tcPr>
          <w:p w14:paraId="2BC0B60E"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74,28%</w:t>
            </w:r>
          </w:p>
        </w:tc>
      </w:tr>
      <w:tr w:rsidR="003956D4" w:rsidRPr="007611D9" w14:paraId="1D2655A7" w14:textId="77777777" w:rsidTr="003956D4">
        <w:trPr>
          <w:trHeight w:val="279"/>
          <w:jc w:val="center"/>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0D437ECE"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2021</w:t>
            </w:r>
          </w:p>
        </w:tc>
        <w:tc>
          <w:tcPr>
            <w:tcW w:w="2840" w:type="dxa"/>
            <w:tcBorders>
              <w:top w:val="nil"/>
              <w:left w:val="nil"/>
              <w:bottom w:val="single" w:sz="4" w:space="0" w:color="auto"/>
              <w:right w:val="single" w:sz="4" w:space="0" w:color="auto"/>
            </w:tcBorders>
            <w:shd w:val="clear" w:color="auto" w:fill="auto"/>
            <w:vAlign w:val="center"/>
            <w:hideMark/>
          </w:tcPr>
          <w:p w14:paraId="7164662C"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265</w:t>
            </w:r>
          </w:p>
        </w:tc>
        <w:tc>
          <w:tcPr>
            <w:tcW w:w="685" w:type="dxa"/>
            <w:tcBorders>
              <w:top w:val="nil"/>
              <w:left w:val="nil"/>
              <w:bottom w:val="single" w:sz="4" w:space="0" w:color="auto"/>
              <w:right w:val="single" w:sz="4" w:space="0" w:color="auto"/>
            </w:tcBorders>
            <w:shd w:val="clear" w:color="auto" w:fill="auto"/>
            <w:vAlign w:val="center"/>
            <w:hideMark/>
          </w:tcPr>
          <w:p w14:paraId="33B08ECF"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9</w:t>
            </w:r>
          </w:p>
        </w:tc>
        <w:tc>
          <w:tcPr>
            <w:tcW w:w="1106" w:type="dxa"/>
            <w:tcBorders>
              <w:top w:val="nil"/>
              <w:left w:val="nil"/>
              <w:bottom w:val="single" w:sz="4" w:space="0" w:color="auto"/>
              <w:right w:val="single" w:sz="4" w:space="0" w:color="auto"/>
            </w:tcBorders>
            <w:shd w:val="clear" w:color="000000" w:fill="FCE4D6"/>
            <w:noWrap/>
            <w:vAlign w:val="center"/>
            <w:hideMark/>
          </w:tcPr>
          <w:p w14:paraId="17637989"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3,40%</w:t>
            </w:r>
          </w:p>
        </w:tc>
        <w:tc>
          <w:tcPr>
            <w:tcW w:w="592" w:type="dxa"/>
            <w:tcBorders>
              <w:top w:val="nil"/>
              <w:left w:val="nil"/>
              <w:bottom w:val="single" w:sz="4" w:space="0" w:color="auto"/>
              <w:right w:val="single" w:sz="4" w:space="0" w:color="auto"/>
            </w:tcBorders>
            <w:shd w:val="clear" w:color="auto" w:fill="auto"/>
            <w:vAlign w:val="center"/>
            <w:hideMark/>
          </w:tcPr>
          <w:p w14:paraId="5E3A4A8B"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55</w:t>
            </w:r>
          </w:p>
        </w:tc>
        <w:tc>
          <w:tcPr>
            <w:tcW w:w="920" w:type="dxa"/>
            <w:tcBorders>
              <w:top w:val="nil"/>
              <w:left w:val="nil"/>
              <w:bottom w:val="single" w:sz="4" w:space="0" w:color="auto"/>
              <w:right w:val="single" w:sz="4" w:space="0" w:color="auto"/>
            </w:tcBorders>
            <w:shd w:val="clear" w:color="000000" w:fill="FCE4D6"/>
            <w:noWrap/>
            <w:vAlign w:val="center"/>
            <w:hideMark/>
          </w:tcPr>
          <w:p w14:paraId="7D4AA529"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20,75%</w:t>
            </w:r>
          </w:p>
        </w:tc>
        <w:tc>
          <w:tcPr>
            <w:tcW w:w="617" w:type="dxa"/>
            <w:tcBorders>
              <w:top w:val="nil"/>
              <w:left w:val="nil"/>
              <w:bottom w:val="single" w:sz="4" w:space="0" w:color="auto"/>
              <w:right w:val="single" w:sz="4" w:space="0" w:color="auto"/>
            </w:tcBorders>
            <w:shd w:val="clear" w:color="000000" w:fill="FFFFFF"/>
            <w:vAlign w:val="center"/>
            <w:hideMark/>
          </w:tcPr>
          <w:p w14:paraId="33AF20F6"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201</w:t>
            </w:r>
          </w:p>
        </w:tc>
        <w:tc>
          <w:tcPr>
            <w:tcW w:w="1037" w:type="dxa"/>
            <w:tcBorders>
              <w:top w:val="nil"/>
              <w:left w:val="nil"/>
              <w:bottom w:val="single" w:sz="4" w:space="0" w:color="auto"/>
              <w:right w:val="single" w:sz="4" w:space="0" w:color="auto"/>
            </w:tcBorders>
            <w:shd w:val="clear" w:color="000000" w:fill="FCE4D6"/>
            <w:noWrap/>
            <w:vAlign w:val="center"/>
            <w:hideMark/>
          </w:tcPr>
          <w:p w14:paraId="60905C00"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75,85%</w:t>
            </w:r>
          </w:p>
        </w:tc>
      </w:tr>
      <w:tr w:rsidR="003956D4" w:rsidRPr="007611D9" w14:paraId="71EC9EF7" w14:textId="77777777" w:rsidTr="003956D4">
        <w:trPr>
          <w:trHeight w:val="279"/>
          <w:jc w:val="center"/>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62B09F7D"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2022</w:t>
            </w:r>
          </w:p>
        </w:tc>
        <w:tc>
          <w:tcPr>
            <w:tcW w:w="2840" w:type="dxa"/>
            <w:tcBorders>
              <w:top w:val="nil"/>
              <w:left w:val="nil"/>
              <w:bottom w:val="single" w:sz="4" w:space="0" w:color="auto"/>
              <w:right w:val="single" w:sz="4" w:space="0" w:color="auto"/>
            </w:tcBorders>
            <w:shd w:val="clear" w:color="auto" w:fill="auto"/>
            <w:vAlign w:val="center"/>
            <w:hideMark/>
          </w:tcPr>
          <w:p w14:paraId="2CE3649D"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242</w:t>
            </w:r>
          </w:p>
        </w:tc>
        <w:tc>
          <w:tcPr>
            <w:tcW w:w="685" w:type="dxa"/>
            <w:tcBorders>
              <w:top w:val="nil"/>
              <w:left w:val="nil"/>
              <w:bottom w:val="single" w:sz="4" w:space="0" w:color="auto"/>
              <w:right w:val="single" w:sz="4" w:space="0" w:color="auto"/>
            </w:tcBorders>
            <w:shd w:val="clear" w:color="auto" w:fill="auto"/>
            <w:vAlign w:val="center"/>
            <w:hideMark/>
          </w:tcPr>
          <w:p w14:paraId="2A97AB96"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9</w:t>
            </w:r>
          </w:p>
        </w:tc>
        <w:tc>
          <w:tcPr>
            <w:tcW w:w="1106" w:type="dxa"/>
            <w:tcBorders>
              <w:top w:val="nil"/>
              <w:left w:val="nil"/>
              <w:bottom w:val="single" w:sz="4" w:space="0" w:color="auto"/>
              <w:right w:val="single" w:sz="4" w:space="0" w:color="auto"/>
            </w:tcBorders>
            <w:shd w:val="clear" w:color="000000" w:fill="FCE4D6"/>
            <w:noWrap/>
            <w:vAlign w:val="center"/>
            <w:hideMark/>
          </w:tcPr>
          <w:p w14:paraId="179E5716"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3,72%</w:t>
            </w:r>
          </w:p>
        </w:tc>
        <w:tc>
          <w:tcPr>
            <w:tcW w:w="592" w:type="dxa"/>
            <w:tcBorders>
              <w:top w:val="nil"/>
              <w:left w:val="nil"/>
              <w:bottom w:val="single" w:sz="4" w:space="0" w:color="auto"/>
              <w:right w:val="single" w:sz="4" w:space="0" w:color="auto"/>
            </w:tcBorders>
            <w:shd w:val="clear" w:color="auto" w:fill="auto"/>
            <w:vAlign w:val="center"/>
            <w:hideMark/>
          </w:tcPr>
          <w:p w14:paraId="307FA64F"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56</w:t>
            </w:r>
          </w:p>
        </w:tc>
        <w:tc>
          <w:tcPr>
            <w:tcW w:w="920" w:type="dxa"/>
            <w:tcBorders>
              <w:top w:val="nil"/>
              <w:left w:val="nil"/>
              <w:bottom w:val="single" w:sz="4" w:space="0" w:color="auto"/>
              <w:right w:val="single" w:sz="4" w:space="0" w:color="auto"/>
            </w:tcBorders>
            <w:shd w:val="clear" w:color="000000" w:fill="FCE4D6"/>
            <w:noWrap/>
            <w:vAlign w:val="center"/>
            <w:hideMark/>
          </w:tcPr>
          <w:p w14:paraId="2C1BEAD5"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23,14%</w:t>
            </w:r>
          </w:p>
        </w:tc>
        <w:tc>
          <w:tcPr>
            <w:tcW w:w="617" w:type="dxa"/>
            <w:tcBorders>
              <w:top w:val="nil"/>
              <w:left w:val="nil"/>
              <w:bottom w:val="single" w:sz="4" w:space="0" w:color="auto"/>
              <w:right w:val="single" w:sz="4" w:space="0" w:color="auto"/>
            </w:tcBorders>
            <w:shd w:val="clear" w:color="000000" w:fill="FFFFFF"/>
            <w:vAlign w:val="center"/>
            <w:hideMark/>
          </w:tcPr>
          <w:p w14:paraId="460CC7D1"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177</w:t>
            </w:r>
          </w:p>
        </w:tc>
        <w:tc>
          <w:tcPr>
            <w:tcW w:w="1037" w:type="dxa"/>
            <w:tcBorders>
              <w:top w:val="nil"/>
              <w:left w:val="nil"/>
              <w:bottom w:val="single" w:sz="4" w:space="0" w:color="auto"/>
              <w:right w:val="single" w:sz="4" w:space="0" w:color="auto"/>
            </w:tcBorders>
            <w:shd w:val="clear" w:color="000000" w:fill="FCE4D6"/>
            <w:noWrap/>
            <w:vAlign w:val="center"/>
            <w:hideMark/>
          </w:tcPr>
          <w:p w14:paraId="735A7FFA" w14:textId="77777777" w:rsidR="003956D4" w:rsidRPr="007611D9" w:rsidRDefault="003956D4" w:rsidP="003956D4">
            <w:pPr>
              <w:jc w:val="center"/>
              <w:rPr>
                <w:rFonts w:ascii="Times New Roman" w:hAnsi="Times New Roman"/>
                <w:sz w:val="24"/>
              </w:rPr>
            </w:pPr>
            <w:r w:rsidRPr="007611D9">
              <w:rPr>
                <w:rFonts w:ascii="Times New Roman" w:hAnsi="Times New Roman"/>
                <w:sz w:val="24"/>
              </w:rPr>
              <w:t>73,14%</w:t>
            </w:r>
          </w:p>
        </w:tc>
      </w:tr>
      <w:tr w:rsidR="003956D4" w:rsidRPr="007611D9" w14:paraId="6CF41650" w14:textId="77777777" w:rsidTr="003956D4">
        <w:trPr>
          <w:trHeight w:val="279"/>
          <w:jc w:val="center"/>
        </w:trPr>
        <w:tc>
          <w:tcPr>
            <w:tcW w:w="8528" w:type="dxa"/>
            <w:gridSpan w:val="8"/>
            <w:tcBorders>
              <w:top w:val="single" w:sz="4" w:space="0" w:color="auto"/>
              <w:left w:val="nil"/>
              <w:bottom w:val="nil"/>
              <w:right w:val="nil"/>
            </w:tcBorders>
            <w:shd w:val="clear" w:color="auto" w:fill="auto"/>
            <w:noWrap/>
            <w:vAlign w:val="bottom"/>
            <w:hideMark/>
          </w:tcPr>
          <w:p w14:paraId="1D9B6165" w14:textId="77777777" w:rsidR="003956D4" w:rsidRPr="007611D9" w:rsidRDefault="003956D4" w:rsidP="003956D4">
            <w:pPr>
              <w:jc w:val="left"/>
              <w:rPr>
                <w:rFonts w:ascii="Times New Roman" w:hAnsi="Times New Roman"/>
                <w:sz w:val="20"/>
                <w:szCs w:val="20"/>
              </w:rPr>
            </w:pPr>
            <w:r w:rsidRPr="007611D9">
              <w:rPr>
                <w:rFonts w:ascii="Times New Roman" w:hAnsi="Times New Roman"/>
                <w:sz w:val="20"/>
                <w:szCs w:val="20"/>
              </w:rPr>
              <w:t xml:space="preserve">Forrás: </w:t>
            </w:r>
            <w:proofErr w:type="spellStart"/>
            <w:r w:rsidRPr="007611D9">
              <w:rPr>
                <w:rFonts w:ascii="Times New Roman" w:hAnsi="Times New Roman"/>
                <w:sz w:val="20"/>
                <w:szCs w:val="20"/>
              </w:rPr>
              <w:t>TeIR</w:t>
            </w:r>
            <w:proofErr w:type="spellEnd"/>
            <w:r w:rsidRPr="007611D9">
              <w:rPr>
                <w:rFonts w:ascii="Times New Roman" w:hAnsi="Times New Roman"/>
                <w:sz w:val="20"/>
                <w:szCs w:val="20"/>
              </w:rPr>
              <w:t>, Nemzeti Munkaügyi Hivatal</w:t>
            </w:r>
          </w:p>
        </w:tc>
      </w:tr>
    </w:tbl>
    <w:p w14:paraId="3FAD37BD" w14:textId="77777777" w:rsidR="00CA0B00" w:rsidRPr="007611D9" w:rsidRDefault="00CA0B00" w:rsidP="001A18C1">
      <w:pPr>
        <w:rPr>
          <w:rFonts w:ascii="Times New Roman" w:hAnsi="Times New Roman"/>
          <w:iCs/>
          <w:sz w:val="24"/>
        </w:rPr>
      </w:pPr>
    </w:p>
    <w:p w14:paraId="21308B8F" w14:textId="27ED9150" w:rsidR="00D479D6" w:rsidRDefault="00CA0B00" w:rsidP="00EB02A9">
      <w:pPr>
        <w:jc w:val="center"/>
        <w:rPr>
          <w:rFonts w:ascii="Times New Roman" w:hAnsi="Times New Roman"/>
          <w:iCs/>
          <w:sz w:val="24"/>
        </w:rPr>
      </w:pPr>
      <w:r>
        <w:rPr>
          <w:noProof/>
        </w:rPr>
        <w:lastRenderedPageBreak/>
        <w:drawing>
          <wp:inline distT="0" distB="0" distL="0" distR="0" wp14:anchorId="57FC7825" wp14:editId="769BE886">
            <wp:extent cx="3953933" cy="2370666"/>
            <wp:effectExtent l="0" t="0" r="8890" b="10795"/>
            <wp:docPr id="8378405" name="Diagram 1">
              <a:extLst xmlns:a="http://schemas.openxmlformats.org/drawingml/2006/main">
                <a:ext uri="{FF2B5EF4-FFF2-40B4-BE49-F238E27FC236}">
                  <a16:creationId xmlns:a16="http://schemas.microsoft.com/office/drawing/2014/main" id="{00000000-0008-0000-02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A62C215" w14:textId="77777777" w:rsidR="00EB02A9" w:rsidRPr="00EB02A9" w:rsidRDefault="00EB02A9" w:rsidP="00EB02A9">
      <w:pPr>
        <w:jc w:val="center"/>
        <w:rPr>
          <w:rFonts w:ascii="Times New Roman" w:hAnsi="Times New Roman"/>
          <w:iCs/>
          <w:sz w:val="24"/>
        </w:rPr>
      </w:pPr>
    </w:p>
    <w:p w14:paraId="70727FF2" w14:textId="0CFBFC5E" w:rsidR="00606E4A" w:rsidRPr="00CB42E4" w:rsidRDefault="00606E4A" w:rsidP="00606E4A">
      <w:pPr>
        <w:rPr>
          <w:rFonts w:ascii="Times New Roman" w:hAnsi="Times New Roman"/>
          <w:sz w:val="24"/>
        </w:rPr>
      </w:pPr>
      <w:r w:rsidRPr="003956D4">
        <w:rPr>
          <w:rFonts w:ascii="Times New Roman" w:hAnsi="Times New Roman"/>
          <w:sz w:val="24"/>
        </w:rPr>
        <w:t>A fenti táblázat három csoportra osztja a regisztrált munkanélküliek/ nyilvántartott álláskeresők csoportját. A táblázat első oszlopa mutatja a regisztrált munkanélküliek/nyilvántartott álláskeresők számát összességében, míg a második oszlop három részre tagozódva jeleníti meg ezen számokat az iskolai végzettséghez kötötten. Az arányok felhasználásával készült diagram a szemléltetést szolgálja.</w:t>
      </w:r>
      <w:r w:rsidR="00CB42E4">
        <w:rPr>
          <w:rFonts w:ascii="Times New Roman" w:hAnsi="Times New Roman"/>
          <w:sz w:val="24"/>
        </w:rPr>
        <w:t xml:space="preserve"> </w:t>
      </w:r>
      <w:r w:rsidRPr="003956D4">
        <w:rPr>
          <w:rFonts w:ascii="Times New Roman" w:hAnsi="Times New Roman"/>
          <w:sz w:val="24"/>
        </w:rPr>
        <w:t xml:space="preserve">A nyilvántartott álláskeresők száma alapján látható, hogy többségében 8 általánosnál magasabb iskolai végzettséggel rendelkeznek a regisztrált </w:t>
      </w:r>
      <w:proofErr w:type="spellStart"/>
      <w:r w:rsidRPr="003956D4">
        <w:rPr>
          <w:rFonts w:ascii="Times New Roman" w:hAnsi="Times New Roman"/>
          <w:sz w:val="24"/>
        </w:rPr>
        <w:t>munkanélküliek.</w:t>
      </w:r>
      <w:r w:rsidRPr="00E944EB">
        <w:rPr>
          <w:rFonts w:ascii="Times New Roman" w:hAnsi="Times New Roman"/>
          <w:bCs/>
          <w:iCs/>
          <w:sz w:val="24"/>
        </w:rPr>
        <w:t>A</w:t>
      </w:r>
      <w:proofErr w:type="spellEnd"/>
      <w:r w:rsidRPr="00E944EB">
        <w:rPr>
          <w:rFonts w:ascii="Times New Roman" w:hAnsi="Times New Roman"/>
          <w:bCs/>
          <w:iCs/>
          <w:sz w:val="24"/>
        </w:rPr>
        <w:t xml:space="preserve"> roma lakosság szociális helyzetére</w:t>
      </w:r>
      <w:r w:rsidR="00E944EB" w:rsidRPr="00E944EB">
        <w:rPr>
          <w:rFonts w:ascii="Times New Roman" w:hAnsi="Times New Roman"/>
          <w:bCs/>
          <w:iCs/>
          <w:sz w:val="24"/>
        </w:rPr>
        <w:t>, foglalkoztatottságára</w:t>
      </w:r>
      <w:r w:rsidRPr="00E944EB">
        <w:rPr>
          <w:rFonts w:ascii="Times New Roman" w:hAnsi="Times New Roman"/>
          <w:bCs/>
          <w:iCs/>
          <w:sz w:val="24"/>
        </w:rPr>
        <w:t xml:space="preserve"> nincsenek pontos adatok, azonban megállapítható, </w:t>
      </w:r>
      <w:r w:rsidR="00E944EB" w:rsidRPr="00E944EB">
        <w:rPr>
          <w:rFonts w:ascii="Times New Roman" w:hAnsi="Times New Roman"/>
          <w:bCs/>
          <w:iCs/>
          <w:sz w:val="24"/>
        </w:rPr>
        <w:t>hogy m</w:t>
      </w:r>
      <w:r w:rsidRPr="00E944EB">
        <w:rPr>
          <w:rFonts w:ascii="Times New Roman" w:hAnsi="Times New Roman"/>
          <w:bCs/>
          <w:iCs/>
          <w:sz w:val="24"/>
        </w:rPr>
        <w:t>unkaerő-piaci szempontból a szakképzetlen munkát igénylő munkahelyek csökkenés</w:t>
      </w:r>
      <w:r w:rsidR="004F3581" w:rsidRPr="00E944EB">
        <w:rPr>
          <w:rFonts w:ascii="Times New Roman" w:hAnsi="Times New Roman"/>
          <w:bCs/>
          <w:iCs/>
          <w:sz w:val="24"/>
        </w:rPr>
        <w:t>e</w:t>
      </w:r>
      <w:r w:rsidRPr="00E944EB">
        <w:rPr>
          <w:rFonts w:ascii="Times New Roman" w:hAnsi="Times New Roman"/>
          <w:bCs/>
          <w:iCs/>
          <w:sz w:val="24"/>
        </w:rPr>
        <w:t xml:space="preserve"> és megszűnés</w:t>
      </w:r>
      <w:r w:rsidR="004F3581" w:rsidRPr="00E944EB">
        <w:rPr>
          <w:rFonts w:ascii="Times New Roman" w:hAnsi="Times New Roman"/>
          <w:bCs/>
          <w:iCs/>
          <w:sz w:val="24"/>
        </w:rPr>
        <w:t>e nehéz helyzetet teremt az alacsony végzettségű roma álláskeresők számára.</w:t>
      </w:r>
      <w:r w:rsidR="004F3581">
        <w:rPr>
          <w:rFonts w:ascii="Times New Roman" w:hAnsi="Times New Roman"/>
          <w:bCs/>
          <w:iCs/>
          <w:sz w:val="24"/>
        </w:rPr>
        <w:t xml:space="preserve"> </w:t>
      </w:r>
    </w:p>
    <w:p w14:paraId="65EE5895" w14:textId="77777777" w:rsidR="00D479D6" w:rsidRPr="00056F13" w:rsidRDefault="00D479D6" w:rsidP="007F252E">
      <w:pPr>
        <w:rPr>
          <w:rFonts w:ascii="Times New Roman" w:hAnsi="Times New Roman"/>
          <w:sz w:val="24"/>
        </w:rPr>
      </w:pPr>
    </w:p>
    <w:p w14:paraId="3664E3EE" w14:textId="1D4A1A98" w:rsidR="00466306" w:rsidRPr="005F52DF" w:rsidRDefault="00466306" w:rsidP="003810AF">
      <w:pPr>
        <w:numPr>
          <w:ilvl w:val="0"/>
          <w:numId w:val="4"/>
        </w:numPr>
        <w:rPr>
          <w:rFonts w:ascii="Times New Roman" w:hAnsi="Times New Roman"/>
          <w:b/>
          <w:bCs/>
          <w:sz w:val="24"/>
        </w:rPr>
      </w:pPr>
      <w:r w:rsidRPr="005F52DF">
        <w:rPr>
          <w:rFonts w:ascii="Times New Roman" w:hAnsi="Times New Roman"/>
          <w:b/>
          <w:bCs/>
          <w:sz w:val="24"/>
        </w:rPr>
        <w:t>közfoglalkoztatás, közfoglalkoztatásból az elsődleges munkaerőpiacra történő átlépés lehetőségei;</w:t>
      </w:r>
    </w:p>
    <w:p w14:paraId="59BBD540" w14:textId="77777777" w:rsidR="005F6E5A" w:rsidRDefault="005F6E5A" w:rsidP="005F6E5A">
      <w:pPr>
        <w:ind w:left="960"/>
        <w:rPr>
          <w:rFonts w:ascii="Times New Roman" w:hAnsi="Times New Roman"/>
          <w:sz w:val="24"/>
        </w:rPr>
      </w:pPr>
    </w:p>
    <w:p w14:paraId="3A1829B3" w14:textId="77777777" w:rsidR="003D7587" w:rsidRDefault="005F6E5A" w:rsidP="00C91ACE">
      <w:pPr>
        <w:rPr>
          <w:rFonts w:ascii="Times New Roman" w:hAnsi="Times New Roman"/>
          <w:b/>
          <w:bCs/>
          <w:sz w:val="24"/>
        </w:rPr>
      </w:pPr>
      <w:r w:rsidRPr="005F6E5A">
        <w:rPr>
          <w:rFonts w:ascii="Times New Roman" w:hAnsi="Times New Roman"/>
          <w:sz w:val="24"/>
        </w:rPr>
        <w:t xml:space="preserve">A közfoglalkoztatás a munkaviszony egy speciális formája. Támogatott „tranzitfoglalkoztatás”, amelynek célja, hogy a közfoglalkoztatott sikeresen vissza-, illetve bekerüljön az elsődleges munkaerő-piacra. </w:t>
      </w:r>
      <w:r w:rsidR="00A57CB4" w:rsidRPr="00A57CB4">
        <w:rPr>
          <w:rFonts w:ascii="Times New Roman" w:hAnsi="Times New Roman"/>
          <w:sz w:val="24"/>
        </w:rPr>
        <w:t>A közfoglalkoztatás számottevő lehetőséget jelent a halmozottan hátrányban lévő, foglalkoztatást helyettesítő támogatásban</w:t>
      </w:r>
      <w:r w:rsidR="00A57CB4">
        <w:rPr>
          <w:rFonts w:ascii="Times New Roman" w:hAnsi="Times New Roman"/>
          <w:sz w:val="24"/>
        </w:rPr>
        <w:t xml:space="preserve"> </w:t>
      </w:r>
      <w:r w:rsidR="00A57CB4" w:rsidRPr="00A57CB4">
        <w:rPr>
          <w:rFonts w:ascii="Times New Roman" w:hAnsi="Times New Roman"/>
          <w:sz w:val="24"/>
        </w:rPr>
        <w:t>részesülő, illetve álláskeresési vagy szociális ellátásra nem jogosult álláskeresők (kiemelten a megváltozott munkaképességűek, a hajléktalanok, menekültek, roma nemzetiségű álláskeresők) átmeneti jellegű, határozott időtartamú foglalkoztatására.</w:t>
      </w:r>
      <w:r w:rsidR="00191AC0">
        <w:rPr>
          <w:rStyle w:val="Lbjegyzet-hivatkozs"/>
          <w:rFonts w:ascii="Times New Roman" w:hAnsi="Times New Roman"/>
          <w:sz w:val="24"/>
        </w:rPr>
        <w:footnoteReference w:id="27"/>
      </w:r>
      <w:r w:rsidR="003D7587">
        <w:rPr>
          <w:rFonts w:ascii="Times New Roman" w:hAnsi="Times New Roman"/>
          <w:b/>
          <w:bCs/>
          <w:sz w:val="24"/>
        </w:rPr>
        <w:t xml:space="preserve"> </w:t>
      </w:r>
    </w:p>
    <w:p w14:paraId="6770B6E7" w14:textId="77777777" w:rsidR="003D7587" w:rsidRDefault="003D7587" w:rsidP="00C91ACE">
      <w:pPr>
        <w:rPr>
          <w:rFonts w:ascii="Times New Roman" w:hAnsi="Times New Roman"/>
          <w:b/>
          <w:bCs/>
          <w:sz w:val="24"/>
        </w:rPr>
      </w:pPr>
    </w:p>
    <w:p w14:paraId="149156A9" w14:textId="74A02FC4" w:rsidR="003D7587" w:rsidRDefault="005F6E5A" w:rsidP="00C91ACE">
      <w:pPr>
        <w:rPr>
          <w:rFonts w:ascii="Times New Roman" w:hAnsi="Times New Roman"/>
          <w:b/>
          <w:bCs/>
          <w:sz w:val="24"/>
        </w:rPr>
      </w:pPr>
      <w:r>
        <w:rPr>
          <w:rFonts w:ascii="Times New Roman" w:hAnsi="Times New Roman"/>
          <w:sz w:val="24"/>
        </w:rPr>
        <w:t>Kiskőrösön a</w:t>
      </w:r>
      <w:r w:rsidRPr="005F6E5A">
        <w:rPr>
          <w:rFonts w:ascii="Times New Roman" w:hAnsi="Times New Roman"/>
          <w:sz w:val="24"/>
        </w:rPr>
        <w:t xml:space="preserve"> közfoglalkoztatás szervezését és lebonyolítását az Önkormányzat saját tulajdonú </w:t>
      </w:r>
      <w:proofErr w:type="spellStart"/>
      <w:r w:rsidRPr="005F6E5A">
        <w:rPr>
          <w:rFonts w:ascii="Times New Roman" w:hAnsi="Times New Roman"/>
          <w:sz w:val="24"/>
        </w:rPr>
        <w:t>cége</w:t>
      </w:r>
      <w:proofErr w:type="spellEnd"/>
      <w:r w:rsidRPr="005F6E5A">
        <w:rPr>
          <w:rFonts w:ascii="Times New Roman" w:hAnsi="Times New Roman"/>
          <w:sz w:val="24"/>
        </w:rPr>
        <w:t xml:space="preserve">, a </w:t>
      </w:r>
      <w:r w:rsidRPr="00476AA4">
        <w:rPr>
          <w:rFonts w:ascii="Times New Roman" w:hAnsi="Times New Roman"/>
          <w:b/>
          <w:bCs/>
          <w:sz w:val="24"/>
        </w:rPr>
        <w:t>Kőrösszolg Nonprofit Kft.</w:t>
      </w:r>
      <w:r w:rsidR="007B0C83">
        <w:rPr>
          <w:rFonts w:ascii="Times New Roman" w:hAnsi="Times New Roman"/>
          <w:sz w:val="24"/>
        </w:rPr>
        <w:t xml:space="preserve"> hajtja végre.</w:t>
      </w:r>
      <w:r w:rsidR="00A74CFE">
        <w:rPr>
          <w:rFonts w:ascii="Times New Roman" w:hAnsi="Times New Roman"/>
          <w:sz w:val="24"/>
        </w:rPr>
        <w:t xml:space="preserve"> A Foglalkoztatáspolitika című táblázatból kiolvasható, hogy a közfoglalkoztatottak száma évről évre csökkenő tendenciát mutat. </w:t>
      </w:r>
      <w:r w:rsidR="003425E5">
        <w:rPr>
          <w:rFonts w:ascii="Times New Roman" w:hAnsi="Times New Roman"/>
          <w:sz w:val="24"/>
        </w:rPr>
        <w:t xml:space="preserve">A táblázat ismerteti az aktív foglalkoztatás-politikai eszközökkel támogatottak számát is. </w:t>
      </w:r>
    </w:p>
    <w:p w14:paraId="0D9AA326" w14:textId="007198C3" w:rsidR="00C125E5" w:rsidRPr="00C125E5" w:rsidRDefault="00C125E5" w:rsidP="00C125E5">
      <w:pPr>
        <w:jc w:val="left"/>
        <w:rPr>
          <w:rFonts w:ascii="Times New Roman" w:hAnsi="Times New Roman"/>
          <w:b/>
          <w:bCs/>
          <w:sz w:val="24"/>
        </w:rPr>
      </w:pPr>
      <w:r>
        <w:rPr>
          <w:rFonts w:ascii="Times New Roman" w:hAnsi="Times New Roman"/>
          <w:b/>
          <w:bCs/>
          <w:sz w:val="24"/>
        </w:rPr>
        <w:br w:type="page"/>
      </w:r>
    </w:p>
    <w:tbl>
      <w:tblPr>
        <w:tblW w:w="6027" w:type="dxa"/>
        <w:jc w:val="center"/>
        <w:tblCellMar>
          <w:left w:w="70" w:type="dxa"/>
          <w:right w:w="70" w:type="dxa"/>
        </w:tblCellMar>
        <w:tblLook w:val="04A0" w:firstRow="1" w:lastRow="0" w:firstColumn="1" w:lastColumn="0" w:noHBand="0" w:noVBand="1"/>
      </w:tblPr>
      <w:tblGrid>
        <w:gridCol w:w="884"/>
        <w:gridCol w:w="2718"/>
        <w:gridCol w:w="2425"/>
      </w:tblGrid>
      <w:tr w:rsidR="00332E32" w:rsidRPr="003D7587" w14:paraId="7C922CD8" w14:textId="77777777" w:rsidTr="003D7587">
        <w:trPr>
          <w:trHeight w:val="249"/>
          <w:jc w:val="center"/>
        </w:trPr>
        <w:tc>
          <w:tcPr>
            <w:tcW w:w="6027"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4B29DF" w14:textId="5DB90ACA" w:rsidR="00332E32" w:rsidRPr="003D7587" w:rsidRDefault="00332E32" w:rsidP="00332E32">
            <w:pPr>
              <w:jc w:val="center"/>
              <w:rPr>
                <w:rFonts w:ascii="Times New Roman" w:hAnsi="Times New Roman"/>
                <w:b/>
                <w:bCs/>
                <w:sz w:val="24"/>
              </w:rPr>
            </w:pPr>
            <w:r w:rsidRPr="003D7587">
              <w:rPr>
                <w:rFonts w:ascii="Times New Roman" w:hAnsi="Times New Roman"/>
                <w:b/>
                <w:bCs/>
                <w:sz w:val="24"/>
              </w:rPr>
              <w:lastRenderedPageBreak/>
              <w:t>Foglalkoztatáspolitika</w:t>
            </w:r>
          </w:p>
        </w:tc>
      </w:tr>
      <w:tr w:rsidR="00332E32" w:rsidRPr="00332E32" w14:paraId="206DAA38" w14:textId="77777777" w:rsidTr="003D7587">
        <w:trPr>
          <w:trHeight w:val="597"/>
          <w:jc w:val="center"/>
        </w:trPr>
        <w:tc>
          <w:tcPr>
            <w:tcW w:w="884"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0ECF5CB3" w14:textId="77777777" w:rsidR="00332E32" w:rsidRPr="00332E32" w:rsidRDefault="00332E32" w:rsidP="00332E32">
            <w:pPr>
              <w:jc w:val="center"/>
              <w:rPr>
                <w:rFonts w:cs="Calibri"/>
                <w:b/>
                <w:bCs/>
                <w:szCs w:val="22"/>
              </w:rPr>
            </w:pPr>
            <w:r w:rsidRPr="00332E32">
              <w:rPr>
                <w:rFonts w:cs="Calibri"/>
                <w:b/>
                <w:bCs/>
                <w:szCs w:val="22"/>
              </w:rPr>
              <w:t>Év</w:t>
            </w:r>
          </w:p>
        </w:tc>
        <w:tc>
          <w:tcPr>
            <w:tcW w:w="2718" w:type="dxa"/>
            <w:tcBorders>
              <w:top w:val="nil"/>
              <w:left w:val="nil"/>
              <w:bottom w:val="single" w:sz="4" w:space="0" w:color="auto"/>
              <w:right w:val="single" w:sz="4" w:space="0" w:color="auto"/>
            </w:tcBorders>
            <w:shd w:val="clear" w:color="000000" w:fill="E2EFDA"/>
            <w:vAlign w:val="center"/>
            <w:hideMark/>
          </w:tcPr>
          <w:p w14:paraId="4423E6D0" w14:textId="77777777" w:rsidR="00332E32" w:rsidRPr="003D7587" w:rsidRDefault="00332E32" w:rsidP="00332E32">
            <w:pPr>
              <w:jc w:val="center"/>
              <w:rPr>
                <w:rFonts w:ascii="Times New Roman" w:hAnsi="Times New Roman"/>
                <w:b/>
                <w:bCs/>
                <w:sz w:val="24"/>
              </w:rPr>
            </w:pPr>
            <w:r w:rsidRPr="003D7587">
              <w:rPr>
                <w:rFonts w:ascii="Times New Roman" w:hAnsi="Times New Roman"/>
                <w:b/>
                <w:bCs/>
                <w:sz w:val="24"/>
              </w:rPr>
              <w:t>Aktív foglalkoztatás-politikai eszközökkel támogatottak száma</w:t>
            </w:r>
            <w:r w:rsidRPr="003D7587">
              <w:rPr>
                <w:rFonts w:ascii="Times New Roman" w:hAnsi="Times New Roman"/>
                <w:b/>
                <w:bCs/>
                <w:sz w:val="24"/>
              </w:rPr>
              <w:br/>
            </w:r>
            <w:r w:rsidRPr="003D7587">
              <w:rPr>
                <w:rFonts w:ascii="Times New Roman" w:hAnsi="Times New Roman"/>
                <w:sz w:val="24"/>
              </w:rPr>
              <w:t>(TS 050)</w:t>
            </w:r>
          </w:p>
        </w:tc>
        <w:tc>
          <w:tcPr>
            <w:tcW w:w="2423" w:type="dxa"/>
            <w:tcBorders>
              <w:top w:val="nil"/>
              <w:left w:val="nil"/>
              <w:bottom w:val="single" w:sz="4" w:space="0" w:color="auto"/>
              <w:right w:val="single" w:sz="4" w:space="0" w:color="auto"/>
            </w:tcBorders>
            <w:shd w:val="clear" w:color="000000" w:fill="E2EFDA"/>
            <w:vAlign w:val="center"/>
            <w:hideMark/>
          </w:tcPr>
          <w:p w14:paraId="305AA4B6" w14:textId="77777777" w:rsidR="00332E32" w:rsidRPr="003D7587" w:rsidRDefault="00332E32" w:rsidP="00332E32">
            <w:pPr>
              <w:jc w:val="center"/>
              <w:rPr>
                <w:rFonts w:ascii="Times New Roman" w:hAnsi="Times New Roman"/>
                <w:b/>
                <w:bCs/>
                <w:sz w:val="24"/>
              </w:rPr>
            </w:pPr>
            <w:proofErr w:type="spellStart"/>
            <w:r w:rsidRPr="003D7587">
              <w:rPr>
                <w:rFonts w:ascii="Times New Roman" w:hAnsi="Times New Roman"/>
                <w:b/>
                <w:bCs/>
                <w:sz w:val="24"/>
              </w:rPr>
              <w:t>Közfoglalakoztatottak</w:t>
            </w:r>
            <w:proofErr w:type="spellEnd"/>
            <w:r w:rsidRPr="003D7587">
              <w:rPr>
                <w:rFonts w:ascii="Times New Roman" w:hAnsi="Times New Roman"/>
                <w:b/>
                <w:bCs/>
                <w:sz w:val="24"/>
              </w:rPr>
              <w:t xml:space="preserve">  száma</w:t>
            </w:r>
            <w:r w:rsidRPr="003D7587">
              <w:rPr>
                <w:rFonts w:ascii="Times New Roman" w:hAnsi="Times New Roman"/>
                <w:b/>
                <w:bCs/>
                <w:sz w:val="24"/>
              </w:rPr>
              <w:br/>
            </w:r>
            <w:r w:rsidRPr="003D7587">
              <w:rPr>
                <w:rFonts w:ascii="Times New Roman" w:hAnsi="Times New Roman"/>
                <w:sz w:val="24"/>
              </w:rPr>
              <w:t>(TS 055)</w:t>
            </w:r>
          </w:p>
        </w:tc>
      </w:tr>
      <w:tr w:rsidR="00332E32" w:rsidRPr="00332E32" w14:paraId="50BE6EBF" w14:textId="77777777" w:rsidTr="003D7587">
        <w:trPr>
          <w:trHeight w:val="223"/>
          <w:jc w:val="center"/>
        </w:trPr>
        <w:tc>
          <w:tcPr>
            <w:tcW w:w="884" w:type="dxa"/>
            <w:vMerge/>
            <w:tcBorders>
              <w:top w:val="nil"/>
              <w:left w:val="single" w:sz="4" w:space="0" w:color="auto"/>
              <w:bottom w:val="single" w:sz="4" w:space="0" w:color="000000"/>
              <w:right w:val="single" w:sz="4" w:space="0" w:color="auto"/>
            </w:tcBorders>
            <w:vAlign w:val="center"/>
            <w:hideMark/>
          </w:tcPr>
          <w:p w14:paraId="2A27E07D" w14:textId="77777777" w:rsidR="00332E32" w:rsidRPr="00332E32" w:rsidRDefault="00332E32" w:rsidP="00332E32">
            <w:pPr>
              <w:jc w:val="left"/>
              <w:rPr>
                <w:rFonts w:cs="Calibri"/>
                <w:b/>
                <w:bCs/>
                <w:szCs w:val="22"/>
              </w:rPr>
            </w:pPr>
          </w:p>
        </w:tc>
        <w:tc>
          <w:tcPr>
            <w:tcW w:w="2718" w:type="dxa"/>
            <w:tcBorders>
              <w:top w:val="nil"/>
              <w:left w:val="nil"/>
              <w:bottom w:val="single" w:sz="4" w:space="0" w:color="auto"/>
              <w:right w:val="single" w:sz="4" w:space="0" w:color="auto"/>
            </w:tcBorders>
            <w:shd w:val="clear" w:color="000000" w:fill="E2EFDA"/>
            <w:noWrap/>
            <w:vAlign w:val="center"/>
            <w:hideMark/>
          </w:tcPr>
          <w:p w14:paraId="56DBF373" w14:textId="77777777" w:rsidR="00332E32" w:rsidRPr="003D7587" w:rsidRDefault="00332E32" w:rsidP="00332E32">
            <w:pPr>
              <w:jc w:val="center"/>
              <w:rPr>
                <w:rFonts w:ascii="Times New Roman" w:hAnsi="Times New Roman"/>
                <w:b/>
                <w:bCs/>
                <w:sz w:val="24"/>
              </w:rPr>
            </w:pPr>
            <w:r w:rsidRPr="003D7587">
              <w:rPr>
                <w:rFonts w:ascii="Times New Roman" w:hAnsi="Times New Roman"/>
                <w:b/>
                <w:bCs/>
                <w:sz w:val="24"/>
              </w:rPr>
              <w:t>Fő</w:t>
            </w:r>
          </w:p>
        </w:tc>
        <w:tc>
          <w:tcPr>
            <w:tcW w:w="2423" w:type="dxa"/>
            <w:tcBorders>
              <w:top w:val="nil"/>
              <w:left w:val="nil"/>
              <w:bottom w:val="single" w:sz="4" w:space="0" w:color="auto"/>
              <w:right w:val="single" w:sz="4" w:space="0" w:color="auto"/>
            </w:tcBorders>
            <w:shd w:val="clear" w:color="000000" w:fill="E2EFDA"/>
            <w:vAlign w:val="center"/>
            <w:hideMark/>
          </w:tcPr>
          <w:p w14:paraId="4F176D06" w14:textId="77777777" w:rsidR="00332E32" w:rsidRPr="003D7587" w:rsidRDefault="00332E32" w:rsidP="00332E32">
            <w:pPr>
              <w:jc w:val="center"/>
              <w:rPr>
                <w:rFonts w:ascii="Times New Roman" w:hAnsi="Times New Roman"/>
                <w:b/>
                <w:bCs/>
                <w:sz w:val="24"/>
              </w:rPr>
            </w:pPr>
            <w:r w:rsidRPr="003D7587">
              <w:rPr>
                <w:rFonts w:ascii="Times New Roman" w:hAnsi="Times New Roman"/>
                <w:b/>
                <w:bCs/>
                <w:sz w:val="24"/>
              </w:rPr>
              <w:t xml:space="preserve"> (éves átlag - fő)</w:t>
            </w:r>
          </w:p>
        </w:tc>
      </w:tr>
      <w:tr w:rsidR="00332E32" w:rsidRPr="00332E32" w14:paraId="3EDFF7CA" w14:textId="77777777" w:rsidTr="003D7587">
        <w:trPr>
          <w:trHeight w:val="145"/>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34AB80FC"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2017</w:t>
            </w:r>
          </w:p>
        </w:tc>
        <w:tc>
          <w:tcPr>
            <w:tcW w:w="2718" w:type="dxa"/>
            <w:tcBorders>
              <w:top w:val="nil"/>
              <w:left w:val="nil"/>
              <w:bottom w:val="single" w:sz="4" w:space="0" w:color="auto"/>
              <w:right w:val="single" w:sz="4" w:space="0" w:color="auto"/>
            </w:tcBorders>
            <w:shd w:val="clear" w:color="auto" w:fill="auto"/>
            <w:vAlign w:val="center"/>
            <w:hideMark/>
          </w:tcPr>
          <w:p w14:paraId="32801718"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314</w:t>
            </w:r>
          </w:p>
        </w:tc>
        <w:tc>
          <w:tcPr>
            <w:tcW w:w="2423" w:type="dxa"/>
            <w:tcBorders>
              <w:top w:val="nil"/>
              <w:left w:val="nil"/>
              <w:bottom w:val="single" w:sz="4" w:space="0" w:color="auto"/>
              <w:right w:val="single" w:sz="4" w:space="0" w:color="auto"/>
            </w:tcBorders>
            <w:shd w:val="clear" w:color="auto" w:fill="auto"/>
            <w:vAlign w:val="center"/>
            <w:hideMark/>
          </w:tcPr>
          <w:p w14:paraId="7702BB7F"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182</w:t>
            </w:r>
          </w:p>
        </w:tc>
      </w:tr>
      <w:tr w:rsidR="00332E32" w:rsidRPr="00332E32" w14:paraId="7B229A23" w14:textId="77777777" w:rsidTr="003D7587">
        <w:trPr>
          <w:trHeight w:val="103"/>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3131D594"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2018</w:t>
            </w:r>
          </w:p>
        </w:tc>
        <w:tc>
          <w:tcPr>
            <w:tcW w:w="2718" w:type="dxa"/>
            <w:tcBorders>
              <w:top w:val="nil"/>
              <w:left w:val="nil"/>
              <w:bottom w:val="single" w:sz="4" w:space="0" w:color="auto"/>
              <w:right w:val="single" w:sz="4" w:space="0" w:color="auto"/>
            </w:tcBorders>
            <w:shd w:val="clear" w:color="auto" w:fill="auto"/>
            <w:vAlign w:val="center"/>
            <w:hideMark/>
          </w:tcPr>
          <w:p w14:paraId="5FDB5665"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186</w:t>
            </w:r>
          </w:p>
        </w:tc>
        <w:tc>
          <w:tcPr>
            <w:tcW w:w="2423" w:type="dxa"/>
            <w:tcBorders>
              <w:top w:val="nil"/>
              <w:left w:val="nil"/>
              <w:bottom w:val="single" w:sz="4" w:space="0" w:color="auto"/>
              <w:right w:val="single" w:sz="4" w:space="0" w:color="auto"/>
            </w:tcBorders>
            <w:shd w:val="clear" w:color="auto" w:fill="auto"/>
            <w:vAlign w:val="center"/>
            <w:hideMark/>
          </w:tcPr>
          <w:p w14:paraId="7C8E5367"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127</w:t>
            </w:r>
          </w:p>
        </w:tc>
      </w:tr>
      <w:tr w:rsidR="00332E32" w:rsidRPr="00332E32" w14:paraId="49F4B404" w14:textId="77777777" w:rsidTr="003D7587">
        <w:trPr>
          <w:trHeight w:val="103"/>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79803D80"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2019</w:t>
            </w:r>
          </w:p>
        </w:tc>
        <w:tc>
          <w:tcPr>
            <w:tcW w:w="2718" w:type="dxa"/>
            <w:tcBorders>
              <w:top w:val="nil"/>
              <w:left w:val="nil"/>
              <w:bottom w:val="single" w:sz="4" w:space="0" w:color="auto"/>
              <w:right w:val="single" w:sz="4" w:space="0" w:color="auto"/>
            </w:tcBorders>
            <w:shd w:val="clear" w:color="auto" w:fill="auto"/>
            <w:vAlign w:val="center"/>
            <w:hideMark/>
          </w:tcPr>
          <w:p w14:paraId="47C46364"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175</w:t>
            </w:r>
          </w:p>
        </w:tc>
        <w:tc>
          <w:tcPr>
            <w:tcW w:w="2423" w:type="dxa"/>
            <w:tcBorders>
              <w:top w:val="nil"/>
              <w:left w:val="nil"/>
              <w:bottom w:val="single" w:sz="4" w:space="0" w:color="auto"/>
              <w:right w:val="single" w:sz="4" w:space="0" w:color="auto"/>
            </w:tcBorders>
            <w:shd w:val="clear" w:color="auto" w:fill="auto"/>
            <w:vAlign w:val="center"/>
            <w:hideMark/>
          </w:tcPr>
          <w:p w14:paraId="5425D1F6"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90</w:t>
            </w:r>
          </w:p>
        </w:tc>
      </w:tr>
      <w:tr w:rsidR="00332E32" w:rsidRPr="00332E32" w14:paraId="7ED133E6" w14:textId="77777777" w:rsidTr="003D7587">
        <w:trPr>
          <w:trHeight w:val="103"/>
          <w:jc w:val="center"/>
        </w:trPr>
        <w:tc>
          <w:tcPr>
            <w:tcW w:w="884" w:type="dxa"/>
            <w:tcBorders>
              <w:top w:val="nil"/>
              <w:left w:val="single" w:sz="4" w:space="0" w:color="auto"/>
              <w:bottom w:val="single" w:sz="4" w:space="0" w:color="auto"/>
              <w:right w:val="single" w:sz="4" w:space="0" w:color="auto"/>
            </w:tcBorders>
            <w:shd w:val="clear" w:color="auto" w:fill="auto"/>
            <w:vAlign w:val="center"/>
            <w:hideMark/>
          </w:tcPr>
          <w:p w14:paraId="4BAADBA3"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2020</w:t>
            </w:r>
          </w:p>
        </w:tc>
        <w:tc>
          <w:tcPr>
            <w:tcW w:w="2718" w:type="dxa"/>
            <w:tcBorders>
              <w:top w:val="nil"/>
              <w:left w:val="nil"/>
              <w:bottom w:val="single" w:sz="4" w:space="0" w:color="auto"/>
              <w:right w:val="single" w:sz="4" w:space="0" w:color="auto"/>
            </w:tcBorders>
            <w:shd w:val="clear" w:color="auto" w:fill="auto"/>
            <w:vAlign w:val="center"/>
            <w:hideMark/>
          </w:tcPr>
          <w:p w14:paraId="74B8E26A"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257</w:t>
            </w:r>
          </w:p>
        </w:tc>
        <w:tc>
          <w:tcPr>
            <w:tcW w:w="2423" w:type="dxa"/>
            <w:tcBorders>
              <w:top w:val="nil"/>
              <w:left w:val="nil"/>
              <w:bottom w:val="single" w:sz="4" w:space="0" w:color="auto"/>
              <w:right w:val="single" w:sz="4" w:space="0" w:color="auto"/>
            </w:tcBorders>
            <w:shd w:val="clear" w:color="auto" w:fill="auto"/>
            <w:vAlign w:val="center"/>
            <w:hideMark/>
          </w:tcPr>
          <w:p w14:paraId="73D2F36B"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69</w:t>
            </w:r>
          </w:p>
        </w:tc>
      </w:tr>
      <w:tr w:rsidR="00332E32" w:rsidRPr="00332E32" w14:paraId="69A4BA8F" w14:textId="77777777" w:rsidTr="003D7587">
        <w:trPr>
          <w:trHeight w:val="103"/>
          <w:jc w:val="center"/>
        </w:trPr>
        <w:tc>
          <w:tcPr>
            <w:tcW w:w="884" w:type="dxa"/>
            <w:tcBorders>
              <w:top w:val="nil"/>
              <w:left w:val="single" w:sz="4" w:space="0" w:color="auto"/>
              <w:bottom w:val="nil"/>
              <w:right w:val="single" w:sz="4" w:space="0" w:color="auto"/>
            </w:tcBorders>
            <w:shd w:val="clear" w:color="auto" w:fill="auto"/>
            <w:vAlign w:val="center"/>
            <w:hideMark/>
          </w:tcPr>
          <w:p w14:paraId="3AC0EB47"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2021</w:t>
            </w:r>
          </w:p>
        </w:tc>
        <w:tc>
          <w:tcPr>
            <w:tcW w:w="2718" w:type="dxa"/>
            <w:tcBorders>
              <w:top w:val="nil"/>
              <w:left w:val="nil"/>
              <w:bottom w:val="nil"/>
              <w:right w:val="single" w:sz="4" w:space="0" w:color="auto"/>
            </w:tcBorders>
            <w:shd w:val="clear" w:color="auto" w:fill="auto"/>
            <w:vAlign w:val="center"/>
            <w:hideMark/>
          </w:tcPr>
          <w:p w14:paraId="160ECBDA"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107</w:t>
            </w:r>
          </w:p>
        </w:tc>
        <w:tc>
          <w:tcPr>
            <w:tcW w:w="2423" w:type="dxa"/>
            <w:tcBorders>
              <w:top w:val="nil"/>
              <w:left w:val="nil"/>
              <w:bottom w:val="nil"/>
              <w:right w:val="single" w:sz="4" w:space="0" w:color="auto"/>
            </w:tcBorders>
            <w:shd w:val="clear" w:color="auto" w:fill="auto"/>
            <w:vAlign w:val="center"/>
            <w:hideMark/>
          </w:tcPr>
          <w:p w14:paraId="50AF217E"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60</w:t>
            </w:r>
          </w:p>
        </w:tc>
      </w:tr>
      <w:tr w:rsidR="00332E32" w:rsidRPr="00332E32" w14:paraId="6C8EF156" w14:textId="77777777" w:rsidTr="003D7587">
        <w:trPr>
          <w:trHeight w:val="103"/>
          <w:jc w:val="center"/>
        </w:trPr>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5ED58"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2022</w:t>
            </w:r>
          </w:p>
        </w:tc>
        <w:tc>
          <w:tcPr>
            <w:tcW w:w="2718" w:type="dxa"/>
            <w:tcBorders>
              <w:top w:val="single" w:sz="4" w:space="0" w:color="auto"/>
              <w:left w:val="nil"/>
              <w:bottom w:val="single" w:sz="4" w:space="0" w:color="auto"/>
              <w:right w:val="single" w:sz="4" w:space="0" w:color="auto"/>
            </w:tcBorders>
            <w:shd w:val="clear" w:color="auto" w:fill="auto"/>
            <w:vAlign w:val="center"/>
            <w:hideMark/>
          </w:tcPr>
          <w:p w14:paraId="65BF2A4C"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76</w:t>
            </w:r>
          </w:p>
        </w:tc>
        <w:tc>
          <w:tcPr>
            <w:tcW w:w="2423" w:type="dxa"/>
            <w:tcBorders>
              <w:top w:val="single" w:sz="4" w:space="0" w:color="auto"/>
              <w:left w:val="nil"/>
              <w:bottom w:val="single" w:sz="4" w:space="0" w:color="auto"/>
              <w:right w:val="single" w:sz="4" w:space="0" w:color="auto"/>
            </w:tcBorders>
            <w:shd w:val="clear" w:color="auto" w:fill="auto"/>
            <w:vAlign w:val="center"/>
            <w:hideMark/>
          </w:tcPr>
          <w:p w14:paraId="71C6A403" w14:textId="77777777" w:rsidR="00332E32" w:rsidRPr="003D7587" w:rsidRDefault="00332E32" w:rsidP="00332E32">
            <w:pPr>
              <w:jc w:val="center"/>
              <w:rPr>
                <w:rFonts w:ascii="Times New Roman" w:hAnsi="Times New Roman"/>
                <w:sz w:val="24"/>
              </w:rPr>
            </w:pPr>
            <w:r w:rsidRPr="003D7587">
              <w:rPr>
                <w:rFonts w:ascii="Times New Roman" w:hAnsi="Times New Roman"/>
                <w:sz w:val="24"/>
              </w:rPr>
              <w:t>58</w:t>
            </w:r>
          </w:p>
        </w:tc>
      </w:tr>
      <w:tr w:rsidR="00332E32" w:rsidRPr="003D7587" w14:paraId="5BE7339C" w14:textId="77777777" w:rsidTr="003D7587">
        <w:trPr>
          <w:trHeight w:val="103"/>
          <w:jc w:val="center"/>
        </w:trPr>
        <w:tc>
          <w:tcPr>
            <w:tcW w:w="6027" w:type="dxa"/>
            <w:gridSpan w:val="3"/>
            <w:tcBorders>
              <w:top w:val="nil"/>
              <w:left w:val="nil"/>
              <w:bottom w:val="nil"/>
              <w:right w:val="nil"/>
            </w:tcBorders>
            <w:shd w:val="clear" w:color="auto" w:fill="auto"/>
            <w:noWrap/>
            <w:vAlign w:val="bottom"/>
            <w:hideMark/>
          </w:tcPr>
          <w:p w14:paraId="42CD5FF6" w14:textId="77777777" w:rsidR="00332E32" w:rsidRPr="003D7587" w:rsidRDefault="00332E32" w:rsidP="00332E32">
            <w:pPr>
              <w:jc w:val="left"/>
              <w:rPr>
                <w:rFonts w:ascii="Times New Roman" w:hAnsi="Times New Roman"/>
                <w:sz w:val="20"/>
                <w:szCs w:val="20"/>
              </w:rPr>
            </w:pPr>
            <w:r w:rsidRPr="003D7587">
              <w:rPr>
                <w:rFonts w:ascii="Times New Roman" w:hAnsi="Times New Roman"/>
                <w:sz w:val="20"/>
                <w:szCs w:val="20"/>
              </w:rPr>
              <w:t xml:space="preserve">Forrás: </w:t>
            </w:r>
            <w:proofErr w:type="spellStart"/>
            <w:r w:rsidRPr="003D7587">
              <w:rPr>
                <w:rFonts w:ascii="Times New Roman" w:hAnsi="Times New Roman"/>
                <w:sz w:val="20"/>
                <w:szCs w:val="20"/>
              </w:rPr>
              <w:t>TeIR</w:t>
            </w:r>
            <w:proofErr w:type="spellEnd"/>
            <w:r w:rsidRPr="003D7587">
              <w:rPr>
                <w:rFonts w:ascii="Times New Roman" w:hAnsi="Times New Roman"/>
                <w:sz w:val="20"/>
                <w:szCs w:val="20"/>
              </w:rPr>
              <w:t>, Nemzeti Munkaügyi Hivatal</w:t>
            </w:r>
          </w:p>
        </w:tc>
      </w:tr>
    </w:tbl>
    <w:p w14:paraId="6E8DA3D1" w14:textId="77777777" w:rsidR="0082606A" w:rsidRDefault="0082606A" w:rsidP="00C91ACE">
      <w:pPr>
        <w:rPr>
          <w:rFonts w:ascii="Times New Roman" w:hAnsi="Times New Roman"/>
          <w:sz w:val="24"/>
        </w:rPr>
      </w:pPr>
    </w:p>
    <w:p w14:paraId="09708DE9" w14:textId="20A0027E" w:rsidR="0082606A" w:rsidRDefault="00332E32" w:rsidP="00332E32">
      <w:pPr>
        <w:jc w:val="center"/>
        <w:rPr>
          <w:rFonts w:ascii="Times New Roman" w:hAnsi="Times New Roman"/>
          <w:sz w:val="24"/>
        </w:rPr>
      </w:pPr>
      <w:r>
        <w:rPr>
          <w:noProof/>
        </w:rPr>
        <w:drawing>
          <wp:inline distT="0" distB="0" distL="0" distR="0" wp14:anchorId="358C6B46" wp14:editId="27F377B3">
            <wp:extent cx="3818467" cy="2387600"/>
            <wp:effectExtent l="0" t="0" r="10795" b="12700"/>
            <wp:docPr id="257756084" name="Diagram 1">
              <a:extLst xmlns:a="http://schemas.openxmlformats.org/drawingml/2006/main">
                <a:ext uri="{FF2B5EF4-FFF2-40B4-BE49-F238E27FC236}">
                  <a16:creationId xmlns:a16="http://schemas.microsoft.com/office/drawing/2014/main" id="{00000000-0008-0000-0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1869CB1" w14:textId="6E47274F" w:rsidR="0078234B" w:rsidRPr="00056F13" w:rsidRDefault="0078234B" w:rsidP="00C91ACE">
      <w:pPr>
        <w:rPr>
          <w:rFonts w:ascii="Times New Roman" w:hAnsi="Times New Roman"/>
          <w:sz w:val="24"/>
        </w:rPr>
      </w:pPr>
    </w:p>
    <w:p w14:paraId="1214A890" w14:textId="77777777" w:rsidR="00466306" w:rsidRPr="005526E1" w:rsidRDefault="00466306" w:rsidP="003810AF">
      <w:pPr>
        <w:numPr>
          <w:ilvl w:val="0"/>
          <w:numId w:val="4"/>
        </w:numPr>
        <w:rPr>
          <w:rFonts w:ascii="Times New Roman" w:hAnsi="Times New Roman"/>
          <w:sz w:val="24"/>
        </w:rPr>
      </w:pPr>
      <w:r w:rsidRPr="005526E1">
        <w:rPr>
          <w:rFonts w:ascii="Times New Roman" w:hAnsi="Times New Roman"/>
          <w:b/>
          <w:bCs/>
          <w:sz w:val="24"/>
        </w:rPr>
        <w:t>a foglalkoztatáshoz való hozzáférés esélyének mobilitási, információs és egyéb tényezői; közlekedés, potenciális munkalehetőségek, tervezett beruházások, lehetséges vállalkozási területek, helyben/térségben működő foglalkoztatási programok</w:t>
      </w:r>
      <w:r w:rsidRPr="005526E1">
        <w:rPr>
          <w:rFonts w:ascii="Times New Roman" w:hAnsi="Times New Roman"/>
          <w:sz w:val="24"/>
        </w:rPr>
        <w:t xml:space="preserve">; </w:t>
      </w:r>
    </w:p>
    <w:p w14:paraId="32405EA7" w14:textId="77777777" w:rsidR="005F06EC" w:rsidRDefault="005F06EC" w:rsidP="005F06EC">
      <w:pPr>
        <w:rPr>
          <w:rFonts w:ascii="Times New Roman" w:hAnsi="Times New Roman"/>
          <w:sz w:val="24"/>
        </w:rPr>
      </w:pPr>
    </w:p>
    <w:p w14:paraId="714BDB47" w14:textId="4243C972" w:rsidR="000972C8" w:rsidRDefault="005F06EC" w:rsidP="000972C8">
      <w:pPr>
        <w:rPr>
          <w:rFonts w:ascii="Times New Roman" w:hAnsi="Times New Roman"/>
          <w:sz w:val="24"/>
        </w:rPr>
      </w:pPr>
      <w:r w:rsidRPr="005F06EC">
        <w:rPr>
          <w:rFonts w:ascii="Times New Roman" w:hAnsi="Times New Roman"/>
          <w:sz w:val="24"/>
        </w:rPr>
        <w:t>Kiskőrösön</w:t>
      </w:r>
      <w:r>
        <w:rPr>
          <w:rFonts w:ascii="Times New Roman" w:hAnsi="Times New Roman"/>
          <w:sz w:val="24"/>
        </w:rPr>
        <w:t xml:space="preserve"> élők </w:t>
      </w:r>
      <w:r w:rsidRPr="005F06EC">
        <w:rPr>
          <w:rFonts w:ascii="Times New Roman" w:hAnsi="Times New Roman"/>
          <w:sz w:val="24"/>
        </w:rPr>
        <w:t>gyalogosa</w:t>
      </w:r>
      <w:r>
        <w:rPr>
          <w:rFonts w:ascii="Times New Roman" w:hAnsi="Times New Roman"/>
          <w:sz w:val="24"/>
        </w:rPr>
        <w:t xml:space="preserve">n, </w:t>
      </w:r>
      <w:r w:rsidRPr="005F06EC">
        <w:rPr>
          <w:rFonts w:ascii="Times New Roman" w:hAnsi="Times New Roman"/>
          <w:sz w:val="24"/>
        </w:rPr>
        <w:t>kerékpárral</w:t>
      </w:r>
      <w:r w:rsidR="00BE2576">
        <w:rPr>
          <w:rFonts w:ascii="Times New Roman" w:hAnsi="Times New Roman"/>
          <w:sz w:val="24"/>
        </w:rPr>
        <w:t>, gépjárművel</w:t>
      </w:r>
      <w:r>
        <w:rPr>
          <w:rFonts w:ascii="Times New Roman" w:hAnsi="Times New Roman"/>
          <w:sz w:val="24"/>
        </w:rPr>
        <w:t xml:space="preserve"> vagy tömegközlekedéssel közelíthetik meg munkahelyüket. </w:t>
      </w:r>
      <w:r w:rsidR="005526E1">
        <w:rPr>
          <w:rFonts w:ascii="Times New Roman" w:hAnsi="Times New Roman"/>
          <w:sz w:val="24"/>
        </w:rPr>
        <w:t xml:space="preserve">A közlekedés a település bemutatása című résznél ismertetve volt. A foglalkoztatási programokról, munkalehetőségekről a Foglalkoztatási osztály tud az álláskeresők részére információt nyújtani. </w:t>
      </w:r>
    </w:p>
    <w:p w14:paraId="04C1CF0E" w14:textId="77777777" w:rsidR="000972C8" w:rsidRPr="00056F13" w:rsidRDefault="000972C8" w:rsidP="000972C8">
      <w:pPr>
        <w:rPr>
          <w:rFonts w:ascii="Times New Roman" w:hAnsi="Times New Roman"/>
          <w:sz w:val="24"/>
        </w:rPr>
      </w:pPr>
    </w:p>
    <w:p w14:paraId="3D936392" w14:textId="77777777" w:rsidR="00466306" w:rsidRPr="006929A2" w:rsidRDefault="00466306" w:rsidP="003810AF">
      <w:pPr>
        <w:numPr>
          <w:ilvl w:val="0"/>
          <w:numId w:val="4"/>
        </w:numPr>
        <w:rPr>
          <w:rFonts w:ascii="Times New Roman" w:hAnsi="Times New Roman"/>
          <w:sz w:val="24"/>
        </w:rPr>
      </w:pPr>
      <w:bookmarkStart w:id="80" w:name="_Hlk142384896"/>
      <w:r w:rsidRPr="006929A2">
        <w:rPr>
          <w:rFonts w:ascii="Times New Roman" w:hAnsi="Times New Roman"/>
          <w:b/>
          <w:bCs/>
          <w:sz w:val="24"/>
        </w:rPr>
        <w:t>fiatalok foglalkoztatását és az oktatásból a munkaerőpiacra való átmenetet megkönnyítő programok a településen; képzéshez, továbbképzéshez való hozzáférésük</w:t>
      </w:r>
      <w:r w:rsidRPr="006929A2">
        <w:rPr>
          <w:rFonts w:ascii="Times New Roman" w:hAnsi="Times New Roman"/>
          <w:sz w:val="24"/>
        </w:rPr>
        <w:t>;</w:t>
      </w:r>
    </w:p>
    <w:bookmarkEnd w:id="80"/>
    <w:p w14:paraId="0F9E0CC4" w14:textId="66A99F2A" w:rsidR="006929A2" w:rsidRPr="006929A2" w:rsidRDefault="006929A2" w:rsidP="006929A2">
      <w:pPr>
        <w:autoSpaceDE w:val="0"/>
        <w:autoSpaceDN w:val="0"/>
        <w:adjustRightInd w:val="0"/>
        <w:jc w:val="left"/>
        <w:rPr>
          <w:rFonts w:ascii="Times New Roman" w:hAnsi="Times New Roman"/>
          <w:color w:val="000000"/>
          <w:sz w:val="24"/>
        </w:rPr>
      </w:pPr>
    </w:p>
    <w:p w14:paraId="006E4B62" w14:textId="3D5C8229" w:rsidR="006929A2" w:rsidRDefault="006929A2" w:rsidP="003D7587">
      <w:p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 A Nemzeti Foglalkoztatási Szolgálat (NFSZ) ingyenes szolgáltatásokkal, foglalkoztatási programok működtetésével segíti a tanuló, álláskereső fiatalokat.</w:t>
      </w:r>
    </w:p>
    <w:p w14:paraId="75F58592" w14:textId="77777777" w:rsidR="006929A2" w:rsidRPr="006929A2" w:rsidRDefault="006929A2" w:rsidP="006929A2">
      <w:pPr>
        <w:autoSpaceDE w:val="0"/>
        <w:autoSpaceDN w:val="0"/>
        <w:adjustRightInd w:val="0"/>
        <w:jc w:val="left"/>
        <w:rPr>
          <w:rFonts w:ascii="Times New Roman" w:hAnsi="Times New Roman"/>
          <w:color w:val="000000"/>
          <w:sz w:val="24"/>
        </w:rPr>
      </w:pPr>
    </w:p>
    <w:p w14:paraId="7A36E9D7" w14:textId="566BCB97" w:rsidR="006929A2" w:rsidRPr="006929A2" w:rsidRDefault="006929A2" w:rsidP="00D426ED">
      <w:p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A Foglalkoztatási Osztály </w:t>
      </w:r>
      <w:r w:rsidRPr="006929A2">
        <w:rPr>
          <w:rFonts w:ascii="Times New Roman" w:hAnsi="Times New Roman"/>
          <w:b/>
          <w:bCs/>
          <w:color w:val="000000"/>
          <w:sz w:val="24"/>
        </w:rPr>
        <w:t xml:space="preserve">támogatási lehetőségei </w:t>
      </w:r>
      <w:r w:rsidRPr="006929A2">
        <w:rPr>
          <w:rFonts w:ascii="Times New Roman" w:hAnsi="Times New Roman"/>
          <w:color w:val="000000"/>
          <w:sz w:val="24"/>
        </w:rPr>
        <w:t xml:space="preserve">a 25 év alattiak számára: </w:t>
      </w:r>
    </w:p>
    <w:p w14:paraId="27B5C841" w14:textId="77777777" w:rsidR="006929A2" w:rsidRPr="006929A2" w:rsidRDefault="006929A2" w:rsidP="00D426ED">
      <w:p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Nyári diákmunka program: nyári szünet idejére a 16-25 év közötti, oktatási intézmények tanulói részére. </w:t>
      </w:r>
    </w:p>
    <w:p w14:paraId="03D035DE" w14:textId="77777777" w:rsidR="006929A2" w:rsidRPr="006929A2" w:rsidRDefault="006929A2" w:rsidP="00D426ED">
      <w:p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GINOP 5.2.1 EU program támogatásai, egyrészt a Fiatal szakképzettek munkatapasztalat-szerzést elősegítő támogatása, másrészt a vállalkozások munkaerő támogatása segítségével bérköltség támogatást vehetnek igénybe a munkáltatók. Ezáltal is elősegíthető a fiatal álláskeresők mielőbbi munkához jutása, munkatapasztalat szerzése. </w:t>
      </w:r>
    </w:p>
    <w:p w14:paraId="65AF275D" w14:textId="77777777" w:rsidR="006929A2" w:rsidRPr="006929A2" w:rsidRDefault="006929A2" w:rsidP="00D426ED">
      <w:pPr>
        <w:autoSpaceDE w:val="0"/>
        <w:autoSpaceDN w:val="0"/>
        <w:adjustRightInd w:val="0"/>
        <w:rPr>
          <w:rFonts w:ascii="Times New Roman" w:hAnsi="Times New Roman"/>
          <w:color w:val="000000"/>
          <w:sz w:val="24"/>
        </w:rPr>
      </w:pPr>
      <w:r w:rsidRPr="006929A2">
        <w:rPr>
          <w:rFonts w:ascii="Times New Roman" w:hAnsi="Times New Roman"/>
          <w:color w:val="000000"/>
          <w:sz w:val="24"/>
        </w:rPr>
        <w:lastRenderedPageBreak/>
        <w:t xml:space="preserve">Hátrányos helyzetű (tartós) álláskeresők számára igénybe vehető a Tartósan álláskeresők komplex elhelyezkedési támogatása. </w:t>
      </w:r>
    </w:p>
    <w:p w14:paraId="6EC4197F" w14:textId="77777777" w:rsidR="006929A2" w:rsidRDefault="006929A2" w:rsidP="00D426ED">
      <w:p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A támogatás a súlyosan hátrányos helyzetű munkavállaló foglalkoztatását segíti elő és annak hátrányos következményeinek enyhítését célozza. Az állami foglalkoztatási szerv a súlyosan hátrányos helyzetű munkavállaló foglalkoztatását elősegítő támogatást folyamatosan nyújtja. A támogatás szempontjából súlyosan hátrányos helyzetű munkavállaló olyan személy, aki: </w:t>
      </w:r>
    </w:p>
    <w:p w14:paraId="1AD835AF" w14:textId="77777777" w:rsidR="006929A2" w:rsidRDefault="006929A2" w:rsidP="00D426ED">
      <w:p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a) legalább 24 hónapja regisztrált álláskereső; vagy </w:t>
      </w:r>
    </w:p>
    <w:p w14:paraId="0B8610F3" w14:textId="7413134C" w:rsidR="006929A2" w:rsidRPr="006929A2" w:rsidRDefault="006929A2" w:rsidP="00D426ED">
      <w:p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b) legalább 12 hónapja regisztrált álláskereső és </w:t>
      </w:r>
    </w:p>
    <w:p w14:paraId="3144FEEA" w14:textId="34A045A1" w:rsidR="006929A2" w:rsidRPr="006929A2" w:rsidRDefault="006929A2" w:rsidP="00D426ED">
      <w:pPr>
        <w:pStyle w:val="Listaszerbekezds"/>
        <w:numPr>
          <w:ilvl w:val="0"/>
          <w:numId w:val="23"/>
        </w:numPr>
        <w:autoSpaceDE w:val="0"/>
        <w:autoSpaceDN w:val="0"/>
        <w:adjustRightInd w:val="0"/>
        <w:spacing w:after="25"/>
        <w:rPr>
          <w:rFonts w:ascii="Times New Roman" w:hAnsi="Times New Roman"/>
          <w:color w:val="000000"/>
          <w:sz w:val="24"/>
        </w:rPr>
      </w:pPr>
      <w:r w:rsidRPr="006929A2">
        <w:rPr>
          <w:rFonts w:ascii="Times New Roman" w:hAnsi="Times New Roman"/>
          <w:color w:val="000000"/>
          <w:sz w:val="24"/>
        </w:rPr>
        <w:t xml:space="preserve">15 és 24 év közötti életkorú; vagy </w:t>
      </w:r>
    </w:p>
    <w:p w14:paraId="3EF4192B" w14:textId="75D52D65" w:rsidR="006929A2" w:rsidRPr="006929A2" w:rsidRDefault="006929A2" w:rsidP="00D426ED">
      <w:pPr>
        <w:pStyle w:val="Listaszerbekezds"/>
        <w:numPr>
          <w:ilvl w:val="0"/>
          <w:numId w:val="23"/>
        </w:numPr>
        <w:autoSpaceDE w:val="0"/>
        <w:autoSpaceDN w:val="0"/>
        <w:adjustRightInd w:val="0"/>
        <w:spacing w:after="25"/>
        <w:rPr>
          <w:rFonts w:ascii="Times New Roman" w:hAnsi="Times New Roman"/>
          <w:color w:val="000000"/>
          <w:sz w:val="24"/>
        </w:rPr>
      </w:pPr>
      <w:r w:rsidRPr="006929A2">
        <w:rPr>
          <w:rFonts w:ascii="Times New Roman" w:hAnsi="Times New Roman"/>
          <w:color w:val="000000"/>
          <w:sz w:val="24"/>
        </w:rPr>
        <w:t xml:space="preserve">alapfokú iskolai végzettségű; vagy </w:t>
      </w:r>
    </w:p>
    <w:p w14:paraId="35766F5F" w14:textId="2BA98F22" w:rsidR="006929A2" w:rsidRPr="006929A2" w:rsidRDefault="006929A2" w:rsidP="00D426ED">
      <w:pPr>
        <w:pStyle w:val="Listaszerbekezds"/>
        <w:numPr>
          <w:ilvl w:val="0"/>
          <w:numId w:val="23"/>
        </w:numPr>
        <w:autoSpaceDE w:val="0"/>
        <w:autoSpaceDN w:val="0"/>
        <w:adjustRightInd w:val="0"/>
        <w:spacing w:after="25"/>
        <w:rPr>
          <w:rFonts w:ascii="Times New Roman" w:hAnsi="Times New Roman"/>
          <w:color w:val="000000"/>
          <w:sz w:val="24"/>
        </w:rPr>
      </w:pPr>
      <w:r w:rsidRPr="006929A2">
        <w:rPr>
          <w:rFonts w:ascii="Times New Roman" w:hAnsi="Times New Roman"/>
          <w:color w:val="000000"/>
          <w:sz w:val="24"/>
        </w:rPr>
        <w:t xml:space="preserve">50 éven felüli személy; vagy </w:t>
      </w:r>
    </w:p>
    <w:p w14:paraId="1B9B66CE" w14:textId="6FBA4090" w:rsidR="006929A2" w:rsidRPr="006929A2" w:rsidRDefault="006929A2" w:rsidP="00D426ED">
      <w:pPr>
        <w:pStyle w:val="Listaszerbekezds"/>
        <w:numPr>
          <w:ilvl w:val="0"/>
          <w:numId w:val="23"/>
        </w:numPr>
        <w:autoSpaceDE w:val="0"/>
        <w:autoSpaceDN w:val="0"/>
        <w:adjustRightInd w:val="0"/>
        <w:spacing w:after="25"/>
        <w:rPr>
          <w:rFonts w:ascii="Times New Roman" w:hAnsi="Times New Roman"/>
          <w:color w:val="000000"/>
          <w:sz w:val="24"/>
        </w:rPr>
      </w:pPr>
      <w:r w:rsidRPr="006929A2">
        <w:rPr>
          <w:rFonts w:ascii="Times New Roman" w:hAnsi="Times New Roman"/>
          <w:color w:val="000000"/>
          <w:sz w:val="24"/>
        </w:rPr>
        <w:t xml:space="preserve">egy vagy több eltartottal egyedül élő felnőtt, vagy </w:t>
      </w:r>
    </w:p>
    <w:p w14:paraId="33C3B7C4" w14:textId="0E3C3316" w:rsidR="006929A2" w:rsidRPr="006929A2" w:rsidRDefault="006929A2" w:rsidP="00D426ED">
      <w:pPr>
        <w:pStyle w:val="Listaszerbekezds"/>
        <w:numPr>
          <w:ilvl w:val="0"/>
          <w:numId w:val="23"/>
        </w:numPr>
        <w:autoSpaceDE w:val="0"/>
        <w:autoSpaceDN w:val="0"/>
        <w:adjustRightInd w:val="0"/>
        <w:spacing w:after="25"/>
        <w:rPr>
          <w:rFonts w:ascii="Times New Roman" w:hAnsi="Times New Roman"/>
          <w:color w:val="000000"/>
          <w:sz w:val="24"/>
        </w:rPr>
      </w:pPr>
      <w:r w:rsidRPr="006929A2">
        <w:rPr>
          <w:rFonts w:ascii="Times New Roman" w:hAnsi="Times New Roman"/>
          <w:color w:val="000000"/>
          <w:sz w:val="24"/>
        </w:rPr>
        <w:t xml:space="preserve">valamely tagállamban olyan ágazatban vagy szakmában dolgozik, amelyben a két nem megoszlásában mutatkozó különbség legalább 25%-kal meghaladja a tagállam valamennyi gazdasági ágazatára összességében jellemző átlagos különbséget, és aki az </w:t>
      </w:r>
      <w:proofErr w:type="spellStart"/>
      <w:r w:rsidRPr="006929A2">
        <w:rPr>
          <w:rFonts w:ascii="Times New Roman" w:hAnsi="Times New Roman"/>
          <w:color w:val="000000"/>
          <w:sz w:val="24"/>
        </w:rPr>
        <w:t>alulreprezentált</w:t>
      </w:r>
      <w:proofErr w:type="spellEnd"/>
      <w:r w:rsidRPr="006929A2">
        <w:rPr>
          <w:rFonts w:ascii="Times New Roman" w:hAnsi="Times New Roman"/>
          <w:color w:val="000000"/>
          <w:sz w:val="24"/>
        </w:rPr>
        <w:t xml:space="preserve"> nemhez tartozik; vagy </w:t>
      </w:r>
    </w:p>
    <w:p w14:paraId="766DA641" w14:textId="689098EF" w:rsidR="006929A2" w:rsidRPr="006929A2" w:rsidRDefault="006929A2" w:rsidP="00D426ED">
      <w:pPr>
        <w:pStyle w:val="Listaszerbekezds"/>
        <w:numPr>
          <w:ilvl w:val="0"/>
          <w:numId w:val="23"/>
        </w:num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egy tagállam etnikai kisebbségéhez tartozik, és akinek szakmai, nyelvi képzésre vagy szakmai tapasztalatszerzésre van szüksége ahhoz, hogy javuljon a tartós foglalkoztatásra való esélye. </w:t>
      </w:r>
    </w:p>
    <w:p w14:paraId="678FF376" w14:textId="77777777" w:rsidR="006929A2" w:rsidRPr="006929A2" w:rsidRDefault="006929A2" w:rsidP="00D426ED">
      <w:pPr>
        <w:autoSpaceDE w:val="0"/>
        <w:autoSpaceDN w:val="0"/>
        <w:adjustRightInd w:val="0"/>
        <w:rPr>
          <w:rFonts w:ascii="Times New Roman" w:hAnsi="Times New Roman"/>
          <w:color w:val="000000"/>
          <w:sz w:val="24"/>
        </w:rPr>
      </w:pPr>
    </w:p>
    <w:p w14:paraId="187BECC8" w14:textId="77777777" w:rsidR="006929A2" w:rsidRPr="006929A2" w:rsidRDefault="006929A2" w:rsidP="00D426ED">
      <w:pPr>
        <w:autoSpaceDE w:val="0"/>
        <w:autoSpaceDN w:val="0"/>
        <w:adjustRightInd w:val="0"/>
        <w:rPr>
          <w:rFonts w:ascii="Times New Roman" w:hAnsi="Times New Roman"/>
          <w:color w:val="000000"/>
          <w:sz w:val="24"/>
        </w:rPr>
      </w:pPr>
      <w:r w:rsidRPr="006929A2">
        <w:rPr>
          <w:rFonts w:ascii="Times New Roman" w:hAnsi="Times New Roman"/>
          <w:color w:val="000000"/>
          <w:sz w:val="24"/>
        </w:rPr>
        <w:t xml:space="preserve">A súlyosan hátrányos helyzetű munkavállalók elhelyezkedésük esetén hat hónapig járó bérkiegészítést kaphatnak. Ha foglalkoztatásra irányuló jogviszonyt létesítenek, a minimálbér 30 százalékával megegyező összeghez, jelenleg havi 69.600 forinthoz juthatnak. Mindezek mellett a </w:t>
      </w:r>
    </w:p>
    <w:p w14:paraId="457021B8" w14:textId="3D93F5D4" w:rsidR="005558B0" w:rsidRDefault="006929A2" w:rsidP="002B1F28">
      <w:pPr>
        <w:rPr>
          <w:rFonts w:ascii="Times New Roman" w:hAnsi="Times New Roman"/>
          <w:color w:val="000000"/>
          <w:sz w:val="24"/>
        </w:rPr>
      </w:pPr>
      <w:r w:rsidRPr="006929A2">
        <w:rPr>
          <w:rFonts w:ascii="Times New Roman" w:hAnsi="Times New Roman"/>
          <w:color w:val="000000"/>
          <w:sz w:val="24"/>
        </w:rPr>
        <w:t>munkaadó is támogatásban részesül, amennyiben súlyosan hátrányos helyzetű személyt alkalmaz, mivel a jogviszony első négy hónapjára a munkavállaló bérének felét megtéríti az állami foglalkoztatási szerv.</w:t>
      </w:r>
      <w:r w:rsidR="003D7587">
        <w:rPr>
          <w:rStyle w:val="Lbjegyzet-hivatkozs"/>
          <w:rFonts w:ascii="Times New Roman" w:hAnsi="Times New Roman"/>
          <w:color w:val="000000"/>
          <w:sz w:val="24"/>
        </w:rPr>
        <w:footnoteReference w:id="28"/>
      </w:r>
    </w:p>
    <w:p w14:paraId="06333B13" w14:textId="77777777" w:rsidR="000A53DB" w:rsidRDefault="000A53DB" w:rsidP="002B1F28">
      <w:pPr>
        <w:rPr>
          <w:rFonts w:ascii="Times New Roman" w:hAnsi="Times New Roman"/>
          <w:color w:val="000000"/>
          <w:sz w:val="24"/>
        </w:rPr>
      </w:pPr>
    </w:p>
    <w:tbl>
      <w:tblPr>
        <w:tblW w:w="6349" w:type="dxa"/>
        <w:jc w:val="center"/>
        <w:tblCellMar>
          <w:left w:w="70" w:type="dxa"/>
          <w:right w:w="70" w:type="dxa"/>
        </w:tblCellMar>
        <w:tblLook w:val="04A0" w:firstRow="1" w:lastRow="0" w:firstColumn="1" w:lastColumn="0" w:noHBand="0" w:noVBand="1"/>
      </w:tblPr>
      <w:tblGrid>
        <w:gridCol w:w="1719"/>
        <w:gridCol w:w="2285"/>
        <w:gridCol w:w="2345"/>
      </w:tblGrid>
      <w:tr w:rsidR="000A53DB" w:rsidRPr="003D7587" w14:paraId="0F0A9E7B" w14:textId="77777777" w:rsidTr="000A53DB">
        <w:trPr>
          <w:trHeight w:val="651"/>
          <w:jc w:val="center"/>
        </w:trPr>
        <w:tc>
          <w:tcPr>
            <w:tcW w:w="6349"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3513FD4" w14:textId="4D0117EC" w:rsidR="000A53DB" w:rsidRPr="003D7587" w:rsidRDefault="000A53DB" w:rsidP="000A53DB">
            <w:pPr>
              <w:jc w:val="center"/>
              <w:rPr>
                <w:rFonts w:ascii="Times New Roman" w:hAnsi="Times New Roman"/>
                <w:b/>
                <w:bCs/>
                <w:sz w:val="24"/>
              </w:rPr>
            </w:pPr>
            <w:r w:rsidRPr="003D7587">
              <w:rPr>
                <w:rFonts w:ascii="Times New Roman" w:hAnsi="Times New Roman"/>
                <w:b/>
                <w:bCs/>
                <w:sz w:val="24"/>
              </w:rPr>
              <w:t xml:space="preserve">Pályakezdő álláskeresők száma </w:t>
            </w:r>
          </w:p>
        </w:tc>
      </w:tr>
      <w:tr w:rsidR="000A53DB" w:rsidRPr="003D7587" w14:paraId="3A551EA7" w14:textId="77777777" w:rsidTr="000A53DB">
        <w:trPr>
          <w:trHeight w:val="1561"/>
          <w:jc w:val="center"/>
        </w:trPr>
        <w:tc>
          <w:tcPr>
            <w:tcW w:w="1719"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256E8EE8" w14:textId="77777777" w:rsidR="000A53DB" w:rsidRPr="003D7587" w:rsidRDefault="000A53DB" w:rsidP="000A53DB">
            <w:pPr>
              <w:jc w:val="center"/>
              <w:rPr>
                <w:rFonts w:ascii="Times New Roman" w:hAnsi="Times New Roman"/>
                <w:b/>
                <w:bCs/>
                <w:sz w:val="24"/>
              </w:rPr>
            </w:pPr>
            <w:r w:rsidRPr="003D7587">
              <w:rPr>
                <w:rFonts w:ascii="Times New Roman" w:hAnsi="Times New Roman"/>
                <w:b/>
                <w:bCs/>
                <w:sz w:val="24"/>
              </w:rPr>
              <w:t>Év </w:t>
            </w:r>
          </w:p>
        </w:tc>
        <w:tc>
          <w:tcPr>
            <w:tcW w:w="2285" w:type="dxa"/>
            <w:tcBorders>
              <w:top w:val="nil"/>
              <w:left w:val="nil"/>
              <w:bottom w:val="nil"/>
              <w:right w:val="single" w:sz="4" w:space="0" w:color="auto"/>
            </w:tcBorders>
            <w:shd w:val="clear" w:color="000000" w:fill="E2EFDA"/>
            <w:vAlign w:val="center"/>
            <w:hideMark/>
          </w:tcPr>
          <w:p w14:paraId="1D6D12EE" w14:textId="77777777" w:rsidR="000A53DB" w:rsidRPr="003D7587" w:rsidRDefault="000A53DB" w:rsidP="000A53DB">
            <w:pPr>
              <w:jc w:val="center"/>
              <w:rPr>
                <w:rFonts w:ascii="Times New Roman" w:hAnsi="Times New Roman"/>
                <w:b/>
                <w:bCs/>
                <w:sz w:val="24"/>
              </w:rPr>
            </w:pPr>
            <w:r w:rsidRPr="003D7587">
              <w:rPr>
                <w:rFonts w:ascii="Times New Roman" w:hAnsi="Times New Roman"/>
                <w:b/>
                <w:bCs/>
                <w:sz w:val="24"/>
              </w:rPr>
              <w:t>Nyilvántartott álláskeresők száma</w:t>
            </w:r>
            <w:r w:rsidRPr="003D7587">
              <w:rPr>
                <w:rFonts w:ascii="Times New Roman" w:hAnsi="Times New Roman"/>
                <w:b/>
                <w:bCs/>
                <w:sz w:val="24"/>
              </w:rPr>
              <w:br/>
            </w:r>
            <w:r w:rsidRPr="003D7587">
              <w:rPr>
                <w:rFonts w:ascii="Times New Roman" w:hAnsi="Times New Roman"/>
                <w:sz w:val="24"/>
              </w:rPr>
              <w:t>(TS 052)</w:t>
            </w:r>
          </w:p>
        </w:tc>
        <w:tc>
          <w:tcPr>
            <w:tcW w:w="2344" w:type="dxa"/>
            <w:tcBorders>
              <w:top w:val="nil"/>
              <w:left w:val="nil"/>
              <w:bottom w:val="single" w:sz="4" w:space="0" w:color="auto"/>
              <w:right w:val="single" w:sz="4" w:space="0" w:color="auto"/>
            </w:tcBorders>
            <w:shd w:val="clear" w:color="000000" w:fill="E2EFDA"/>
            <w:vAlign w:val="center"/>
            <w:hideMark/>
          </w:tcPr>
          <w:p w14:paraId="7C7BF439" w14:textId="77777777" w:rsidR="000A53DB" w:rsidRPr="003D7587" w:rsidRDefault="000A53DB" w:rsidP="000A53DB">
            <w:pPr>
              <w:jc w:val="center"/>
              <w:rPr>
                <w:rFonts w:ascii="Times New Roman" w:hAnsi="Times New Roman"/>
                <w:b/>
                <w:bCs/>
                <w:sz w:val="24"/>
              </w:rPr>
            </w:pPr>
            <w:r w:rsidRPr="003D7587">
              <w:rPr>
                <w:rFonts w:ascii="Times New Roman" w:hAnsi="Times New Roman"/>
                <w:b/>
                <w:bCs/>
                <w:sz w:val="24"/>
              </w:rPr>
              <w:t>Nyilvántartott pályakezdő álláskeresők száma</w:t>
            </w:r>
            <w:r w:rsidRPr="003D7587">
              <w:rPr>
                <w:rFonts w:ascii="Times New Roman" w:hAnsi="Times New Roman"/>
                <w:b/>
                <w:bCs/>
                <w:sz w:val="24"/>
              </w:rPr>
              <w:br/>
            </w:r>
            <w:r w:rsidRPr="003D7587">
              <w:rPr>
                <w:rFonts w:ascii="Times New Roman" w:hAnsi="Times New Roman"/>
                <w:sz w:val="24"/>
              </w:rPr>
              <w:t>(TS 053)</w:t>
            </w:r>
          </w:p>
        </w:tc>
      </w:tr>
      <w:tr w:rsidR="000A53DB" w:rsidRPr="003D7587" w14:paraId="17A72B00" w14:textId="77777777" w:rsidTr="000A53DB">
        <w:trPr>
          <w:trHeight w:val="583"/>
          <w:jc w:val="center"/>
        </w:trPr>
        <w:tc>
          <w:tcPr>
            <w:tcW w:w="1719" w:type="dxa"/>
            <w:vMerge/>
            <w:tcBorders>
              <w:top w:val="nil"/>
              <w:left w:val="single" w:sz="4" w:space="0" w:color="auto"/>
              <w:bottom w:val="single" w:sz="4" w:space="0" w:color="000000"/>
              <w:right w:val="single" w:sz="4" w:space="0" w:color="auto"/>
            </w:tcBorders>
            <w:vAlign w:val="center"/>
            <w:hideMark/>
          </w:tcPr>
          <w:p w14:paraId="6E85AE87" w14:textId="77777777" w:rsidR="000A53DB" w:rsidRPr="003D7587" w:rsidRDefault="000A53DB" w:rsidP="000A53DB">
            <w:pPr>
              <w:jc w:val="left"/>
              <w:rPr>
                <w:rFonts w:ascii="Times New Roman" w:hAnsi="Times New Roman"/>
                <w:b/>
                <w:bCs/>
                <w:sz w:val="24"/>
              </w:rPr>
            </w:pPr>
          </w:p>
        </w:tc>
        <w:tc>
          <w:tcPr>
            <w:tcW w:w="2285" w:type="dxa"/>
            <w:tcBorders>
              <w:top w:val="single" w:sz="4" w:space="0" w:color="auto"/>
              <w:left w:val="nil"/>
              <w:bottom w:val="single" w:sz="4" w:space="0" w:color="auto"/>
              <w:right w:val="single" w:sz="4" w:space="0" w:color="auto"/>
            </w:tcBorders>
            <w:shd w:val="clear" w:color="000000" w:fill="E2EFDA"/>
            <w:noWrap/>
            <w:vAlign w:val="center"/>
            <w:hideMark/>
          </w:tcPr>
          <w:p w14:paraId="19856449" w14:textId="77777777" w:rsidR="000A53DB" w:rsidRPr="003D7587" w:rsidRDefault="000A53DB" w:rsidP="000A53DB">
            <w:pPr>
              <w:jc w:val="center"/>
              <w:rPr>
                <w:rFonts w:ascii="Times New Roman" w:hAnsi="Times New Roman"/>
                <w:b/>
                <w:bCs/>
                <w:sz w:val="24"/>
              </w:rPr>
            </w:pPr>
            <w:r w:rsidRPr="003D7587">
              <w:rPr>
                <w:rFonts w:ascii="Times New Roman" w:hAnsi="Times New Roman"/>
                <w:b/>
                <w:bCs/>
                <w:sz w:val="24"/>
              </w:rPr>
              <w:t>Fő</w:t>
            </w:r>
          </w:p>
        </w:tc>
        <w:tc>
          <w:tcPr>
            <w:tcW w:w="2344" w:type="dxa"/>
            <w:tcBorders>
              <w:top w:val="nil"/>
              <w:left w:val="nil"/>
              <w:bottom w:val="single" w:sz="4" w:space="0" w:color="auto"/>
              <w:right w:val="single" w:sz="4" w:space="0" w:color="auto"/>
            </w:tcBorders>
            <w:shd w:val="clear" w:color="000000" w:fill="E2EFDA"/>
            <w:noWrap/>
            <w:vAlign w:val="center"/>
            <w:hideMark/>
          </w:tcPr>
          <w:p w14:paraId="2D650615" w14:textId="77777777" w:rsidR="000A53DB" w:rsidRPr="003D7587" w:rsidRDefault="000A53DB" w:rsidP="000A53DB">
            <w:pPr>
              <w:jc w:val="center"/>
              <w:rPr>
                <w:rFonts w:ascii="Times New Roman" w:hAnsi="Times New Roman"/>
                <w:b/>
                <w:bCs/>
                <w:sz w:val="24"/>
              </w:rPr>
            </w:pPr>
            <w:r w:rsidRPr="003D7587">
              <w:rPr>
                <w:rFonts w:ascii="Times New Roman" w:hAnsi="Times New Roman"/>
                <w:b/>
                <w:bCs/>
                <w:sz w:val="24"/>
              </w:rPr>
              <w:t>Fő</w:t>
            </w:r>
          </w:p>
        </w:tc>
      </w:tr>
      <w:tr w:rsidR="000A53DB" w:rsidRPr="003D7587" w14:paraId="0360097F" w14:textId="77777777" w:rsidTr="000A53DB">
        <w:trPr>
          <w:trHeight w:val="380"/>
          <w:jc w:val="center"/>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03294A8A"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2017</w:t>
            </w:r>
          </w:p>
        </w:tc>
        <w:tc>
          <w:tcPr>
            <w:tcW w:w="2285" w:type="dxa"/>
            <w:tcBorders>
              <w:top w:val="nil"/>
              <w:left w:val="nil"/>
              <w:bottom w:val="single" w:sz="4" w:space="0" w:color="auto"/>
              <w:right w:val="single" w:sz="4" w:space="0" w:color="auto"/>
            </w:tcBorders>
            <w:shd w:val="clear" w:color="auto" w:fill="auto"/>
            <w:vAlign w:val="center"/>
            <w:hideMark/>
          </w:tcPr>
          <w:p w14:paraId="621D31B3"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241</w:t>
            </w:r>
          </w:p>
        </w:tc>
        <w:tc>
          <w:tcPr>
            <w:tcW w:w="2344" w:type="dxa"/>
            <w:tcBorders>
              <w:top w:val="nil"/>
              <w:left w:val="nil"/>
              <w:bottom w:val="single" w:sz="4" w:space="0" w:color="auto"/>
              <w:right w:val="single" w:sz="4" w:space="0" w:color="auto"/>
            </w:tcBorders>
            <w:shd w:val="clear" w:color="auto" w:fill="auto"/>
            <w:vAlign w:val="center"/>
            <w:hideMark/>
          </w:tcPr>
          <w:p w14:paraId="15088842"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19</w:t>
            </w:r>
          </w:p>
        </w:tc>
      </w:tr>
      <w:tr w:rsidR="000A53DB" w:rsidRPr="003D7587" w14:paraId="022C4400" w14:textId="77777777" w:rsidTr="000A53DB">
        <w:trPr>
          <w:trHeight w:val="271"/>
          <w:jc w:val="center"/>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1659057C"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2018</w:t>
            </w:r>
          </w:p>
        </w:tc>
        <w:tc>
          <w:tcPr>
            <w:tcW w:w="2285" w:type="dxa"/>
            <w:tcBorders>
              <w:top w:val="nil"/>
              <w:left w:val="nil"/>
              <w:bottom w:val="single" w:sz="4" w:space="0" w:color="auto"/>
              <w:right w:val="single" w:sz="4" w:space="0" w:color="auto"/>
            </w:tcBorders>
            <w:shd w:val="clear" w:color="auto" w:fill="auto"/>
            <w:vAlign w:val="center"/>
            <w:hideMark/>
          </w:tcPr>
          <w:p w14:paraId="7034304C"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249</w:t>
            </w:r>
          </w:p>
        </w:tc>
        <w:tc>
          <w:tcPr>
            <w:tcW w:w="2344" w:type="dxa"/>
            <w:tcBorders>
              <w:top w:val="nil"/>
              <w:left w:val="nil"/>
              <w:bottom w:val="single" w:sz="4" w:space="0" w:color="auto"/>
              <w:right w:val="single" w:sz="4" w:space="0" w:color="auto"/>
            </w:tcBorders>
            <w:shd w:val="clear" w:color="auto" w:fill="auto"/>
            <w:vAlign w:val="center"/>
            <w:hideMark/>
          </w:tcPr>
          <w:p w14:paraId="1D2DD40A"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15</w:t>
            </w:r>
          </w:p>
        </w:tc>
      </w:tr>
      <w:tr w:rsidR="000A53DB" w:rsidRPr="003D7587" w14:paraId="399CBC66" w14:textId="77777777" w:rsidTr="000A53DB">
        <w:trPr>
          <w:trHeight w:val="271"/>
          <w:jc w:val="center"/>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77396899"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2019</w:t>
            </w:r>
          </w:p>
        </w:tc>
        <w:tc>
          <w:tcPr>
            <w:tcW w:w="2285" w:type="dxa"/>
            <w:tcBorders>
              <w:top w:val="nil"/>
              <w:left w:val="nil"/>
              <w:bottom w:val="single" w:sz="4" w:space="0" w:color="auto"/>
              <w:right w:val="single" w:sz="4" w:space="0" w:color="auto"/>
            </w:tcBorders>
            <w:shd w:val="clear" w:color="auto" w:fill="auto"/>
            <w:vAlign w:val="center"/>
            <w:hideMark/>
          </w:tcPr>
          <w:p w14:paraId="706EA30D"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226</w:t>
            </w:r>
          </w:p>
        </w:tc>
        <w:tc>
          <w:tcPr>
            <w:tcW w:w="2344" w:type="dxa"/>
            <w:tcBorders>
              <w:top w:val="nil"/>
              <w:left w:val="nil"/>
              <w:bottom w:val="single" w:sz="4" w:space="0" w:color="auto"/>
              <w:right w:val="single" w:sz="4" w:space="0" w:color="auto"/>
            </w:tcBorders>
            <w:shd w:val="clear" w:color="auto" w:fill="auto"/>
            <w:vAlign w:val="center"/>
            <w:hideMark/>
          </w:tcPr>
          <w:p w14:paraId="5F722906"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31</w:t>
            </w:r>
          </w:p>
        </w:tc>
      </w:tr>
      <w:tr w:rsidR="000A53DB" w:rsidRPr="003D7587" w14:paraId="5EC285E8" w14:textId="77777777" w:rsidTr="000A53DB">
        <w:trPr>
          <w:trHeight w:val="271"/>
          <w:jc w:val="center"/>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4CF45A23"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2020</w:t>
            </w:r>
          </w:p>
        </w:tc>
        <w:tc>
          <w:tcPr>
            <w:tcW w:w="2285" w:type="dxa"/>
            <w:tcBorders>
              <w:top w:val="nil"/>
              <w:left w:val="nil"/>
              <w:bottom w:val="single" w:sz="4" w:space="0" w:color="auto"/>
              <w:right w:val="single" w:sz="4" w:space="0" w:color="auto"/>
            </w:tcBorders>
            <w:shd w:val="clear" w:color="auto" w:fill="auto"/>
            <w:vAlign w:val="center"/>
            <w:hideMark/>
          </w:tcPr>
          <w:p w14:paraId="5532DCAF"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311</w:t>
            </w:r>
          </w:p>
        </w:tc>
        <w:tc>
          <w:tcPr>
            <w:tcW w:w="2344" w:type="dxa"/>
            <w:tcBorders>
              <w:top w:val="nil"/>
              <w:left w:val="nil"/>
              <w:bottom w:val="single" w:sz="4" w:space="0" w:color="auto"/>
              <w:right w:val="single" w:sz="4" w:space="0" w:color="auto"/>
            </w:tcBorders>
            <w:shd w:val="clear" w:color="auto" w:fill="auto"/>
            <w:vAlign w:val="center"/>
            <w:hideMark/>
          </w:tcPr>
          <w:p w14:paraId="1B491BF7"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28</w:t>
            </w:r>
          </w:p>
        </w:tc>
      </w:tr>
      <w:tr w:rsidR="000A53DB" w:rsidRPr="003D7587" w14:paraId="7FBFD57D" w14:textId="77777777" w:rsidTr="000A53DB">
        <w:trPr>
          <w:trHeight w:val="271"/>
          <w:jc w:val="center"/>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6797F171"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2021</w:t>
            </w:r>
          </w:p>
        </w:tc>
        <w:tc>
          <w:tcPr>
            <w:tcW w:w="2285" w:type="dxa"/>
            <w:tcBorders>
              <w:top w:val="nil"/>
              <w:left w:val="nil"/>
              <w:bottom w:val="single" w:sz="4" w:space="0" w:color="auto"/>
              <w:right w:val="single" w:sz="4" w:space="0" w:color="auto"/>
            </w:tcBorders>
            <w:shd w:val="clear" w:color="auto" w:fill="auto"/>
            <w:vAlign w:val="center"/>
            <w:hideMark/>
          </w:tcPr>
          <w:p w14:paraId="4B1665ED"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265</w:t>
            </w:r>
          </w:p>
        </w:tc>
        <w:tc>
          <w:tcPr>
            <w:tcW w:w="2344" w:type="dxa"/>
            <w:tcBorders>
              <w:top w:val="nil"/>
              <w:left w:val="nil"/>
              <w:bottom w:val="single" w:sz="4" w:space="0" w:color="auto"/>
              <w:right w:val="single" w:sz="4" w:space="0" w:color="auto"/>
            </w:tcBorders>
            <w:shd w:val="clear" w:color="auto" w:fill="auto"/>
            <w:vAlign w:val="center"/>
            <w:hideMark/>
          </w:tcPr>
          <w:p w14:paraId="355101D3"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21</w:t>
            </w:r>
          </w:p>
        </w:tc>
      </w:tr>
      <w:tr w:rsidR="000A53DB" w:rsidRPr="003D7587" w14:paraId="36270038" w14:textId="77777777" w:rsidTr="000A53DB">
        <w:trPr>
          <w:trHeight w:val="271"/>
          <w:jc w:val="center"/>
        </w:trPr>
        <w:tc>
          <w:tcPr>
            <w:tcW w:w="1719" w:type="dxa"/>
            <w:tcBorders>
              <w:top w:val="nil"/>
              <w:left w:val="single" w:sz="4" w:space="0" w:color="auto"/>
              <w:bottom w:val="single" w:sz="4" w:space="0" w:color="auto"/>
              <w:right w:val="single" w:sz="4" w:space="0" w:color="auto"/>
            </w:tcBorders>
            <w:shd w:val="clear" w:color="auto" w:fill="auto"/>
            <w:vAlign w:val="center"/>
            <w:hideMark/>
          </w:tcPr>
          <w:p w14:paraId="7D6E1471"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2022</w:t>
            </w:r>
          </w:p>
        </w:tc>
        <w:tc>
          <w:tcPr>
            <w:tcW w:w="2285" w:type="dxa"/>
            <w:tcBorders>
              <w:top w:val="nil"/>
              <w:left w:val="nil"/>
              <w:bottom w:val="single" w:sz="4" w:space="0" w:color="auto"/>
              <w:right w:val="single" w:sz="4" w:space="0" w:color="auto"/>
            </w:tcBorders>
            <w:shd w:val="clear" w:color="auto" w:fill="auto"/>
            <w:vAlign w:val="center"/>
            <w:hideMark/>
          </w:tcPr>
          <w:p w14:paraId="031332F5"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242</w:t>
            </w:r>
          </w:p>
        </w:tc>
        <w:tc>
          <w:tcPr>
            <w:tcW w:w="2344" w:type="dxa"/>
            <w:tcBorders>
              <w:top w:val="nil"/>
              <w:left w:val="nil"/>
              <w:bottom w:val="single" w:sz="4" w:space="0" w:color="auto"/>
              <w:right w:val="single" w:sz="4" w:space="0" w:color="auto"/>
            </w:tcBorders>
            <w:shd w:val="clear" w:color="auto" w:fill="auto"/>
            <w:vAlign w:val="center"/>
            <w:hideMark/>
          </w:tcPr>
          <w:p w14:paraId="129696E1" w14:textId="77777777" w:rsidR="000A53DB" w:rsidRPr="003D7587" w:rsidRDefault="000A53DB" w:rsidP="000A53DB">
            <w:pPr>
              <w:jc w:val="center"/>
              <w:rPr>
                <w:rFonts w:ascii="Times New Roman" w:hAnsi="Times New Roman"/>
                <w:sz w:val="24"/>
              </w:rPr>
            </w:pPr>
            <w:r w:rsidRPr="003D7587">
              <w:rPr>
                <w:rFonts w:ascii="Times New Roman" w:hAnsi="Times New Roman"/>
                <w:sz w:val="24"/>
              </w:rPr>
              <w:t>13</w:t>
            </w:r>
          </w:p>
        </w:tc>
      </w:tr>
      <w:tr w:rsidR="000A53DB" w:rsidRPr="003D7587" w14:paraId="4A6CEC5B" w14:textId="77777777" w:rsidTr="000A53DB">
        <w:trPr>
          <w:trHeight w:val="271"/>
          <w:jc w:val="center"/>
        </w:trPr>
        <w:tc>
          <w:tcPr>
            <w:tcW w:w="4004" w:type="dxa"/>
            <w:gridSpan w:val="2"/>
            <w:tcBorders>
              <w:top w:val="nil"/>
              <w:left w:val="nil"/>
              <w:bottom w:val="nil"/>
              <w:right w:val="nil"/>
            </w:tcBorders>
            <w:shd w:val="clear" w:color="000000" w:fill="FFFFFF"/>
            <w:noWrap/>
            <w:vAlign w:val="bottom"/>
            <w:hideMark/>
          </w:tcPr>
          <w:p w14:paraId="114043F5" w14:textId="77777777" w:rsidR="000A53DB" w:rsidRPr="003D7587" w:rsidRDefault="000A53DB" w:rsidP="000A53DB">
            <w:pPr>
              <w:jc w:val="left"/>
              <w:rPr>
                <w:rFonts w:ascii="Times New Roman" w:hAnsi="Times New Roman"/>
                <w:sz w:val="24"/>
              </w:rPr>
            </w:pPr>
            <w:r w:rsidRPr="003D7587">
              <w:rPr>
                <w:rFonts w:ascii="Times New Roman" w:hAnsi="Times New Roman"/>
                <w:sz w:val="20"/>
                <w:szCs w:val="20"/>
              </w:rPr>
              <w:t xml:space="preserve">Forrás: </w:t>
            </w:r>
            <w:proofErr w:type="spellStart"/>
            <w:r w:rsidRPr="003D7587">
              <w:rPr>
                <w:rFonts w:ascii="Times New Roman" w:hAnsi="Times New Roman"/>
                <w:sz w:val="20"/>
                <w:szCs w:val="20"/>
              </w:rPr>
              <w:t>TeIR</w:t>
            </w:r>
            <w:proofErr w:type="spellEnd"/>
            <w:r w:rsidRPr="003D7587">
              <w:rPr>
                <w:rFonts w:ascii="Times New Roman" w:hAnsi="Times New Roman"/>
                <w:sz w:val="20"/>
                <w:szCs w:val="20"/>
              </w:rPr>
              <w:t>, Nemzeti Munkaügyi Hivatal</w:t>
            </w:r>
          </w:p>
        </w:tc>
        <w:tc>
          <w:tcPr>
            <w:tcW w:w="2344" w:type="dxa"/>
            <w:tcBorders>
              <w:top w:val="nil"/>
              <w:left w:val="nil"/>
              <w:bottom w:val="nil"/>
              <w:right w:val="nil"/>
            </w:tcBorders>
            <w:shd w:val="clear" w:color="000000" w:fill="FFFFFF"/>
            <w:noWrap/>
            <w:vAlign w:val="bottom"/>
            <w:hideMark/>
          </w:tcPr>
          <w:p w14:paraId="697BB8C9" w14:textId="77777777" w:rsidR="000A53DB" w:rsidRPr="003D7587" w:rsidRDefault="000A53DB" w:rsidP="000A53DB">
            <w:pPr>
              <w:jc w:val="left"/>
              <w:rPr>
                <w:rFonts w:ascii="Times New Roman" w:hAnsi="Times New Roman"/>
                <w:sz w:val="24"/>
              </w:rPr>
            </w:pPr>
            <w:r w:rsidRPr="003D7587">
              <w:rPr>
                <w:rFonts w:ascii="Times New Roman" w:hAnsi="Times New Roman"/>
                <w:sz w:val="24"/>
              </w:rPr>
              <w:t> </w:t>
            </w:r>
          </w:p>
        </w:tc>
      </w:tr>
    </w:tbl>
    <w:p w14:paraId="73F2AE2D" w14:textId="77777777" w:rsidR="000A53DB" w:rsidRPr="003D7587" w:rsidRDefault="000A53DB" w:rsidP="002B1F28">
      <w:pPr>
        <w:rPr>
          <w:rFonts w:ascii="Times New Roman" w:hAnsi="Times New Roman"/>
          <w:bCs/>
          <w:iCs/>
          <w:sz w:val="24"/>
        </w:rPr>
      </w:pPr>
    </w:p>
    <w:p w14:paraId="073C293E" w14:textId="6ABBE5FB" w:rsidR="000A53DB" w:rsidRPr="004B7442" w:rsidRDefault="000A53DB" w:rsidP="000A53DB">
      <w:pPr>
        <w:jc w:val="center"/>
        <w:rPr>
          <w:rFonts w:ascii="Times New Roman" w:hAnsi="Times New Roman"/>
          <w:bCs/>
          <w:iCs/>
          <w:sz w:val="32"/>
          <w:szCs w:val="32"/>
        </w:rPr>
      </w:pPr>
      <w:r>
        <w:rPr>
          <w:noProof/>
        </w:rPr>
        <w:lastRenderedPageBreak/>
        <w:drawing>
          <wp:inline distT="0" distB="0" distL="0" distR="0" wp14:anchorId="4572C638" wp14:editId="619EE91D">
            <wp:extent cx="3556000" cy="2717800"/>
            <wp:effectExtent l="0" t="0" r="6350" b="6350"/>
            <wp:docPr id="929557877" name="Diagram 1">
              <a:extLst xmlns:a="http://schemas.openxmlformats.org/drawingml/2006/main">
                <a:ext uri="{FF2B5EF4-FFF2-40B4-BE49-F238E27FC236}">
                  <a16:creationId xmlns:a16="http://schemas.microsoft.com/office/drawing/2014/main" id="{00000000-0008-0000-02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343ACAD" w14:textId="1C7B1DE4" w:rsidR="00B360CA" w:rsidRDefault="00B360CA" w:rsidP="002B1F28">
      <w:pPr>
        <w:rPr>
          <w:rFonts w:ascii="Times New Roman" w:hAnsi="Times New Roman"/>
          <w:sz w:val="24"/>
        </w:rPr>
      </w:pPr>
    </w:p>
    <w:p w14:paraId="22B9879D" w14:textId="4BB5BC69" w:rsidR="00466306" w:rsidRPr="002A4C37" w:rsidRDefault="00466306" w:rsidP="003810AF">
      <w:pPr>
        <w:numPr>
          <w:ilvl w:val="0"/>
          <w:numId w:val="4"/>
        </w:numPr>
        <w:rPr>
          <w:rFonts w:ascii="Times New Roman" w:hAnsi="Times New Roman"/>
          <w:b/>
          <w:bCs/>
          <w:sz w:val="24"/>
        </w:rPr>
      </w:pPr>
      <w:bookmarkStart w:id="82" w:name="_Hlk142384918"/>
      <w:r w:rsidRPr="002A4C37">
        <w:rPr>
          <w:rFonts w:ascii="Times New Roman" w:hAnsi="Times New Roman"/>
          <w:b/>
          <w:bCs/>
          <w:sz w:val="24"/>
        </w:rPr>
        <w:t>munkaerő-piaci integrációt segítő szervezetek és szolgáltatások feltérképezése, szakképzéshez, felnőttképzéshez és egyéb munkaerő-piaci szolgáltatásokhoz való hozzáférés, helyi foglalkoztatási programok;</w:t>
      </w:r>
    </w:p>
    <w:p w14:paraId="695CD935" w14:textId="77777777" w:rsidR="004B7442" w:rsidRDefault="004B7442" w:rsidP="004B7442">
      <w:pPr>
        <w:rPr>
          <w:rFonts w:ascii="Times New Roman" w:hAnsi="Times New Roman"/>
          <w:b/>
          <w:bCs/>
          <w:sz w:val="24"/>
          <w:highlight w:val="yellow"/>
        </w:rPr>
      </w:pPr>
    </w:p>
    <w:p w14:paraId="35ABAFB0" w14:textId="77777777" w:rsidR="004B7442" w:rsidRPr="004B7442" w:rsidRDefault="004B7442" w:rsidP="004B7442">
      <w:pPr>
        <w:autoSpaceDE w:val="0"/>
        <w:autoSpaceDN w:val="0"/>
        <w:adjustRightInd w:val="0"/>
        <w:jc w:val="left"/>
        <w:rPr>
          <w:rFonts w:ascii="Times New Roman" w:hAnsi="Times New Roman"/>
          <w:color w:val="000000"/>
          <w:sz w:val="24"/>
        </w:rPr>
      </w:pPr>
      <w:r w:rsidRPr="004B7442">
        <w:rPr>
          <w:rFonts w:ascii="Times New Roman" w:hAnsi="Times New Roman"/>
          <w:color w:val="000000"/>
          <w:sz w:val="24"/>
        </w:rPr>
        <w:t xml:space="preserve">A felnőttképzési programok szervezése jelenleg a Szakképzési Centrumok szervezésében történik. </w:t>
      </w:r>
    </w:p>
    <w:p w14:paraId="167FC49D" w14:textId="77777777" w:rsidR="004B7442" w:rsidRPr="004B7442" w:rsidRDefault="004B7442" w:rsidP="004B7442">
      <w:pPr>
        <w:autoSpaceDE w:val="0"/>
        <w:autoSpaceDN w:val="0"/>
        <w:adjustRightInd w:val="0"/>
        <w:jc w:val="left"/>
        <w:rPr>
          <w:rFonts w:ascii="Times New Roman" w:hAnsi="Times New Roman"/>
          <w:color w:val="000000"/>
          <w:sz w:val="24"/>
        </w:rPr>
      </w:pPr>
      <w:r w:rsidRPr="004B7442">
        <w:rPr>
          <w:rFonts w:ascii="Times New Roman" w:hAnsi="Times New Roman"/>
          <w:color w:val="000000"/>
          <w:sz w:val="24"/>
        </w:rPr>
        <w:t xml:space="preserve">A Foglalkoztatási Osztály legfőbb szolgáltatásai a fiatalok számára: </w:t>
      </w:r>
    </w:p>
    <w:p w14:paraId="3EA66E10" w14:textId="0C56322F" w:rsidR="004B7442" w:rsidRPr="004B7442" w:rsidRDefault="004B7442" w:rsidP="004B7442">
      <w:pPr>
        <w:autoSpaceDE w:val="0"/>
        <w:autoSpaceDN w:val="0"/>
        <w:adjustRightInd w:val="0"/>
        <w:jc w:val="left"/>
        <w:rPr>
          <w:rFonts w:ascii="Times New Roman" w:hAnsi="Times New Roman"/>
          <w:color w:val="000000"/>
          <w:sz w:val="24"/>
        </w:rPr>
      </w:pPr>
      <w:r w:rsidRPr="004B7442">
        <w:rPr>
          <w:rFonts w:ascii="Times New Roman" w:hAnsi="Times New Roman"/>
          <w:color w:val="000000"/>
          <w:sz w:val="24"/>
        </w:rPr>
        <w:t xml:space="preserve">Iskolások (elsősorban 7-8. osztályosok) számára szervezetünk pályaorientációs tevékenységet végez, amely lehet csoportos tájékoztatás, pl. rendhagyó osztályfőnöki óra, valamint egyéni tanácsadás. Az NFSZ rendszeresen tart </w:t>
      </w:r>
      <w:r w:rsidR="00273151">
        <w:rPr>
          <w:rFonts w:ascii="Times New Roman" w:hAnsi="Times New Roman"/>
          <w:color w:val="000000"/>
          <w:sz w:val="24"/>
        </w:rPr>
        <w:t>vár</w:t>
      </w:r>
      <w:r w:rsidRPr="004B7442">
        <w:rPr>
          <w:rFonts w:ascii="Times New Roman" w:hAnsi="Times New Roman"/>
          <w:color w:val="000000"/>
          <w:sz w:val="24"/>
        </w:rPr>
        <w:t xml:space="preserve">megyei szinten pályaválasztási kiállítást, amelyen középiskolák, felsőoktatási intézmények, munkáltatók, civil szervezetek jelennek meg. (2023-ban három helyszínen: Kecskeméten, Baján és Kalocsán kerül megrendezésre) </w:t>
      </w:r>
    </w:p>
    <w:p w14:paraId="11D92A0A" w14:textId="77777777" w:rsidR="004B7442" w:rsidRPr="004B7442" w:rsidRDefault="004B7442" w:rsidP="004B7442">
      <w:pPr>
        <w:autoSpaceDE w:val="0"/>
        <w:autoSpaceDN w:val="0"/>
        <w:adjustRightInd w:val="0"/>
        <w:jc w:val="left"/>
        <w:rPr>
          <w:rFonts w:ascii="Times New Roman" w:hAnsi="Times New Roman"/>
          <w:color w:val="000000"/>
          <w:sz w:val="24"/>
        </w:rPr>
      </w:pPr>
      <w:r w:rsidRPr="004B7442">
        <w:rPr>
          <w:rFonts w:ascii="Times New Roman" w:hAnsi="Times New Roman"/>
          <w:color w:val="000000"/>
          <w:sz w:val="24"/>
        </w:rPr>
        <w:t xml:space="preserve">További humán szolgáltatási lehetőségeink az egyéni, valamint a csoportos álláskeresési, munkavállalási tanácsadás. </w:t>
      </w:r>
    </w:p>
    <w:p w14:paraId="532E8D62" w14:textId="77777777" w:rsidR="004B7442" w:rsidRPr="004B7442" w:rsidRDefault="004B7442" w:rsidP="004B7442">
      <w:pPr>
        <w:autoSpaceDE w:val="0"/>
        <w:autoSpaceDN w:val="0"/>
        <w:adjustRightInd w:val="0"/>
        <w:jc w:val="left"/>
        <w:rPr>
          <w:rFonts w:ascii="Times New Roman" w:hAnsi="Times New Roman"/>
          <w:color w:val="000000"/>
          <w:sz w:val="24"/>
        </w:rPr>
      </w:pPr>
      <w:r w:rsidRPr="004B7442">
        <w:rPr>
          <w:rFonts w:ascii="Times New Roman" w:hAnsi="Times New Roman"/>
          <w:color w:val="000000"/>
          <w:sz w:val="24"/>
        </w:rPr>
        <w:t xml:space="preserve">Az egyéni tanácsadás célja, hogy egyénre szabott segítséget nyújtson a szolgáltatást kérőnek: </w:t>
      </w:r>
    </w:p>
    <w:p w14:paraId="3BF2DAF1" w14:textId="5621940F" w:rsidR="004B7442" w:rsidRPr="004B7442" w:rsidRDefault="004B7442" w:rsidP="0027523C">
      <w:pPr>
        <w:pStyle w:val="Listaszerbekezds"/>
        <w:numPr>
          <w:ilvl w:val="0"/>
          <w:numId w:val="64"/>
        </w:numPr>
        <w:autoSpaceDE w:val="0"/>
        <w:autoSpaceDN w:val="0"/>
        <w:adjustRightInd w:val="0"/>
        <w:spacing w:after="25"/>
        <w:jc w:val="left"/>
        <w:rPr>
          <w:rFonts w:ascii="Times New Roman" w:hAnsi="Times New Roman"/>
          <w:color w:val="000000"/>
          <w:sz w:val="24"/>
        </w:rPr>
      </w:pPr>
      <w:r w:rsidRPr="004B7442">
        <w:rPr>
          <w:rFonts w:ascii="Times New Roman" w:hAnsi="Times New Roman"/>
          <w:color w:val="000000"/>
          <w:sz w:val="24"/>
        </w:rPr>
        <w:t xml:space="preserve">az elhelyezkedéshez; </w:t>
      </w:r>
    </w:p>
    <w:p w14:paraId="6EC6306E" w14:textId="5B83A66B" w:rsidR="004B7442" w:rsidRPr="004B7442" w:rsidRDefault="004B7442" w:rsidP="0027523C">
      <w:pPr>
        <w:pStyle w:val="Listaszerbekezds"/>
        <w:numPr>
          <w:ilvl w:val="0"/>
          <w:numId w:val="64"/>
        </w:numPr>
        <w:autoSpaceDE w:val="0"/>
        <w:autoSpaceDN w:val="0"/>
        <w:adjustRightInd w:val="0"/>
        <w:spacing w:after="25"/>
        <w:jc w:val="left"/>
        <w:rPr>
          <w:rFonts w:ascii="Times New Roman" w:hAnsi="Times New Roman"/>
          <w:color w:val="000000"/>
          <w:sz w:val="24"/>
        </w:rPr>
      </w:pPr>
      <w:r w:rsidRPr="004B7442">
        <w:rPr>
          <w:rFonts w:ascii="Times New Roman" w:hAnsi="Times New Roman"/>
          <w:color w:val="000000"/>
          <w:sz w:val="24"/>
        </w:rPr>
        <w:t xml:space="preserve">a pályadöntéshez; </w:t>
      </w:r>
    </w:p>
    <w:p w14:paraId="443CE6D8" w14:textId="513C4416" w:rsidR="004B7442" w:rsidRPr="004B7442" w:rsidRDefault="004B7442" w:rsidP="0027523C">
      <w:pPr>
        <w:pStyle w:val="Listaszerbekezds"/>
        <w:numPr>
          <w:ilvl w:val="0"/>
          <w:numId w:val="64"/>
        </w:numPr>
        <w:autoSpaceDE w:val="0"/>
        <w:autoSpaceDN w:val="0"/>
        <w:adjustRightInd w:val="0"/>
        <w:spacing w:after="25"/>
        <w:jc w:val="left"/>
        <w:rPr>
          <w:rFonts w:ascii="Times New Roman" w:hAnsi="Times New Roman"/>
          <w:color w:val="000000"/>
          <w:sz w:val="24"/>
        </w:rPr>
      </w:pPr>
      <w:r w:rsidRPr="004B7442">
        <w:rPr>
          <w:rFonts w:ascii="Times New Roman" w:hAnsi="Times New Roman"/>
          <w:color w:val="000000"/>
          <w:sz w:val="24"/>
        </w:rPr>
        <w:t xml:space="preserve">a munkavállaláshoz, valamint a tanuláshoz kapcsolódó képességei fejlesztéséhez; </w:t>
      </w:r>
    </w:p>
    <w:p w14:paraId="6F70C21C" w14:textId="45B3B32C" w:rsidR="004B7442" w:rsidRPr="004B7442" w:rsidRDefault="004B7442" w:rsidP="0027523C">
      <w:pPr>
        <w:pStyle w:val="Listaszerbekezds"/>
        <w:numPr>
          <w:ilvl w:val="0"/>
          <w:numId w:val="64"/>
        </w:numPr>
        <w:autoSpaceDE w:val="0"/>
        <w:autoSpaceDN w:val="0"/>
        <w:adjustRightInd w:val="0"/>
        <w:spacing w:after="25"/>
        <w:jc w:val="left"/>
        <w:rPr>
          <w:rFonts w:ascii="Times New Roman" w:hAnsi="Times New Roman"/>
          <w:color w:val="000000"/>
          <w:sz w:val="24"/>
        </w:rPr>
      </w:pPr>
      <w:r w:rsidRPr="004B7442">
        <w:rPr>
          <w:rFonts w:ascii="Times New Roman" w:hAnsi="Times New Roman"/>
          <w:color w:val="000000"/>
          <w:sz w:val="24"/>
        </w:rPr>
        <w:t xml:space="preserve">munkavállalást és munkahely megtartását akadályozó körülményei feltárásához, amelyek alapján a tanácsadó a problémára a szolgáltatást kérővel közösen keres megoldást; </w:t>
      </w:r>
    </w:p>
    <w:p w14:paraId="53D39D9D" w14:textId="59372A35" w:rsidR="004B7442" w:rsidRPr="004B7442" w:rsidRDefault="004B7442" w:rsidP="0027523C">
      <w:pPr>
        <w:pStyle w:val="Listaszerbekezds"/>
        <w:numPr>
          <w:ilvl w:val="0"/>
          <w:numId w:val="64"/>
        </w:numPr>
        <w:autoSpaceDE w:val="0"/>
        <w:autoSpaceDN w:val="0"/>
        <w:adjustRightInd w:val="0"/>
        <w:spacing w:after="25"/>
        <w:jc w:val="left"/>
        <w:rPr>
          <w:rFonts w:ascii="Times New Roman" w:hAnsi="Times New Roman"/>
          <w:color w:val="000000"/>
          <w:sz w:val="24"/>
        </w:rPr>
      </w:pPr>
      <w:r w:rsidRPr="004B7442">
        <w:rPr>
          <w:rFonts w:ascii="Times New Roman" w:hAnsi="Times New Roman"/>
          <w:color w:val="000000"/>
          <w:sz w:val="24"/>
        </w:rPr>
        <w:t xml:space="preserve">a foglalkoztatást elősegítő szolgáltatások, támogatások igénybevételéhez; </w:t>
      </w:r>
    </w:p>
    <w:p w14:paraId="78526A2C" w14:textId="1F240B4D" w:rsidR="004B7442" w:rsidRPr="004B7442" w:rsidRDefault="004B7442" w:rsidP="0027523C">
      <w:pPr>
        <w:pStyle w:val="Listaszerbekezds"/>
        <w:numPr>
          <w:ilvl w:val="0"/>
          <w:numId w:val="64"/>
        </w:numPr>
        <w:autoSpaceDE w:val="0"/>
        <w:autoSpaceDN w:val="0"/>
        <w:adjustRightInd w:val="0"/>
        <w:spacing w:after="25"/>
        <w:jc w:val="left"/>
        <w:rPr>
          <w:rFonts w:ascii="Times New Roman" w:hAnsi="Times New Roman"/>
          <w:color w:val="000000"/>
          <w:sz w:val="24"/>
        </w:rPr>
      </w:pPr>
      <w:r w:rsidRPr="004B7442">
        <w:rPr>
          <w:rFonts w:ascii="Times New Roman" w:hAnsi="Times New Roman"/>
          <w:color w:val="000000"/>
          <w:sz w:val="24"/>
        </w:rPr>
        <w:t xml:space="preserve">az állami vagy más szervekkel való kapcsolattartáshoz; </w:t>
      </w:r>
    </w:p>
    <w:p w14:paraId="0CC00788" w14:textId="2487014D" w:rsidR="004B7442" w:rsidRPr="004B7442" w:rsidRDefault="004B7442" w:rsidP="0027523C">
      <w:pPr>
        <w:pStyle w:val="Listaszerbekezds"/>
        <w:numPr>
          <w:ilvl w:val="0"/>
          <w:numId w:val="64"/>
        </w:numPr>
        <w:autoSpaceDE w:val="0"/>
        <w:autoSpaceDN w:val="0"/>
        <w:adjustRightInd w:val="0"/>
        <w:spacing w:after="25"/>
        <w:jc w:val="left"/>
        <w:rPr>
          <w:rFonts w:ascii="Times New Roman" w:hAnsi="Times New Roman"/>
          <w:color w:val="000000"/>
          <w:sz w:val="24"/>
        </w:rPr>
      </w:pPr>
      <w:r w:rsidRPr="004B7442">
        <w:rPr>
          <w:rFonts w:ascii="Times New Roman" w:hAnsi="Times New Roman"/>
          <w:color w:val="000000"/>
          <w:sz w:val="24"/>
        </w:rPr>
        <w:t xml:space="preserve">az önálló munkába álláshoz; </w:t>
      </w:r>
    </w:p>
    <w:p w14:paraId="3DEDB576" w14:textId="43A8826B" w:rsidR="004B7442" w:rsidRPr="004B7442" w:rsidRDefault="004B7442" w:rsidP="0027523C">
      <w:pPr>
        <w:pStyle w:val="Listaszerbekezds"/>
        <w:numPr>
          <w:ilvl w:val="0"/>
          <w:numId w:val="64"/>
        </w:numPr>
        <w:autoSpaceDE w:val="0"/>
        <w:autoSpaceDN w:val="0"/>
        <w:adjustRightInd w:val="0"/>
        <w:jc w:val="left"/>
        <w:rPr>
          <w:rFonts w:ascii="Times New Roman" w:hAnsi="Times New Roman"/>
          <w:color w:val="000000"/>
          <w:sz w:val="24"/>
        </w:rPr>
      </w:pPr>
      <w:r w:rsidRPr="004B7442">
        <w:rPr>
          <w:rFonts w:ascii="Times New Roman" w:hAnsi="Times New Roman"/>
          <w:color w:val="000000"/>
          <w:sz w:val="24"/>
        </w:rPr>
        <w:t xml:space="preserve">a munkahelyen történő beilleszkedéshez. </w:t>
      </w:r>
    </w:p>
    <w:p w14:paraId="63574D87" w14:textId="77777777" w:rsidR="004B7442" w:rsidRPr="004B7442" w:rsidRDefault="004B7442" w:rsidP="004B7442">
      <w:pPr>
        <w:autoSpaceDE w:val="0"/>
        <w:autoSpaceDN w:val="0"/>
        <w:adjustRightInd w:val="0"/>
        <w:jc w:val="left"/>
        <w:rPr>
          <w:rFonts w:ascii="Times New Roman" w:hAnsi="Times New Roman"/>
          <w:color w:val="000000"/>
          <w:sz w:val="24"/>
        </w:rPr>
      </w:pPr>
    </w:p>
    <w:p w14:paraId="27460FD5" w14:textId="77777777" w:rsidR="004B7442" w:rsidRPr="004B7442" w:rsidRDefault="004B7442" w:rsidP="004B7442">
      <w:pPr>
        <w:autoSpaceDE w:val="0"/>
        <w:autoSpaceDN w:val="0"/>
        <w:adjustRightInd w:val="0"/>
        <w:jc w:val="left"/>
        <w:rPr>
          <w:rFonts w:ascii="Times New Roman" w:hAnsi="Times New Roman"/>
          <w:color w:val="000000"/>
          <w:sz w:val="24"/>
        </w:rPr>
      </w:pPr>
      <w:r w:rsidRPr="004B7442">
        <w:rPr>
          <w:rFonts w:ascii="Times New Roman" w:hAnsi="Times New Roman"/>
          <w:color w:val="000000"/>
          <w:sz w:val="24"/>
        </w:rPr>
        <w:t xml:space="preserve">A csoportos foglalkozás (tréning) egy hosszabb időtartamban (3/5 nap) történő tanácsadási, fejlesztési folyamat. Résztvevői állandók, és a csoportfoglalkozás teljes időtartama alatt együtt maradnak. A csoportos foglalkozások meghatározott témára épülnek (pl. álláskeresés, pályaorientáció, készségfejlesztés stb.). </w:t>
      </w:r>
    </w:p>
    <w:p w14:paraId="19A25633" w14:textId="20266970" w:rsidR="005D0D11" w:rsidRDefault="004B7442" w:rsidP="00425F01">
      <w:pPr>
        <w:autoSpaceDE w:val="0"/>
        <w:autoSpaceDN w:val="0"/>
        <w:adjustRightInd w:val="0"/>
        <w:jc w:val="left"/>
        <w:rPr>
          <w:rFonts w:ascii="Times New Roman" w:hAnsi="Times New Roman"/>
          <w:color w:val="000000"/>
          <w:sz w:val="24"/>
        </w:rPr>
      </w:pPr>
      <w:r w:rsidRPr="004B7442">
        <w:rPr>
          <w:rFonts w:ascii="Times New Roman" w:hAnsi="Times New Roman"/>
          <w:color w:val="000000"/>
          <w:sz w:val="24"/>
        </w:rPr>
        <w:t>A szolgáltatást kérők és álláskeresők számára Osztályunk munkaközvetítői tevékenységet végez, amely során célunk, hogy mielőbb a legmegfelelőbb álláshoz jussanak az elhelyezkedni kívánó személyek.</w:t>
      </w:r>
      <w:r w:rsidR="00425F01">
        <w:rPr>
          <w:rStyle w:val="Lbjegyzet-hivatkozs"/>
          <w:rFonts w:ascii="Times New Roman" w:hAnsi="Times New Roman"/>
          <w:color w:val="000000"/>
          <w:sz w:val="24"/>
        </w:rPr>
        <w:footnoteReference w:id="29"/>
      </w:r>
      <w:bookmarkEnd w:id="82"/>
    </w:p>
    <w:p w14:paraId="4700ECDE" w14:textId="77777777" w:rsidR="00425F01" w:rsidRPr="00425F01" w:rsidRDefault="00425F01" w:rsidP="00425F01">
      <w:pPr>
        <w:autoSpaceDE w:val="0"/>
        <w:autoSpaceDN w:val="0"/>
        <w:adjustRightInd w:val="0"/>
        <w:jc w:val="left"/>
        <w:rPr>
          <w:rFonts w:ascii="Times New Roman" w:hAnsi="Times New Roman"/>
          <w:color w:val="000000"/>
          <w:sz w:val="24"/>
        </w:rPr>
      </w:pPr>
    </w:p>
    <w:p w14:paraId="4EF7F6E4" w14:textId="0301D7FF" w:rsidR="00BF7465" w:rsidRPr="00425F01" w:rsidRDefault="00466306" w:rsidP="00BF7465">
      <w:pPr>
        <w:numPr>
          <w:ilvl w:val="0"/>
          <w:numId w:val="4"/>
        </w:numPr>
        <w:rPr>
          <w:rFonts w:ascii="Times New Roman" w:hAnsi="Times New Roman"/>
          <w:b/>
          <w:bCs/>
          <w:sz w:val="24"/>
        </w:rPr>
      </w:pPr>
      <w:bookmarkStart w:id="83" w:name="_Hlk142387375"/>
      <w:r w:rsidRPr="00BF7465">
        <w:rPr>
          <w:rFonts w:ascii="Times New Roman" w:hAnsi="Times New Roman"/>
          <w:b/>
          <w:bCs/>
          <w:sz w:val="24"/>
        </w:rPr>
        <w:lastRenderedPageBreak/>
        <w:t>mélyszegénységben élők és romák települési önkormányzati saját fenntartású intézményekben történő foglalkoztatása</w:t>
      </w:r>
      <w:bookmarkEnd w:id="83"/>
      <w:r w:rsidRPr="00BF7465">
        <w:rPr>
          <w:rFonts w:ascii="Times New Roman" w:hAnsi="Times New Roman"/>
          <w:b/>
          <w:bCs/>
          <w:sz w:val="24"/>
        </w:rPr>
        <w:t>;</w:t>
      </w:r>
    </w:p>
    <w:p w14:paraId="7294CBB1" w14:textId="720A1996" w:rsidR="00C278CA" w:rsidRDefault="00C278CA" w:rsidP="00A15620">
      <w:pPr>
        <w:rPr>
          <w:rFonts w:ascii="Times New Roman" w:hAnsi="Times New Roman"/>
          <w:sz w:val="24"/>
        </w:rPr>
      </w:pPr>
    </w:p>
    <w:p w14:paraId="7D3C4AFE" w14:textId="61EE5D8F" w:rsidR="004B5B82" w:rsidRDefault="00353BA6" w:rsidP="004B5B82">
      <w:pPr>
        <w:rPr>
          <w:rFonts w:ascii="Times New Roman" w:hAnsi="Times New Roman"/>
          <w:sz w:val="24"/>
        </w:rPr>
      </w:pPr>
      <w:r>
        <w:rPr>
          <w:rFonts w:ascii="Times New Roman" w:hAnsi="Times New Roman"/>
          <w:sz w:val="24"/>
        </w:rPr>
        <w:t xml:space="preserve">Kiskőrös Város Önkormányzatának saját fenntartású intézményeiben nagy figyelmet fordítanak a </w:t>
      </w:r>
      <w:r w:rsidRPr="00425F01">
        <w:rPr>
          <w:rFonts w:ascii="Times New Roman" w:hAnsi="Times New Roman"/>
          <w:b/>
          <w:bCs/>
          <w:sz w:val="24"/>
        </w:rPr>
        <w:t>diszkriminációmentességre</w:t>
      </w:r>
      <w:r>
        <w:rPr>
          <w:rFonts w:ascii="Times New Roman" w:hAnsi="Times New Roman"/>
          <w:sz w:val="24"/>
        </w:rPr>
        <w:t xml:space="preserve"> a kiválasztás során. A kiválasztás során az aktuális álláspályázat által kiírt kritériumok szerint történik a jelölt kiválasztása. A kiválasztás</w:t>
      </w:r>
      <w:r w:rsidR="0029348C">
        <w:rPr>
          <w:rFonts w:ascii="Times New Roman" w:hAnsi="Times New Roman"/>
          <w:sz w:val="24"/>
        </w:rPr>
        <w:t xml:space="preserve">kor </w:t>
      </w:r>
      <w:r>
        <w:rPr>
          <w:rFonts w:ascii="Times New Roman" w:hAnsi="Times New Roman"/>
          <w:sz w:val="24"/>
        </w:rPr>
        <w:t>az intézmények</w:t>
      </w:r>
      <w:r w:rsidR="0029348C">
        <w:rPr>
          <w:rFonts w:ascii="Times New Roman" w:hAnsi="Times New Roman"/>
          <w:sz w:val="24"/>
        </w:rPr>
        <w:t>nek</w:t>
      </w:r>
      <w:r>
        <w:rPr>
          <w:rFonts w:ascii="Times New Roman" w:hAnsi="Times New Roman"/>
          <w:sz w:val="24"/>
        </w:rPr>
        <w:t xml:space="preserve"> </w:t>
      </w:r>
      <w:r w:rsidR="0029348C">
        <w:rPr>
          <w:rFonts w:ascii="Times New Roman" w:hAnsi="Times New Roman"/>
          <w:sz w:val="24"/>
        </w:rPr>
        <w:t>az adott munkakörre előírt jogszabályi előírásokat be kell tartani. Ilyen például, az, amikor egy adott munkakörre a törvény előírja a felsőfokú végzettséget.</w:t>
      </w:r>
      <w:r w:rsidR="000A53DB">
        <w:rPr>
          <w:rFonts w:ascii="Times New Roman" w:hAnsi="Times New Roman"/>
          <w:sz w:val="24"/>
        </w:rPr>
        <w:t xml:space="preserve"> Konkrét adattal nem rendelkezünk, de törekszünk a diszkrimináció mentes foglalkoztatásra. </w:t>
      </w:r>
      <w:r w:rsidR="00F92A04">
        <w:rPr>
          <w:rFonts w:ascii="Times New Roman" w:hAnsi="Times New Roman"/>
          <w:sz w:val="24"/>
        </w:rPr>
        <w:t xml:space="preserve">Azokat a diákokat, akiknek az oktatási intézménye előírja az 50 óra kötelező közösségi szolgálat teljesítését, származástól és bármilyen egyéb védett tulajdonságtól függetlenül szívesen fogadják az intézmények – amennyiben van rá lehetőség. </w:t>
      </w:r>
    </w:p>
    <w:p w14:paraId="4FC4FDDF" w14:textId="77777777" w:rsidR="00425F01" w:rsidRPr="00056F13" w:rsidRDefault="00425F01" w:rsidP="004B5B82">
      <w:pPr>
        <w:rPr>
          <w:rFonts w:ascii="Times New Roman" w:hAnsi="Times New Roman"/>
          <w:sz w:val="24"/>
        </w:rPr>
      </w:pPr>
    </w:p>
    <w:p w14:paraId="4ED0D207" w14:textId="77777777" w:rsidR="00466306" w:rsidRPr="00837B6D" w:rsidRDefault="00466306" w:rsidP="003810AF">
      <w:pPr>
        <w:numPr>
          <w:ilvl w:val="0"/>
          <w:numId w:val="4"/>
        </w:numPr>
        <w:rPr>
          <w:rFonts w:ascii="Times New Roman" w:hAnsi="Times New Roman"/>
          <w:b/>
          <w:bCs/>
          <w:sz w:val="24"/>
        </w:rPr>
      </w:pPr>
      <w:r w:rsidRPr="00837B6D">
        <w:rPr>
          <w:rFonts w:ascii="Times New Roman" w:hAnsi="Times New Roman"/>
          <w:b/>
          <w:bCs/>
          <w:sz w:val="24"/>
        </w:rPr>
        <w:t>hátrányos megkülönböztetés a foglalkoztatás területén;</w:t>
      </w:r>
    </w:p>
    <w:p w14:paraId="71E30217" w14:textId="77777777" w:rsidR="00E751DA" w:rsidRPr="00E751DA" w:rsidRDefault="00E751DA" w:rsidP="00E751DA">
      <w:pPr>
        <w:rPr>
          <w:rFonts w:ascii="Times New Roman" w:hAnsi="Times New Roman"/>
          <w:bCs/>
          <w:iCs/>
          <w:sz w:val="24"/>
        </w:rPr>
      </w:pPr>
    </w:p>
    <w:p w14:paraId="613CBDC9" w14:textId="5DCC8AC3" w:rsidR="0019373C" w:rsidRPr="0019373C" w:rsidRDefault="0019373C" w:rsidP="0019373C">
      <w:pPr>
        <w:rPr>
          <w:rFonts w:ascii="Times New Roman" w:hAnsi="Times New Roman"/>
          <w:sz w:val="24"/>
        </w:rPr>
      </w:pPr>
      <w:r w:rsidRPr="0019373C">
        <w:rPr>
          <w:rFonts w:ascii="Times New Roman" w:hAnsi="Times New Roman"/>
          <w:sz w:val="24"/>
        </w:rPr>
        <w:t>Hátrányos megkülönböztetésről beszélünk, ha egy személyt vagy személyek csoportját a vele vagy velük összehasonlítható helyzetben lévőkhöz képest, valamilyen védett tulajdonságuk miatt eltérően, számukra hátrányosabban kezelnek.</w:t>
      </w:r>
      <w:r w:rsidR="006D58FD">
        <w:rPr>
          <w:rFonts w:ascii="Times New Roman" w:hAnsi="Times New Roman"/>
          <w:sz w:val="24"/>
        </w:rPr>
        <w:t xml:space="preserve"> </w:t>
      </w:r>
      <w:r w:rsidRPr="0019373C">
        <w:rPr>
          <w:rFonts w:ascii="Times New Roman" w:hAnsi="Times New Roman"/>
          <w:sz w:val="24"/>
        </w:rPr>
        <w:t>Erre vonatkozóan nem rendkezünk konkrét adatállománnyal, mivel a hátrányos megkülönböztetés</w:t>
      </w:r>
      <w:r>
        <w:rPr>
          <w:rFonts w:ascii="Times New Roman" w:hAnsi="Times New Roman"/>
          <w:sz w:val="24"/>
        </w:rPr>
        <w:t xml:space="preserve"> valódiságát nagyon nehéz megítélni a foglalkoztatás területén. </w:t>
      </w:r>
    </w:p>
    <w:p w14:paraId="0439FF96" w14:textId="77777777" w:rsidR="00E751DA" w:rsidRPr="00837B6D" w:rsidRDefault="00E751DA" w:rsidP="00E751DA">
      <w:pPr>
        <w:rPr>
          <w:rFonts w:ascii="Times New Roman" w:hAnsi="Times New Roman"/>
          <w:b/>
          <w:bCs/>
          <w:sz w:val="24"/>
        </w:rPr>
      </w:pPr>
    </w:p>
    <w:p w14:paraId="3C162A50" w14:textId="77777777" w:rsidR="00466306" w:rsidRDefault="00466306" w:rsidP="003810AF">
      <w:pPr>
        <w:numPr>
          <w:ilvl w:val="0"/>
          <w:numId w:val="4"/>
        </w:numPr>
        <w:rPr>
          <w:rFonts w:ascii="Times New Roman" w:hAnsi="Times New Roman"/>
          <w:b/>
          <w:bCs/>
          <w:sz w:val="24"/>
        </w:rPr>
      </w:pPr>
      <w:r w:rsidRPr="00837B6D">
        <w:rPr>
          <w:rFonts w:ascii="Times New Roman" w:hAnsi="Times New Roman"/>
          <w:b/>
          <w:bCs/>
          <w:sz w:val="24"/>
        </w:rPr>
        <w:t>digitális ismeretek megszerzésének és hozzáférésének lehetőségei.</w:t>
      </w:r>
    </w:p>
    <w:p w14:paraId="0A33477F" w14:textId="77777777" w:rsidR="00B46B17" w:rsidRPr="00837B6D" w:rsidRDefault="00B46B17" w:rsidP="00B46B17">
      <w:pPr>
        <w:rPr>
          <w:rFonts w:ascii="Times New Roman" w:hAnsi="Times New Roman"/>
          <w:b/>
          <w:bCs/>
          <w:sz w:val="24"/>
        </w:rPr>
      </w:pPr>
    </w:p>
    <w:p w14:paraId="24BFC4A9" w14:textId="5F25D32F" w:rsidR="00876E73" w:rsidRPr="00876E73" w:rsidRDefault="00876E73" w:rsidP="00876E73">
      <w:pPr>
        <w:rPr>
          <w:rFonts w:ascii="Times New Roman" w:hAnsi="Times New Roman"/>
          <w:sz w:val="24"/>
        </w:rPr>
      </w:pPr>
      <w:r w:rsidRPr="00876E73">
        <w:rPr>
          <w:rFonts w:ascii="Times New Roman" w:hAnsi="Times New Roman"/>
          <w:sz w:val="24"/>
        </w:rPr>
        <w:t xml:space="preserve">A </w:t>
      </w:r>
      <w:r>
        <w:rPr>
          <w:rFonts w:ascii="Times New Roman" w:hAnsi="Times New Roman"/>
          <w:sz w:val="24"/>
        </w:rPr>
        <w:t>Petőfi Sándor Városi K</w:t>
      </w:r>
      <w:r w:rsidRPr="00876E73">
        <w:rPr>
          <w:rFonts w:ascii="Times New Roman" w:hAnsi="Times New Roman"/>
          <w:sz w:val="24"/>
        </w:rPr>
        <w:t>önyvtár szolgáltatásai között szerepel a számítógép- és internethasználat. Ennek keretében a hozzá nem értő, segítséget kérő elsősorban idősebb felhasználóknak segítséget nyúj</w:t>
      </w:r>
      <w:r>
        <w:rPr>
          <w:rFonts w:ascii="Times New Roman" w:hAnsi="Times New Roman"/>
          <w:sz w:val="24"/>
        </w:rPr>
        <w:t>tanak</w:t>
      </w:r>
      <w:r w:rsidRPr="00876E73">
        <w:rPr>
          <w:rFonts w:ascii="Times New Roman" w:hAnsi="Times New Roman"/>
          <w:sz w:val="24"/>
        </w:rPr>
        <w:t xml:space="preserve"> az eszközök használatában, az interneten történő ügyintézésben. Az Ügyfélkapu használata térítésmentes. Jelenleg nincsenek tanfolya</w:t>
      </w:r>
      <w:r>
        <w:rPr>
          <w:rFonts w:ascii="Times New Roman" w:hAnsi="Times New Roman"/>
          <w:sz w:val="24"/>
        </w:rPr>
        <w:t>mok</w:t>
      </w:r>
      <w:r w:rsidRPr="00876E73">
        <w:rPr>
          <w:rFonts w:ascii="Times New Roman" w:hAnsi="Times New Roman"/>
          <w:sz w:val="24"/>
        </w:rPr>
        <w:t>, de előző években több tanfolyamot is tartott</w:t>
      </w:r>
      <w:r>
        <w:rPr>
          <w:rFonts w:ascii="Times New Roman" w:hAnsi="Times New Roman"/>
          <w:sz w:val="24"/>
        </w:rPr>
        <w:t>ak</w:t>
      </w:r>
      <w:r w:rsidRPr="00876E73">
        <w:rPr>
          <w:rFonts w:ascii="Times New Roman" w:hAnsi="Times New Roman"/>
          <w:sz w:val="24"/>
        </w:rPr>
        <w:t xml:space="preserve"> ennek a korosztálynak.</w:t>
      </w:r>
    </w:p>
    <w:p w14:paraId="051B32A8" w14:textId="1747CAB1" w:rsidR="00641941" w:rsidRDefault="00641941" w:rsidP="00641941">
      <w:pPr>
        <w:rPr>
          <w:rFonts w:ascii="Times New Roman" w:hAnsi="Times New Roman"/>
          <w:sz w:val="24"/>
        </w:rPr>
      </w:pPr>
    </w:p>
    <w:p w14:paraId="05250BCF" w14:textId="502FB46A" w:rsidR="00BF1085" w:rsidRDefault="00BF1085" w:rsidP="00BF1085">
      <w:pPr>
        <w:rPr>
          <w:rFonts w:ascii="Times New Roman" w:hAnsi="Times New Roman"/>
          <w:sz w:val="24"/>
        </w:rPr>
      </w:pPr>
      <w:r w:rsidRPr="00BF1085">
        <w:rPr>
          <w:rFonts w:ascii="Times New Roman" w:hAnsi="Times New Roman"/>
          <w:sz w:val="24"/>
        </w:rPr>
        <w:t>2021</w:t>
      </w:r>
      <w:r>
        <w:rPr>
          <w:rFonts w:ascii="Times New Roman" w:hAnsi="Times New Roman"/>
          <w:sz w:val="24"/>
        </w:rPr>
        <w:t xml:space="preserve"> óta </w:t>
      </w:r>
      <w:r w:rsidRPr="00BF1085">
        <w:rPr>
          <w:rFonts w:ascii="Times New Roman" w:hAnsi="Times New Roman"/>
          <w:sz w:val="24"/>
        </w:rPr>
        <w:t xml:space="preserve">a János Vitéz Látogatóközpont kertjében egy </w:t>
      </w:r>
      <w:proofErr w:type="spellStart"/>
      <w:r w:rsidRPr="00BF1085">
        <w:rPr>
          <w:rFonts w:ascii="Times New Roman" w:hAnsi="Times New Roman"/>
          <w:sz w:val="24"/>
        </w:rPr>
        <w:t>Steora</w:t>
      </w:r>
      <w:proofErr w:type="spellEnd"/>
      <w:r w:rsidRPr="00BF1085">
        <w:rPr>
          <w:rFonts w:ascii="Times New Roman" w:hAnsi="Times New Roman"/>
          <w:sz w:val="24"/>
        </w:rPr>
        <w:t xml:space="preserve"> Urban típusú okospad található.</w:t>
      </w:r>
      <w:r w:rsidRPr="00BF1085">
        <w:rPr>
          <w:rFonts w:ascii="Verdana" w:hAnsi="Verdana"/>
          <w:color w:val="222222"/>
          <w:sz w:val="23"/>
          <w:szCs w:val="23"/>
        </w:rPr>
        <w:t xml:space="preserve"> </w:t>
      </w:r>
      <w:r w:rsidRPr="00BF1085">
        <w:rPr>
          <w:rFonts w:ascii="Times New Roman" w:hAnsi="Times New Roman"/>
          <w:color w:val="000000"/>
          <w:sz w:val="26"/>
          <w:szCs w:val="26"/>
          <w:shd w:val="clear" w:color="auto" w:fill="FFFFFF"/>
        </w:rPr>
        <w:t>A</w:t>
      </w:r>
      <w:r w:rsidRPr="00BF1085">
        <w:rPr>
          <w:rFonts w:ascii="Times New Roman" w:hAnsi="Times New Roman"/>
          <w:sz w:val="24"/>
        </w:rPr>
        <w:t xml:space="preserve">z építési beruházás elsődleges célja, hogy minőségi városi környezetben, a 21. századi közösségi igényekkel összhangban egy innovatív kültéri közösségi tér jöjjön létre, melynek célja elsősorban a Kiskőrös Városban élő tinédzserek, fiatal felnőttek a város életében való részvételre történő aktivizálása, modern pihenőhely kialakítása. </w:t>
      </w:r>
      <w:proofErr w:type="spellStart"/>
      <w:r w:rsidRPr="00BF1085">
        <w:rPr>
          <w:rFonts w:ascii="Times New Roman" w:hAnsi="Times New Roman"/>
          <w:sz w:val="24"/>
        </w:rPr>
        <w:t>Steora</w:t>
      </w:r>
      <w:proofErr w:type="spellEnd"/>
      <w:r w:rsidRPr="00BF1085">
        <w:rPr>
          <w:rFonts w:ascii="Times New Roman" w:hAnsi="Times New Roman"/>
          <w:sz w:val="24"/>
        </w:rPr>
        <w:t xml:space="preserve"> Urban típusú okospad, információs pont, ingyenes wifi </w:t>
      </w:r>
      <w:proofErr w:type="spellStart"/>
      <w:r w:rsidRPr="00BF1085">
        <w:rPr>
          <w:rFonts w:ascii="Times New Roman" w:hAnsi="Times New Roman"/>
          <w:sz w:val="24"/>
        </w:rPr>
        <w:t>hotspot</w:t>
      </w:r>
      <w:proofErr w:type="spellEnd"/>
      <w:r w:rsidRPr="00BF1085">
        <w:rPr>
          <w:rFonts w:ascii="Times New Roman" w:hAnsi="Times New Roman"/>
          <w:sz w:val="24"/>
        </w:rPr>
        <w:t xml:space="preserve"> fejlesztésnek köszönhetően a helyi közösség minden tagja térítésmenetesen jut hozzá a számára fontos hírekhez, programlehetőségekhez, ezáltal lehetővé válik a lakosság és a helyi közösségek tagjainak aktivizálása</w:t>
      </w:r>
      <w:r>
        <w:rPr>
          <w:rFonts w:ascii="Times New Roman" w:hAnsi="Times New Roman"/>
          <w:sz w:val="24"/>
        </w:rPr>
        <w:t xml:space="preserve">. </w:t>
      </w:r>
      <w:r w:rsidRPr="00BF1085">
        <w:rPr>
          <w:rFonts w:ascii="Times New Roman" w:hAnsi="Times New Roman"/>
          <w:sz w:val="24"/>
        </w:rPr>
        <w:t>Segít információhoz jut</w:t>
      </w:r>
      <w:r>
        <w:rPr>
          <w:rFonts w:ascii="Times New Roman" w:hAnsi="Times New Roman"/>
          <w:sz w:val="24"/>
        </w:rPr>
        <w:t>tat</w:t>
      </w:r>
      <w:r w:rsidRPr="00BF1085">
        <w:rPr>
          <w:rFonts w:ascii="Times New Roman" w:hAnsi="Times New Roman"/>
          <w:sz w:val="24"/>
        </w:rPr>
        <w:t>ni olyan felhasználókat, akiknek nincsen lehetősége otthoni internet előfizetésre.</w:t>
      </w:r>
    </w:p>
    <w:p w14:paraId="2F77603E" w14:textId="77777777" w:rsidR="00B46B17" w:rsidRPr="00BF1085" w:rsidRDefault="00B46B17" w:rsidP="00BF1085">
      <w:pPr>
        <w:rPr>
          <w:rFonts w:ascii="Times New Roman" w:hAnsi="Times New Roman"/>
          <w:sz w:val="24"/>
        </w:rPr>
      </w:pPr>
    </w:p>
    <w:p w14:paraId="39621BC0" w14:textId="69B88A31" w:rsidR="00FF4AE8" w:rsidRPr="00056F13" w:rsidRDefault="00B46B17" w:rsidP="0040713C">
      <w:pPr>
        <w:rPr>
          <w:rFonts w:ascii="Times New Roman" w:hAnsi="Times New Roman"/>
          <w:sz w:val="24"/>
        </w:rPr>
      </w:pPr>
      <w:r w:rsidRPr="00B46B17">
        <w:rPr>
          <w:rFonts w:ascii="Times New Roman" w:hAnsi="Times New Roman"/>
          <w:sz w:val="24"/>
        </w:rPr>
        <w:t xml:space="preserve">Az Önkormányzat </w:t>
      </w:r>
      <w:r>
        <w:rPr>
          <w:rFonts w:ascii="Times New Roman" w:hAnsi="Times New Roman"/>
          <w:sz w:val="24"/>
        </w:rPr>
        <w:t xml:space="preserve">a jövőben is </w:t>
      </w:r>
      <w:r w:rsidRPr="00B46B17">
        <w:rPr>
          <w:rFonts w:ascii="Times New Roman" w:hAnsi="Times New Roman"/>
          <w:sz w:val="24"/>
        </w:rPr>
        <w:t>törekszik a digitális ismeretek</w:t>
      </w:r>
      <w:r>
        <w:rPr>
          <w:rFonts w:ascii="Times New Roman" w:hAnsi="Times New Roman"/>
          <w:sz w:val="24"/>
        </w:rPr>
        <w:t xml:space="preserve"> hozzáférésének</w:t>
      </w:r>
      <w:r w:rsidRPr="00B46B17">
        <w:rPr>
          <w:rFonts w:ascii="Times New Roman" w:hAnsi="Times New Roman"/>
          <w:sz w:val="24"/>
        </w:rPr>
        <w:t xml:space="preserve"> biztosítására</w:t>
      </w:r>
      <w:r w:rsidR="00B23510">
        <w:rPr>
          <w:rFonts w:ascii="Times New Roman" w:hAnsi="Times New Roman"/>
          <w:sz w:val="24"/>
        </w:rPr>
        <w:t>, lehetőségek felkutatására</w:t>
      </w:r>
      <w:r>
        <w:rPr>
          <w:rFonts w:ascii="Times New Roman" w:hAnsi="Times New Roman"/>
          <w:sz w:val="24"/>
        </w:rPr>
        <w:t>.</w:t>
      </w:r>
    </w:p>
    <w:p w14:paraId="03CF62AE" w14:textId="77777777" w:rsidR="00FF4AE8" w:rsidRPr="00056F13" w:rsidRDefault="00FF4AE8" w:rsidP="0040713C">
      <w:pPr>
        <w:rPr>
          <w:rFonts w:ascii="Times New Roman" w:hAnsi="Times New Roman"/>
          <w:sz w:val="24"/>
        </w:rPr>
      </w:pPr>
    </w:p>
    <w:p w14:paraId="46095D17" w14:textId="77777777" w:rsidR="006865E8" w:rsidRPr="00736D96" w:rsidRDefault="006865E8" w:rsidP="00837B6D">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DC0236">
        <w:rPr>
          <w:rFonts w:ascii="Times New Roman" w:hAnsi="Times New Roman"/>
          <w:sz w:val="24"/>
        </w:rPr>
        <w:t>3.3 Pénzbeli és természetbeni szociális ellátások, aktív korúak ellátása, munkanélküliséghez kapcsolódó támogatások</w:t>
      </w:r>
    </w:p>
    <w:p w14:paraId="775D6D9A" w14:textId="77777777" w:rsidR="00D54893" w:rsidRDefault="00D54893" w:rsidP="00C76BE7">
      <w:pPr>
        <w:autoSpaceDE w:val="0"/>
        <w:autoSpaceDN w:val="0"/>
        <w:adjustRightInd w:val="0"/>
        <w:spacing w:after="20"/>
        <w:ind w:firstLine="142"/>
        <w:rPr>
          <w:rFonts w:ascii="Times New Roman" w:hAnsi="Times New Roman"/>
          <w:sz w:val="24"/>
        </w:rPr>
      </w:pPr>
    </w:p>
    <w:p w14:paraId="7E2F0F16" w14:textId="333C7192" w:rsidR="00F262A6" w:rsidRDefault="00F15933" w:rsidP="002B418A">
      <w:pPr>
        <w:autoSpaceDE w:val="0"/>
        <w:autoSpaceDN w:val="0"/>
        <w:adjustRightInd w:val="0"/>
        <w:spacing w:after="20"/>
        <w:rPr>
          <w:rFonts w:ascii="Times New Roman" w:hAnsi="Times New Roman"/>
          <w:sz w:val="24"/>
        </w:rPr>
      </w:pPr>
      <w:bookmarkStart w:id="84" w:name="_Hlk148718196"/>
      <w:r>
        <w:rPr>
          <w:rFonts w:ascii="Times New Roman" w:hAnsi="Times New Roman"/>
          <w:sz w:val="24"/>
        </w:rPr>
        <w:t xml:space="preserve">Az </w:t>
      </w:r>
      <w:proofErr w:type="spellStart"/>
      <w:r>
        <w:rPr>
          <w:rFonts w:ascii="Times New Roman" w:hAnsi="Times New Roman"/>
          <w:sz w:val="24"/>
        </w:rPr>
        <w:t>Flt</w:t>
      </w:r>
      <w:proofErr w:type="spellEnd"/>
      <w:r>
        <w:rPr>
          <w:rFonts w:ascii="Times New Roman" w:hAnsi="Times New Roman"/>
          <w:sz w:val="24"/>
        </w:rPr>
        <w:t xml:space="preserve">. </w:t>
      </w:r>
      <w:r w:rsidR="00D54893" w:rsidRPr="00D54893">
        <w:rPr>
          <w:rFonts w:ascii="Times New Roman" w:hAnsi="Times New Roman"/>
          <w:sz w:val="24"/>
        </w:rPr>
        <w:t xml:space="preserve">24. § alapján, az álláskereső részére – az e törvényben meghatározott feltételek szerint – </w:t>
      </w:r>
      <w:r w:rsidR="00D54893" w:rsidRPr="00475731">
        <w:rPr>
          <w:rFonts w:ascii="Times New Roman" w:hAnsi="Times New Roman"/>
          <w:b/>
          <w:bCs/>
          <w:sz w:val="24"/>
        </w:rPr>
        <w:t>álláskeresési ellátásként</w:t>
      </w:r>
      <w:r w:rsidR="00D54893" w:rsidRPr="00D54893">
        <w:rPr>
          <w:rFonts w:ascii="Times New Roman" w:hAnsi="Times New Roman"/>
          <w:sz w:val="24"/>
        </w:rPr>
        <w:t xml:space="preserve"> álláskeresési járadék, nyugdíj előtti álláskeresési segély, valamint költségtérítés jár</w:t>
      </w:r>
      <w:bookmarkEnd w:id="84"/>
      <w:r w:rsidR="00D54893" w:rsidRPr="00D54893">
        <w:rPr>
          <w:rFonts w:ascii="Times New Roman" w:hAnsi="Times New Roman"/>
          <w:sz w:val="24"/>
        </w:rPr>
        <w:t>.</w:t>
      </w:r>
    </w:p>
    <w:p w14:paraId="04E9DD9F" w14:textId="77777777" w:rsidR="000C4006" w:rsidRDefault="000C4006" w:rsidP="002B418A">
      <w:pPr>
        <w:autoSpaceDE w:val="0"/>
        <w:autoSpaceDN w:val="0"/>
        <w:adjustRightInd w:val="0"/>
        <w:spacing w:after="20"/>
        <w:rPr>
          <w:rFonts w:ascii="Times New Roman" w:hAnsi="Times New Roman"/>
          <w:sz w:val="24"/>
        </w:rPr>
      </w:pPr>
    </w:p>
    <w:p w14:paraId="5B708861" w14:textId="068B6B92" w:rsidR="00F262A6" w:rsidRDefault="00F262A6" w:rsidP="002B418A">
      <w:pPr>
        <w:autoSpaceDE w:val="0"/>
        <w:autoSpaceDN w:val="0"/>
        <w:adjustRightInd w:val="0"/>
        <w:spacing w:after="20"/>
        <w:rPr>
          <w:rFonts w:ascii="Times New Roman" w:hAnsi="Times New Roman"/>
          <w:sz w:val="24"/>
        </w:rPr>
      </w:pPr>
      <w:r w:rsidRPr="00F262A6">
        <w:rPr>
          <w:rFonts w:ascii="Times New Roman" w:hAnsi="Times New Roman"/>
          <w:sz w:val="24"/>
        </w:rPr>
        <w:t>Az álláskeresők ellátásaira vonatkozóan az alábbi táblázatok állnak rendelkezésünkre:</w:t>
      </w:r>
    </w:p>
    <w:p w14:paraId="20076FFF" w14:textId="77777777" w:rsidR="000C4006" w:rsidRDefault="000C4006" w:rsidP="002B418A">
      <w:pPr>
        <w:autoSpaceDE w:val="0"/>
        <w:autoSpaceDN w:val="0"/>
        <w:adjustRightInd w:val="0"/>
        <w:spacing w:after="20"/>
        <w:rPr>
          <w:rFonts w:ascii="Times New Roman" w:hAnsi="Times New Roman"/>
          <w:sz w:val="24"/>
        </w:rPr>
      </w:pPr>
    </w:p>
    <w:p w14:paraId="5792B3DB" w14:textId="58808908" w:rsidR="00DC0236" w:rsidRPr="00F15933" w:rsidRDefault="00E21E42" w:rsidP="0027523C">
      <w:pPr>
        <w:pStyle w:val="Listaszerbekezds"/>
        <w:numPr>
          <w:ilvl w:val="0"/>
          <w:numId w:val="65"/>
        </w:numPr>
        <w:autoSpaceDE w:val="0"/>
        <w:autoSpaceDN w:val="0"/>
        <w:adjustRightInd w:val="0"/>
        <w:spacing w:after="20"/>
        <w:rPr>
          <w:rFonts w:ascii="Times New Roman" w:hAnsi="Times New Roman"/>
          <w:sz w:val="24"/>
        </w:rPr>
      </w:pPr>
      <w:r w:rsidRPr="00E21E42">
        <w:rPr>
          <w:rFonts w:ascii="Times New Roman" w:hAnsi="Times New Roman"/>
          <w:sz w:val="24"/>
        </w:rPr>
        <w:lastRenderedPageBreak/>
        <w:t>Az Álláskeresők ellátásai I. című táblázat szemlélteti a nyilvántartott álláskeresők számát</w:t>
      </w:r>
      <w:r>
        <w:rPr>
          <w:rFonts w:ascii="Times New Roman" w:hAnsi="Times New Roman"/>
          <w:sz w:val="24"/>
        </w:rPr>
        <w:t xml:space="preserve"> és az álláskeresési ellátásban részesülő nyilvántartott álláskeresők számát. A nyilvántartott álláskeresők száma 2020 és 2021. évben volt a legmagasabb. </w:t>
      </w:r>
    </w:p>
    <w:p w14:paraId="4B0F9B9D" w14:textId="77777777" w:rsidR="000C4006" w:rsidRDefault="000C4006" w:rsidP="002B418A">
      <w:pPr>
        <w:autoSpaceDE w:val="0"/>
        <w:autoSpaceDN w:val="0"/>
        <w:adjustRightInd w:val="0"/>
        <w:spacing w:after="20"/>
        <w:rPr>
          <w:rFonts w:ascii="Times New Roman" w:hAnsi="Times New Roman"/>
          <w:sz w:val="24"/>
        </w:rPr>
      </w:pPr>
    </w:p>
    <w:tbl>
      <w:tblPr>
        <w:tblW w:w="7480" w:type="dxa"/>
        <w:jc w:val="center"/>
        <w:tblCellMar>
          <w:left w:w="70" w:type="dxa"/>
          <w:right w:w="70" w:type="dxa"/>
        </w:tblCellMar>
        <w:tblLook w:val="04A0" w:firstRow="1" w:lastRow="0" w:firstColumn="1" w:lastColumn="0" w:noHBand="0" w:noVBand="1"/>
      </w:tblPr>
      <w:tblGrid>
        <w:gridCol w:w="1124"/>
        <w:gridCol w:w="959"/>
        <w:gridCol w:w="1799"/>
        <w:gridCol w:w="688"/>
        <w:gridCol w:w="2910"/>
      </w:tblGrid>
      <w:tr w:rsidR="000C4006" w:rsidRPr="00F15933" w14:paraId="7C36FD03" w14:textId="77777777" w:rsidTr="00E21E42">
        <w:trPr>
          <w:trHeight w:val="581"/>
          <w:jc w:val="center"/>
        </w:trPr>
        <w:tc>
          <w:tcPr>
            <w:tcW w:w="748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4A2EB087" w14:textId="30D1C322" w:rsidR="000C4006" w:rsidRPr="00F15933" w:rsidRDefault="000C4006" w:rsidP="000C4006">
            <w:pPr>
              <w:jc w:val="center"/>
              <w:rPr>
                <w:rFonts w:ascii="Times New Roman" w:hAnsi="Times New Roman"/>
                <w:b/>
                <w:bCs/>
                <w:sz w:val="24"/>
              </w:rPr>
            </w:pPr>
            <w:r w:rsidRPr="00F15933">
              <w:rPr>
                <w:rFonts w:ascii="Times New Roman" w:hAnsi="Times New Roman"/>
                <w:b/>
                <w:bCs/>
                <w:sz w:val="24"/>
              </w:rPr>
              <w:t>Passzív foglalkoztatás-politikai eszközök - Álláskeresők ellátásai I.</w:t>
            </w:r>
          </w:p>
        </w:tc>
      </w:tr>
      <w:tr w:rsidR="000C4006" w:rsidRPr="00F15933" w14:paraId="1FC44D5B" w14:textId="77777777" w:rsidTr="00E21E42">
        <w:trPr>
          <w:trHeight w:val="1395"/>
          <w:jc w:val="center"/>
        </w:trPr>
        <w:tc>
          <w:tcPr>
            <w:tcW w:w="1124" w:type="dxa"/>
            <w:vMerge w:val="restart"/>
            <w:tcBorders>
              <w:top w:val="nil"/>
              <w:left w:val="single" w:sz="4" w:space="0" w:color="auto"/>
              <w:bottom w:val="single" w:sz="4" w:space="0" w:color="auto"/>
              <w:right w:val="single" w:sz="4" w:space="0" w:color="auto"/>
            </w:tcBorders>
            <w:shd w:val="clear" w:color="000000" w:fill="E2EFDA"/>
            <w:vAlign w:val="center"/>
            <w:hideMark/>
          </w:tcPr>
          <w:p w14:paraId="6495515A" w14:textId="77777777" w:rsidR="000C4006" w:rsidRPr="00F15933" w:rsidRDefault="000C4006" w:rsidP="000C4006">
            <w:pPr>
              <w:jc w:val="center"/>
              <w:rPr>
                <w:rFonts w:ascii="Times New Roman" w:hAnsi="Times New Roman"/>
                <w:b/>
                <w:bCs/>
                <w:sz w:val="24"/>
              </w:rPr>
            </w:pPr>
            <w:r w:rsidRPr="00F15933">
              <w:rPr>
                <w:rFonts w:ascii="Times New Roman" w:hAnsi="Times New Roman"/>
                <w:b/>
                <w:bCs/>
                <w:sz w:val="24"/>
              </w:rPr>
              <w:t>Év</w:t>
            </w:r>
          </w:p>
        </w:tc>
        <w:tc>
          <w:tcPr>
            <w:tcW w:w="2758" w:type="dxa"/>
            <w:gridSpan w:val="2"/>
            <w:tcBorders>
              <w:top w:val="single" w:sz="4" w:space="0" w:color="auto"/>
              <w:left w:val="nil"/>
              <w:bottom w:val="single" w:sz="4" w:space="0" w:color="auto"/>
              <w:right w:val="single" w:sz="4" w:space="0" w:color="auto"/>
            </w:tcBorders>
            <w:shd w:val="clear" w:color="000000" w:fill="E2EFDA"/>
            <w:vAlign w:val="center"/>
            <w:hideMark/>
          </w:tcPr>
          <w:p w14:paraId="4F5ECDE0" w14:textId="77777777" w:rsidR="000C4006" w:rsidRPr="00F15933" w:rsidRDefault="000C4006" w:rsidP="000C4006">
            <w:pPr>
              <w:jc w:val="center"/>
              <w:rPr>
                <w:rFonts w:ascii="Times New Roman" w:hAnsi="Times New Roman"/>
                <w:b/>
                <w:bCs/>
                <w:sz w:val="24"/>
              </w:rPr>
            </w:pPr>
            <w:r w:rsidRPr="00F15933">
              <w:rPr>
                <w:rFonts w:ascii="Times New Roman" w:hAnsi="Times New Roman"/>
                <w:b/>
                <w:bCs/>
                <w:sz w:val="24"/>
              </w:rPr>
              <w:t>Nyilvántartott álláskeresők száma</w:t>
            </w:r>
            <w:r w:rsidRPr="00F15933">
              <w:rPr>
                <w:rFonts w:ascii="Times New Roman" w:hAnsi="Times New Roman"/>
                <w:b/>
                <w:bCs/>
                <w:sz w:val="24"/>
              </w:rPr>
              <w:br/>
            </w:r>
            <w:r w:rsidRPr="00F15933">
              <w:rPr>
                <w:rFonts w:ascii="Times New Roman" w:hAnsi="Times New Roman"/>
                <w:sz w:val="24"/>
              </w:rPr>
              <w:t>(TS 052)</w:t>
            </w:r>
          </w:p>
        </w:tc>
        <w:tc>
          <w:tcPr>
            <w:tcW w:w="3596" w:type="dxa"/>
            <w:gridSpan w:val="2"/>
            <w:tcBorders>
              <w:top w:val="single" w:sz="4" w:space="0" w:color="auto"/>
              <w:left w:val="nil"/>
              <w:bottom w:val="single" w:sz="4" w:space="0" w:color="auto"/>
              <w:right w:val="single" w:sz="4" w:space="0" w:color="auto"/>
            </w:tcBorders>
            <w:shd w:val="clear" w:color="000000" w:fill="E2EFDA"/>
            <w:vAlign w:val="center"/>
            <w:hideMark/>
          </w:tcPr>
          <w:p w14:paraId="030CDE99" w14:textId="77777777" w:rsidR="000C4006" w:rsidRPr="00F15933" w:rsidRDefault="000C4006" w:rsidP="000C4006">
            <w:pPr>
              <w:jc w:val="center"/>
              <w:rPr>
                <w:rFonts w:ascii="Times New Roman" w:hAnsi="Times New Roman"/>
                <w:b/>
                <w:bCs/>
                <w:sz w:val="24"/>
              </w:rPr>
            </w:pPr>
            <w:r w:rsidRPr="00F15933">
              <w:rPr>
                <w:rFonts w:ascii="Times New Roman" w:hAnsi="Times New Roman"/>
                <w:b/>
                <w:bCs/>
                <w:sz w:val="24"/>
              </w:rPr>
              <w:t>Álláskeresési ellátásban részesülő nyilvántartott álláskeresők száma</w:t>
            </w:r>
            <w:r w:rsidRPr="00F15933">
              <w:rPr>
                <w:rFonts w:ascii="Times New Roman" w:hAnsi="Times New Roman"/>
                <w:b/>
                <w:bCs/>
                <w:sz w:val="24"/>
              </w:rPr>
              <w:br/>
            </w:r>
            <w:r w:rsidRPr="00F15933">
              <w:rPr>
                <w:rFonts w:ascii="Times New Roman" w:hAnsi="Times New Roman"/>
                <w:sz w:val="24"/>
              </w:rPr>
              <w:t>(TS 047)</w:t>
            </w:r>
          </w:p>
        </w:tc>
      </w:tr>
      <w:tr w:rsidR="000C4006" w:rsidRPr="00F15933" w14:paraId="74367BF7" w14:textId="77777777" w:rsidTr="00E21E42">
        <w:trPr>
          <w:trHeight w:val="520"/>
          <w:jc w:val="center"/>
        </w:trPr>
        <w:tc>
          <w:tcPr>
            <w:tcW w:w="1124" w:type="dxa"/>
            <w:vMerge/>
            <w:tcBorders>
              <w:top w:val="nil"/>
              <w:left w:val="single" w:sz="4" w:space="0" w:color="auto"/>
              <w:bottom w:val="single" w:sz="4" w:space="0" w:color="auto"/>
              <w:right w:val="single" w:sz="4" w:space="0" w:color="auto"/>
            </w:tcBorders>
            <w:vAlign w:val="center"/>
            <w:hideMark/>
          </w:tcPr>
          <w:p w14:paraId="48D85143" w14:textId="77777777" w:rsidR="000C4006" w:rsidRPr="00F15933" w:rsidRDefault="000C4006" w:rsidP="000C4006">
            <w:pPr>
              <w:jc w:val="left"/>
              <w:rPr>
                <w:rFonts w:ascii="Times New Roman" w:hAnsi="Times New Roman"/>
                <w:b/>
                <w:bCs/>
                <w:sz w:val="24"/>
              </w:rPr>
            </w:pPr>
          </w:p>
        </w:tc>
        <w:tc>
          <w:tcPr>
            <w:tcW w:w="959" w:type="dxa"/>
            <w:tcBorders>
              <w:top w:val="nil"/>
              <w:left w:val="nil"/>
              <w:bottom w:val="single" w:sz="4" w:space="0" w:color="auto"/>
              <w:right w:val="single" w:sz="4" w:space="0" w:color="auto"/>
            </w:tcBorders>
            <w:shd w:val="clear" w:color="000000" w:fill="E2EFDA"/>
            <w:noWrap/>
            <w:vAlign w:val="center"/>
            <w:hideMark/>
          </w:tcPr>
          <w:p w14:paraId="2DB24079" w14:textId="77777777" w:rsidR="000C4006" w:rsidRPr="00F15933" w:rsidRDefault="000C4006" w:rsidP="000C4006">
            <w:pPr>
              <w:jc w:val="center"/>
              <w:rPr>
                <w:rFonts w:ascii="Times New Roman" w:hAnsi="Times New Roman"/>
                <w:b/>
                <w:bCs/>
                <w:sz w:val="24"/>
              </w:rPr>
            </w:pPr>
            <w:r w:rsidRPr="00F15933">
              <w:rPr>
                <w:rFonts w:ascii="Times New Roman" w:hAnsi="Times New Roman"/>
                <w:b/>
                <w:bCs/>
                <w:sz w:val="24"/>
              </w:rPr>
              <w:t>Fő</w:t>
            </w:r>
          </w:p>
        </w:tc>
        <w:tc>
          <w:tcPr>
            <w:tcW w:w="1799" w:type="dxa"/>
            <w:tcBorders>
              <w:top w:val="nil"/>
              <w:left w:val="nil"/>
              <w:bottom w:val="single" w:sz="4" w:space="0" w:color="auto"/>
              <w:right w:val="single" w:sz="4" w:space="0" w:color="auto"/>
            </w:tcBorders>
            <w:shd w:val="clear" w:color="000000" w:fill="E2EFDA"/>
            <w:vAlign w:val="center"/>
            <w:hideMark/>
          </w:tcPr>
          <w:p w14:paraId="2A602039" w14:textId="77777777" w:rsidR="000C4006" w:rsidRPr="00F15933" w:rsidRDefault="000C4006" w:rsidP="000C4006">
            <w:pPr>
              <w:jc w:val="center"/>
              <w:rPr>
                <w:rFonts w:ascii="Times New Roman" w:hAnsi="Times New Roman"/>
                <w:b/>
                <w:bCs/>
                <w:sz w:val="24"/>
              </w:rPr>
            </w:pPr>
            <w:r w:rsidRPr="00F15933">
              <w:rPr>
                <w:rFonts w:ascii="Times New Roman" w:hAnsi="Times New Roman"/>
                <w:b/>
                <w:bCs/>
                <w:sz w:val="24"/>
              </w:rPr>
              <w:t>15-64 év közötti népesség  %-</w:t>
            </w:r>
            <w:proofErr w:type="spellStart"/>
            <w:r w:rsidRPr="00F15933">
              <w:rPr>
                <w:rFonts w:ascii="Times New Roman" w:hAnsi="Times New Roman"/>
                <w:b/>
                <w:bCs/>
                <w:sz w:val="24"/>
              </w:rPr>
              <w:t>ában</w:t>
            </w:r>
            <w:proofErr w:type="spellEnd"/>
          </w:p>
        </w:tc>
        <w:tc>
          <w:tcPr>
            <w:tcW w:w="688" w:type="dxa"/>
            <w:tcBorders>
              <w:top w:val="nil"/>
              <w:left w:val="nil"/>
              <w:bottom w:val="single" w:sz="4" w:space="0" w:color="auto"/>
              <w:right w:val="single" w:sz="4" w:space="0" w:color="auto"/>
            </w:tcBorders>
            <w:shd w:val="clear" w:color="000000" w:fill="E2EFDA"/>
            <w:noWrap/>
            <w:vAlign w:val="center"/>
            <w:hideMark/>
          </w:tcPr>
          <w:p w14:paraId="44C10260" w14:textId="77777777" w:rsidR="000C4006" w:rsidRPr="00F15933" w:rsidRDefault="000C4006" w:rsidP="000C4006">
            <w:pPr>
              <w:jc w:val="center"/>
              <w:rPr>
                <w:rFonts w:ascii="Times New Roman" w:hAnsi="Times New Roman"/>
                <w:b/>
                <w:bCs/>
                <w:sz w:val="24"/>
              </w:rPr>
            </w:pPr>
            <w:r w:rsidRPr="00F15933">
              <w:rPr>
                <w:rFonts w:ascii="Times New Roman" w:hAnsi="Times New Roman"/>
                <w:b/>
                <w:bCs/>
                <w:sz w:val="24"/>
              </w:rPr>
              <w:t>Fő</w:t>
            </w:r>
          </w:p>
        </w:tc>
        <w:tc>
          <w:tcPr>
            <w:tcW w:w="2907" w:type="dxa"/>
            <w:tcBorders>
              <w:top w:val="nil"/>
              <w:left w:val="nil"/>
              <w:bottom w:val="single" w:sz="4" w:space="0" w:color="auto"/>
              <w:right w:val="single" w:sz="4" w:space="0" w:color="auto"/>
            </w:tcBorders>
            <w:shd w:val="clear" w:color="000000" w:fill="E2EFDA"/>
            <w:vAlign w:val="center"/>
            <w:hideMark/>
          </w:tcPr>
          <w:p w14:paraId="3B84E448" w14:textId="77777777" w:rsidR="000C4006" w:rsidRPr="00F15933" w:rsidRDefault="000C4006" w:rsidP="000C4006">
            <w:pPr>
              <w:jc w:val="center"/>
              <w:rPr>
                <w:rFonts w:ascii="Times New Roman" w:hAnsi="Times New Roman"/>
                <w:b/>
                <w:bCs/>
                <w:sz w:val="24"/>
              </w:rPr>
            </w:pPr>
            <w:r w:rsidRPr="00F15933">
              <w:rPr>
                <w:rFonts w:ascii="Times New Roman" w:hAnsi="Times New Roman"/>
                <w:b/>
                <w:bCs/>
                <w:sz w:val="24"/>
              </w:rPr>
              <w:t xml:space="preserve">Nyilvántartottak </w:t>
            </w:r>
            <w:r w:rsidRPr="00F15933">
              <w:rPr>
                <w:rFonts w:ascii="Times New Roman" w:hAnsi="Times New Roman"/>
                <w:b/>
                <w:bCs/>
                <w:sz w:val="24"/>
              </w:rPr>
              <w:br/>
              <w:t>%-</w:t>
            </w:r>
            <w:proofErr w:type="spellStart"/>
            <w:r w:rsidRPr="00F15933">
              <w:rPr>
                <w:rFonts w:ascii="Times New Roman" w:hAnsi="Times New Roman"/>
                <w:b/>
                <w:bCs/>
                <w:sz w:val="24"/>
              </w:rPr>
              <w:t>ában</w:t>
            </w:r>
            <w:proofErr w:type="spellEnd"/>
          </w:p>
        </w:tc>
      </w:tr>
      <w:tr w:rsidR="000C4006" w:rsidRPr="00F15933" w14:paraId="540B8FB4" w14:textId="77777777" w:rsidTr="00E21E42">
        <w:trPr>
          <w:trHeight w:val="338"/>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14:paraId="693E9C74"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2017</w:t>
            </w:r>
          </w:p>
        </w:tc>
        <w:tc>
          <w:tcPr>
            <w:tcW w:w="959" w:type="dxa"/>
            <w:tcBorders>
              <w:top w:val="nil"/>
              <w:left w:val="nil"/>
              <w:bottom w:val="single" w:sz="4" w:space="0" w:color="auto"/>
              <w:right w:val="single" w:sz="4" w:space="0" w:color="auto"/>
            </w:tcBorders>
            <w:shd w:val="clear" w:color="auto" w:fill="auto"/>
            <w:vAlign w:val="center"/>
            <w:hideMark/>
          </w:tcPr>
          <w:p w14:paraId="2204F35F"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241</w:t>
            </w:r>
          </w:p>
        </w:tc>
        <w:tc>
          <w:tcPr>
            <w:tcW w:w="1799" w:type="dxa"/>
            <w:tcBorders>
              <w:top w:val="nil"/>
              <w:left w:val="nil"/>
              <w:bottom w:val="single" w:sz="4" w:space="0" w:color="auto"/>
              <w:right w:val="single" w:sz="4" w:space="0" w:color="auto"/>
            </w:tcBorders>
            <w:shd w:val="clear" w:color="000000" w:fill="FCE4D6"/>
            <w:noWrap/>
            <w:vAlign w:val="center"/>
            <w:hideMark/>
          </w:tcPr>
          <w:p w14:paraId="32F94633"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2,70%</w:t>
            </w:r>
          </w:p>
        </w:tc>
        <w:tc>
          <w:tcPr>
            <w:tcW w:w="688" w:type="dxa"/>
            <w:tcBorders>
              <w:top w:val="nil"/>
              <w:left w:val="nil"/>
              <w:bottom w:val="single" w:sz="4" w:space="0" w:color="auto"/>
              <w:right w:val="single" w:sz="4" w:space="0" w:color="auto"/>
            </w:tcBorders>
            <w:shd w:val="clear" w:color="auto" w:fill="auto"/>
            <w:vAlign w:val="center"/>
            <w:hideMark/>
          </w:tcPr>
          <w:p w14:paraId="2006DF55"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68</w:t>
            </w:r>
          </w:p>
        </w:tc>
        <w:tc>
          <w:tcPr>
            <w:tcW w:w="2907" w:type="dxa"/>
            <w:tcBorders>
              <w:top w:val="nil"/>
              <w:left w:val="nil"/>
              <w:bottom w:val="single" w:sz="4" w:space="0" w:color="auto"/>
              <w:right w:val="single" w:sz="4" w:space="0" w:color="auto"/>
            </w:tcBorders>
            <w:shd w:val="clear" w:color="000000" w:fill="FCE4D6"/>
            <w:noWrap/>
            <w:vAlign w:val="center"/>
            <w:hideMark/>
          </w:tcPr>
          <w:p w14:paraId="42B27A53"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28,22%</w:t>
            </w:r>
          </w:p>
        </w:tc>
      </w:tr>
      <w:tr w:rsidR="000C4006" w:rsidRPr="00F15933" w14:paraId="695E8ADE" w14:textId="77777777" w:rsidTr="00E21E42">
        <w:trPr>
          <w:trHeight w:val="239"/>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14:paraId="5A94C627"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2018</w:t>
            </w:r>
          </w:p>
        </w:tc>
        <w:tc>
          <w:tcPr>
            <w:tcW w:w="959" w:type="dxa"/>
            <w:tcBorders>
              <w:top w:val="nil"/>
              <w:left w:val="nil"/>
              <w:bottom w:val="single" w:sz="4" w:space="0" w:color="auto"/>
              <w:right w:val="single" w:sz="4" w:space="0" w:color="auto"/>
            </w:tcBorders>
            <w:shd w:val="clear" w:color="auto" w:fill="auto"/>
            <w:vAlign w:val="center"/>
            <w:hideMark/>
          </w:tcPr>
          <w:p w14:paraId="1882B73D"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249</w:t>
            </w:r>
          </w:p>
        </w:tc>
        <w:tc>
          <w:tcPr>
            <w:tcW w:w="1799" w:type="dxa"/>
            <w:tcBorders>
              <w:top w:val="nil"/>
              <w:left w:val="nil"/>
              <w:bottom w:val="single" w:sz="4" w:space="0" w:color="auto"/>
              <w:right w:val="single" w:sz="4" w:space="0" w:color="auto"/>
            </w:tcBorders>
            <w:shd w:val="clear" w:color="000000" w:fill="FCE4D6"/>
            <w:noWrap/>
            <w:vAlign w:val="center"/>
            <w:hideMark/>
          </w:tcPr>
          <w:p w14:paraId="69BC564E"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2,83%</w:t>
            </w:r>
          </w:p>
        </w:tc>
        <w:tc>
          <w:tcPr>
            <w:tcW w:w="688" w:type="dxa"/>
            <w:tcBorders>
              <w:top w:val="nil"/>
              <w:left w:val="nil"/>
              <w:bottom w:val="single" w:sz="4" w:space="0" w:color="auto"/>
              <w:right w:val="single" w:sz="4" w:space="0" w:color="auto"/>
            </w:tcBorders>
            <w:shd w:val="clear" w:color="auto" w:fill="auto"/>
            <w:vAlign w:val="center"/>
            <w:hideMark/>
          </w:tcPr>
          <w:p w14:paraId="7947E28C"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90</w:t>
            </w:r>
          </w:p>
        </w:tc>
        <w:tc>
          <w:tcPr>
            <w:tcW w:w="2907" w:type="dxa"/>
            <w:tcBorders>
              <w:top w:val="nil"/>
              <w:left w:val="nil"/>
              <w:bottom w:val="single" w:sz="4" w:space="0" w:color="auto"/>
              <w:right w:val="single" w:sz="4" w:space="0" w:color="auto"/>
            </w:tcBorders>
            <w:shd w:val="clear" w:color="000000" w:fill="FCE4D6"/>
            <w:noWrap/>
            <w:vAlign w:val="center"/>
            <w:hideMark/>
          </w:tcPr>
          <w:p w14:paraId="55CB0A7F"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36,14%</w:t>
            </w:r>
          </w:p>
        </w:tc>
      </w:tr>
      <w:tr w:rsidR="000C4006" w:rsidRPr="00F15933" w14:paraId="48EC6A26" w14:textId="77777777" w:rsidTr="00E21E42">
        <w:trPr>
          <w:trHeight w:val="239"/>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14:paraId="6B025398"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2019</w:t>
            </w:r>
          </w:p>
        </w:tc>
        <w:tc>
          <w:tcPr>
            <w:tcW w:w="959" w:type="dxa"/>
            <w:tcBorders>
              <w:top w:val="nil"/>
              <w:left w:val="nil"/>
              <w:bottom w:val="single" w:sz="4" w:space="0" w:color="auto"/>
              <w:right w:val="single" w:sz="4" w:space="0" w:color="auto"/>
            </w:tcBorders>
            <w:shd w:val="clear" w:color="auto" w:fill="auto"/>
            <w:vAlign w:val="center"/>
            <w:hideMark/>
          </w:tcPr>
          <w:p w14:paraId="534DCC1A"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226</w:t>
            </w:r>
          </w:p>
        </w:tc>
        <w:tc>
          <w:tcPr>
            <w:tcW w:w="1799" w:type="dxa"/>
            <w:tcBorders>
              <w:top w:val="nil"/>
              <w:left w:val="nil"/>
              <w:bottom w:val="single" w:sz="4" w:space="0" w:color="auto"/>
              <w:right w:val="single" w:sz="4" w:space="0" w:color="auto"/>
            </w:tcBorders>
            <w:shd w:val="clear" w:color="000000" w:fill="FCE4D6"/>
            <w:noWrap/>
            <w:vAlign w:val="center"/>
            <w:hideMark/>
          </w:tcPr>
          <w:p w14:paraId="6A9BF236"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2,61%</w:t>
            </w:r>
          </w:p>
        </w:tc>
        <w:tc>
          <w:tcPr>
            <w:tcW w:w="688" w:type="dxa"/>
            <w:tcBorders>
              <w:top w:val="nil"/>
              <w:left w:val="nil"/>
              <w:bottom w:val="single" w:sz="4" w:space="0" w:color="auto"/>
              <w:right w:val="single" w:sz="4" w:space="0" w:color="auto"/>
            </w:tcBorders>
            <w:shd w:val="clear" w:color="auto" w:fill="auto"/>
            <w:vAlign w:val="center"/>
            <w:hideMark/>
          </w:tcPr>
          <w:p w14:paraId="7BA7E99D"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79</w:t>
            </w:r>
          </w:p>
        </w:tc>
        <w:tc>
          <w:tcPr>
            <w:tcW w:w="2907" w:type="dxa"/>
            <w:tcBorders>
              <w:top w:val="nil"/>
              <w:left w:val="nil"/>
              <w:bottom w:val="single" w:sz="4" w:space="0" w:color="auto"/>
              <w:right w:val="single" w:sz="4" w:space="0" w:color="auto"/>
            </w:tcBorders>
            <w:shd w:val="clear" w:color="000000" w:fill="FCE4D6"/>
            <w:noWrap/>
            <w:vAlign w:val="center"/>
            <w:hideMark/>
          </w:tcPr>
          <w:p w14:paraId="73BA30BB"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34,96%</w:t>
            </w:r>
          </w:p>
        </w:tc>
      </w:tr>
      <w:tr w:rsidR="000C4006" w:rsidRPr="00F15933" w14:paraId="0A842BDC" w14:textId="77777777" w:rsidTr="00E21E42">
        <w:trPr>
          <w:trHeight w:val="239"/>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14:paraId="30B10328"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2020</w:t>
            </w:r>
          </w:p>
        </w:tc>
        <w:tc>
          <w:tcPr>
            <w:tcW w:w="959" w:type="dxa"/>
            <w:tcBorders>
              <w:top w:val="nil"/>
              <w:left w:val="nil"/>
              <w:bottom w:val="single" w:sz="4" w:space="0" w:color="auto"/>
              <w:right w:val="single" w:sz="4" w:space="0" w:color="auto"/>
            </w:tcBorders>
            <w:shd w:val="clear" w:color="auto" w:fill="auto"/>
            <w:vAlign w:val="center"/>
            <w:hideMark/>
          </w:tcPr>
          <w:p w14:paraId="11D2D6B9"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311</w:t>
            </w:r>
          </w:p>
        </w:tc>
        <w:tc>
          <w:tcPr>
            <w:tcW w:w="1799" w:type="dxa"/>
            <w:tcBorders>
              <w:top w:val="nil"/>
              <w:left w:val="nil"/>
              <w:bottom w:val="single" w:sz="4" w:space="0" w:color="auto"/>
              <w:right w:val="single" w:sz="4" w:space="0" w:color="auto"/>
            </w:tcBorders>
            <w:shd w:val="clear" w:color="000000" w:fill="FCE4D6"/>
            <w:noWrap/>
            <w:vAlign w:val="center"/>
            <w:hideMark/>
          </w:tcPr>
          <w:p w14:paraId="60842BBB"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3,64%</w:t>
            </w:r>
          </w:p>
        </w:tc>
        <w:tc>
          <w:tcPr>
            <w:tcW w:w="688" w:type="dxa"/>
            <w:tcBorders>
              <w:top w:val="nil"/>
              <w:left w:val="nil"/>
              <w:bottom w:val="single" w:sz="4" w:space="0" w:color="auto"/>
              <w:right w:val="single" w:sz="4" w:space="0" w:color="auto"/>
            </w:tcBorders>
            <w:shd w:val="clear" w:color="auto" w:fill="auto"/>
            <w:vAlign w:val="center"/>
            <w:hideMark/>
          </w:tcPr>
          <w:p w14:paraId="498E8B6F"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95</w:t>
            </w:r>
          </w:p>
        </w:tc>
        <w:tc>
          <w:tcPr>
            <w:tcW w:w="2907" w:type="dxa"/>
            <w:tcBorders>
              <w:top w:val="nil"/>
              <w:left w:val="nil"/>
              <w:bottom w:val="single" w:sz="4" w:space="0" w:color="auto"/>
              <w:right w:val="single" w:sz="4" w:space="0" w:color="auto"/>
            </w:tcBorders>
            <w:shd w:val="clear" w:color="000000" w:fill="FCE4D6"/>
            <w:noWrap/>
            <w:vAlign w:val="center"/>
            <w:hideMark/>
          </w:tcPr>
          <w:p w14:paraId="7C880DBE"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30,55%</w:t>
            </w:r>
          </w:p>
        </w:tc>
      </w:tr>
      <w:tr w:rsidR="000C4006" w:rsidRPr="00F15933" w14:paraId="1E95C899" w14:textId="77777777" w:rsidTr="00E21E42">
        <w:trPr>
          <w:trHeight w:val="239"/>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14:paraId="0B9357E3"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2021</w:t>
            </w:r>
          </w:p>
        </w:tc>
        <w:tc>
          <w:tcPr>
            <w:tcW w:w="959" w:type="dxa"/>
            <w:tcBorders>
              <w:top w:val="nil"/>
              <w:left w:val="nil"/>
              <w:bottom w:val="single" w:sz="4" w:space="0" w:color="auto"/>
              <w:right w:val="single" w:sz="4" w:space="0" w:color="auto"/>
            </w:tcBorders>
            <w:shd w:val="clear" w:color="auto" w:fill="auto"/>
            <w:vAlign w:val="center"/>
            <w:hideMark/>
          </w:tcPr>
          <w:p w14:paraId="2E9F6573"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265</w:t>
            </w:r>
          </w:p>
        </w:tc>
        <w:tc>
          <w:tcPr>
            <w:tcW w:w="1799" w:type="dxa"/>
            <w:tcBorders>
              <w:top w:val="nil"/>
              <w:left w:val="nil"/>
              <w:bottom w:val="single" w:sz="4" w:space="0" w:color="auto"/>
              <w:right w:val="single" w:sz="4" w:space="0" w:color="auto"/>
            </w:tcBorders>
            <w:shd w:val="clear" w:color="000000" w:fill="FCE4D6"/>
            <w:noWrap/>
            <w:vAlign w:val="center"/>
            <w:hideMark/>
          </w:tcPr>
          <w:p w14:paraId="3403B948"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3,16%</w:t>
            </w:r>
          </w:p>
        </w:tc>
        <w:tc>
          <w:tcPr>
            <w:tcW w:w="688" w:type="dxa"/>
            <w:tcBorders>
              <w:top w:val="nil"/>
              <w:left w:val="nil"/>
              <w:bottom w:val="single" w:sz="4" w:space="0" w:color="auto"/>
              <w:right w:val="single" w:sz="4" w:space="0" w:color="auto"/>
            </w:tcBorders>
            <w:shd w:val="clear" w:color="auto" w:fill="auto"/>
            <w:vAlign w:val="center"/>
            <w:hideMark/>
          </w:tcPr>
          <w:p w14:paraId="0DE7C418"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93</w:t>
            </w:r>
          </w:p>
        </w:tc>
        <w:tc>
          <w:tcPr>
            <w:tcW w:w="2907" w:type="dxa"/>
            <w:tcBorders>
              <w:top w:val="nil"/>
              <w:left w:val="nil"/>
              <w:bottom w:val="single" w:sz="4" w:space="0" w:color="auto"/>
              <w:right w:val="single" w:sz="4" w:space="0" w:color="auto"/>
            </w:tcBorders>
            <w:shd w:val="clear" w:color="000000" w:fill="FCE4D6"/>
            <w:noWrap/>
            <w:vAlign w:val="center"/>
            <w:hideMark/>
          </w:tcPr>
          <w:p w14:paraId="0F5A8465"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35,09%</w:t>
            </w:r>
          </w:p>
        </w:tc>
      </w:tr>
      <w:tr w:rsidR="000C4006" w:rsidRPr="00F15933" w14:paraId="1059F334" w14:textId="77777777" w:rsidTr="00E21E42">
        <w:trPr>
          <w:trHeight w:val="239"/>
          <w:jc w:val="center"/>
        </w:trPr>
        <w:tc>
          <w:tcPr>
            <w:tcW w:w="1124" w:type="dxa"/>
            <w:tcBorders>
              <w:top w:val="nil"/>
              <w:left w:val="single" w:sz="4" w:space="0" w:color="auto"/>
              <w:bottom w:val="single" w:sz="4" w:space="0" w:color="auto"/>
              <w:right w:val="single" w:sz="4" w:space="0" w:color="auto"/>
            </w:tcBorders>
            <w:shd w:val="clear" w:color="auto" w:fill="auto"/>
            <w:vAlign w:val="center"/>
            <w:hideMark/>
          </w:tcPr>
          <w:p w14:paraId="733D4802"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2022</w:t>
            </w:r>
          </w:p>
        </w:tc>
        <w:tc>
          <w:tcPr>
            <w:tcW w:w="959" w:type="dxa"/>
            <w:tcBorders>
              <w:top w:val="nil"/>
              <w:left w:val="nil"/>
              <w:bottom w:val="single" w:sz="4" w:space="0" w:color="auto"/>
              <w:right w:val="single" w:sz="4" w:space="0" w:color="auto"/>
            </w:tcBorders>
            <w:shd w:val="clear" w:color="auto" w:fill="auto"/>
            <w:vAlign w:val="center"/>
            <w:hideMark/>
          </w:tcPr>
          <w:p w14:paraId="110057EF"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242</w:t>
            </w:r>
          </w:p>
        </w:tc>
        <w:tc>
          <w:tcPr>
            <w:tcW w:w="1799" w:type="dxa"/>
            <w:tcBorders>
              <w:top w:val="nil"/>
              <w:left w:val="nil"/>
              <w:bottom w:val="single" w:sz="4" w:space="0" w:color="auto"/>
              <w:right w:val="single" w:sz="4" w:space="0" w:color="auto"/>
            </w:tcBorders>
            <w:shd w:val="clear" w:color="000000" w:fill="FCE4D6"/>
            <w:noWrap/>
            <w:vAlign w:val="center"/>
            <w:hideMark/>
          </w:tcPr>
          <w:p w14:paraId="553A322E"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2,94%</w:t>
            </w:r>
          </w:p>
        </w:tc>
        <w:tc>
          <w:tcPr>
            <w:tcW w:w="688" w:type="dxa"/>
            <w:tcBorders>
              <w:top w:val="nil"/>
              <w:left w:val="nil"/>
              <w:bottom w:val="single" w:sz="4" w:space="0" w:color="auto"/>
              <w:right w:val="single" w:sz="4" w:space="0" w:color="auto"/>
            </w:tcBorders>
            <w:shd w:val="clear" w:color="auto" w:fill="auto"/>
            <w:vAlign w:val="center"/>
            <w:hideMark/>
          </w:tcPr>
          <w:p w14:paraId="34A3FE0E"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86</w:t>
            </w:r>
          </w:p>
        </w:tc>
        <w:tc>
          <w:tcPr>
            <w:tcW w:w="2907" w:type="dxa"/>
            <w:tcBorders>
              <w:top w:val="nil"/>
              <w:left w:val="nil"/>
              <w:bottom w:val="single" w:sz="4" w:space="0" w:color="auto"/>
              <w:right w:val="single" w:sz="4" w:space="0" w:color="auto"/>
            </w:tcBorders>
            <w:shd w:val="clear" w:color="000000" w:fill="FCE4D6"/>
            <w:noWrap/>
            <w:vAlign w:val="center"/>
            <w:hideMark/>
          </w:tcPr>
          <w:p w14:paraId="125635C8" w14:textId="77777777" w:rsidR="000C4006" w:rsidRPr="00F15933" w:rsidRDefault="000C4006" w:rsidP="000C4006">
            <w:pPr>
              <w:jc w:val="center"/>
              <w:rPr>
                <w:rFonts w:ascii="Times New Roman" w:hAnsi="Times New Roman"/>
                <w:sz w:val="24"/>
              </w:rPr>
            </w:pPr>
            <w:r w:rsidRPr="00F15933">
              <w:rPr>
                <w:rFonts w:ascii="Times New Roman" w:hAnsi="Times New Roman"/>
                <w:sz w:val="24"/>
              </w:rPr>
              <w:t>35,54%</w:t>
            </w:r>
          </w:p>
        </w:tc>
      </w:tr>
      <w:tr w:rsidR="000C4006" w:rsidRPr="00F15933" w14:paraId="0B2757B7" w14:textId="77777777" w:rsidTr="00E21E42">
        <w:trPr>
          <w:trHeight w:val="239"/>
          <w:jc w:val="center"/>
        </w:trPr>
        <w:tc>
          <w:tcPr>
            <w:tcW w:w="7480" w:type="dxa"/>
            <w:gridSpan w:val="5"/>
            <w:tcBorders>
              <w:top w:val="single" w:sz="4" w:space="0" w:color="auto"/>
              <w:left w:val="nil"/>
              <w:bottom w:val="nil"/>
              <w:right w:val="nil"/>
            </w:tcBorders>
            <w:shd w:val="clear" w:color="auto" w:fill="auto"/>
            <w:noWrap/>
            <w:vAlign w:val="bottom"/>
            <w:hideMark/>
          </w:tcPr>
          <w:p w14:paraId="65D3D88C" w14:textId="77777777" w:rsidR="000C4006" w:rsidRPr="00F15933" w:rsidRDefault="000C4006" w:rsidP="000C4006">
            <w:pPr>
              <w:jc w:val="left"/>
              <w:rPr>
                <w:rFonts w:ascii="Times New Roman" w:hAnsi="Times New Roman"/>
                <w:sz w:val="24"/>
              </w:rPr>
            </w:pPr>
            <w:r w:rsidRPr="00F15933">
              <w:rPr>
                <w:rFonts w:ascii="Times New Roman" w:hAnsi="Times New Roman"/>
                <w:sz w:val="20"/>
                <w:szCs w:val="20"/>
              </w:rPr>
              <w:t xml:space="preserve">Forrás: </w:t>
            </w:r>
            <w:proofErr w:type="spellStart"/>
            <w:r w:rsidRPr="00F15933">
              <w:rPr>
                <w:rFonts w:ascii="Times New Roman" w:hAnsi="Times New Roman"/>
                <w:sz w:val="20"/>
                <w:szCs w:val="20"/>
              </w:rPr>
              <w:t>TeIR</w:t>
            </w:r>
            <w:proofErr w:type="spellEnd"/>
            <w:r w:rsidRPr="00F15933">
              <w:rPr>
                <w:rFonts w:ascii="Times New Roman" w:hAnsi="Times New Roman"/>
                <w:sz w:val="20"/>
                <w:szCs w:val="20"/>
              </w:rPr>
              <w:t>, Nemzeti Munkaügyi Hivatal</w:t>
            </w:r>
          </w:p>
        </w:tc>
      </w:tr>
    </w:tbl>
    <w:p w14:paraId="648B8697" w14:textId="77777777" w:rsidR="00E21E42" w:rsidRDefault="00E21E42" w:rsidP="002B418A">
      <w:pPr>
        <w:autoSpaceDE w:val="0"/>
        <w:autoSpaceDN w:val="0"/>
        <w:adjustRightInd w:val="0"/>
        <w:spacing w:after="20"/>
        <w:rPr>
          <w:rFonts w:ascii="Times New Roman" w:hAnsi="Times New Roman"/>
          <w:sz w:val="24"/>
        </w:rPr>
      </w:pPr>
    </w:p>
    <w:p w14:paraId="7A5CDEB9" w14:textId="15AF6861" w:rsidR="00DC0236" w:rsidRDefault="000C4006" w:rsidP="000C4006">
      <w:pPr>
        <w:autoSpaceDE w:val="0"/>
        <w:autoSpaceDN w:val="0"/>
        <w:adjustRightInd w:val="0"/>
        <w:spacing w:after="20"/>
        <w:jc w:val="center"/>
        <w:rPr>
          <w:rFonts w:ascii="Times New Roman" w:hAnsi="Times New Roman"/>
          <w:sz w:val="24"/>
        </w:rPr>
      </w:pPr>
      <w:r>
        <w:rPr>
          <w:noProof/>
        </w:rPr>
        <w:drawing>
          <wp:inline distT="0" distB="0" distL="0" distR="0" wp14:anchorId="05441B32" wp14:editId="0F27B343">
            <wp:extent cx="4257675" cy="2809875"/>
            <wp:effectExtent l="0" t="0" r="9525" b="9525"/>
            <wp:docPr id="1907683255" name="Diagram 1">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1AFA7EE" w14:textId="77777777" w:rsidR="00DC0236" w:rsidRDefault="00DC0236" w:rsidP="002B418A">
      <w:pPr>
        <w:autoSpaceDE w:val="0"/>
        <w:autoSpaceDN w:val="0"/>
        <w:adjustRightInd w:val="0"/>
        <w:spacing w:after="20"/>
        <w:rPr>
          <w:rFonts w:ascii="Times New Roman" w:hAnsi="Times New Roman"/>
          <w:sz w:val="24"/>
        </w:rPr>
      </w:pPr>
    </w:p>
    <w:p w14:paraId="73935BD6" w14:textId="558F396C" w:rsidR="00361EE1" w:rsidRPr="00A11B40" w:rsidRDefault="00E21E42" w:rsidP="002B418A">
      <w:pPr>
        <w:pStyle w:val="Listaszerbekezds"/>
        <w:numPr>
          <w:ilvl w:val="0"/>
          <w:numId w:val="65"/>
        </w:numPr>
        <w:autoSpaceDE w:val="0"/>
        <w:autoSpaceDN w:val="0"/>
        <w:adjustRightInd w:val="0"/>
        <w:spacing w:after="20"/>
        <w:rPr>
          <w:rFonts w:ascii="Times New Roman" w:hAnsi="Times New Roman"/>
          <w:sz w:val="24"/>
        </w:rPr>
      </w:pPr>
      <w:r>
        <w:rPr>
          <w:rFonts w:ascii="Times New Roman" w:hAnsi="Times New Roman"/>
          <w:sz w:val="24"/>
        </w:rPr>
        <w:t xml:space="preserve">A következő az Álláskeresők ellátásai II. című táblázat, mely bemutatja a szociális támogatásban részesülő nyilvántartott álláskeresők számát, a foglalkoztatást helyettesítő támogatásban részesítettek átlagos havi számát, </w:t>
      </w:r>
      <w:r w:rsidR="00361EE1">
        <w:rPr>
          <w:rFonts w:ascii="Times New Roman" w:hAnsi="Times New Roman"/>
          <w:sz w:val="24"/>
        </w:rPr>
        <w:t>ellátásban részesülő nyilvántartott álláskeresők számát.</w:t>
      </w:r>
    </w:p>
    <w:p w14:paraId="536161B7" w14:textId="59EE8378" w:rsidR="00E21E42" w:rsidRDefault="00A11B40" w:rsidP="00A11B40">
      <w:pPr>
        <w:jc w:val="left"/>
        <w:rPr>
          <w:rFonts w:ascii="Times New Roman" w:hAnsi="Times New Roman"/>
          <w:sz w:val="24"/>
        </w:rPr>
      </w:pPr>
      <w:r>
        <w:rPr>
          <w:rFonts w:ascii="Times New Roman" w:hAnsi="Times New Roman"/>
          <w:sz w:val="24"/>
        </w:rPr>
        <w:br w:type="page"/>
      </w:r>
    </w:p>
    <w:tbl>
      <w:tblPr>
        <w:tblW w:w="6796" w:type="dxa"/>
        <w:jc w:val="center"/>
        <w:tblCellMar>
          <w:left w:w="70" w:type="dxa"/>
          <w:right w:w="70" w:type="dxa"/>
        </w:tblCellMar>
        <w:tblLook w:val="04A0" w:firstRow="1" w:lastRow="0" w:firstColumn="1" w:lastColumn="0" w:noHBand="0" w:noVBand="1"/>
      </w:tblPr>
      <w:tblGrid>
        <w:gridCol w:w="620"/>
        <w:gridCol w:w="407"/>
        <w:gridCol w:w="1860"/>
        <w:gridCol w:w="407"/>
        <w:gridCol w:w="1860"/>
        <w:gridCol w:w="960"/>
        <w:gridCol w:w="1860"/>
      </w:tblGrid>
      <w:tr w:rsidR="00E21E42" w:rsidRPr="00F15933" w14:paraId="5919FF49" w14:textId="77777777" w:rsidTr="00E21E42">
        <w:trPr>
          <w:trHeight w:val="670"/>
          <w:jc w:val="center"/>
        </w:trPr>
        <w:tc>
          <w:tcPr>
            <w:tcW w:w="6796"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EF79A2" w14:textId="57B73522" w:rsidR="00E21E42" w:rsidRPr="00F15933" w:rsidRDefault="00E21E42" w:rsidP="00E21E42">
            <w:pPr>
              <w:jc w:val="center"/>
              <w:rPr>
                <w:rFonts w:ascii="Times New Roman" w:hAnsi="Times New Roman"/>
                <w:b/>
                <w:bCs/>
                <w:sz w:val="24"/>
              </w:rPr>
            </w:pPr>
            <w:r w:rsidRPr="00F15933">
              <w:rPr>
                <w:rFonts w:ascii="Times New Roman" w:hAnsi="Times New Roman"/>
                <w:b/>
                <w:bCs/>
                <w:sz w:val="24"/>
              </w:rPr>
              <w:lastRenderedPageBreak/>
              <w:t>Passzív foglalkoztatás-politikai eszközök - Álláskeresők ellátásai II.</w:t>
            </w:r>
          </w:p>
        </w:tc>
      </w:tr>
      <w:tr w:rsidR="00E21E42" w:rsidRPr="00F15933" w14:paraId="224DE0D8" w14:textId="77777777" w:rsidTr="00E21E42">
        <w:trPr>
          <w:trHeight w:val="1608"/>
          <w:jc w:val="center"/>
        </w:trPr>
        <w:tc>
          <w:tcPr>
            <w:tcW w:w="548" w:type="dxa"/>
            <w:vMerge w:val="restart"/>
            <w:tcBorders>
              <w:top w:val="nil"/>
              <w:left w:val="single" w:sz="4" w:space="0" w:color="auto"/>
              <w:bottom w:val="single" w:sz="4" w:space="0" w:color="auto"/>
              <w:right w:val="single" w:sz="4" w:space="0" w:color="auto"/>
            </w:tcBorders>
            <w:shd w:val="clear" w:color="000000" w:fill="E2EFDA"/>
            <w:vAlign w:val="center"/>
            <w:hideMark/>
          </w:tcPr>
          <w:p w14:paraId="55637FA4"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Év</w:t>
            </w:r>
          </w:p>
        </w:tc>
        <w:tc>
          <w:tcPr>
            <w:tcW w:w="1864" w:type="dxa"/>
            <w:gridSpan w:val="2"/>
            <w:tcBorders>
              <w:top w:val="single" w:sz="4" w:space="0" w:color="auto"/>
              <w:left w:val="nil"/>
              <w:bottom w:val="single" w:sz="4" w:space="0" w:color="auto"/>
              <w:right w:val="single" w:sz="4" w:space="0" w:color="auto"/>
            </w:tcBorders>
            <w:shd w:val="clear" w:color="000000" w:fill="E2EFDA"/>
            <w:vAlign w:val="center"/>
            <w:hideMark/>
          </w:tcPr>
          <w:p w14:paraId="65249489"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Szociális támogatásban részesülő nyilvántartott álláskeresők száma</w:t>
            </w:r>
            <w:r w:rsidRPr="00F15933">
              <w:rPr>
                <w:rFonts w:ascii="Times New Roman" w:hAnsi="Times New Roman"/>
                <w:b/>
                <w:bCs/>
                <w:sz w:val="24"/>
              </w:rPr>
              <w:br/>
            </w:r>
            <w:r w:rsidRPr="00F15933">
              <w:rPr>
                <w:rFonts w:ascii="Times New Roman" w:hAnsi="Times New Roman"/>
                <w:sz w:val="24"/>
              </w:rPr>
              <w:t>(TS 048)</w:t>
            </w:r>
          </w:p>
        </w:tc>
        <w:tc>
          <w:tcPr>
            <w:tcW w:w="1880" w:type="dxa"/>
            <w:gridSpan w:val="2"/>
            <w:tcBorders>
              <w:top w:val="single" w:sz="4" w:space="0" w:color="auto"/>
              <w:left w:val="nil"/>
              <w:bottom w:val="single" w:sz="4" w:space="0" w:color="auto"/>
              <w:right w:val="single" w:sz="4" w:space="0" w:color="auto"/>
            </w:tcBorders>
            <w:shd w:val="clear" w:color="000000" w:fill="E2EFDA"/>
            <w:vAlign w:val="center"/>
            <w:hideMark/>
          </w:tcPr>
          <w:p w14:paraId="4763436E"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Foglalkoztatást helyettesítő támogatásban részesítettek átlagos havi száma</w:t>
            </w:r>
            <w:r w:rsidRPr="00F15933">
              <w:rPr>
                <w:rFonts w:ascii="Times New Roman" w:hAnsi="Times New Roman"/>
                <w:sz w:val="24"/>
              </w:rPr>
              <w:t xml:space="preserve"> (TS 054)</w:t>
            </w:r>
          </w:p>
        </w:tc>
        <w:tc>
          <w:tcPr>
            <w:tcW w:w="2504" w:type="dxa"/>
            <w:gridSpan w:val="2"/>
            <w:tcBorders>
              <w:top w:val="single" w:sz="4" w:space="0" w:color="auto"/>
              <w:left w:val="nil"/>
              <w:bottom w:val="single" w:sz="4" w:space="0" w:color="auto"/>
              <w:right w:val="single" w:sz="4" w:space="0" w:color="auto"/>
            </w:tcBorders>
            <w:shd w:val="clear" w:color="000000" w:fill="E2EFDA"/>
            <w:vAlign w:val="center"/>
            <w:hideMark/>
          </w:tcPr>
          <w:p w14:paraId="461EAFDF"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 xml:space="preserve">Ellátásban részesülő nyilvántartott álláskeresők száma </w:t>
            </w:r>
            <w:r w:rsidRPr="00F15933">
              <w:rPr>
                <w:rFonts w:ascii="Times New Roman" w:hAnsi="Times New Roman"/>
                <w:sz w:val="24"/>
              </w:rPr>
              <w:t>(TS 049)</w:t>
            </w:r>
          </w:p>
        </w:tc>
      </w:tr>
      <w:tr w:rsidR="00E21E42" w:rsidRPr="00F15933" w14:paraId="0EC17C79" w14:textId="77777777" w:rsidTr="00E21E42">
        <w:trPr>
          <w:trHeight w:val="600"/>
          <w:jc w:val="center"/>
        </w:trPr>
        <w:tc>
          <w:tcPr>
            <w:tcW w:w="548" w:type="dxa"/>
            <w:vMerge/>
            <w:tcBorders>
              <w:top w:val="nil"/>
              <w:left w:val="single" w:sz="4" w:space="0" w:color="auto"/>
              <w:bottom w:val="single" w:sz="4" w:space="0" w:color="auto"/>
              <w:right w:val="single" w:sz="4" w:space="0" w:color="auto"/>
            </w:tcBorders>
            <w:vAlign w:val="center"/>
            <w:hideMark/>
          </w:tcPr>
          <w:p w14:paraId="20B7885A" w14:textId="77777777" w:rsidR="00E21E42" w:rsidRPr="00F15933" w:rsidRDefault="00E21E42" w:rsidP="00E21E42">
            <w:pPr>
              <w:jc w:val="left"/>
              <w:rPr>
                <w:rFonts w:ascii="Times New Roman" w:hAnsi="Times New Roman"/>
                <w:b/>
                <w:bCs/>
                <w:sz w:val="24"/>
              </w:rPr>
            </w:pPr>
          </w:p>
        </w:tc>
        <w:tc>
          <w:tcPr>
            <w:tcW w:w="320" w:type="dxa"/>
            <w:tcBorders>
              <w:top w:val="nil"/>
              <w:left w:val="nil"/>
              <w:bottom w:val="single" w:sz="4" w:space="0" w:color="auto"/>
              <w:right w:val="single" w:sz="4" w:space="0" w:color="auto"/>
            </w:tcBorders>
            <w:shd w:val="clear" w:color="000000" w:fill="E2EFDA"/>
            <w:vAlign w:val="center"/>
            <w:hideMark/>
          </w:tcPr>
          <w:p w14:paraId="3BF69BEB"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Fő</w:t>
            </w:r>
          </w:p>
        </w:tc>
        <w:tc>
          <w:tcPr>
            <w:tcW w:w="1543" w:type="dxa"/>
            <w:tcBorders>
              <w:top w:val="nil"/>
              <w:left w:val="nil"/>
              <w:bottom w:val="single" w:sz="4" w:space="0" w:color="auto"/>
              <w:right w:val="single" w:sz="4" w:space="0" w:color="auto"/>
            </w:tcBorders>
            <w:shd w:val="clear" w:color="000000" w:fill="E2EFDA"/>
            <w:vAlign w:val="center"/>
            <w:hideMark/>
          </w:tcPr>
          <w:p w14:paraId="7EC85B30"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 xml:space="preserve">Nyilvántartottak  </w:t>
            </w:r>
            <w:r w:rsidRPr="00F15933">
              <w:rPr>
                <w:rFonts w:ascii="Times New Roman" w:hAnsi="Times New Roman"/>
                <w:b/>
                <w:bCs/>
                <w:sz w:val="24"/>
              </w:rPr>
              <w:br/>
              <w:t>%-</w:t>
            </w:r>
            <w:proofErr w:type="spellStart"/>
            <w:r w:rsidRPr="00F15933">
              <w:rPr>
                <w:rFonts w:ascii="Times New Roman" w:hAnsi="Times New Roman"/>
                <w:b/>
                <w:bCs/>
                <w:sz w:val="24"/>
              </w:rPr>
              <w:t>ában</w:t>
            </w:r>
            <w:proofErr w:type="spellEnd"/>
          </w:p>
        </w:tc>
        <w:tc>
          <w:tcPr>
            <w:tcW w:w="336" w:type="dxa"/>
            <w:tcBorders>
              <w:top w:val="nil"/>
              <w:left w:val="nil"/>
              <w:bottom w:val="single" w:sz="4" w:space="0" w:color="auto"/>
              <w:right w:val="single" w:sz="4" w:space="0" w:color="auto"/>
            </w:tcBorders>
            <w:shd w:val="clear" w:color="000000" w:fill="E2EFDA"/>
            <w:vAlign w:val="center"/>
            <w:hideMark/>
          </w:tcPr>
          <w:p w14:paraId="675F31F4"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Fő</w:t>
            </w:r>
          </w:p>
        </w:tc>
        <w:tc>
          <w:tcPr>
            <w:tcW w:w="1543" w:type="dxa"/>
            <w:tcBorders>
              <w:top w:val="nil"/>
              <w:left w:val="nil"/>
              <w:bottom w:val="single" w:sz="4" w:space="0" w:color="auto"/>
              <w:right w:val="single" w:sz="4" w:space="0" w:color="auto"/>
            </w:tcBorders>
            <w:shd w:val="clear" w:color="000000" w:fill="E2EFDA"/>
            <w:vAlign w:val="center"/>
            <w:hideMark/>
          </w:tcPr>
          <w:p w14:paraId="4A0C3EAC"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 xml:space="preserve">Nyilvántartottak  </w:t>
            </w:r>
            <w:r w:rsidRPr="00F15933">
              <w:rPr>
                <w:rFonts w:ascii="Times New Roman" w:hAnsi="Times New Roman"/>
                <w:b/>
                <w:bCs/>
                <w:sz w:val="24"/>
              </w:rPr>
              <w:br/>
              <w:t>%-</w:t>
            </w:r>
            <w:proofErr w:type="spellStart"/>
            <w:r w:rsidRPr="00F15933">
              <w:rPr>
                <w:rFonts w:ascii="Times New Roman" w:hAnsi="Times New Roman"/>
                <w:b/>
                <w:bCs/>
                <w:sz w:val="24"/>
              </w:rPr>
              <w:t>ában</w:t>
            </w:r>
            <w:proofErr w:type="spellEnd"/>
          </w:p>
        </w:tc>
        <w:tc>
          <w:tcPr>
            <w:tcW w:w="960" w:type="dxa"/>
            <w:tcBorders>
              <w:top w:val="nil"/>
              <w:left w:val="nil"/>
              <w:bottom w:val="single" w:sz="4" w:space="0" w:color="auto"/>
              <w:right w:val="single" w:sz="4" w:space="0" w:color="auto"/>
            </w:tcBorders>
            <w:shd w:val="clear" w:color="000000" w:fill="E2EFDA"/>
            <w:noWrap/>
            <w:vAlign w:val="center"/>
            <w:hideMark/>
          </w:tcPr>
          <w:p w14:paraId="52CD2EF0"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Fő</w:t>
            </w:r>
          </w:p>
        </w:tc>
        <w:tc>
          <w:tcPr>
            <w:tcW w:w="1543" w:type="dxa"/>
            <w:tcBorders>
              <w:top w:val="nil"/>
              <w:left w:val="nil"/>
              <w:bottom w:val="single" w:sz="4" w:space="0" w:color="auto"/>
              <w:right w:val="single" w:sz="4" w:space="0" w:color="auto"/>
            </w:tcBorders>
            <w:shd w:val="clear" w:color="000000" w:fill="E2EFDA"/>
            <w:vAlign w:val="center"/>
            <w:hideMark/>
          </w:tcPr>
          <w:p w14:paraId="248EA0F4" w14:textId="77777777" w:rsidR="00E21E42" w:rsidRPr="00F15933" w:rsidRDefault="00E21E42" w:rsidP="00E21E42">
            <w:pPr>
              <w:jc w:val="center"/>
              <w:rPr>
                <w:rFonts w:ascii="Times New Roman" w:hAnsi="Times New Roman"/>
                <w:b/>
                <w:bCs/>
                <w:sz w:val="24"/>
              </w:rPr>
            </w:pPr>
            <w:r w:rsidRPr="00F15933">
              <w:rPr>
                <w:rFonts w:ascii="Times New Roman" w:hAnsi="Times New Roman"/>
                <w:b/>
                <w:bCs/>
                <w:sz w:val="24"/>
              </w:rPr>
              <w:t xml:space="preserve">Nyilvántartottak </w:t>
            </w:r>
            <w:r w:rsidRPr="00F15933">
              <w:rPr>
                <w:rFonts w:ascii="Times New Roman" w:hAnsi="Times New Roman"/>
                <w:b/>
                <w:bCs/>
                <w:sz w:val="24"/>
              </w:rPr>
              <w:br/>
              <w:t>%-</w:t>
            </w:r>
            <w:proofErr w:type="spellStart"/>
            <w:r w:rsidRPr="00F15933">
              <w:rPr>
                <w:rFonts w:ascii="Times New Roman" w:hAnsi="Times New Roman"/>
                <w:b/>
                <w:bCs/>
                <w:sz w:val="24"/>
              </w:rPr>
              <w:t>ában</w:t>
            </w:r>
            <w:proofErr w:type="spellEnd"/>
          </w:p>
        </w:tc>
      </w:tr>
      <w:tr w:rsidR="00E21E42" w:rsidRPr="00F15933" w14:paraId="47229EF4" w14:textId="77777777" w:rsidTr="00E21E42">
        <w:trPr>
          <w:trHeight w:val="390"/>
          <w:jc w:val="center"/>
        </w:trPr>
        <w:tc>
          <w:tcPr>
            <w:tcW w:w="548" w:type="dxa"/>
            <w:tcBorders>
              <w:top w:val="nil"/>
              <w:left w:val="single" w:sz="4" w:space="0" w:color="auto"/>
              <w:bottom w:val="single" w:sz="4" w:space="0" w:color="auto"/>
              <w:right w:val="single" w:sz="4" w:space="0" w:color="auto"/>
            </w:tcBorders>
            <w:shd w:val="clear" w:color="auto" w:fill="auto"/>
            <w:vAlign w:val="center"/>
            <w:hideMark/>
          </w:tcPr>
          <w:p w14:paraId="2FD0DA8A"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2017</w:t>
            </w:r>
          </w:p>
        </w:tc>
        <w:tc>
          <w:tcPr>
            <w:tcW w:w="320" w:type="dxa"/>
            <w:tcBorders>
              <w:top w:val="nil"/>
              <w:left w:val="nil"/>
              <w:bottom w:val="single" w:sz="4" w:space="0" w:color="auto"/>
              <w:right w:val="single" w:sz="4" w:space="0" w:color="auto"/>
            </w:tcBorders>
            <w:shd w:val="clear" w:color="auto" w:fill="auto"/>
            <w:vAlign w:val="center"/>
            <w:hideMark/>
          </w:tcPr>
          <w:p w14:paraId="7A5CBCE4"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59</w:t>
            </w:r>
          </w:p>
        </w:tc>
        <w:tc>
          <w:tcPr>
            <w:tcW w:w="1543" w:type="dxa"/>
            <w:tcBorders>
              <w:top w:val="nil"/>
              <w:left w:val="nil"/>
              <w:bottom w:val="single" w:sz="4" w:space="0" w:color="auto"/>
              <w:right w:val="single" w:sz="4" w:space="0" w:color="auto"/>
            </w:tcBorders>
            <w:shd w:val="clear" w:color="000000" w:fill="FCE4D6"/>
            <w:noWrap/>
            <w:vAlign w:val="center"/>
            <w:hideMark/>
          </w:tcPr>
          <w:p w14:paraId="52C77216"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24,48%</w:t>
            </w:r>
          </w:p>
        </w:tc>
        <w:tc>
          <w:tcPr>
            <w:tcW w:w="336" w:type="dxa"/>
            <w:tcBorders>
              <w:top w:val="nil"/>
              <w:left w:val="nil"/>
              <w:bottom w:val="single" w:sz="4" w:space="0" w:color="auto"/>
              <w:right w:val="single" w:sz="4" w:space="0" w:color="auto"/>
            </w:tcBorders>
            <w:shd w:val="clear" w:color="auto" w:fill="auto"/>
            <w:vAlign w:val="center"/>
            <w:hideMark/>
          </w:tcPr>
          <w:p w14:paraId="48708830"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72</w:t>
            </w:r>
          </w:p>
        </w:tc>
        <w:tc>
          <w:tcPr>
            <w:tcW w:w="1543" w:type="dxa"/>
            <w:tcBorders>
              <w:top w:val="nil"/>
              <w:left w:val="nil"/>
              <w:bottom w:val="single" w:sz="4" w:space="0" w:color="auto"/>
              <w:right w:val="single" w:sz="4" w:space="0" w:color="auto"/>
            </w:tcBorders>
            <w:shd w:val="clear" w:color="000000" w:fill="FCE4D6"/>
            <w:noWrap/>
            <w:vAlign w:val="center"/>
            <w:hideMark/>
          </w:tcPr>
          <w:p w14:paraId="20257D3F"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29,75%</w:t>
            </w:r>
          </w:p>
        </w:tc>
        <w:tc>
          <w:tcPr>
            <w:tcW w:w="960" w:type="dxa"/>
            <w:tcBorders>
              <w:top w:val="nil"/>
              <w:left w:val="nil"/>
              <w:bottom w:val="single" w:sz="4" w:space="0" w:color="auto"/>
              <w:right w:val="single" w:sz="4" w:space="0" w:color="auto"/>
            </w:tcBorders>
            <w:shd w:val="clear" w:color="auto" w:fill="auto"/>
            <w:vAlign w:val="center"/>
            <w:hideMark/>
          </w:tcPr>
          <w:p w14:paraId="59428B43"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127</w:t>
            </w:r>
          </w:p>
        </w:tc>
        <w:tc>
          <w:tcPr>
            <w:tcW w:w="1543" w:type="dxa"/>
            <w:tcBorders>
              <w:top w:val="nil"/>
              <w:left w:val="nil"/>
              <w:bottom w:val="single" w:sz="4" w:space="0" w:color="auto"/>
              <w:right w:val="single" w:sz="4" w:space="0" w:color="auto"/>
            </w:tcBorders>
            <w:shd w:val="clear" w:color="000000" w:fill="FCE4D6"/>
            <w:noWrap/>
            <w:vAlign w:val="center"/>
            <w:hideMark/>
          </w:tcPr>
          <w:p w14:paraId="68E57E13"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52,70%</w:t>
            </w:r>
          </w:p>
        </w:tc>
      </w:tr>
      <w:tr w:rsidR="00E21E42" w:rsidRPr="00F15933" w14:paraId="45B8D0F5" w14:textId="77777777" w:rsidTr="00E21E42">
        <w:trPr>
          <w:trHeight w:val="278"/>
          <w:jc w:val="center"/>
        </w:trPr>
        <w:tc>
          <w:tcPr>
            <w:tcW w:w="548" w:type="dxa"/>
            <w:tcBorders>
              <w:top w:val="nil"/>
              <w:left w:val="single" w:sz="4" w:space="0" w:color="auto"/>
              <w:bottom w:val="single" w:sz="4" w:space="0" w:color="auto"/>
              <w:right w:val="single" w:sz="4" w:space="0" w:color="auto"/>
            </w:tcBorders>
            <w:shd w:val="clear" w:color="auto" w:fill="auto"/>
            <w:vAlign w:val="center"/>
            <w:hideMark/>
          </w:tcPr>
          <w:p w14:paraId="1638E0BE"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2018</w:t>
            </w:r>
          </w:p>
        </w:tc>
        <w:tc>
          <w:tcPr>
            <w:tcW w:w="320" w:type="dxa"/>
            <w:tcBorders>
              <w:top w:val="nil"/>
              <w:left w:val="nil"/>
              <w:bottom w:val="single" w:sz="4" w:space="0" w:color="auto"/>
              <w:right w:val="single" w:sz="4" w:space="0" w:color="auto"/>
            </w:tcBorders>
            <w:shd w:val="clear" w:color="auto" w:fill="auto"/>
            <w:vAlign w:val="center"/>
            <w:hideMark/>
          </w:tcPr>
          <w:p w14:paraId="1F12944B"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30</w:t>
            </w:r>
          </w:p>
        </w:tc>
        <w:tc>
          <w:tcPr>
            <w:tcW w:w="1543" w:type="dxa"/>
            <w:tcBorders>
              <w:top w:val="nil"/>
              <w:left w:val="nil"/>
              <w:bottom w:val="single" w:sz="4" w:space="0" w:color="auto"/>
              <w:right w:val="single" w:sz="4" w:space="0" w:color="auto"/>
            </w:tcBorders>
            <w:shd w:val="clear" w:color="000000" w:fill="FCE4D6"/>
            <w:noWrap/>
            <w:vAlign w:val="center"/>
            <w:hideMark/>
          </w:tcPr>
          <w:p w14:paraId="26CFCEB9"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12,05%</w:t>
            </w:r>
          </w:p>
        </w:tc>
        <w:tc>
          <w:tcPr>
            <w:tcW w:w="336" w:type="dxa"/>
            <w:tcBorders>
              <w:top w:val="nil"/>
              <w:left w:val="nil"/>
              <w:bottom w:val="single" w:sz="4" w:space="0" w:color="auto"/>
              <w:right w:val="single" w:sz="4" w:space="0" w:color="auto"/>
            </w:tcBorders>
            <w:shd w:val="clear" w:color="auto" w:fill="auto"/>
            <w:vAlign w:val="center"/>
            <w:hideMark/>
          </w:tcPr>
          <w:p w14:paraId="0D3A6202"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42</w:t>
            </w:r>
          </w:p>
        </w:tc>
        <w:tc>
          <w:tcPr>
            <w:tcW w:w="1543" w:type="dxa"/>
            <w:tcBorders>
              <w:top w:val="nil"/>
              <w:left w:val="nil"/>
              <w:bottom w:val="single" w:sz="4" w:space="0" w:color="auto"/>
              <w:right w:val="single" w:sz="4" w:space="0" w:color="auto"/>
            </w:tcBorders>
            <w:shd w:val="clear" w:color="000000" w:fill="FCE4D6"/>
            <w:noWrap/>
            <w:vAlign w:val="center"/>
            <w:hideMark/>
          </w:tcPr>
          <w:p w14:paraId="13CE8F31"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16,76%</w:t>
            </w:r>
          </w:p>
        </w:tc>
        <w:tc>
          <w:tcPr>
            <w:tcW w:w="960" w:type="dxa"/>
            <w:tcBorders>
              <w:top w:val="nil"/>
              <w:left w:val="nil"/>
              <w:bottom w:val="single" w:sz="4" w:space="0" w:color="auto"/>
              <w:right w:val="single" w:sz="4" w:space="0" w:color="auto"/>
            </w:tcBorders>
            <w:shd w:val="clear" w:color="auto" w:fill="auto"/>
            <w:vAlign w:val="center"/>
            <w:hideMark/>
          </w:tcPr>
          <w:p w14:paraId="76580192"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120</w:t>
            </w:r>
          </w:p>
        </w:tc>
        <w:tc>
          <w:tcPr>
            <w:tcW w:w="1543" w:type="dxa"/>
            <w:tcBorders>
              <w:top w:val="nil"/>
              <w:left w:val="nil"/>
              <w:bottom w:val="single" w:sz="4" w:space="0" w:color="auto"/>
              <w:right w:val="single" w:sz="4" w:space="0" w:color="auto"/>
            </w:tcBorders>
            <w:shd w:val="clear" w:color="000000" w:fill="FCE4D6"/>
            <w:noWrap/>
            <w:vAlign w:val="center"/>
            <w:hideMark/>
          </w:tcPr>
          <w:p w14:paraId="294135C7"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48,19%</w:t>
            </w:r>
          </w:p>
        </w:tc>
      </w:tr>
      <w:tr w:rsidR="00E21E42" w:rsidRPr="00F15933" w14:paraId="15CD12D4" w14:textId="77777777" w:rsidTr="00E21E42">
        <w:trPr>
          <w:trHeight w:val="278"/>
          <w:jc w:val="center"/>
        </w:trPr>
        <w:tc>
          <w:tcPr>
            <w:tcW w:w="548" w:type="dxa"/>
            <w:tcBorders>
              <w:top w:val="nil"/>
              <w:left w:val="single" w:sz="4" w:space="0" w:color="auto"/>
              <w:bottom w:val="single" w:sz="4" w:space="0" w:color="auto"/>
              <w:right w:val="single" w:sz="4" w:space="0" w:color="auto"/>
            </w:tcBorders>
            <w:shd w:val="clear" w:color="auto" w:fill="auto"/>
            <w:vAlign w:val="center"/>
            <w:hideMark/>
          </w:tcPr>
          <w:p w14:paraId="5E3533A6"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2019</w:t>
            </w:r>
          </w:p>
        </w:tc>
        <w:tc>
          <w:tcPr>
            <w:tcW w:w="320" w:type="dxa"/>
            <w:tcBorders>
              <w:top w:val="nil"/>
              <w:left w:val="nil"/>
              <w:bottom w:val="single" w:sz="4" w:space="0" w:color="auto"/>
              <w:right w:val="single" w:sz="4" w:space="0" w:color="auto"/>
            </w:tcBorders>
            <w:shd w:val="clear" w:color="auto" w:fill="auto"/>
            <w:vAlign w:val="center"/>
            <w:hideMark/>
          </w:tcPr>
          <w:p w14:paraId="3A0B4FAE"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31</w:t>
            </w:r>
          </w:p>
        </w:tc>
        <w:tc>
          <w:tcPr>
            <w:tcW w:w="1543" w:type="dxa"/>
            <w:tcBorders>
              <w:top w:val="nil"/>
              <w:left w:val="nil"/>
              <w:bottom w:val="single" w:sz="4" w:space="0" w:color="auto"/>
              <w:right w:val="single" w:sz="4" w:space="0" w:color="auto"/>
            </w:tcBorders>
            <w:shd w:val="clear" w:color="000000" w:fill="FCE4D6"/>
            <w:noWrap/>
            <w:vAlign w:val="center"/>
            <w:hideMark/>
          </w:tcPr>
          <w:p w14:paraId="5EFCA106"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13,72%</w:t>
            </w:r>
          </w:p>
        </w:tc>
        <w:tc>
          <w:tcPr>
            <w:tcW w:w="336" w:type="dxa"/>
            <w:tcBorders>
              <w:top w:val="nil"/>
              <w:left w:val="nil"/>
              <w:bottom w:val="single" w:sz="4" w:space="0" w:color="auto"/>
              <w:right w:val="single" w:sz="4" w:space="0" w:color="auto"/>
            </w:tcBorders>
            <w:shd w:val="clear" w:color="auto" w:fill="auto"/>
            <w:vAlign w:val="center"/>
            <w:hideMark/>
          </w:tcPr>
          <w:p w14:paraId="1CBA42B7"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32</w:t>
            </w:r>
          </w:p>
        </w:tc>
        <w:tc>
          <w:tcPr>
            <w:tcW w:w="1543" w:type="dxa"/>
            <w:tcBorders>
              <w:top w:val="nil"/>
              <w:left w:val="nil"/>
              <w:bottom w:val="single" w:sz="4" w:space="0" w:color="auto"/>
              <w:right w:val="single" w:sz="4" w:space="0" w:color="auto"/>
            </w:tcBorders>
            <w:shd w:val="clear" w:color="000000" w:fill="FCE4D6"/>
            <w:noWrap/>
            <w:vAlign w:val="center"/>
            <w:hideMark/>
          </w:tcPr>
          <w:p w14:paraId="309E30A9"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13,96%</w:t>
            </w:r>
          </w:p>
        </w:tc>
        <w:tc>
          <w:tcPr>
            <w:tcW w:w="960" w:type="dxa"/>
            <w:tcBorders>
              <w:top w:val="nil"/>
              <w:left w:val="nil"/>
              <w:bottom w:val="single" w:sz="4" w:space="0" w:color="auto"/>
              <w:right w:val="single" w:sz="4" w:space="0" w:color="auto"/>
            </w:tcBorders>
            <w:shd w:val="clear" w:color="auto" w:fill="auto"/>
            <w:vAlign w:val="center"/>
            <w:hideMark/>
          </w:tcPr>
          <w:p w14:paraId="3FBD967E"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110</w:t>
            </w:r>
          </w:p>
        </w:tc>
        <w:tc>
          <w:tcPr>
            <w:tcW w:w="1543" w:type="dxa"/>
            <w:tcBorders>
              <w:top w:val="nil"/>
              <w:left w:val="nil"/>
              <w:bottom w:val="single" w:sz="4" w:space="0" w:color="auto"/>
              <w:right w:val="single" w:sz="4" w:space="0" w:color="auto"/>
            </w:tcBorders>
            <w:shd w:val="clear" w:color="000000" w:fill="FCE4D6"/>
            <w:noWrap/>
            <w:vAlign w:val="center"/>
            <w:hideMark/>
          </w:tcPr>
          <w:p w14:paraId="6743241B"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48,67%</w:t>
            </w:r>
          </w:p>
        </w:tc>
      </w:tr>
      <w:tr w:rsidR="00E21E42" w:rsidRPr="00F15933" w14:paraId="3DA1B4CD" w14:textId="77777777" w:rsidTr="00E21E42">
        <w:trPr>
          <w:trHeight w:val="278"/>
          <w:jc w:val="center"/>
        </w:trPr>
        <w:tc>
          <w:tcPr>
            <w:tcW w:w="548" w:type="dxa"/>
            <w:tcBorders>
              <w:top w:val="nil"/>
              <w:left w:val="single" w:sz="4" w:space="0" w:color="auto"/>
              <w:bottom w:val="single" w:sz="4" w:space="0" w:color="auto"/>
              <w:right w:val="single" w:sz="4" w:space="0" w:color="auto"/>
            </w:tcBorders>
            <w:shd w:val="clear" w:color="auto" w:fill="auto"/>
            <w:vAlign w:val="center"/>
            <w:hideMark/>
          </w:tcPr>
          <w:p w14:paraId="7757FB85"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2020</w:t>
            </w:r>
          </w:p>
        </w:tc>
        <w:tc>
          <w:tcPr>
            <w:tcW w:w="320" w:type="dxa"/>
            <w:tcBorders>
              <w:top w:val="nil"/>
              <w:left w:val="nil"/>
              <w:bottom w:val="single" w:sz="4" w:space="0" w:color="auto"/>
              <w:right w:val="single" w:sz="4" w:space="0" w:color="auto"/>
            </w:tcBorders>
            <w:shd w:val="clear" w:color="auto" w:fill="auto"/>
            <w:vAlign w:val="center"/>
            <w:hideMark/>
          </w:tcPr>
          <w:p w14:paraId="0559197A"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34</w:t>
            </w:r>
          </w:p>
        </w:tc>
        <w:tc>
          <w:tcPr>
            <w:tcW w:w="1543" w:type="dxa"/>
            <w:tcBorders>
              <w:top w:val="nil"/>
              <w:left w:val="nil"/>
              <w:bottom w:val="single" w:sz="4" w:space="0" w:color="auto"/>
              <w:right w:val="single" w:sz="4" w:space="0" w:color="auto"/>
            </w:tcBorders>
            <w:shd w:val="clear" w:color="000000" w:fill="FCE4D6"/>
            <w:noWrap/>
            <w:vAlign w:val="center"/>
            <w:hideMark/>
          </w:tcPr>
          <w:p w14:paraId="4633100C"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10,93%</w:t>
            </w:r>
          </w:p>
        </w:tc>
        <w:tc>
          <w:tcPr>
            <w:tcW w:w="336" w:type="dxa"/>
            <w:tcBorders>
              <w:top w:val="nil"/>
              <w:left w:val="nil"/>
              <w:bottom w:val="single" w:sz="4" w:space="0" w:color="auto"/>
              <w:right w:val="single" w:sz="4" w:space="0" w:color="auto"/>
            </w:tcBorders>
            <w:shd w:val="clear" w:color="auto" w:fill="auto"/>
            <w:vAlign w:val="center"/>
            <w:hideMark/>
          </w:tcPr>
          <w:p w14:paraId="2FFB7513"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37</w:t>
            </w:r>
          </w:p>
        </w:tc>
        <w:tc>
          <w:tcPr>
            <w:tcW w:w="1543" w:type="dxa"/>
            <w:tcBorders>
              <w:top w:val="nil"/>
              <w:left w:val="nil"/>
              <w:bottom w:val="single" w:sz="4" w:space="0" w:color="auto"/>
              <w:right w:val="single" w:sz="4" w:space="0" w:color="auto"/>
            </w:tcBorders>
            <w:shd w:val="clear" w:color="000000" w:fill="FCE4D6"/>
            <w:noWrap/>
            <w:vAlign w:val="center"/>
            <w:hideMark/>
          </w:tcPr>
          <w:p w14:paraId="5CC73623"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12,05%</w:t>
            </w:r>
          </w:p>
        </w:tc>
        <w:tc>
          <w:tcPr>
            <w:tcW w:w="960" w:type="dxa"/>
            <w:tcBorders>
              <w:top w:val="nil"/>
              <w:left w:val="nil"/>
              <w:bottom w:val="single" w:sz="4" w:space="0" w:color="auto"/>
              <w:right w:val="single" w:sz="4" w:space="0" w:color="auto"/>
            </w:tcBorders>
            <w:shd w:val="clear" w:color="auto" w:fill="auto"/>
            <w:vAlign w:val="center"/>
            <w:hideMark/>
          </w:tcPr>
          <w:p w14:paraId="6174CD8E"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129</w:t>
            </w:r>
          </w:p>
        </w:tc>
        <w:tc>
          <w:tcPr>
            <w:tcW w:w="1543" w:type="dxa"/>
            <w:tcBorders>
              <w:top w:val="nil"/>
              <w:left w:val="nil"/>
              <w:bottom w:val="single" w:sz="4" w:space="0" w:color="auto"/>
              <w:right w:val="single" w:sz="4" w:space="0" w:color="auto"/>
            </w:tcBorders>
            <w:shd w:val="clear" w:color="000000" w:fill="FCE4D6"/>
            <w:noWrap/>
            <w:vAlign w:val="center"/>
            <w:hideMark/>
          </w:tcPr>
          <w:p w14:paraId="58FEAF8E"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41,48%</w:t>
            </w:r>
          </w:p>
        </w:tc>
      </w:tr>
      <w:tr w:rsidR="00E21E42" w:rsidRPr="00F15933" w14:paraId="0CFF6608" w14:textId="77777777" w:rsidTr="00E21E42">
        <w:trPr>
          <w:trHeight w:val="278"/>
          <w:jc w:val="center"/>
        </w:trPr>
        <w:tc>
          <w:tcPr>
            <w:tcW w:w="548" w:type="dxa"/>
            <w:tcBorders>
              <w:top w:val="nil"/>
              <w:left w:val="single" w:sz="4" w:space="0" w:color="auto"/>
              <w:bottom w:val="single" w:sz="4" w:space="0" w:color="auto"/>
              <w:right w:val="single" w:sz="4" w:space="0" w:color="auto"/>
            </w:tcBorders>
            <w:shd w:val="clear" w:color="auto" w:fill="auto"/>
            <w:vAlign w:val="center"/>
            <w:hideMark/>
          </w:tcPr>
          <w:p w14:paraId="7FA1EA9F"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2021</w:t>
            </w:r>
          </w:p>
        </w:tc>
        <w:tc>
          <w:tcPr>
            <w:tcW w:w="320" w:type="dxa"/>
            <w:tcBorders>
              <w:top w:val="nil"/>
              <w:left w:val="nil"/>
              <w:bottom w:val="single" w:sz="4" w:space="0" w:color="auto"/>
              <w:right w:val="single" w:sz="4" w:space="0" w:color="auto"/>
            </w:tcBorders>
            <w:shd w:val="clear" w:color="auto" w:fill="auto"/>
            <w:vAlign w:val="center"/>
            <w:hideMark/>
          </w:tcPr>
          <w:p w14:paraId="01B2C0EA"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49</w:t>
            </w:r>
          </w:p>
        </w:tc>
        <w:tc>
          <w:tcPr>
            <w:tcW w:w="1543" w:type="dxa"/>
            <w:tcBorders>
              <w:top w:val="nil"/>
              <w:left w:val="nil"/>
              <w:bottom w:val="single" w:sz="4" w:space="0" w:color="auto"/>
              <w:right w:val="single" w:sz="4" w:space="0" w:color="auto"/>
            </w:tcBorders>
            <w:shd w:val="clear" w:color="000000" w:fill="FCE4D6"/>
            <w:noWrap/>
            <w:vAlign w:val="center"/>
            <w:hideMark/>
          </w:tcPr>
          <w:p w14:paraId="419F7AE5"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18,49%</w:t>
            </w:r>
          </w:p>
        </w:tc>
        <w:tc>
          <w:tcPr>
            <w:tcW w:w="336" w:type="dxa"/>
            <w:tcBorders>
              <w:top w:val="nil"/>
              <w:left w:val="nil"/>
              <w:bottom w:val="single" w:sz="4" w:space="0" w:color="auto"/>
              <w:right w:val="single" w:sz="4" w:space="0" w:color="auto"/>
            </w:tcBorders>
            <w:shd w:val="clear" w:color="auto" w:fill="auto"/>
            <w:vAlign w:val="center"/>
            <w:hideMark/>
          </w:tcPr>
          <w:p w14:paraId="1E3A6B47"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49</w:t>
            </w:r>
          </w:p>
        </w:tc>
        <w:tc>
          <w:tcPr>
            <w:tcW w:w="1543" w:type="dxa"/>
            <w:tcBorders>
              <w:top w:val="nil"/>
              <w:left w:val="nil"/>
              <w:bottom w:val="single" w:sz="4" w:space="0" w:color="auto"/>
              <w:right w:val="single" w:sz="4" w:space="0" w:color="auto"/>
            </w:tcBorders>
            <w:shd w:val="clear" w:color="000000" w:fill="FCE4D6"/>
            <w:noWrap/>
            <w:vAlign w:val="center"/>
            <w:hideMark/>
          </w:tcPr>
          <w:p w14:paraId="4232433B"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18,60%</w:t>
            </w:r>
          </w:p>
        </w:tc>
        <w:tc>
          <w:tcPr>
            <w:tcW w:w="960" w:type="dxa"/>
            <w:tcBorders>
              <w:top w:val="nil"/>
              <w:left w:val="nil"/>
              <w:bottom w:val="single" w:sz="4" w:space="0" w:color="auto"/>
              <w:right w:val="single" w:sz="4" w:space="0" w:color="auto"/>
            </w:tcBorders>
            <w:shd w:val="clear" w:color="auto" w:fill="auto"/>
            <w:vAlign w:val="center"/>
            <w:hideMark/>
          </w:tcPr>
          <w:p w14:paraId="1D4A105E"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142</w:t>
            </w:r>
          </w:p>
        </w:tc>
        <w:tc>
          <w:tcPr>
            <w:tcW w:w="1543" w:type="dxa"/>
            <w:tcBorders>
              <w:top w:val="nil"/>
              <w:left w:val="nil"/>
              <w:bottom w:val="single" w:sz="4" w:space="0" w:color="auto"/>
              <w:right w:val="single" w:sz="4" w:space="0" w:color="auto"/>
            </w:tcBorders>
            <w:shd w:val="clear" w:color="000000" w:fill="FCE4D6"/>
            <w:noWrap/>
            <w:vAlign w:val="center"/>
            <w:hideMark/>
          </w:tcPr>
          <w:p w14:paraId="3D62A923"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53,58%</w:t>
            </w:r>
          </w:p>
        </w:tc>
      </w:tr>
      <w:tr w:rsidR="00E21E42" w:rsidRPr="00F15933" w14:paraId="2314AE5D" w14:textId="77777777" w:rsidTr="00E21E42">
        <w:trPr>
          <w:trHeight w:val="278"/>
          <w:jc w:val="center"/>
        </w:trPr>
        <w:tc>
          <w:tcPr>
            <w:tcW w:w="548" w:type="dxa"/>
            <w:tcBorders>
              <w:top w:val="nil"/>
              <w:left w:val="single" w:sz="4" w:space="0" w:color="auto"/>
              <w:bottom w:val="single" w:sz="4" w:space="0" w:color="auto"/>
              <w:right w:val="single" w:sz="4" w:space="0" w:color="auto"/>
            </w:tcBorders>
            <w:shd w:val="clear" w:color="auto" w:fill="auto"/>
            <w:vAlign w:val="center"/>
            <w:hideMark/>
          </w:tcPr>
          <w:p w14:paraId="3CF9EADE"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2022</w:t>
            </w:r>
          </w:p>
        </w:tc>
        <w:tc>
          <w:tcPr>
            <w:tcW w:w="320" w:type="dxa"/>
            <w:tcBorders>
              <w:top w:val="nil"/>
              <w:left w:val="nil"/>
              <w:bottom w:val="single" w:sz="4" w:space="0" w:color="auto"/>
              <w:right w:val="single" w:sz="4" w:space="0" w:color="auto"/>
            </w:tcBorders>
            <w:shd w:val="clear" w:color="auto" w:fill="auto"/>
            <w:vAlign w:val="center"/>
            <w:hideMark/>
          </w:tcPr>
          <w:p w14:paraId="5AB415B2"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38</w:t>
            </w:r>
          </w:p>
        </w:tc>
        <w:tc>
          <w:tcPr>
            <w:tcW w:w="1543" w:type="dxa"/>
            <w:tcBorders>
              <w:top w:val="nil"/>
              <w:left w:val="nil"/>
              <w:bottom w:val="single" w:sz="4" w:space="0" w:color="auto"/>
              <w:right w:val="single" w:sz="4" w:space="0" w:color="auto"/>
            </w:tcBorders>
            <w:shd w:val="clear" w:color="000000" w:fill="FCE4D6"/>
            <w:noWrap/>
            <w:vAlign w:val="center"/>
            <w:hideMark/>
          </w:tcPr>
          <w:p w14:paraId="49B13FB4"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15,70%</w:t>
            </w:r>
          </w:p>
        </w:tc>
        <w:tc>
          <w:tcPr>
            <w:tcW w:w="336" w:type="dxa"/>
            <w:tcBorders>
              <w:top w:val="nil"/>
              <w:left w:val="nil"/>
              <w:bottom w:val="single" w:sz="4" w:space="0" w:color="auto"/>
              <w:right w:val="single" w:sz="4" w:space="0" w:color="auto"/>
            </w:tcBorders>
            <w:shd w:val="clear" w:color="auto" w:fill="auto"/>
            <w:vAlign w:val="center"/>
            <w:hideMark/>
          </w:tcPr>
          <w:p w14:paraId="2FE5C7C4"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45</w:t>
            </w:r>
          </w:p>
        </w:tc>
        <w:tc>
          <w:tcPr>
            <w:tcW w:w="1543" w:type="dxa"/>
            <w:tcBorders>
              <w:top w:val="nil"/>
              <w:left w:val="nil"/>
              <w:bottom w:val="single" w:sz="4" w:space="0" w:color="auto"/>
              <w:right w:val="single" w:sz="4" w:space="0" w:color="auto"/>
            </w:tcBorders>
            <w:shd w:val="clear" w:color="000000" w:fill="FCE4D6"/>
            <w:noWrap/>
            <w:vAlign w:val="center"/>
            <w:hideMark/>
          </w:tcPr>
          <w:p w14:paraId="1D2D68D8"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18,61%</w:t>
            </w:r>
          </w:p>
        </w:tc>
        <w:tc>
          <w:tcPr>
            <w:tcW w:w="960" w:type="dxa"/>
            <w:tcBorders>
              <w:top w:val="nil"/>
              <w:left w:val="nil"/>
              <w:bottom w:val="single" w:sz="4" w:space="0" w:color="auto"/>
              <w:right w:val="single" w:sz="4" w:space="0" w:color="auto"/>
            </w:tcBorders>
            <w:shd w:val="clear" w:color="auto" w:fill="auto"/>
            <w:vAlign w:val="center"/>
            <w:hideMark/>
          </w:tcPr>
          <w:p w14:paraId="721BFA9C"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124</w:t>
            </w:r>
          </w:p>
        </w:tc>
        <w:tc>
          <w:tcPr>
            <w:tcW w:w="1543" w:type="dxa"/>
            <w:tcBorders>
              <w:top w:val="nil"/>
              <w:left w:val="nil"/>
              <w:bottom w:val="single" w:sz="4" w:space="0" w:color="auto"/>
              <w:right w:val="single" w:sz="4" w:space="0" w:color="auto"/>
            </w:tcBorders>
            <w:shd w:val="clear" w:color="000000" w:fill="FCE4D6"/>
            <w:noWrap/>
            <w:vAlign w:val="center"/>
            <w:hideMark/>
          </w:tcPr>
          <w:p w14:paraId="366A3233" w14:textId="77777777" w:rsidR="00E21E42" w:rsidRPr="00F15933" w:rsidRDefault="00E21E42" w:rsidP="00E21E42">
            <w:pPr>
              <w:jc w:val="center"/>
              <w:rPr>
                <w:rFonts w:ascii="Times New Roman" w:hAnsi="Times New Roman"/>
                <w:sz w:val="24"/>
              </w:rPr>
            </w:pPr>
            <w:r w:rsidRPr="00F15933">
              <w:rPr>
                <w:rFonts w:ascii="Times New Roman" w:hAnsi="Times New Roman"/>
                <w:sz w:val="24"/>
              </w:rPr>
              <w:t>51,24%</w:t>
            </w:r>
          </w:p>
        </w:tc>
      </w:tr>
      <w:tr w:rsidR="00E21E42" w:rsidRPr="00F15933" w14:paraId="0B7D3BEF" w14:textId="77777777" w:rsidTr="00E21E42">
        <w:trPr>
          <w:trHeight w:val="278"/>
          <w:jc w:val="center"/>
        </w:trPr>
        <w:tc>
          <w:tcPr>
            <w:tcW w:w="6796" w:type="dxa"/>
            <w:gridSpan w:val="7"/>
            <w:tcBorders>
              <w:top w:val="single" w:sz="4" w:space="0" w:color="auto"/>
              <w:left w:val="nil"/>
              <w:bottom w:val="nil"/>
              <w:right w:val="nil"/>
            </w:tcBorders>
            <w:shd w:val="clear" w:color="auto" w:fill="auto"/>
            <w:noWrap/>
            <w:vAlign w:val="bottom"/>
            <w:hideMark/>
          </w:tcPr>
          <w:p w14:paraId="6B71E579" w14:textId="77777777" w:rsidR="00E21E42" w:rsidRPr="00F15933" w:rsidRDefault="00E21E42" w:rsidP="00E21E42">
            <w:pPr>
              <w:jc w:val="left"/>
              <w:rPr>
                <w:rFonts w:ascii="Times New Roman" w:hAnsi="Times New Roman"/>
                <w:sz w:val="24"/>
              </w:rPr>
            </w:pPr>
            <w:r w:rsidRPr="00F15933">
              <w:rPr>
                <w:rFonts w:ascii="Times New Roman" w:hAnsi="Times New Roman"/>
                <w:sz w:val="20"/>
                <w:szCs w:val="20"/>
              </w:rPr>
              <w:t xml:space="preserve">Forrás: </w:t>
            </w:r>
            <w:proofErr w:type="spellStart"/>
            <w:r w:rsidRPr="00F15933">
              <w:rPr>
                <w:rFonts w:ascii="Times New Roman" w:hAnsi="Times New Roman"/>
                <w:sz w:val="20"/>
                <w:szCs w:val="20"/>
              </w:rPr>
              <w:t>TeIR</w:t>
            </w:r>
            <w:proofErr w:type="spellEnd"/>
            <w:r w:rsidRPr="00F15933">
              <w:rPr>
                <w:rFonts w:ascii="Times New Roman" w:hAnsi="Times New Roman"/>
                <w:sz w:val="20"/>
                <w:szCs w:val="20"/>
              </w:rPr>
              <w:t>, Nemzeti Munkaügyi Hivatal</w:t>
            </w:r>
          </w:p>
        </w:tc>
      </w:tr>
    </w:tbl>
    <w:p w14:paraId="2CDB33B3" w14:textId="77777777" w:rsidR="00DC0236" w:rsidRDefault="00DC0236" w:rsidP="002B418A">
      <w:pPr>
        <w:autoSpaceDE w:val="0"/>
        <w:autoSpaceDN w:val="0"/>
        <w:adjustRightInd w:val="0"/>
        <w:spacing w:after="20"/>
        <w:rPr>
          <w:rFonts w:ascii="Times New Roman" w:hAnsi="Times New Roman"/>
          <w:sz w:val="24"/>
        </w:rPr>
      </w:pPr>
    </w:p>
    <w:p w14:paraId="7529A598" w14:textId="1A01DDBC" w:rsidR="00DC0236" w:rsidRDefault="00E21E42" w:rsidP="00E21E42">
      <w:pPr>
        <w:autoSpaceDE w:val="0"/>
        <w:autoSpaceDN w:val="0"/>
        <w:adjustRightInd w:val="0"/>
        <w:spacing w:after="20"/>
        <w:jc w:val="center"/>
        <w:rPr>
          <w:rFonts w:ascii="Times New Roman" w:hAnsi="Times New Roman"/>
          <w:sz w:val="24"/>
        </w:rPr>
      </w:pPr>
      <w:r>
        <w:rPr>
          <w:noProof/>
        </w:rPr>
        <w:drawing>
          <wp:inline distT="0" distB="0" distL="0" distR="0" wp14:anchorId="54A43F8D" wp14:editId="5F92ADF7">
            <wp:extent cx="4588934" cy="3022600"/>
            <wp:effectExtent l="0" t="0" r="2540" b="6350"/>
            <wp:docPr id="1828976647" name="Diagram 1">
              <a:extLst xmlns:a="http://schemas.openxmlformats.org/drawingml/2006/main">
                <a:ext uri="{FF2B5EF4-FFF2-40B4-BE49-F238E27FC236}">
                  <a16:creationId xmlns:a16="http://schemas.microsoft.com/office/drawing/2014/main" id="{00000000-0008-0000-02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D6661C7" w14:textId="77777777" w:rsidR="00DC0236" w:rsidRDefault="00DC0236" w:rsidP="002B418A">
      <w:pPr>
        <w:autoSpaceDE w:val="0"/>
        <w:autoSpaceDN w:val="0"/>
        <w:adjustRightInd w:val="0"/>
        <w:spacing w:after="20"/>
        <w:rPr>
          <w:rFonts w:ascii="Times New Roman" w:hAnsi="Times New Roman"/>
          <w:sz w:val="24"/>
        </w:rPr>
      </w:pPr>
    </w:p>
    <w:p w14:paraId="3CAA1885" w14:textId="77777777" w:rsidR="00DC0236" w:rsidRDefault="00DC0236" w:rsidP="002B418A">
      <w:pPr>
        <w:autoSpaceDE w:val="0"/>
        <w:autoSpaceDN w:val="0"/>
        <w:adjustRightInd w:val="0"/>
        <w:spacing w:after="20"/>
        <w:rPr>
          <w:rFonts w:ascii="Times New Roman" w:hAnsi="Times New Roman"/>
          <w:sz w:val="24"/>
        </w:rPr>
      </w:pPr>
    </w:p>
    <w:p w14:paraId="64B45CBF" w14:textId="1646C75E" w:rsidR="00A9284D" w:rsidRPr="00A9284D" w:rsidRDefault="00015293" w:rsidP="0027523C">
      <w:pPr>
        <w:pStyle w:val="Listaszerbekezds"/>
        <w:numPr>
          <w:ilvl w:val="0"/>
          <w:numId w:val="65"/>
        </w:numPr>
        <w:autoSpaceDE w:val="0"/>
        <w:autoSpaceDN w:val="0"/>
        <w:adjustRightInd w:val="0"/>
        <w:spacing w:after="20"/>
        <w:rPr>
          <w:rFonts w:ascii="Times New Roman" w:eastAsiaTheme="minorHAnsi" w:hAnsi="Times New Roman" w:cstheme="minorBidi"/>
          <w:bCs/>
          <w:sz w:val="24"/>
        </w:rPr>
      </w:pPr>
      <w:r w:rsidRPr="00A9284D">
        <w:rPr>
          <w:rFonts w:ascii="Times New Roman" w:hAnsi="Times New Roman"/>
          <w:b/>
          <w:bCs/>
          <w:iCs/>
          <w:sz w:val="24"/>
        </w:rPr>
        <w:t>1993. évi III. törvény ellátásai</w:t>
      </w:r>
      <w:r w:rsidRPr="00A9284D">
        <w:rPr>
          <w:rFonts w:ascii="Times New Roman" w:hAnsi="Times New Roman"/>
          <w:iCs/>
          <w:sz w:val="24"/>
        </w:rPr>
        <w:t xml:space="preserve"> közül az egészségkárosodási és gyermekfelügyeleti támogatásra vonatkozóan rendelkezünk adattal, melyet a következő tábla szemléltet. </w:t>
      </w:r>
      <w:r w:rsidR="00A9284D" w:rsidRPr="00A9284D">
        <w:rPr>
          <w:rFonts w:ascii="Times New Roman" w:eastAsiaTheme="minorHAnsi" w:hAnsi="Times New Roman" w:cstheme="minorBidi"/>
          <w:sz w:val="24"/>
        </w:rPr>
        <w:t xml:space="preserve">A táblázatból látható az egészségkárosodási és gyermekfelügyeleti támogatásban részesítettek havi átlagos száma. </w:t>
      </w:r>
    </w:p>
    <w:p w14:paraId="79C80609" w14:textId="09BC628B" w:rsidR="00A9284D" w:rsidRDefault="00A11B40" w:rsidP="00EB02A9">
      <w:pPr>
        <w:jc w:val="left"/>
        <w:rPr>
          <w:rFonts w:ascii="Times New Roman" w:hAnsi="Times New Roman"/>
          <w:iCs/>
          <w:sz w:val="24"/>
        </w:rPr>
      </w:pPr>
      <w:r>
        <w:rPr>
          <w:rFonts w:ascii="Times New Roman" w:hAnsi="Times New Roman"/>
          <w:iCs/>
          <w:sz w:val="24"/>
        </w:rPr>
        <w:br w:type="page"/>
      </w:r>
    </w:p>
    <w:tbl>
      <w:tblPr>
        <w:tblW w:w="6353" w:type="dxa"/>
        <w:jc w:val="center"/>
        <w:tblCellMar>
          <w:left w:w="70" w:type="dxa"/>
          <w:right w:w="70" w:type="dxa"/>
        </w:tblCellMar>
        <w:tblLook w:val="04A0" w:firstRow="1" w:lastRow="0" w:firstColumn="1" w:lastColumn="0" w:noHBand="0" w:noVBand="1"/>
      </w:tblPr>
      <w:tblGrid>
        <w:gridCol w:w="1270"/>
        <w:gridCol w:w="5083"/>
      </w:tblGrid>
      <w:tr w:rsidR="00A9284D" w:rsidRPr="00F15933" w14:paraId="4ED77543" w14:textId="77777777" w:rsidTr="00F15933">
        <w:trPr>
          <w:trHeight w:val="645"/>
          <w:jc w:val="center"/>
        </w:trPr>
        <w:tc>
          <w:tcPr>
            <w:tcW w:w="63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FB617B" w14:textId="627C81F1" w:rsidR="00A9284D" w:rsidRPr="00F15933" w:rsidRDefault="00A9284D" w:rsidP="00A9284D">
            <w:pPr>
              <w:jc w:val="center"/>
              <w:rPr>
                <w:rFonts w:ascii="Times New Roman" w:hAnsi="Times New Roman"/>
                <w:b/>
                <w:bCs/>
                <w:color w:val="000000"/>
                <w:sz w:val="24"/>
              </w:rPr>
            </w:pPr>
            <w:r w:rsidRPr="00F15933">
              <w:rPr>
                <w:rFonts w:ascii="Times New Roman" w:hAnsi="Times New Roman"/>
                <w:b/>
                <w:bCs/>
                <w:color w:val="000000"/>
                <w:sz w:val="24"/>
              </w:rPr>
              <w:lastRenderedPageBreak/>
              <w:t>Egészségkárosodási és gyermekfelügyeleti támogatás</w:t>
            </w:r>
          </w:p>
        </w:tc>
      </w:tr>
      <w:tr w:rsidR="00A9284D" w:rsidRPr="00F15933" w14:paraId="4A758B37" w14:textId="77777777" w:rsidTr="00F15933">
        <w:trPr>
          <w:trHeight w:val="1546"/>
          <w:jc w:val="center"/>
        </w:trPr>
        <w:tc>
          <w:tcPr>
            <w:tcW w:w="127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3ABA736A" w14:textId="77777777" w:rsidR="00A9284D" w:rsidRPr="00F15933" w:rsidRDefault="00A9284D" w:rsidP="00A9284D">
            <w:pPr>
              <w:jc w:val="center"/>
              <w:rPr>
                <w:rFonts w:ascii="Times New Roman" w:hAnsi="Times New Roman"/>
                <w:b/>
                <w:bCs/>
                <w:sz w:val="24"/>
              </w:rPr>
            </w:pPr>
            <w:r w:rsidRPr="00F15933">
              <w:rPr>
                <w:rFonts w:ascii="Times New Roman" w:hAnsi="Times New Roman"/>
                <w:b/>
                <w:bCs/>
                <w:sz w:val="24"/>
              </w:rPr>
              <w:t>Év</w:t>
            </w:r>
          </w:p>
        </w:tc>
        <w:tc>
          <w:tcPr>
            <w:tcW w:w="5083" w:type="dxa"/>
            <w:tcBorders>
              <w:top w:val="nil"/>
              <w:left w:val="nil"/>
              <w:bottom w:val="single" w:sz="4" w:space="0" w:color="auto"/>
              <w:right w:val="single" w:sz="4" w:space="0" w:color="auto"/>
            </w:tcBorders>
            <w:shd w:val="clear" w:color="000000" w:fill="E2EFDA"/>
            <w:vAlign w:val="center"/>
            <w:hideMark/>
          </w:tcPr>
          <w:p w14:paraId="1DEA8ED0" w14:textId="77777777" w:rsidR="00A9284D" w:rsidRPr="00F15933" w:rsidRDefault="00A9284D" w:rsidP="00A9284D">
            <w:pPr>
              <w:jc w:val="center"/>
              <w:rPr>
                <w:rFonts w:ascii="Times New Roman" w:hAnsi="Times New Roman"/>
                <w:b/>
                <w:bCs/>
                <w:sz w:val="24"/>
              </w:rPr>
            </w:pPr>
            <w:r w:rsidRPr="00F15933">
              <w:rPr>
                <w:rFonts w:ascii="Times New Roman" w:hAnsi="Times New Roman"/>
                <w:b/>
                <w:bCs/>
                <w:sz w:val="24"/>
              </w:rPr>
              <w:t>Egészségkárosodási és gyermekfelügyeleti támogatásban részesítettek havi átlagos száma</w:t>
            </w:r>
            <w:r w:rsidRPr="00F15933">
              <w:rPr>
                <w:rFonts w:ascii="Times New Roman" w:hAnsi="Times New Roman"/>
                <w:b/>
                <w:bCs/>
                <w:sz w:val="24"/>
              </w:rPr>
              <w:br/>
            </w:r>
            <w:r w:rsidRPr="00F15933">
              <w:rPr>
                <w:rFonts w:ascii="Times New Roman" w:hAnsi="Times New Roman"/>
                <w:sz w:val="24"/>
              </w:rPr>
              <w:t>(TS 056)</w:t>
            </w:r>
          </w:p>
        </w:tc>
      </w:tr>
      <w:tr w:rsidR="00A9284D" w:rsidRPr="00F15933" w14:paraId="4D6310D0" w14:textId="77777777" w:rsidTr="00F15933">
        <w:trPr>
          <w:trHeight w:val="578"/>
          <w:jc w:val="center"/>
        </w:trPr>
        <w:tc>
          <w:tcPr>
            <w:tcW w:w="1270" w:type="dxa"/>
            <w:vMerge/>
            <w:tcBorders>
              <w:top w:val="nil"/>
              <w:left w:val="single" w:sz="4" w:space="0" w:color="auto"/>
              <w:bottom w:val="single" w:sz="4" w:space="0" w:color="000000"/>
              <w:right w:val="single" w:sz="4" w:space="0" w:color="auto"/>
            </w:tcBorders>
            <w:vAlign w:val="center"/>
            <w:hideMark/>
          </w:tcPr>
          <w:p w14:paraId="1A6AAC07" w14:textId="77777777" w:rsidR="00A9284D" w:rsidRPr="00F15933" w:rsidRDefault="00A9284D" w:rsidP="00A9284D">
            <w:pPr>
              <w:jc w:val="left"/>
              <w:rPr>
                <w:rFonts w:ascii="Times New Roman" w:hAnsi="Times New Roman"/>
                <w:b/>
                <w:bCs/>
                <w:sz w:val="24"/>
              </w:rPr>
            </w:pPr>
          </w:p>
        </w:tc>
        <w:tc>
          <w:tcPr>
            <w:tcW w:w="5083" w:type="dxa"/>
            <w:tcBorders>
              <w:top w:val="nil"/>
              <w:left w:val="nil"/>
              <w:bottom w:val="single" w:sz="4" w:space="0" w:color="auto"/>
              <w:right w:val="single" w:sz="4" w:space="0" w:color="auto"/>
            </w:tcBorders>
            <w:shd w:val="clear" w:color="000000" w:fill="E2EFDA"/>
            <w:vAlign w:val="center"/>
            <w:hideMark/>
          </w:tcPr>
          <w:p w14:paraId="0956435E" w14:textId="77777777" w:rsidR="00A9284D" w:rsidRPr="00F15933" w:rsidRDefault="00A9284D" w:rsidP="00A9284D">
            <w:pPr>
              <w:jc w:val="center"/>
              <w:rPr>
                <w:rFonts w:ascii="Times New Roman" w:hAnsi="Times New Roman"/>
                <w:b/>
                <w:bCs/>
                <w:sz w:val="24"/>
              </w:rPr>
            </w:pPr>
            <w:r w:rsidRPr="00F15933">
              <w:rPr>
                <w:rFonts w:ascii="Times New Roman" w:hAnsi="Times New Roman"/>
                <w:b/>
                <w:bCs/>
                <w:sz w:val="24"/>
              </w:rPr>
              <w:t>fő</w:t>
            </w:r>
          </w:p>
        </w:tc>
      </w:tr>
      <w:tr w:rsidR="00A9284D" w:rsidRPr="00F15933" w14:paraId="7693C417" w14:textId="77777777" w:rsidTr="00F15933">
        <w:trPr>
          <w:trHeight w:val="376"/>
          <w:jc w:val="center"/>
        </w:trPr>
        <w:tc>
          <w:tcPr>
            <w:tcW w:w="1270" w:type="dxa"/>
            <w:tcBorders>
              <w:top w:val="nil"/>
              <w:left w:val="single" w:sz="4" w:space="0" w:color="auto"/>
              <w:bottom w:val="single" w:sz="4" w:space="0" w:color="auto"/>
              <w:right w:val="single" w:sz="4" w:space="0" w:color="auto"/>
            </w:tcBorders>
            <w:shd w:val="clear" w:color="auto" w:fill="auto"/>
            <w:vAlign w:val="center"/>
            <w:hideMark/>
          </w:tcPr>
          <w:p w14:paraId="6C88E715"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2017</w:t>
            </w:r>
          </w:p>
        </w:tc>
        <w:tc>
          <w:tcPr>
            <w:tcW w:w="5083" w:type="dxa"/>
            <w:tcBorders>
              <w:top w:val="nil"/>
              <w:left w:val="nil"/>
              <w:bottom w:val="single" w:sz="4" w:space="0" w:color="auto"/>
              <w:right w:val="single" w:sz="4" w:space="0" w:color="auto"/>
            </w:tcBorders>
            <w:shd w:val="clear" w:color="auto" w:fill="auto"/>
            <w:vAlign w:val="center"/>
            <w:hideMark/>
          </w:tcPr>
          <w:p w14:paraId="5B160391"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34</w:t>
            </w:r>
          </w:p>
        </w:tc>
      </w:tr>
      <w:tr w:rsidR="00A9284D" w:rsidRPr="00F15933" w14:paraId="4CA7376D" w14:textId="77777777" w:rsidTr="00F15933">
        <w:trPr>
          <w:trHeight w:val="268"/>
          <w:jc w:val="center"/>
        </w:trPr>
        <w:tc>
          <w:tcPr>
            <w:tcW w:w="1270" w:type="dxa"/>
            <w:tcBorders>
              <w:top w:val="nil"/>
              <w:left w:val="single" w:sz="4" w:space="0" w:color="auto"/>
              <w:bottom w:val="single" w:sz="4" w:space="0" w:color="auto"/>
              <w:right w:val="single" w:sz="4" w:space="0" w:color="auto"/>
            </w:tcBorders>
            <w:shd w:val="clear" w:color="auto" w:fill="auto"/>
            <w:vAlign w:val="center"/>
            <w:hideMark/>
          </w:tcPr>
          <w:p w14:paraId="1DD68E35"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2018</w:t>
            </w:r>
          </w:p>
        </w:tc>
        <w:tc>
          <w:tcPr>
            <w:tcW w:w="5083" w:type="dxa"/>
            <w:tcBorders>
              <w:top w:val="nil"/>
              <w:left w:val="nil"/>
              <w:bottom w:val="single" w:sz="4" w:space="0" w:color="auto"/>
              <w:right w:val="single" w:sz="4" w:space="0" w:color="auto"/>
            </w:tcBorders>
            <w:shd w:val="clear" w:color="auto" w:fill="auto"/>
            <w:vAlign w:val="center"/>
            <w:hideMark/>
          </w:tcPr>
          <w:p w14:paraId="4B1A57CD"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38</w:t>
            </w:r>
          </w:p>
        </w:tc>
      </w:tr>
      <w:tr w:rsidR="00A9284D" w:rsidRPr="00F15933" w14:paraId="4705E989" w14:textId="77777777" w:rsidTr="00F15933">
        <w:trPr>
          <w:trHeight w:val="268"/>
          <w:jc w:val="center"/>
        </w:trPr>
        <w:tc>
          <w:tcPr>
            <w:tcW w:w="1270" w:type="dxa"/>
            <w:tcBorders>
              <w:top w:val="nil"/>
              <w:left w:val="single" w:sz="4" w:space="0" w:color="auto"/>
              <w:bottom w:val="single" w:sz="4" w:space="0" w:color="auto"/>
              <w:right w:val="single" w:sz="4" w:space="0" w:color="auto"/>
            </w:tcBorders>
            <w:shd w:val="clear" w:color="auto" w:fill="auto"/>
            <w:vAlign w:val="center"/>
            <w:hideMark/>
          </w:tcPr>
          <w:p w14:paraId="46063646"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2019</w:t>
            </w:r>
          </w:p>
        </w:tc>
        <w:tc>
          <w:tcPr>
            <w:tcW w:w="5083" w:type="dxa"/>
            <w:tcBorders>
              <w:top w:val="nil"/>
              <w:left w:val="nil"/>
              <w:bottom w:val="single" w:sz="4" w:space="0" w:color="auto"/>
              <w:right w:val="single" w:sz="4" w:space="0" w:color="auto"/>
            </w:tcBorders>
            <w:shd w:val="clear" w:color="auto" w:fill="auto"/>
            <w:vAlign w:val="center"/>
            <w:hideMark/>
          </w:tcPr>
          <w:p w14:paraId="775D07EC"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38</w:t>
            </w:r>
          </w:p>
        </w:tc>
      </w:tr>
      <w:tr w:rsidR="00A9284D" w:rsidRPr="00F15933" w14:paraId="1DBF33CE" w14:textId="77777777" w:rsidTr="00F15933">
        <w:trPr>
          <w:trHeight w:val="268"/>
          <w:jc w:val="center"/>
        </w:trPr>
        <w:tc>
          <w:tcPr>
            <w:tcW w:w="1270" w:type="dxa"/>
            <w:tcBorders>
              <w:top w:val="nil"/>
              <w:left w:val="single" w:sz="4" w:space="0" w:color="auto"/>
              <w:bottom w:val="single" w:sz="4" w:space="0" w:color="auto"/>
              <w:right w:val="single" w:sz="4" w:space="0" w:color="auto"/>
            </w:tcBorders>
            <w:shd w:val="clear" w:color="auto" w:fill="auto"/>
            <w:vAlign w:val="center"/>
            <w:hideMark/>
          </w:tcPr>
          <w:p w14:paraId="48DD0FE6"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2020</w:t>
            </w:r>
          </w:p>
        </w:tc>
        <w:tc>
          <w:tcPr>
            <w:tcW w:w="5083" w:type="dxa"/>
            <w:tcBorders>
              <w:top w:val="nil"/>
              <w:left w:val="nil"/>
              <w:bottom w:val="single" w:sz="4" w:space="0" w:color="auto"/>
              <w:right w:val="single" w:sz="4" w:space="0" w:color="auto"/>
            </w:tcBorders>
            <w:shd w:val="clear" w:color="auto" w:fill="auto"/>
            <w:vAlign w:val="center"/>
            <w:hideMark/>
          </w:tcPr>
          <w:p w14:paraId="63B7D04E"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36</w:t>
            </w:r>
          </w:p>
        </w:tc>
      </w:tr>
      <w:tr w:rsidR="00A9284D" w:rsidRPr="00F15933" w14:paraId="4E660BD3" w14:textId="77777777" w:rsidTr="00F15933">
        <w:trPr>
          <w:trHeight w:val="268"/>
          <w:jc w:val="center"/>
        </w:trPr>
        <w:tc>
          <w:tcPr>
            <w:tcW w:w="1270" w:type="dxa"/>
            <w:tcBorders>
              <w:top w:val="nil"/>
              <w:left w:val="single" w:sz="4" w:space="0" w:color="auto"/>
              <w:bottom w:val="single" w:sz="4" w:space="0" w:color="auto"/>
              <w:right w:val="single" w:sz="4" w:space="0" w:color="auto"/>
            </w:tcBorders>
            <w:shd w:val="clear" w:color="auto" w:fill="auto"/>
            <w:vAlign w:val="center"/>
            <w:hideMark/>
          </w:tcPr>
          <w:p w14:paraId="4B3315CA"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2021</w:t>
            </w:r>
          </w:p>
        </w:tc>
        <w:tc>
          <w:tcPr>
            <w:tcW w:w="5083" w:type="dxa"/>
            <w:tcBorders>
              <w:top w:val="nil"/>
              <w:left w:val="nil"/>
              <w:bottom w:val="single" w:sz="4" w:space="0" w:color="auto"/>
              <w:right w:val="single" w:sz="4" w:space="0" w:color="auto"/>
            </w:tcBorders>
            <w:shd w:val="clear" w:color="auto" w:fill="auto"/>
            <w:vAlign w:val="center"/>
            <w:hideMark/>
          </w:tcPr>
          <w:p w14:paraId="01D7C9D1"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33</w:t>
            </w:r>
          </w:p>
        </w:tc>
      </w:tr>
      <w:tr w:rsidR="00A9284D" w:rsidRPr="00F15933" w14:paraId="3F4D53C3" w14:textId="77777777" w:rsidTr="00F15933">
        <w:trPr>
          <w:trHeight w:val="268"/>
          <w:jc w:val="center"/>
        </w:trPr>
        <w:tc>
          <w:tcPr>
            <w:tcW w:w="1270" w:type="dxa"/>
            <w:tcBorders>
              <w:top w:val="nil"/>
              <w:left w:val="single" w:sz="4" w:space="0" w:color="auto"/>
              <w:bottom w:val="single" w:sz="4" w:space="0" w:color="auto"/>
              <w:right w:val="single" w:sz="4" w:space="0" w:color="auto"/>
            </w:tcBorders>
            <w:shd w:val="clear" w:color="auto" w:fill="auto"/>
            <w:vAlign w:val="center"/>
            <w:hideMark/>
          </w:tcPr>
          <w:p w14:paraId="3BE080A3"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2022</w:t>
            </w:r>
          </w:p>
        </w:tc>
        <w:tc>
          <w:tcPr>
            <w:tcW w:w="5083" w:type="dxa"/>
            <w:tcBorders>
              <w:top w:val="nil"/>
              <w:left w:val="nil"/>
              <w:bottom w:val="single" w:sz="4" w:space="0" w:color="auto"/>
              <w:right w:val="single" w:sz="4" w:space="0" w:color="auto"/>
            </w:tcBorders>
            <w:shd w:val="clear" w:color="auto" w:fill="auto"/>
            <w:vAlign w:val="center"/>
            <w:hideMark/>
          </w:tcPr>
          <w:p w14:paraId="2EB3B5AC" w14:textId="77777777" w:rsidR="00A9284D" w:rsidRPr="00F15933" w:rsidRDefault="00A9284D" w:rsidP="00A9284D">
            <w:pPr>
              <w:jc w:val="center"/>
              <w:rPr>
                <w:rFonts w:ascii="Times New Roman" w:hAnsi="Times New Roman"/>
                <w:sz w:val="24"/>
              </w:rPr>
            </w:pPr>
            <w:r w:rsidRPr="00F15933">
              <w:rPr>
                <w:rFonts w:ascii="Times New Roman" w:hAnsi="Times New Roman"/>
                <w:sz w:val="24"/>
              </w:rPr>
              <w:t>29</w:t>
            </w:r>
          </w:p>
        </w:tc>
      </w:tr>
      <w:tr w:rsidR="00A9284D" w:rsidRPr="00F15933" w14:paraId="6E945FD4" w14:textId="77777777" w:rsidTr="00F15933">
        <w:trPr>
          <w:trHeight w:val="268"/>
          <w:jc w:val="center"/>
        </w:trPr>
        <w:tc>
          <w:tcPr>
            <w:tcW w:w="6353" w:type="dxa"/>
            <w:gridSpan w:val="2"/>
            <w:tcBorders>
              <w:top w:val="nil"/>
              <w:left w:val="nil"/>
              <w:bottom w:val="nil"/>
              <w:right w:val="nil"/>
            </w:tcBorders>
            <w:shd w:val="clear" w:color="auto" w:fill="auto"/>
            <w:noWrap/>
            <w:vAlign w:val="bottom"/>
            <w:hideMark/>
          </w:tcPr>
          <w:p w14:paraId="1493363C" w14:textId="77777777" w:rsidR="00A9284D" w:rsidRPr="00F15933" w:rsidRDefault="00A9284D" w:rsidP="00A9284D">
            <w:pPr>
              <w:jc w:val="left"/>
              <w:rPr>
                <w:rFonts w:ascii="Times New Roman" w:hAnsi="Times New Roman"/>
                <w:szCs w:val="22"/>
              </w:rPr>
            </w:pPr>
            <w:r w:rsidRPr="00F15933">
              <w:rPr>
                <w:rFonts w:ascii="Times New Roman" w:hAnsi="Times New Roman"/>
                <w:szCs w:val="22"/>
              </w:rPr>
              <w:t xml:space="preserve">Forrás: </w:t>
            </w:r>
            <w:proofErr w:type="spellStart"/>
            <w:r w:rsidRPr="00F15933">
              <w:rPr>
                <w:rFonts w:ascii="Times New Roman" w:hAnsi="Times New Roman"/>
                <w:szCs w:val="22"/>
              </w:rPr>
              <w:t>TeIR</w:t>
            </w:r>
            <w:proofErr w:type="spellEnd"/>
            <w:r w:rsidRPr="00F15933">
              <w:rPr>
                <w:rFonts w:ascii="Times New Roman" w:hAnsi="Times New Roman"/>
                <w:szCs w:val="22"/>
              </w:rPr>
              <w:t>, KSH</w:t>
            </w:r>
          </w:p>
        </w:tc>
      </w:tr>
    </w:tbl>
    <w:p w14:paraId="78893A02" w14:textId="77777777" w:rsidR="00A9284D" w:rsidRPr="00F15933" w:rsidRDefault="00A9284D" w:rsidP="00361EE1">
      <w:pPr>
        <w:autoSpaceDE w:val="0"/>
        <w:autoSpaceDN w:val="0"/>
        <w:adjustRightInd w:val="0"/>
        <w:spacing w:after="20"/>
        <w:rPr>
          <w:rFonts w:ascii="Times New Roman" w:hAnsi="Times New Roman"/>
          <w:iCs/>
          <w:szCs w:val="22"/>
        </w:rPr>
      </w:pPr>
    </w:p>
    <w:p w14:paraId="40038130" w14:textId="589F229A" w:rsidR="00A9284D" w:rsidRDefault="00A9284D" w:rsidP="00A9284D">
      <w:pPr>
        <w:autoSpaceDE w:val="0"/>
        <w:autoSpaceDN w:val="0"/>
        <w:adjustRightInd w:val="0"/>
        <w:spacing w:after="20"/>
        <w:jc w:val="center"/>
        <w:rPr>
          <w:rFonts w:ascii="Times New Roman" w:hAnsi="Times New Roman"/>
          <w:iCs/>
          <w:sz w:val="24"/>
        </w:rPr>
      </w:pPr>
      <w:r>
        <w:rPr>
          <w:noProof/>
        </w:rPr>
        <w:drawing>
          <wp:inline distT="0" distB="0" distL="0" distR="0" wp14:anchorId="6BFF618F" wp14:editId="0713A989">
            <wp:extent cx="4097867" cy="2396066"/>
            <wp:effectExtent l="0" t="0" r="17145" b="4445"/>
            <wp:docPr id="2052840633" name="Diagram 1">
              <a:extLst xmlns:a="http://schemas.openxmlformats.org/drawingml/2006/main">
                <a:ext uri="{FF2B5EF4-FFF2-40B4-BE49-F238E27FC236}">
                  <a16:creationId xmlns:a16="http://schemas.microsoft.com/office/drawing/2014/main" id="{00000000-0008-0000-02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BD01586" w14:textId="099C7C9C" w:rsidR="00FE2043" w:rsidRPr="0087133D" w:rsidRDefault="00FE2043" w:rsidP="00A9284D">
      <w:pPr>
        <w:autoSpaceDE w:val="0"/>
        <w:autoSpaceDN w:val="0"/>
        <w:adjustRightInd w:val="0"/>
        <w:spacing w:after="20"/>
        <w:rPr>
          <w:rFonts w:ascii="Times New Roman" w:hAnsi="Times New Roman"/>
          <w:iCs/>
          <w:sz w:val="24"/>
        </w:rPr>
      </w:pPr>
    </w:p>
    <w:p w14:paraId="1489290D" w14:textId="0E3C6A3E" w:rsidR="00A91E14" w:rsidRPr="00A91E14" w:rsidRDefault="00A91E14" w:rsidP="0087133D">
      <w:pPr>
        <w:rPr>
          <w:rFonts w:ascii="Times New Roman" w:eastAsiaTheme="minorHAnsi" w:hAnsi="Times New Roman" w:cstheme="minorBidi"/>
          <w:b/>
          <w:bCs/>
          <w:sz w:val="24"/>
        </w:rPr>
      </w:pPr>
      <w:bookmarkStart w:id="85" w:name="_Hlk143504992"/>
      <w:bookmarkStart w:id="86" w:name="_Hlk142633215"/>
      <w:r w:rsidRPr="00A91E14">
        <w:rPr>
          <w:rFonts w:ascii="Times New Roman" w:eastAsiaTheme="minorHAnsi" w:hAnsi="Times New Roman" w:cstheme="minorBidi"/>
          <w:b/>
          <w:bCs/>
          <w:sz w:val="24"/>
        </w:rPr>
        <w:t>Az Önkormányzat által nyújtott ellátások</w:t>
      </w:r>
    </w:p>
    <w:p w14:paraId="12B47A15" w14:textId="77777777" w:rsidR="00A91E14" w:rsidRDefault="00A91E14" w:rsidP="0087133D">
      <w:pPr>
        <w:rPr>
          <w:rFonts w:ascii="Times New Roman" w:eastAsiaTheme="minorHAnsi" w:hAnsi="Times New Roman" w:cstheme="minorBidi"/>
          <w:sz w:val="24"/>
        </w:rPr>
      </w:pPr>
    </w:p>
    <w:p w14:paraId="09E6373D" w14:textId="09FA3C02" w:rsidR="0087133D" w:rsidRPr="005B1230" w:rsidRDefault="0087133D" w:rsidP="0087133D">
      <w:pPr>
        <w:rPr>
          <w:rFonts w:ascii="Times New Roman" w:hAnsi="Times New Roman"/>
          <w:sz w:val="24"/>
        </w:rPr>
      </w:pPr>
      <w:r w:rsidRPr="0087133D">
        <w:rPr>
          <w:rFonts w:ascii="Times New Roman" w:eastAsiaTheme="minorHAnsi" w:hAnsi="Times New Roman" w:cstheme="minorBidi"/>
          <w:sz w:val="24"/>
        </w:rPr>
        <w:t xml:space="preserve">A szociális ellátásokról szóló </w:t>
      </w:r>
      <w:bookmarkStart w:id="87" w:name="_Hlk142633571"/>
      <w:r w:rsidRPr="0087133D">
        <w:rPr>
          <w:rFonts w:ascii="Times New Roman" w:eastAsiaTheme="minorHAnsi" w:hAnsi="Times New Roman" w:cstheme="minorBidi"/>
          <w:b/>
          <w:bCs/>
          <w:sz w:val="24"/>
        </w:rPr>
        <w:t>Kiskőrös Város Önkormányzata Képviselő-testületének 7/2015. (II. 26.) önkormányzati rendeletének</w:t>
      </w:r>
      <w:bookmarkEnd w:id="87"/>
      <w:r w:rsidR="009337C1">
        <w:rPr>
          <w:rFonts w:ascii="Times New Roman" w:eastAsiaTheme="minorHAnsi" w:hAnsi="Times New Roman" w:cstheme="minorBidi"/>
          <w:b/>
          <w:bCs/>
          <w:sz w:val="24"/>
        </w:rPr>
        <w:t xml:space="preserve"> </w:t>
      </w:r>
      <w:bookmarkEnd w:id="85"/>
      <w:r w:rsidR="009337C1" w:rsidRPr="009337C1">
        <w:rPr>
          <w:rFonts w:ascii="Times New Roman" w:eastAsiaTheme="minorHAnsi" w:hAnsi="Times New Roman" w:cstheme="minorBidi"/>
          <w:sz w:val="24"/>
        </w:rPr>
        <w:t xml:space="preserve">(a továbbiakban: </w:t>
      </w:r>
      <w:proofErr w:type="spellStart"/>
      <w:r w:rsidR="009337C1" w:rsidRPr="009337C1">
        <w:rPr>
          <w:rFonts w:ascii="Times New Roman" w:eastAsiaTheme="minorHAnsi" w:hAnsi="Times New Roman" w:cstheme="minorBidi"/>
          <w:sz w:val="24"/>
        </w:rPr>
        <w:t>Szr</w:t>
      </w:r>
      <w:proofErr w:type="spellEnd"/>
      <w:r w:rsidR="009337C1" w:rsidRPr="009337C1">
        <w:rPr>
          <w:rFonts w:ascii="Times New Roman" w:eastAsiaTheme="minorHAnsi" w:hAnsi="Times New Roman" w:cstheme="minorBidi"/>
          <w:sz w:val="24"/>
        </w:rPr>
        <w:t>.)</w:t>
      </w:r>
      <w:r w:rsidRPr="009337C1">
        <w:rPr>
          <w:rFonts w:ascii="Times New Roman" w:hAnsi="Times New Roman"/>
          <w:sz w:val="24"/>
        </w:rPr>
        <w:t xml:space="preserve"> </w:t>
      </w:r>
      <w:bookmarkEnd w:id="86"/>
      <w:r w:rsidRPr="0087133D">
        <w:rPr>
          <w:rFonts w:ascii="Times New Roman" w:hAnsi="Times New Roman"/>
          <w:sz w:val="24"/>
        </w:rPr>
        <w:t>célja, hogy a szociális igazgatásról és szociális ellátásokról szóló 1993. évi III. törvény (a továbbiakban: Szt.), valamint a végrehajtására kiadott jogszabályok alapján szabályozza az önkormányzat hatáskörébe tartozó pénzbeli és természetbeni ellátásokat és az önkormányzat által biztosított személyes gondoskodási formákat.</w:t>
      </w:r>
    </w:p>
    <w:p w14:paraId="5FE1D4BB" w14:textId="2F21205A" w:rsidR="0087133D" w:rsidRPr="006871DF" w:rsidRDefault="0087133D" w:rsidP="0087133D">
      <w:pPr>
        <w:rPr>
          <w:rFonts w:ascii="Times New Roman" w:eastAsiaTheme="minorHAnsi" w:hAnsi="Times New Roman"/>
          <w:b/>
          <w:bCs/>
          <w:color w:val="000000" w:themeColor="text1"/>
          <w:sz w:val="24"/>
          <w:u w:val="single"/>
        </w:rPr>
      </w:pPr>
      <w:r w:rsidRPr="006871DF">
        <w:rPr>
          <w:rFonts w:ascii="Times New Roman" w:eastAsiaTheme="minorHAnsi" w:hAnsi="Times New Roman"/>
          <w:color w:val="000000" w:themeColor="text1"/>
          <w:sz w:val="24"/>
          <w:shd w:val="clear" w:color="auto" w:fill="FFFFFF"/>
        </w:rPr>
        <w:t xml:space="preserve">A képviselő-testület </w:t>
      </w:r>
      <w:bookmarkStart w:id="88" w:name="_Hlk142632663"/>
      <w:r w:rsidR="009337C1" w:rsidRPr="006871DF">
        <w:rPr>
          <w:rFonts w:ascii="Times New Roman" w:eastAsiaTheme="minorHAnsi" w:hAnsi="Times New Roman"/>
          <w:color w:val="000000" w:themeColor="text1"/>
          <w:sz w:val="24"/>
          <w:shd w:val="clear" w:color="auto" w:fill="FFFFFF"/>
        </w:rPr>
        <w:t xml:space="preserve">az Szt. </w:t>
      </w:r>
      <w:r w:rsidRPr="006871DF">
        <w:rPr>
          <w:rFonts w:ascii="Times New Roman" w:eastAsiaTheme="minorHAnsi" w:hAnsi="Times New Roman"/>
          <w:color w:val="000000" w:themeColor="text1"/>
          <w:sz w:val="24"/>
          <w:shd w:val="clear" w:color="auto" w:fill="FFFFFF"/>
        </w:rPr>
        <w:t xml:space="preserve">45.§ alapján </w:t>
      </w:r>
      <w:bookmarkEnd w:id="88"/>
      <w:r w:rsidRPr="006871DF">
        <w:rPr>
          <w:rFonts w:ascii="Times New Roman" w:eastAsiaTheme="minorHAnsi" w:hAnsi="Times New Roman"/>
          <w:color w:val="000000" w:themeColor="text1"/>
          <w:sz w:val="24"/>
          <w:shd w:val="clear" w:color="auto" w:fill="FFFFFF"/>
        </w:rPr>
        <w:t>nyújtott pénzbeli és természetbeni ellátások kiegészítéseként,</w:t>
      </w:r>
      <w:bookmarkStart w:id="89" w:name="_Hlk142631085"/>
      <w:r w:rsidRPr="006871DF">
        <w:rPr>
          <w:rFonts w:ascii="Times New Roman" w:eastAsiaTheme="minorHAnsi" w:hAnsi="Times New Roman"/>
          <w:color w:val="000000" w:themeColor="text1"/>
          <w:sz w:val="24"/>
          <w:shd w:val="clear" w:color="auto" w:fill="FFFFFF"/>
        </w:rPr>
        <w:t xml:space="preserve"> </w:t>
      </w:r>
      <w:bookmarkEnd w:id="89"/>
      <w:r w:rsidR="009337C1" w:rsidRPr="006871DF">
        <w:rPr>
          <w:rFonts w:ascii="Times New Roman" w:eastAsiaTheme="minorHAnsi" w:hAnsi="Times New Roman"/>
          <w:color w:val="000000" w:themeColor="text1"/>
          <w:sz w:val="24"/>
          <w:shd w:val="clear" w:color="auto" w:fill="FFFFFF"/>
        </w:rPr>
        <w:t xml:space="preserve">az </w:t>
      </w:r>
      <w:proofErr w:type="spellStart"/>
      <w:r w:rsidR="009337C1" w:rsidRPr="006871DF">
        <w:rPr>
          <w:rFonts w:ascii="Times New Roman" w:eastAsiaTheme="minorHAnsi" w:hAnsi="Times New Roman"/>
          <w:color w:val="000000" w:themeColor="text1"/>
          <w:sz w:val="24"/>
          <w:shd w:val="clear" w:color="auto" w:fill="FFFFFF"/>
        </w:rPr>
        <w:t>Szr</w:t>
      </w:r>
      <w:proofErr w:type="spellEnd"/>
      <w:r w:rsidR="009337C1" w:rsidRPr="006871DF">
        <w:rPr>
          <w:rFonts w:ascii="Times New Roman" w:eastAsiaTheme="minorHAnsi" w:hAnsi="Times New Roman"/>
          <w:color w:val="000000" w:themeColor="text1"/>
          <w:sz w:val="24"/>
          <w:shd w:val="clear" w:color="auto" w:fill="FFFFFF"/>
        </w:rPr>
        <w:t xml:space="preserve">.-ben </w:t>
      </w:r>
      <w:r w:rsidRPr="006871DF">
        <w:rPr>
          <w:rFonts w:ascii="Times New Roman" w:eastAsiaTheme="minorHAnsi" w:hAnsi="Times New Roman"/>
          <w:color w:val="000000" w:themeColor="text1"/>
          <w:sz w:val="24"/>
          <w:shd w:val="clear" w:color="auto" w:fill="FFFFFF"/>
        </w:rPr>
        <w:t xml:space="preserve">meghatározott feltételek alapján </w:t>
      </w:r>
      <w:r w:rsidRPr="006871DF">
        <w:rPr>
          <w:rFonts w:ascii="Times New Roman" w:eastAsiaTheme="minorHAnsi" w:hAnsi="Times New Roman"/>
          <w:b/>
          <w:bCs/>
          <w:color w:val="000000" w:themeColor="text1"/>
          <w:sz w:val="24"/>
          <w:u w:val="single"/>
          <w:shd w:val="clear" w:color="auto" w:fill="FFFFFF"/>
        </w:rPr>
        <w:t>települési támogatást nyújt</w:t>
      </w:r>
      <w:r w:rsidR="009337C1" w:rsidRPr="006871DF">
        <w:rPr>
          <w:rFonts w:ascii="Times New Roman" w:eastAsiaTheme="minorHAnsi" w:hAnsi="Times New Roman"/>
          <w:b/>
          <w:bCs/>
          <w:color w:val="000000" w:themeColor="text1"/>
          <w:sz w:val="24"/>
          <w:u w:val="single"/>
          <w:shd w:val="clear" w:color="auto" w:fill="FFFFFF"/>
        </w:rPr>
        <w:t>hat</w:t>
      </w:r>
      <w:r w:rsidRPr="006871DF">
        <w:rPr>
          <w:rFonts w:ascii="Times New Roman" w:eastAsiaTheme="minorHAnsi" w:hAnsi="Times New Roman"/>
          <w:b/>
          <w:bCs/>
          <w:color w:val="000000" w:themeColor="text1"/>
          <w:sz w:val="24"/>
          <w:u w:val="single"/>
          <w:shd w:val="clear" w:color="auto" w:fill="FFFFFF"/>
        </w:rPr>
        <w:t>.</w:t>
      </w:r>
    </w:p>
    <w:p w14:paraId="75AB0543" w14:textId="77777777" w:rsidR="0087133D" w:rsidRPr="0087133D" w:rsidRDefault="0087133D" w:rsidP="0087133D">
      <w:pPr>
        <w:rPr>
          <w:rFonts w:ascii="Times New Roman" w:eastAsiaTheme="minorHAnsi" w:hAnsi="Times New Roman" w:cstheme="minorBidi"/>
          <w:sz w:val="24"/>
        </w:rPr>
      </w:pPr>
      <w:r w:rsidRPr="006871DF">
        <w:rPr>
          <w:rFonts w:ascii="Times New Roman" w:eastAsiaTheme="minorHAnsi" w:hAnsi="Times New Roman" w:cstheme="minorBidi"/>
          <w:color w:val="000000" w:themeColor="text1"/>
          <w:sz w:val="24"/>
        </w:rPr>
        <w:t xml:space="preserve">A települési támogatás keretében az önkormányzatok az általuk támogatandónak ítélt, rendeletükben szabályozott élethelyzetekre nyújthatnak támogatást. Annak eldöntése, hogy e </w:t>
      </w:r>
      <w:r w:rsidRPr="0087133D">
        <w:rPr>
          <w:rFonts w:ascii="Times New Roman" w:eastAsiaTheme="minorHAnsi" w:hAnsi="Times New Roman" w:cstheme="minorBidi"/>
          <w:sz w:val="24"/>
        </w:rPr>
        <w:t>támogatás keretében milyen célokra, mely feltételek teljesülése esetén milyen összegű támogatást nyújt, teljes mértékben az önkormányzat mérlegelési jogkörébe tartozik.</w:t>
      </w:r>
    </w:p>
    <w:p w14:paraId="3CF5DACB" w14:textId="77777777" w:rsidR="0087133D" w:rsidRPr="0087133D" w:rsidRDefault="0087133D" w:rsidP="0087133D">
      <w:pPr>
        <w:rPr>
          <w:rFonts w:ascii="Times New Roman" w:eastAsiaTheme="minorHAnsi" w:hAnsi="Times New Roman" w:cstheme="minorBidi"/>
          <w:sz w:val="24"/>
        </w:rPr>
      </w:pPr>
      <w:r w:rsidRPr="0087133D">
        <w:rPr>
          <w:rFonts w:ascii="Times New Roman" w:eastAsiaTheme="minorHAnsi" w:hAnsi="Times New Roman" w:cstheme="minorBidi"/>
          <w:sz w:val="24"/>
        </w:rPr>
        <w:t>Települési támogatás keretében nyújtható támogatás városunkban:</w:t>
      </w:r>
    </w:p>
    <w:p w14:paraId="3ED77689" w14:textId="77777777" w:rsidR="0087133D" w:rsidRPr="0087133D" w:rsidRDefault="0087133D" w:rsidP="0027523C">
      <w:pPr>
        <w:numPr>
          <w:ilvl w:val="0"/>
          <w:numId w:val="26"/>
        </w:numPr>
        <w:contextualSpacing/>
        <w:jc w:val="left"/>
        <w:rPr>
          <w:rFonts w:ascii="Times New Roman" w:eastAsiaTheme="minorHAnsi" w:hAnsi="Times New Roman" w:cstheme="minorBidi"/>
          <w:iCs/>
          <w:sz w:val="24"/>
        </w:rPr>
      </w:pPr>
      <w:r w:rsidRPr="0087133D">
        <w:rPr>
          <w:rFonts w:ascii="Times New Roman" w:eastAsiaTheme="minorHAnsi" w:hAnsi="Times New Roman" w:cstheme="minorBidi"/>
          <w:iCs/>
          <w:sz w:val="24"/>
        </w:rPr>
        <w:t>a havi rendszeres gyógyszerkiadás viseléséhez,</w:t>
      </w:r>
    </w:p>
    <w:p w14:paraId="6AEB48F9" w14:textId="77777777" w:rsidR="0087133D" w:rsidRPr="0087133D" w:rsidRDefault="0087133D" w:rsidP="0027523C">
      <w:pPr>
        <w:numPr>
          <w:ilvl w:val="0"/>
          <w:numId w:val="26"/>
        </w:numPr>
        <w:contextualSpacing/>
        <w:jc w:val="left"/>
        <w:rPr>
          <w:rFonts w:ascii="Times New Roman" w:eastAsiaTheme="minorHAnsi" w:hAnsi="Times New Roman" w:cstheme="minorBidi"/>
          <w:iCs/>
          <w:sz w:val="24"/>
        </w:rPr>
      </w:pPr>
      <w:r w:rsidRPr="0087133D">
        <w:rPr>
          <w:rFonts w:ascii="Times New Roman" w:eastAsiaTheme="minorHAnsi" w:hAnsi="Times New Roman" w:cstheme="minorBidi"/>
          <w:iCs/>
          <w:sz w:val="24"/>
        </w:rPr>
        <w:t xml:space="preserve">az Szt. 62. §-a szerinti étkeztetésben részesülő személyek részére, eseti jelleggel, vagy meghatározott időszakra havi rendszerességgel nyújtott támogatás. </w:t>
      </w:r>
    </w:p>
    <w:p w14:paraId="5F5B652D" w14:textId="50418490" w:rsidR="0087133D" w:rsidRPr="0087133D" w:rsidRDefault="0087133D" w:rsidP="0087133D">
      <w:pPr>
        <w:rPr>
          <w:rFonts w:ascii="Times New Roman" w:eastAsiaTheme="minorHAnsi" w:hAnsi="Times New Roman" w:cstheme="minorBidi"/>
          <w:sz w:val="24"/>
        </w:rPr>
      </w:pPr>
      <w:r w:rsidRPr="0087133D">
        <w:rPr>
          <w:rFonts w:ascii="Times New Roman" w:eastAsiaTheme="minorHAnsi" w:hAnsi="Times New Roman" w:cstheme="minorBidi"/>
          <w:sz w:val="24"/>
        </w:rPr>
        <w:lastRenderedPageBreak/>
        <w:t>Továbbá a képviselő-testület a létfenntartást veszélyeztető rendkívüli élethelyzetbe került, valamint az időszakosan vagy tartósan létfenntartási gonddal küzdő személyek</w:t>
      </w:r>
      <w:r w:rsidR="00664487">
        <w:rPr>
          <w:rFonts w:ascii="Times New Roman" w:eastAsiaTheme="minorHAnsi" w:hAnsi="Times New Roman" w:cstheme="minorBidi"/>
          <w:sz w:val="24"/>
        </w:rPr>
        <w:t xml:space="preserve"> vagy családok</w:t>
      </w:r>
      <w:r w:rsidRPr="0087133D">
        <w:rPr>
          <w:rFonts w:ascii="Times New Roman" w:eastAsiaTheme="minorHAnsi" w:hAnsi="Times New Roman" w:cstheme="minorBidi"/>
          <w:sz w:val="24"/>
        </w:rPr>
        <w:t xml:space="preserve"> részére </w:t>
      </w:r>
      <w:r w:rsidRPr="00DB3337">
        <w:rPr>
          <w:rFonts w:ascii="Times New Roman" w:eastAsiaTheme="minorHAnsi" w:hAnsi="Times New Roman" w:cstheme="minorBidi"/>
          <w:b/>
          <w:bCs/>
          <w:sz w:val="24"/>
          <w:u w:val="single"/>
        </w:rPr>
        <w:t>rendkívüli települési támogatást</w:t>
      </w:r>
      <w:r w:rsidR="00664487">
        <w:rPr>
          <w:rFonts w:ascii="Times New Roman" w:eastAsiaTheme="minorHAnsi" w:hAnsi="Times New Roman" w:cstheme="minorBidi"/>
          <w:b/>
          <w:bCs/>
          <w:sz w:val="24"/>
        </w:rPr>
        <w:t xml:space="preserve"> </w:t>
      </w:r>
      <w:r w:rsidR="00664487">
        <w:rPr>
          <w:rFonts w:ascii="Times New Roman" w:eastAsiaTheme="minorHAnsi" w:hAnsi="Times New Roman" w:cstheme="minorBidi"/>
          <w:sz w:val="24"/>
        </w:rPr>
        <w:t>nyújthat</w:t>
      </w:r>
      <w:r w:rsidRPr="0087133D">
        <w:rPr>
          <w:rFonts w:ascii="Times New Roman" w:eastAsiaTheme="minorHAnsi" w:hAnsi="Times New Roman" w:cstheme="minorBidi"/>
          <w:sz w:val="24"/>
        </w:rPr>
        <w:t>.</w:t>
      </w:r>
    </w:p>
    <w:p w14:paraId="50455EC4" w14:textId="77777777" w:rsidR="0087133D" w:rsidRPr="0087133D" w:rsidRDefault="0087133D" w:rsidP="0027523C">
      <w:pPr>
        <w:numPr>
          <w:ilvl w:val="0"/>
          <w:numId w:val="27"/>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Létfenntartási gond különösen:</w:t>
      </w:r>
    </w:p>
    <w:p w14:paraId="105162DE"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a válsághelyzetben lévő anya gyermekének megtartása,</w:t>
      </w:r>
    </w:p>
    <w:p w14:paraId="1D4A9413"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a nevelésbe vett gyermek családjával való kapcsolattartás,</w:t>
      </w:r>
    </w:p>
    <w:p w14:paraId="511F63EF"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a gyermek családba való visszakerülésének elősegítése,</w:t>
      </w:r>
    </w:p>
    <w:p w14:paraId="3C49A928"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a gyermek hátrányos helyzete miatt a család anyagi segítségre szorul,</w:t>
      </w:r>
    </w:p>
    <w:p w14:paraId="70EB3B7F"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a gyermek iskoláztatásával vagy óvodai nevelésével kapcsolatos egyszeri kiadás,</w:t>
      </w:r>
    </w:p>
    <w:p w14:paraId="0B565A6C"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a családban egyidejűleg három vagy több gyermek születik,</w:t>
      </w:r>
    </w:p>
    <w:p w14:paraId="0AD78847"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 xml:space="preserve">fűtőanyag (tűzifa, szén, brikett) vásárlása, </w:t>
      </w:r>
    </w:p>
    <w:p w14:paraId="0993B143"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 xml:space="preserve">a lakásfenntartás havi költsége meghaladja az öregségi nyugdíj mindenkori legkisebb összegének 80 %-át </w:t>
      </w:r>
    </w:p>
    <w:p w14:paraId="020403ED" w14:textId="77777777" w:rsidR="0087133D" w:rsidRPr="0087133D" w:rsidRDefault="0087133D" w:rsidP="0027523C">
      <w:pPr>
        <w:numPr>
          <w:ilvl w:val="0"/>
          <w:numId w:val="28"/>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a megélhetést érintő előre nem tervezhető többletkiadás.</w:t>
      </w:r>
    </w:p>
    <w:p w14:paraId="6F17517E" w14:textId="77777777" w:rsidR="0087133D" w:rsidRPr="0087133D" w:rsidRDefault="0087133D" w:rsidP="0027523C">
      <w:pPr>
        <w:numPr>
          <w:ilvl w:val="0"/>
          <w:numId w:val="27"/>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Létfenntartást veszélyeztető rendkívüli élethelyzet:</w:t>
      </w:r>
    </w:p>
    <w:p w14:paraId="6C9E4A08" w14:textId="77777777" w:rsidR="0087133D" w:rsidRPr="0087133D" w:rsidRDefault="0087133D" w:rsidP="0027523C">
      <w:pPr>
        <w:numPr>
          <w:ilvl w:val="0"/>
          <w:numId w:val="29"/>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elemi kár bekövetkezése,</w:t>
      </w:r>
    </w:p>
    <w:p w14:paraId="0F8AFE09" w14:textId="77777777" w:rsidR="0087133D" w:rsidRPr="0087133D" w:rsidRDefault="0087133D" w:rsidP="0027523C">
      <w:pPr>
        <w:numPr>
          <w:ilvl w:val="0"/>
          <w:numId w:val="29"/>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haláleset,</w:t>
      </w:r>
    </w:p>
    <w:p w14:paraId="62404CC0" w14:textId="77777777" w:rsidR="0087133D" w:rsidRPr="0087133D" w:rsidRDefault="0087133D" w:rsidP="0027523C">
      <w:pPr>
        <w:numPr>
          <w:ilvl w:val="0"/>
          <w:numId w:val="29"/>
        </w:numPr>
        <w:jc w:val="left"/>
        <w:rPr>
          <w:rFonts w:ascii="Times New Roman" w:eastAsiaTheme="minorHAnsi" w:hAnsi="Times New Roman" w:cstheme="minorBidi"/>
          <w:sz w:val="24"/>
        </w:rPr>
      </w:pPr>
      <w:r w:rsidRPr="0087133D">
        <w:rPr>
          <w:rFonts w:ascii="Times New Roman" w:eastAsiaTheme="minorHAnsi" w:hAnsi="Times New Roman" w:cstheme="minorBidi"/>
          <w:sz w:val="24"/>
        </w:rPr>
        <w:t>a kérelmező családjában élő személy tartós, legalább 20 napot meghaladó kórházi kezelése.</w:t>
      </w:r>
    </w:p>
    <w:p w14:paraId="57CD4567" w14:textId="1AF2A21F" w:rsidR="0087133D" w:rsidRPr="0087133D" w:rsidRDefault="0087133D" w:rsidP="0087133D">
      <w:pPr>
        <w:rPr>
          <w:rFonts w:ascii="Times New Roman" w:eastAsiaTheme="minorHAnsi" w:hAnsi="Times New Roman" w:cstheme="minorBidi"/>
          <w:sz w:val="24"/>
        </w:rPr>
      </w:pPr>
      <w:r w:rsidRPr="0087133D">
        <w:rPr>
          <w:rFonts w:ascii="Times New Roman" w:eastAsiaTheme="minorHAnsi" w:hAnsi="Times New Roman" w:cstheme="minorBidi"/>
          <w:sz w:val="24"/>
        </w:rPr>
        <w:t xml:space="preserve">Az </w:t>
      </w:r>
      <w:r w:rsidR="0026212A">
        <w:rPr>
          <w:rFonts w:ascii="Times New Roman" w:eastAsiaTheme="minorHAnsi" w:hAnsi="Times New Roman" w:cstheme="minorBidi"/>
          <w:sz w:val="24"/>
        </w:rPr>
        <w:t xml:space="preserve">Szt. </w:t>
      </w:r>
      <w:r w:rsidRPr="0087133D">
        <w:rPr>
          <w:rFonts w:ascii="Times New Roman" w:eastAsiaTheme="minorHAnsi" w:hAnsi="Times New Roman" w:cstheme="minorBidi"/>
          <w:sz w:val="24"/>
        </w:rPr>
        <w:t xml:space="preserve">48.§ alapján haláleset helye szerint </w:t>
      </w:r>
      <w:r w:rsidRPr="0087133D">
        <w:rPr>
          <w:rFonts w:ascii="Times New Roman" w:eastAsiaTheme="minorHAnsi" w:hAnsi="Times New Roman" w:cstheme="minorBidi"/>
          <w:b/>
          <w:bCs/>
          <w:sz w:val="24"/>
        </w:rPr>
        <w:t>illetékes települési önkormányzat képviselő-testülete</w:t>
      </w:r>
      <w:r w:rsidRPr="0087133D">
        <w:rPr>
          <w:rFonts w:ascii="Times New Roman" w:eastAsiaTheme="minorHAnsi" w:hAnsi="Times New Roman" w:cstheme="minorBidi"/>
          <w:sz w:val="24"/>
        </w:rPr>
        <w:t xml:space="preserve"> - a halálesetről való tudomásszerzést követő huszonegy napon belül - gondoskodik az elhunyt személy </w:t>
      </w:r>
      <w:r w:rsidRPr="00DB3337">
        <w:rPr>
          <w:rFonts w:ascii="Times New Roman" w:eastAsiaTheme="minorHAnsi" w:hAnsi="Times New Roman" w:cstheme="minorBidi"/>
          <w:b/>
          <w:bCs/>
          <w:sz w:val="24"/>
          <w:u w:val="single"/>
        </w:rPr>
        <w:t>közköltségen történő eltemettetéséről</w:t>
      </w:r>
      <w:r w:rsidRPr="0087133D">
        <w:rPr>
          <w:rFonts w:ascii="Times New Roman" w:eastAsiaTheme="minorHAnsi" w:hAnsi="Times New Roman" w:cstheme="minorBidi"/>
          <w:sz w:val="24"/>
        </w:rPr>
        <w:t>, ha</w:t>
      </w:r>
    </w:p>
    <w:p w14:paraId="78EC7095" w14:textId="77777777" w:rsidR="0087133D" w:rsidRPr="0087133D" w:rsidRDefault="0087133D" w:rsidP="0087133D">
      <w:pPr>
        <w:rPr>
          <w:rFonts w:ascii="Times New Roman" w:eastAsiaTheme="minorHAnsi" w:hAnsi="Times New Roman" w:cstheme="minorBidi"/>
          <w:sz w:val="24"/>
        </w:rPr>
      </w:pPr>
      <w:r w:rsidRPr="0087133D">
        <w:rPr>
          <w:rFonts w:ascii="Times New Roman" w:eastAsiaTheme="minorHAnsi" w:hAnsi="Times New Roman" w:cstheme="minorBidi"/>
          <w:iCs/>
          <w:sz w:val="24"/>
        </w:rPr>
        <w:t>-</w:t>
      </w:r>
      <w:r w:rsidRPr="0087133D">
        <w:rPr>
          <w:rFonts w:ascii="Times New Roman" w:eastAsiaTheme="minorHAnsi" w:hAnsi="Times New Roman" w:cstheme="minorBidi"/>
          <w:iCs/>
          <w:sz w:val="24"/>
        </w:rPr>
        <w:tab/>
      </w:r>
      <w:r w:rsidRPr="0087133D">
        <w:rPr>
          <w:rFonts w:ascii="Times New Roman" w:eastAsiaTheme="minorHAnsi" w:hAnsi="Times New Roman" w:cstheme="minorBidi"/>
          <w:sz w:val="24"/>
        </w:rPr>
        <w:t>nincs vagy nem lelhető fel az eltemettetésre köteles személy, vagy</w:t>
      </w:r>
    </w:p>
    <w:p w14:paraId="21A8011D" w14:textId="77777777" w:rsidR="0087133D" w:rsidRPr="0087133D" w:rsidRDefault="0087133D" w:rsidP="0087133D">
      <w:pPr>
        <w:rPr>
          <w:rFonts w:ascii="Times New Roman" w:eastAsiaTheme="minorHAnsi" w:hAnsi="Times New Roman" w:cstheme="minorBidi"/>
          <w:sz w:val="24"/>
        </w:rPr>
      </w:pPr>
      <w:r w:rsidRPr="0087133D">
        <w:rPr>
          <w:rFonts w:ascii="Times New Roman" w:eastAsiaTheme="minorHAnsi" w:hAnsi="Times New Roman" w:cstheme="minorBidi"/>
          <w:iCs/>
          <w:sz w:val="24"/>
        </w:rPr>
        <w:t>-</w:t>
      </w:r>
      <w:r w:rsidRPr="0087133D">
        <w:rPr>
          <w:rFonts w:ascii="Times New Roman" w:eastAsiaTheme="minorHAnsi" w:hAnsi="Times New Roman" w:cstheme="minorBidi"/>
          <w:iCs/>
          <w:sz w:val="24"/>
        </w:rPr>
        <w:tab/>
      </w:r>
      <w:r w:rsidRPr="0087133D">
        <w:rPr>
          <w:rFonts w:ascii="Times New Roman" w:eastAsiaTheme="minorHAnsi" w:hAnsi="Times New Roman" w:cstheme="minorBidi"/>
          <w:sz w:val="24"/>
        </w:rPr>
        <w:t>az eltemettetésre köteles személy az eltemettetésről nem gondoskodik.</w:t>
      </w:r>
    </w:p>
    <w:p w14:paraId="453F681D" w14:textId="32EDD0C1" w:rsidR="0087133D" w:rsidRPr="0087133D" w:rsidRDefault="0026212A" w:rsidP="0087133D">
      <w:pPr>
        <w:rPr>
          <w:rFonts w:ascii="Times New Roman" w:eastAsiaTheme="minorHAnsi" w:hAnsi="Times New Roman" w:cstheme="minorBidi"/>
          <w:sz w:val="24"/>
          <w:szCs w:val="18"/>
        </w:rPr>
      </w:pPr>
      <w:r>
        <w:rPr>
          <w:rFonts w:ascii="Times New Roman" w:eastAsiaTheme="minorHAnsi" w:hAnsi="Times New Roman" w:cstheme="minorBidi"/>
          <w:sz w:val="24"/>
        </w:rPr>
        <w:t xml:space="preserve">Az </w:t>
      </w:r>
      <w:proofErr w:type="spellStart"/>
      <w:r>
        <w:rPr>
          <w:rFonts w:ascii="Times New Roman" w:eastAsiaTheme="minorHAnsi" w:hAnsi="Times New Roman" w:cstheme="minorBidi"/>
          <w:sz w:val="24"/>
        </w:rPr>
        <w:t>Szr</w:t>
      </w:r>
      <w:proofErr w:type="spellEnd"/>
      <w:r>
        <w:rPr>
          <w:rFonts w:ascii="Times New Roman" w:eastAsiaTheme="minorHAnsi" w:hAnsi="Times New Roman" w:cstheme="minorBidi"/>
          <w:sz w:val="24"/>
        </w:rPr>
        <w:t xml:space="preserve">. </w:t>
      </w:r>
      <w:r w:rsidR="0087133D" w:rsidRPr="0087133D">
        <w:rPr>
          <w:rFonts w:ascii="Times New Roman" w:eastAsiaTheme="minorHAnsi" w:hAnsi="Times New Roman" w:cstheme="minorBidi"/>
          <w:sz w:val="24"/>
        </w:rPr>
        <w:t>7.§-a alapján a köztemetés elrendeléséről a polgármester dönt továbbá, a polgármester,</w:t>
      </w:r>
      <w:r w:rsidR="0087133D" w:rsidRPr="0087133D">
        <w:rPr>
          <w:rFonts w:ascii="Times New Roman" w:eastAsiaTheme="minorHAnsi" w:hAnsi="Times New Roman" w:cstheme="minorBidi"/>
          <w:sz w:val="24"/>
          <w:szCs w:val="18"/>
        </w:rPr>
        <w:t xml:space="preserve"> kérelemre az eltemettetésre köteles személyt a köztemetés költségeinek megtérítési kötelezettsége alól különös méltánylást érdemlő esetben részben vagy egészben mentesítheti vagy legfeljebb 18 havi részletfizetést engedélyezhet, ha a köztemetés költsége a az eltemettetésre köteles személy családjának létfenntartását veszélyezteti és az eltemettetésre kötelezett személy családjában az egy főre számított havi jövedelem nem haladja meg az öregségi nyugdíj mindenkori legkisebb összegét, egyedül élő esetén az öregségi nyugdíj mindenkori legkisebb összegének 150 %-át és a kérelmező családja az Szt. 4. § (1) bekezdés b) pontja szerinti vagyonnal nem rendelkezik.</w:t>
      </w:r>
    </w:p>
    <w:p w14:paraId="2C89EB51" w14:textId="533B93BC" w:rsidR="0087133D" w:rsidRPr="00DB3337" w:rsidRDefault="00BF68DB" w:rsidP="0087133D">
      <w:pPr>
        <w:rPr>
          <w:rFonts w:ascii="Times New Roman" w:eastAsia="Calibri" w:hAnsi="Times New Roman" w:cstheme="minorBidi"/>
          <w:sz w:val="24"/>
          <w:lang w:eastAsia="en-US"/>
        </w:rPr>
      </w:pPr>
      <w:r w:rsidRPr="00DB3337">
        <w:rPr>
          <w:rFonts w:ascii="Times New Roman" w:eastAsiaTheme="minorHAnsi" w:hAnsi="Times New Roman" w:cstheme="minorBidi"/>
          <w:sz w:val="24"/>
        </w:rPr>
        <w:t xml:space="preserve">Az </w:t>
      </w:r>
      <w:proofErr w:type="spellStart"/>
      <w:r w:rsidRPr="00DB3337">
        <w:rPr>
          <w:rFonts w:ascii="Times New Roman" w:eastAsiaTheme="minorHAnsi" w:hAnsi="Times New Roman" w:cstheme="minorBidi"/>
          <w:sz w:val="24"/>
        </w:rPr>
        <w:t>Szr</w:t>
      </w:r>
      <w:proofErr w:type="spellEnd"/>
      <w:r w:rsidRPr="00DB3337">
        <w:rPr>
          <w:rFonts w:ascii="Times New Roman" w:eastAsiaTheme="minorHAnsi" w:hAnsi="Times New Roman" w:cstheme="minorBidi"/>
          <w:sz w:val="24"/>
        </w:rPr>
        <w:t xml:space="preserve">. </w:t>
      </w:r>
      <w:r w:rsidR="0087133D" w:rsidRPr="00DB3337">
        <w:rPr>
          <w:rFonts w:ascii="Times New Roman" w:eastAsiaTheme="minorHAnsi" w:hAnsi="Times New Roman" w:cstheme="minorBidi"/>
          <w:sz w:val="24"/>
        </w:rPr>
        <w:t>6/A § alapján</w:t>
      </w:r>
      <w:r w:rsidR="0087133D" w:rsidRPr="00DB3337">
        <w:rPr>
          <w:rFonts w:ascii="Times New Roman" w:eastAsiaTheme="minorHAnsi" w:hAnsi="Times New Roman" w:cstheme="minorBidi"/>
          <w:b/>
          <w:bCs/>
          <w:sz w:val="24"/>
        </w:rPr>
        <w:t xml:space="preserve"> </w:t>
      </w:r>
      <w:r w:rsidR="0087133D" w:rsidRPr="00DB3337">
        <w:rPr>
          <w:rFonts w:ascii="Times New Roman" w:eastAsia="Calibri" w:hAnsi="Times New Roman" w:cstheme="minorBidi"/>
          <w:sz w:val="24"/>
          <w:lang w:eastAsia="en-US"/>
        </w:rPr>
        <w:t xml:space="preserve">eseti jelleggel </w:t>
      </w:r>
      <w:r w:rsidR="0087133D" w:rsidRPr="00DB3337">
        <w:rPr>
          <w:rFonts w:ascii="Times New Roman" w:eastAsia="Calibri" w:hAnsi="Times New Roman" w:cstheme="minorBidi"/>
          <w:b/>
          <w:bCs/>
          <w:sz w:val="24"/>
          <w:u w:val="single"/>
          <w:lang w:eastAsia="en-US"/>
        </w:rPr>
        <w:t>szociális tűzifa támogatásban</w:t>
      </w:r>
      <w:r w:rsidR="0087133D" w:rsidRPr="00DB3337">
        <w:rPr>
          <w:rFonts w:ascii="Times New Roman" w:eastAsia="Calibri" w:hAnsi="Times New Roman" w:cstheme="minorBidi"/>
          <w:sz w:val="24"/>
          <w:lang w:eastAsia="en-US"/>
        </w:rPr>
        <w:t xml:space="preserve"> lehet részesíteni kérelmére azt a személyt, akinek a családjában az egy főre jutó havi jövedelem nem haladja meg az öregségi nyugdíj mindenkori legkisebb összegének 130 %-át, egyedül élő esetén az öregségi nyugdíj mindenkori legkisebb összegének 200 %-át, és az általa életvitelszerűen lakott lakás fűtését fatüzelésre alkalmas tüzelőberendezéssel biztosítja. A szociális célú tűzifa támogatás megállapításáról a polgármester dönt. </w:t>
      </w:r>
    </w:p>
    <w:p w14:paraId="4215408B" w14:textId="77777777" w:rsidR="0087133D" w:rsidRPr="002342D4" w:rsidRDefault="0087133D" w:rsidP="0087133D">
      <w:pPr>
        <w:rPr>
          <w:rFonts w:ascii="Times New Roman" w:eastAsiaTheme="minorHAnsi" w:hAnsi="Times New Roman" w:cstheme="minorBidi"/>
          <w:b/>
          <w:bCs/>
          <w:sz w:val="24"/>
        </w:rPr>
      </w:pPr>
      <w:r w:rsidRPr="002342D4">
        <w:rPr>
          <w:rFonts w:ascii="Times New Roman" w:eastAsiaTheme="minorHAnsi" w:hAnsi="Times New Roman" w:cstheme="minorBidi"/>
          <w:sz w:val="24"/>
        </w:rPr>
        <w:t xml:space="preserve">Továbbá Kiskőrös Város Önkormányzata a </w:t>
      </w:r>
      <w:r w:rsidRPr="002342D4">
        <w:rPr>
          <w:rFonts w:ascii="Times New Roman" w:eastAsiaTheme="minorHAnsi" w:hAnsi="Times New Roman" w:cstheme="minorBidi"/>
          <w:b/>
          <w:bCs/>
          <w:sz w:val="24"/>
        </w:rPr>
        <w:t>szociálisan rászorultak részére</w:t>
      </w:r>
    </w:p>
    <w:p w14:paraId="4459DE3A" w14:textId="77777777" w:rsidR="0087133D" w:rsidRPr="002342D4" w:rsidRDefault="0087133D" w:rsidP="0027523C">
      <w:pPr>
        <w:numPr>
          <w:ilvl w:val="0"/>
          <w:numId w:val="30"/>
        </w:numPr>
        <w:tabs>
          <w:tab w:val="left" w:pos="993"/>
        </w:tabs>
        <w:ind w:hanging="11"/>
        <w:jc w:val="left"/>
        <w:rPr>
          <w:rFonts w:ascii="Times New Roman" w:eastAsiaTheme="minorHAnsi" w:hAnsi="Times New Roman" w:cstheme="minorBidi"/>
          <w:sz w:val="24"/>
        </w:rPr>
      </w:pPr>
      <w:r w:rsidRPr="002342D4">
        <w:rPr>
          <w:rFonts w:ascii="Times New Roman" w:eastAsiaTheme="minorHAnsi" w:hAnsi="Times New Roman" w:cstheme="minorBidi"/>
          <w:sz w:val="24"/>
        </w:rPr>
        <w:t>étkeztetés,</w:t>
      </w:r>
    </w:p>
    <w:p w14:paraId="46AF26B8" w14:textId="77777777" w:rsidR="0087133D" w:rsidRPr="002342D4" w:rsidRDefault="0087133D" w:rsidP="0027523C">
      <w:pPr>
        <w:numPr>
          <w:ilvl w:val="0"/>
          <w:numId w:val="30"/>
        </w:numPr>
        <w:tabs>
          <w:tab w:val="left" w:pos="993"/>
        </w:tabs>
        <w:ind w:hanging="11"/>
        <w:jc w:val="left"/>
        <w:rPr>
          <w:rFonts w:ascii="Times New Roman" w:eastAsiaTheme="minorHAnsi" w:hAnsi="Times New Roman" w:cstheme="minorBidi"/>
          <w:sz w:val="24"/>
        </w:rPr>
      </w:pPr>
      <w:r w:rsidRPr="002342D4">
        <w:rPr>
          <w:rFonts w:ascii="Times New Roman" w:eastAsiaTheme="minorHAnsi" w:hAnsi="Times New Roman" w:cstheme="minorBidi"/>
          <w:sz w:val="24"/>
        </w:rPr>
        <w:t>házi segítségnyújtás</w:t>
      </w:r>
    </w:p>
    <w:p w14:paraId="486D3DE8" w14:textId="77777777" w:rsidR="0087133D" w:rsidRPr="002342D4" w:rsidRDefault="0087133D" w:rsidP="0027523C">
      <w:pPr>
        <w:numPr>
          <w:ilvl w:val="0"/>
          <w:numId w:val="30"/>
        </w:numPr>
        <w:tabs>
          <w:tab w:val="num" w:pos="993"/>
        </w:tabs>
        <w:ind w:hanging="11"/>
        <w:jc w:val="left"/>
        <w:rPr>
          <w:rFonts w:ascii="Times New Roman" w:eastAsiaTheme="minorHAnsi" w:hAnsi="Times New Roman" w:cstheme="minorBidi"/>
          <w:sz w:val="24"/>
        </w:rPr>
      </w:pPr>
      <w:r w:rsidRPr="002342D4">
        <w:rPr>
          <w:rFonts w:ascii="Times New Roman" w:eastAsiaTheme="minorHAnsi" w:hAnsi="Times New Roman" w:cstheme="minorBidi"/>
          <w:sz w:val="24"/>
        </w:rPr>
        <w:t>családsegítés,</w:t>
      </w:r>
    </w:p>
    <w:p w14:paraId="21ECB7B0" w14:textId="77777777" w:rsidR="0087133D" w:rsidRPr="002342D4" w:rsidRDefault="0087133D" w:rsidP="0027523C">
      <w:pPr>
        <w:numPr>
          <w:ilvl w:val="0"/>
          <w:numId w:val="30"/>
        </w:numPr>
        <w:tabs>
          <w:tab w:val="num" w:pos="993"/>
        </w:tabs>
        <w:ind w:hanging="11"/>
        <w:jc w:val="left"/>
        <w:rPr>
          <w:rFonts w:ascii="Times New Roman" w:eastAsiaTheme="minorHAnsi" w:hAnsi="Times New Roman" w:cstheme="minorBidi"/>
          <w:sz w:val="24"/>
        </w:rPr>
      </w:pPr>
      <w:r w:rsidRPr="002342D4">
        <w:rPr>
          <w:rFonts w:ascii="Times New Roman" w:eastAsiaTheme="minorHAnsi" w:hAnsi="Times New Roman" w:cstheme="minorBidi"/>
          <w:sz w:val="24"/>
        </w:rPr>
        <w:t>idősek nappali ellátása,</w:t>
      </w:r>
    </w:p>
    <w:p w14:paraId="114F9C94" w14:textId="77777777" w:rsidR="0087133D" w:rsidRPr="002342D4" w:rsidRDefault="0087133D" w:rsidP="0027523C">
      <w:pPr>
        <w:numPr>
          <w:ilvl w:val="0"/>
          <w:numId w:val="30"/>
        </w:numPr>
        <w:tabs>
          <w:tab w:val="left" w:pos="993"/>
        </w:tabs>
        <w:ind w:left="993" w:hanging="284"/>
        <w:jc w:val="left"/>
        <w:rPr>
          <w:rFonts w:ascii="Times New Roman" w:eastAsiaTheme="minorHAnsi" w:hAnsi="Times New Roman" w:cstheme="minorBidi"/>
          <w:sz w:val="24"/>
        </w:rPr>
      </w:pPr>
      <w:r w:rsidRPr="002342D4">
        <w:rPr>
          <w:rFonts w:ascii="Times New Roman" w:eastAsiaTheme="minorHAnsi" w:hAnsi="Times New Roman" w:cstheme="minorBidi"/>
          <w:sz w:val="24"/>
        </w:rPr>
        <w:t>fogyatékos személyek nappali ellátása,</w:t>
      </w:r>
    </w:p>
    <w:p w14:paraId="363691BD" w14:textId="77777777" w:rsidR="0087133D" w:rsidRPr="002342D4" w:rsidRDefault="0087133D" w:rsidP="0027523C">
      <w:pPr>
        <w:numPr>
          <w:ilvl w:val="0"/>
          <w:numId w:val="30"/>
        </w:numPr>
        <w:tabs>
          <w:tab w:val="num" w:pos="993"/>
        </w:tabs>
        <w:ind w:left="993" w:hanging="284"/>
        <w:jc w:val="left"/>
        <w:rPr>
          <w:rFonts w:ascii="Times New Roman" w:eastAsiaTheme="minorHAnsi" w:hAnsi="Times New Roman" w:cstheme="minorBidi"/>
          <w:sz w:val="24"/>
        </w:rPr>
      </w:pPr>
      <w:r w:rsidRPr="002342D4">
        <w:rPr>
          <w:rFonts w:ascii="Times New Roman" w:eastAsiaTheme="minorHAnsi" w:hAnsi="Times New Roman" w:cstheme="minorBidi"/>
          <w:sz w:val="24"/>
        </w:rPr>
        <w:t>pszichiátriai betegek nappali ellátása,</w:t>
      </w:r>
    </w:p>
    <w:p w14:paraId="6681CD6F" w14:textId="77777777" w:rsidR="0087133D" w:rsidRPr="002342D4" w:rsidRDefault="0087133D" w:rsidP="0027523C">
      <w:pPr>
        <w:numPr>
          <w:ilvl w:val="0"/>
          <w:numId w:val="30"/>
        </w:numPr>
        <w:tabs>
          <w:tab w:val="num" w:pos="993"/>
        </w:tabs>
        <w:ind w:hanging="11"/>
        <w:jc w:val="left"/>
        <w:rPr>
          <w:rFonts w:ascii="Times New Roman" w:eastAsiaTheme="minorHAnsi" w:hAnsi="Times New Roman" w:cstheme="minorBidi"/>
          <w:sz w:val="24"/>
        </w:rPr>
      </w:pPr>
      <w:r w:rsidRPr="002342D4">
        <w:rPr>
          <w:rFonts w:ascii="Times New Roman" w:eastAsiaTheme="minorHAnsi" w:hAnsi="Times New Roman" w:cstheme="minorBidi"/>
          <w:sz w:val="24"/>
        </w:rPr>
        <w:t>szenvedélybetegek nappali ellátása,</w:t>
      </w:r>
    </w:p>
    <w:p w14:paraId="7C5B20BE" w14:textId="04AA7FFF" w:rsidR="005B1230" w:rsidRPr="00A11B40" w:rsidRDefault="0087133D" w:rsidP="0087133D">
      <w:pPr>
        <w:numPr>
          <w:ilvl w:val="0"/>
          <w:numId w:val="30"/>
        </w:numPr>
        <w:tabs>
          <w:tab w:val="num" w:pos="993"/>
        </w:tabs>
        <w:ind w:left="993" w:hanging="284"/>
        <w:jc w:val="left"/>
        <w:rPr>
          <w:rFonts w:ascii="Times New Roman" w:eastAsiaTheme="minorHAnsi" w:hAnsi="Times New Roman" w:cstheme="minorBidi"/>
          <w:sz w:val="24"/>
        </w:rPr>
      </w:pPr>
      <w:r w:rsidRPr="002342D4">
        <w:rPr>
          <w:rFonts w:ascii="Times New Roman" w:eastAsiaTheme="minorHAnsi" w:hAnsi="Times New Roman" w:cstheme="minorBidi"/>
          <w:sz w:val="24"/>
        </w:rPr>
        <w:t>ápolást, gondozást nyújtó intézmény (idősek otthona) személyes gondoskodást nyújtó ellátásokat biztosít</w:t>
      </w:r>
      <w:r w:rsidR="00345266" w:rsidRPr="002342D4">
        <w:rPr>
          <w:rFonts w:ascii="Times New Roman" w:eastAsiaTheme="minorHAnsi" w:hAnsi="Times New Roman" w:cstheme="minorBidi"/>
          <w:sz w:val="24"/>
        </w:rPr>
        <w:t>hat</w:t>
      </w:r>
      <w:r w:rsidRPr="002342D4">
        <w:rPr>
          <w:rFonts w:ascii="Times New Roman" w:eastAsiaTheme="minorHAnsi" w:hAnsi="Times New Roman" w:cstheme="minorBidi"/>
          <w:sz w:val="24"/>
        </w:rPr>
        <w:t>.</w:t>
      </w:r>
    </w:p>
    <w:p w14:paraId="699C4B29" w14:textId="1BFD180E" w:rsidR="00A11B40" w:rsidRDefault="00A11B40">
      <w:pPr>
        <w:jc w:val="left"/>
        <w:rPr>
          <w:rFonts w:ascii="Times New Roman" w:eastAsiaTheme="minorHAnsi" w:hAnsi="Times New Roman" w:cstheme="minorBidi"/>
          <w:szCs w:val="22"/>
        </w:rPr>
      </w:pPr>
      <w:r>
        <w:rPr>
          <w:rFonts w:ascii="Times New Roman" w:eastAsiaTheme="minorHAnsi" w:hAnsi="Times New Roman" w:cstheme="minorBidi"/>
          <w:szCs w:val="22"/>
        </w:rPr>
        <w:br w:type="page"/>
      </w:r>
    </w:p>
    <w:p w14:paraId="57909053" w14:textId="77777777" w:rsidR="005B1230" w:rsidRPr="0087133D" w:rsidRDefault="005B1230" w:rsidP="0087133D">
      <w:pPr>
        <w:tabs>
          <w:tab w:val="num" w:pos="993"/>
        </w:tabs>
        <w:rPr>
          <w:rFonts w:ascii="Times New Roman" w:eastAsiaTheme="minorHAnsi" w:hAnsi="Times New Roman" w:cstheme="minorBidi"/>
          <w:szCs w:val="22"/>
        </w:rPr>
      </w:pPr>
    </w:p>
    <w:tbl>
      <w:tblPr>
        <w:tblW w:w="8146" w:type="dxa"/>
        <w:jc w:val="center"/>
        <w:tblCellMar>
          <w:left w:w="70" w:type="dxa"/>
          <w:right w:w="70" w:type="dxa"/>
        </w:tblCellMar>
        <w:tblLook w:val="04A0" w:firstRow="1" w:lastRow="0" w:firstColumn="1" w:lastColumn="0" w:noHBand="0" w:noVBand="1"/>
      </w:tblPr>
      <w:tblGrid>
        <w:gridCol w:w="4136"/>
        <w:gridCol w:w="668"/>
        <w:gridCol w:w="668"/>
        <w:gridCol w:w="668"/>
        <w:gridCol w:w="668"/>
        <w:gridCol w:w="669"/>
        <w:gridCol w:w="669"/>
      </w:tblGrid>
      <w:tr w:rsidR="00627961" w:rsidRPr="00627961" w14:paraId="15EDEB3B" w14:textId="77777777" w:rsidTr="00BF6DBB">
        <w:trPr>
          <w:trHeight w:val="392"/>
          <w:jc w:val="center"/>
        </w:trPr>
        <w:tc>
          <w:tcPr>
            <w:tcW w:w="814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1927F" w14:textId="6E0CC68A" w:rsidR="00627961" w:rsidRPr="00BF6DBB" w:rsidRDefault="00627961" w:rsidP="00BF6DBB">
            <w:pPr>
              <w:jc w:val="center"/>
              <w:rPr>
                <w:rFonts w:ascii="Times New Roman" w:hAnsi="Times New Roman"/>
                <w:b/>
                <w:bCs/>
                <w:color w:val="000000"/>
                <w:sz w:val="24"/>
              </w:rPr>
            </w:pPr>
            <w:r w:rsidRPr="00BF6DBB">
              <w:rPr>
                <w:rFonts w:ascii="Times New Roman" w:hAnsi="Times New Roman"/>
                <w:b/>
                <w:bCs/>
                <w:color w:val="000000"/>
                <w:sz w:val="24"/>
              </w:rPr>
              <w:t>Önkormányzat</w:t>
            </w:r>
            <w:r w:rsidR="00BF6DBB">
              <w:rPr>
                <w:rFonts w:ascii="Times New Roman" w:hAnsi="Times New Roman"/>
                <w:b/>
                <w:bCs/>
                <w:color w:val="000000"/>
                <w:sz w:val="24"/>
              </w:rPr>
              <w:t xml:space="preserve"> által nyújtott </w:t>
            </w:r>
            <w:r w:rsidRPr="00BF6DBB">
              <w:rPr>
                <w:rFonts w:ascii="Times New Roman" w:hAnsi="Times New Roman"/>
                <w:b/>
                <w:bCs/>
                <w:color w:val="000000"/>
                <w:sz w:val="24"/>
              </w:rPr>
              <w:t>támogatások</w:t>
            </w:r>
          </w:p>
        </w:tc>
      </w:tr>
      <w:tr w:rsidR="00627961" w:rsidRPr="00627961" w14:paraId="3A410575" w14:textId="77777777" w:rsidTr="00BF6DBB">
        <w:trPr>
          <w:trHeight w:val="392"/>
          <w:jc w:val="center"/>
        </w:trPr>
        <w:tc>
          <w:tcPr>
            <w:tcW w:w="4136"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6365E8C9"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Támogatási forma</w:t>
            </w:r>
          </w:p>
        </w:tc>
        <w:tc>
          <w:tcPr>
            <w:tcW w:w="4009" w:type="dxa"/>
            <w:gridSpan w:val="6"/>
            <w:tcBorders>
              <w:top w:val="single" w:sz="4" w:space="0" w:color="auto"/>
              <w:left w:val="nil"/>
              <w:bottom w:val="single" w:sz="4" w:space="0" w:color="auto"/>
              <w:right w:val="single" w:sz="4" w:space="0" w:color="auto"/>
            </w:tcBorders>
            <w:shd w:val="clear" w:color="000000" w:fill="E2EFDA"/>
            <w:noWrap/>
            <w:vAlign w:val="center"/>
            <w:hideMark/>
          </w:tcPr>
          <w:p w14:paraId="57A04341"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Év</w:t>
            </w:r>
          </w:p>
        </w:tc>
      </w:tr>
      <w:tr w:rsidR="00627961" w:rsidRPr="00627961" w14:paraId="0A6F06AF" w14:textId="77777777" w:rsidTr="00BF6DBB">
        <w:trPr>
          <w:trHeight w:val="392"/>
          <w:jc w:val="center"/>
        </w:trPr>
        <w:tc>
          <w:tcPr>
            <w:tcW w:w="4136" w:type="dxa"/>
            <w:vMerge/>
            <w:tcBorders>
              <w:top w:val="nil"/>
              <w:left w:val="single" w:sz="4" w:space="0" w:color="auto"/>
              <w:bottom w:val="single" w:sz="4" w:space="0" w:color="auto"/>
              <w:right w:val="single" w:sz="4" w:space="0" w:color="auto"/>
            </w:tcBorders>
            <w:vAlign w:val="center"/>
            <w:hideMark/>
          </w:tcPr>
          <w:p w14:paraId="6B7B221B" w14:textId="77777777" w:rsidR="00627961" w:rsidRPr="00BF6DBB" w:rsidRDefault="00627961" w:rsidP="00627961">
            <w:pPr>
              <w:jc w:val="left"/>
              <w:rPr>
                <w:rFonts w:ascii="Times New Roman" w:hAnsi="Times New Roman"/>
                <w:b/>
                <w:bCs/>
                <w:color w:val="000000"/>
                <w:sz w:val="24"/>
              </w:rPr>
            </w:pPr>
          </w:p>
        </w:tc>
        <w:tc>
          <w:tcPr>
            <w:tcW w:w="668" w:type="dxa"/>
            <w:tcBorders>
              <w:top w:val="nil"/>
              <w:left w:val="nil"/>
              <w:bottom w:val="single" w:sz="4" w:space="0" w:color="auto"/>
              <w:right w:val="single" w:sz="4" w:space="0" w:color="auto"/>
            </w:tcBorders>
            <w:shd w:val="clear" w:color="000000" w:fill="E2EFDA"/>
            <w:noWrap/>
            <w:vAlign w:val="center"/>
            <w:hideMark/>
          </w:tcPr>
          <w:p w14:paraId="6DD86662"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2017</w:t>
            </w:r>
          </w:p>
        </w:tc>
        <w:tc>
          <w:tcPr>
            <w:tcW w:w="668" w:type="dxa"/>
            <w:tcBorders>
              <w:top w:val="nil"/>
              <w:left w:val="nil"/>
              <w:bottom w:val="single" w:sz="4" w:space="0" w:color="auto"/>
              <w:right w:val="single" w:sz="4" w:space="0" w:color="auto"/>
            </w:tcBorders>
            <w:shd w:val="clear" w:color="000000" w:fill="E2EFDA"/>
            <w:noWrap/>
            <w:vAlign w:val="center"/>
            <w:hideMark/>
          </w:tcPr>
          <w:p w14:paraId="21DCB21E"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2018</w:t>
            </w:r>
          </w:p>
        </w:tc>
        <w:tc>
          <w:tcPr>
            <w:tcW w:w="668" w:type="dxa"/>
            <w:tcBorders>
              <w:top w:val="nil"/>
              <w:left w:val="nil"/>
              <w:bottom w:val="single" w:sz="4" w:space="0" w:color="auto"/>
              <w:right w:val="single" w:sz="4" w:space="0" w:color="auto"/>
            </w:tcBorders>
            <w:shd w:val="clear" w:color="000000" w:fill="E2EFDA"/>
            <w:noWrap/>
            <w:vAlign w:val="center"/>
            <w:hideMark/>
          </w:tcPr>
          <w:p w14:paraId="2AA9EDC2"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2019</w:t>
            </w:r>
          </w:p>
        </w:tc>
        <w:tc>
          <w:tcPr>
            <w:tcW w:w="668" w:type="dxa"/>
            <w:tcBorders>
              <w:top w:val="nil"/>
              <w:left w:val="nil"/>
              <w:bottom w:val="single" w:sz="4" w:space="0" w:color="auto"/>
              <w:right w:val="single" w:sz="4" w:space="0" w:color="auto"/>
            </w:tcBorders>
            <w:shd w:val="clear" w:color="000000" w:fill="E2EFDA"/>
            <w:noWrap/>
            <w:vAlign w:val="center"/>
            <w:hideMark/>
          </w:tcPr>
          <w:p w14:paraId="5413028B"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2020</w:t>
            </w:r>
          </w:p>
        </w:tc>
        <w:tc>
          <w:tcPr>
            <w:tcW w:w="668" w:type="dxa"/>
            <w:tcBorders>
              <w:top w:val="nil"/>
              <w:left w:val="nil"/>
              <w:bottom w:val="single" w:sz="4" w:space="0" w:color="auto"/>
              <w:right w:val="single" w:sz="4" w:space="0" w:color="auto"/>
            </w:tcBorders>
            <w:shd w:val="clear" w:color="000000" w:fill="E2EFDA"/>
            <w:noWrap/>
            <w:vAlign w:val="center"/>
            <w:hideMark/>
          </w:tcPr>
          <w:p w14:paraId="78556AE1"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2021</w:t>
            </w:r>
          </w:p>
        </w:tc>
        <w:tc>
          <w:tcPr>
            <w:tcW w:w="668" w:type="dxa"/>
            <w:tcBorders>
              <w:top w:val="nil"/>
              <w:left w:val="nil"/>
              <w:bottom w:val="single" w:sz="4" w:space="0" w:color="auto"/>
              <w:right w:val="single" w:sz="4" w:space="0" w:color="auto"/>
            </w:tcBorders>
            <w:shd w:val="clear" w:color="000000" w:fill="E2EFDA"/>
            <w:noWrap/>
            <w:vAlign w:val="center"/>
            <w:hideMark/>
          </w:tcPr>
          <w:p w14:paraId="7FF23883" w14:textId="77777777" w:rsidR="00627961" w:rsidRPr="00627961" w:rsidRDefault="00627961" w:rsidP="00627961">
            <w:pPr>
              <w:jc w:val="center"/>
              <w:rPr>
                <w:rFonts w:asciiTheme="minorHAnsi" w:hAnsiTheme="minorHAnsi" w:cstheme="minorHAnsi"/>
                <w:b/>
                <w:bCs/>
                <w:color w:val="000000"/>
                <w:sz w:val="24"/>
              </w:rPr>
            </w:pPr>
            <w:r w:rsidRPr="00627961">
              <w:rPr>
                <w:rFonts w:asciiTheme="minorHAnsi" w:hAnsiTheme="minorHAnsi" w:cstheme="minorHAnsi"/>
                <w:b/>
                <w:bCs/>
                <w:color w:val="000000"/>
                <w:sz w:val="24"/>
              </w:rPr>
              <w:t>2022</w:t>
            </w:r>
          </w:p>
        </w:tc>
      </w:tr>
      <w:tr w:rsidR="00627961" w:rsidRPr="00627961" w14:paraId="36A6373E" w14:textId="77777777" w:rsidTr="00BF6DBB">
        <w:trPr>
          <w:trHeight w:val="392"/>
          <w:jc w:val="center"/>
        </w:trPr>
        <w:tc>
          <w:tcPr>
            <w:tcW w:w="4136" w:type="dxa"/>
            <w:tcBorders>
              <w:top w:val="nil"/>
              <w:left w:val="single" w:sz="4" w:space="0" w:color="auto"/>
              <w:bottom w:val="single" w:sz="4" w:space="0" w:color="auto"/>
              <w:right w:val="single" w:sz="4" w:space="0" w:color="auto"/>
            </w:tcBorders>
            <w:shd w:val="clear" w:color="000000" w:fill="E2EFDA"/>
            <w:noWrap/>
            <w:vAlign w:val="center"/>
            <w:hideMark/>
          </w:tcPr>
          <w:p w14:paraId="60601C3F"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Köztemetés</w:t>
            </w:r>
          </w:p>
        </w:tc>
        <w:tc>
          <w:tcPr>
            <w:tcW w:w="668" w:type="dxa"/>
            <w:tcBorders>
              <w:top w:val="nil"/>
              <w:left w:val="nil"/>
              <w:bottom w:val="single" w:sz="4" w:space="0" w:color="auto"/>
              <w:right w:val="single" w:sz="4" w:space="0" w:color="auto"/>
            </w:tcBorders>
            <w:shd w:val="clear" w:color="auto" w:fill="auto"/>
            <w:noWrap/>
            <w:vAlign w:val="bottom"/>
            <w:hideMark/>
          </w:tcPr>
          <w:p w14:paraId="62289153"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4</w:t>
            </w:r>
          </w:p>
        </w:tc>
        <w:tc>
          <w:tcPr>
            <w:tcW w:w="668" w:type="dxa"/>
            <w:tcBorders>
              <w:top w:val="nil"/>
              <w:left w:val="nil"/>
              <w:bottom w:val="single" w:sz="4" w:space="0" w:color="auto"/>
              <w:right w:val="single" w:sz="4" w:space="0" w:color="auto"/>
            </w:tcBorders>
            <w:shd w:val="clear" w:color="auto" w:fill="auto"/>
            <w:noWrap/>
            <w:vAlign w:val="bottom"/>
            <w:hideMark/>
          </w:tcPr>
          <w:p w14:paraId="495C0155"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w:t>
            </w:r>
          </w:p>
        </w:tc>
        <w:tc>
          <w:tcPr>
            <w:tcW w:w="668" w:type="dxa"/>
            <w:tcBorders>
              <w:top w:val="nil"/>
              <w:left w:val="nil"/>
              <w:bottom w:val="single" w:sz="4" w:space="0" w:color="auto"/>
              <w:right w:val="single" w:sz="4" w:space="0" w:color="auto"/>
            </w:tcBorders>
            <w:shd w:val="clear" w:color="auto" w:fill="auto"/>
            <w:noWrap/>
            <w:vAlign w:val="bottom"/>
            <w:hideMark/>
          </w:tcPr>
          <w:p w14:paraId="69ABEE19"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w:t>
            </w:r>
          </w:p>
        </w:tc>
        <w:tc>
          <w:tcPr>
            <w:tcW w:w="668" w:type="dxa"/>
            <w:tcBorders>
              <w:top w:val="nil"/>
              <w:left w:val="nil"/>
              <w:bottom w:val="single" w:sz="4" w:space="0" w:color="auto"/>
              <w:right w:val="single" w:sz="4" w:space="0" w:color="auto"/>
            </w:tcBorders>
            <w:shd w:val="clear" w:color="auto" w:fill="auto"/>
            <w:noWrap/>
            <w:vAlign w:val="bottom"/>
            <w:hideMark/>
          </w:tcPr>
          <w:p w14:paraId="03DA1538"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w:t>
            </w:r>
          </w:p>
        </w:tc>
        <w:tc>
          <w:tcPr>
            <w:tcW w:w="668" w:type="dxa"/>
            <w:tcBorders>
              <w:top w:val="nil"/>
              <w:left w:val="nil"/>
              <w:bottom w:val="single" w:sz="4" w:space="0" w:color="auto"/>
              <w:right w:val="single" w:sz="4" w:space="0" w:color="auto"/>
            </w:tcBorders>
            <w:shd w:val="clear" w:color="auto" w:fill="auto"/>
            <w:noWrap/>
            <w:vAlign w:val="bottom"/>
            <w:hideMark/>
          </w:tcPr>
          <w:p w14:paraId="606CBA8B"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2</w:t>
            </w:r>
          </w:p>
        </w:tc>
        <w:tc>
          <w:tcPr>
            <w:tcW w:w="668" w:type="dxa"/>
            <w:tcBorders>
              <w:top w:val="nil"/>
              <w:left w:val="nil"/>
              <w:bottom w:val="single" w:sz="4" w:space="0" w:color="auto"/>
              <w:right w:val="single" w:sz="4" w:space="0" w:color="auto"/>
            </w:tcBorders>
            <w:shd w:val="clear" w:color="auto" w:fill="auto"/>
            <w:noWrap/>
            <w:vAlign w:val="bottom"/>
            <w:hideMark/>
          </w:tcPr>
          <w:p w14:paraId="463D3EFD" w14:textId="77777777" w:rsidR="00627961" w:rsidRPr="00627961" w:rsidRDefault="00627961" w:rsidP="00627961">
            <w:pPr>
              <w:jc w:val="center"/>
              <w:rPr>
                <w:rFonts w:asciiTheme="minorHAnsi" w:hAnsiTheme="minorHAnsi" w:cstheme="minorHAnsi"/>
                <w:color w:val="000000"/>
                <w:sz w:val="24"/>
              </w:rPr>
            </w:pPr>
            <w:r w:rsidRPr="00627961">
              <w:rPr>
                <w:rFonts w:asciiTheme="minorHAnsi" w:hAnsiTheme="minorHAnsi" w:cstheme="minorHAnsi"/>
                <w:color w:val="000000"/>
                <w:sz w:val="24"/>
              </w:rPr>
              <w:t>3</w:t>
            </w:r>
          </w:p>
        </w:tc>
      </w:tr>
      <w:tr w:rsidR="00627961" w:rsidRPr="00627961" w14:paraId="7CF76E1B" w14:textId="77777777" w:rsidTr="00BF6DBB">
        <w:trPr>
          <w:trHeight w:val="392"/>
          <w:jc w:val="center"/>
        </w:trPr>
        <w:tc>
          <w:tcPr>
            <w:tcW w:w="4136" w:type="dxa"/>
            <w:tcBorders>
              <w:top w:val="nil"/>
              <w:left w:val="single" w:sz="4" w:space="0" w:color="auto"/>
              <w:bottom w:val="single" w:sz="4" w:space="0" w:color="auto"/>
              <w:right w:val="single" w:sz="4" w:space="0" w:color="auto"/>
            </w:tcBorders>
            <w:shd w:val="clear" w:color="000000" w:fill="E2EFDA"/>
            <w:noWrap/>
            <w:vAlign w:val="center"/>
            <w:hideMark/>
          </w:tcPr>
          <w:p w14:paraId="21A21C5E"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 xml:space="preserve">Települési támogatás </w:t>
            </w:r>
          </w:p>
        </w:tc>
        <w:tc>
          <w:tcPr>
            <w:tcW w:w="668" w:type="dxa"/>
            <w:tcBorders>
              <w:top w:val="nil"/>
              <w:left w:val="nil"/>
              <w:bottom w:val="single" w:sz="4" w:space="0" w:color="auto"/>
              <w:right w:val="single" w:sz="4" w:space="0" w:color="auto"/>
            </w:tcBorders>
            <w:shd w:val="clear" w:color="auto" w:fill="auto"/>
            <w:noWrap/>
            <w:vAlign w:val="center"/>
            <w:hideMark/>
          </w:tcPr>
          <w:p w14:paraId="632709A1"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18</w:t>
            </w:r>
          </w:p>
        </w:tc>
        <w:tc>
          <w:tcPr>
            <w:tcW w:w="668" w:type="dxa"/>
            <w:tcBorders>
              <w:top w:val="nil"/>
              <w:left w:val="nil"/>
              <w:bottom w:val="single" w:sz="4" w:space="0" w:color="auto"/>
              <w:right w:val="single" w:sz="4" w:space="0" w:color="auto"/>
            </w:tcBorders>
            <w:shd w:val="clear" w:color="auto" w:fill="auto"/>
            <w:noWrap/>
            <w:vAlign w:val="center"/>
            <w:hideMark/>
          </w:tcPr>
          <w:p w14:paraId="6BA94A44"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13</w:t>
            </w:r>
          </w:p>
        </w:tc>
        <w:tc>
          <w:tcPr>
            <w:tcW w:w="668" w:type="dxa"/>
            <w:tcBorders>
              <w:top w:val="nil"/>
              <w:left w:val="nil"/>
              <w:bottom w:val="single" w:sz="4" w:space="0" w:color="auto"/>
              <w:right w:val="single" w:sz="4" w:space="0" w:color="auto"/>
            </w:tcBorders>
            <w:shd w:val="clear" w:color="auto" w:fill="auto"/>
            <w:noWrap/>
            <w:vAlign w:val="center"/>
            <w:hideMark/>
          </w:tcPr>
          <w:p w14:paraId="5892F84E"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12</w:t>
            </w:r>
          </w:p>
        </w:tc>
        <w:tc>
          <w:tcPr>
            <w:tcW w:w="668" w:type="dxa"/>
            <w:tcBorders>
              <w:top w:val="nil"/>
              <w:left w:val="nil"/>
              <w:bottom w:val="single" w:sz="4" w:space="0" w:color="auto"/>
              <w:right w:val="single" w:sz="4" w:space="0" w:color="auto"/>
            </w:tcBorders>
            <w:shd w:val="clear" w:color="auto" w:fill="auto"/>
            <w:noWrap/>
            <w:vAlign w:val="center"/>
            <w:hideMark/>
          </w:tcPr>
          <w:p w14:paraId="194CADDE"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11</w:t>
            </w:r>
          </w:p>
        </w:tc>
        <w:tc>
          <w:tcPr>
            <w:tcW w:w="668" w:type="dxa"/>
            <w:tcBorders>
              <w:top w:val="nil"/>
              <w:left w:val="nil"/>
              <w:bottom w:val="single" w:sz="4" w:space="0" w:color="auto"/>
              <w:right w:val="single" w:sz="4" w:space="0" w:color="auto"/>
            </w:tcBorders>
            <w:shd w:val="clear" w:color="auto" w:fill="auto"/>
            <w:noWrap/>
            <w:vAlign w:val="center"/>
            <w:hideMark/>
          </w:tcPr>
          <w:p w14:paraId="2DB6D5D9"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9</w:t>
            </w:r>
          </w:p>
        </w:tc>
        <w:tc>
          <w:tcPr>
            <w:tcW w:w="668" w:type="dxa"/>
            <w:tcBorders>
              <w:top w:val="nil"/>
              <w:left w:val="nil"/>
              <w:bottom w:val="single" w:sz="4" w:space="0" w:color="auto"/>
              <w:right w:val="single" w:sz="4" w:space="0" w:color="auto"/>
            </w:tcBorders>
            <w:shd w:val="clear" w:color="auto" w:fill="auto"/>
            <w:noWrap/>
            <w:vAlign w:val="bottom"/>
            <w:hideMark/>
          </w:tcPr>
          <w:p w14:paraId="5A36A226" w14:textId="77777777" w:rsidR="00627961" w:rsidRPr="00627961" w:rsidRDefault="00627961" w:rsidP="00627961">
            <w:pPr>
              <w:jc w:val="center"/>
              <w:rPr>
                <w:rFonts w:asciiTheme="minorHAnsi" w:hAnsiTheme="minorHAnsi" w:cstheme="minorHAnsi"/>
                <w:color w:val="000000"/>
                <w:sz w:val="24"/>
              </w:rPr>
            </w:pPr>
            <w:r w:rsidRPr="00627961">
              <w:rPr>
                <w:rFonts w:asciiTheme="minorHAnsi" w:hAnsiTheme="minorHAnsi" w:cstheme="minorHAnsi"/>
                <w:color w:val="000000"/>
                <w:sz w:val="24"/>
              </w:rPr>
              <w:t>4</w:t>
            </w:r>
          </w:p>
        </w:tc>
      </w:tr>
      <w:tr w:rsidR="00627961" w:rsidRPr="00627961" w14:paraId="50D81881" w14:textId="77777777" w:rsidTr="00BF6DBB">
        <w:trPr>
          <w:trHeight w:val="392"/>
          <w:jc w:val="center"/>
        </w:trPr>
        <w:tc>
          <w:tcPr>
            <w:tcW w:w="4136" w:type="dxa"/>
            <w:tcBorders>
              <w:top w:val="nil"/>
              <w:left w:val="single" w:sz="4" w:space="0" w:color="auto"/>
              <w:bottom w:val="single" w:sz="4" w:space="0" w:color="auto"/>
              <w:right w:val="single" w:sz="4" w:space="0" w:color="auto"/>
            </w:tcBorders>
            <w:shd w:val="clear" w:color="000000" w:fill="E2EFDA"/>
            <w:noWrap/>
            <w:vAlign w:val="center"/>
            <w:hideMark/>
          </w:tcPr>
          <w:p w14:paraId="3B480E00" w14:textId="248168EE" w:rsidR="00627961" w:rsidRPr="00BF6DBB" w:rsidRDefault="006D5013" w:rsidP="00627961">
            <w:pPr>
              <w:jc w:val="center"/>
              <w:rPr>
                <w:rFonts w:ascii="Times New Roman" w:hAnsi="Times New Roman"/>
                <w:b/>
                <w:bCs/>
                <w:color w:val="000000"/>
                <w:sz w:val="24"/>
              </w:rPr>
            </w:pPr>
            <w:r w:rsidRPr="00BF6DBB">
              <w:rPr>
                <w:rFonts w:ascii="Times New Roman" w:hAnsi="Times New Roman"/>
                <w:b/>
                <w:bCs/>
                <w:color w:val="000000"/>
                <w:sz w:val="24"/>
              </w:rPr>
              <w:t>Rendkívüli</w:t>
            </w:r>
            <w:r w:rsidR="00627961" w:rsidRPr="00BF6DBB">
              <w:rPr>
                <w:rFonts w:ascii="Times New Roman" w:hAnsi="Times New Roman"/>
                <w:b/>
                <w:bCs/>
                <w:color w:val="000000"/>
                <w:sz w:val="24"/>
              </w:rPr>
              <w:t xml:space="preserve"> települési támogatás</w:t>
            </w:r>
          </w:p>
        </w:tc>
        <w:tc>
          <w:tcPr>
            <w:tcW w:w="668" w:type="dxa"/>
            <w:tcBorders>
              <w:top w:val="nil"/>
              <w:left w:val="nil"/>
              <w:bottom w:val="single" w:sz="4" w:space="0" w:color="auto"/>
              <w:right w:val="single" w:sz="4" w:space="0" w:color="auto"/>
            </w:tcBorders>
            <w:shd w:val="clear" w:color="auto" w:fill="auto"/>
            <w:noWrap/>
            <w:vAlign w:val="center"/>
            <w:hideMark/>
          </w:tcPr>
          <w:p w14:paraId="564DEA25"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121</w:t>
            </w:r>
          </w:p>
        </w:tc>
        <w:tc>
          <w:tcPr>
            <w:tcW w:w="668" w:type="dxa"/>
            <w:tcBorders>
              <w:top w:val="nil"/>
              <w:left w:val="nil"/>
              <w:bottom w:val="single" w:sz="4" w:space="0" w:color="auto"/>
              <w:right w:val="single" w:sz="4" w:space="0" w:color="auto"/>
            </w:tcBorders>
            <w:shd w:val="clear" w:color="auto" w:fill="auto"/>
            <w:noWrap/>
            <w:vAlign w:val="center"/>
            <w:hideMark/>
          </w:tcPr>
          <w:p w14:paraId="061C669C"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121</w:t>
            </w:r>
          </w:p>
        </w:tc>
        <w:tc>
          <w:tcPr>
            <w:tcW w:w="668" w:type="dxa"/>
            <w:tcBorders>
              <w:top w:val="nil"/>
              <w:left w:val="nil"/>
              <w:bottom w:val="single" w:sz="4" w:space="0" w:color="auto"/>
              <w:right w:val="single" w:sz="4" w:space="0" w:color="auto"/>
            </w:tcBorders>
            <w:shd w:val="clear" w:color="auto" w:fill="auto"/>
            <w:noWrap/>
            <w:vAlign w:val="center"/>
            <w:hideMark/>
          </w:tcPr>
          <w:p w14:paraId="0A9927FF"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88</w:t>
            </w:r>
          </w:p>
        </w:tc>
        <w:tc>
          <w:tcPr>
            <w:tcW w:w="668" w:type="dxa"/>
            <w:tcBorders>
              <w:top w:val="nil"/>
              <w:left w:val="nil"/>
              <w:bottom w:val="single" w:sz="4" w:space="0" w:color="auto"/>
              <w:right w:val="single" w:sz="4" w:space="0" w:color="auto"/>
            </w:tcBorders>
            <w:shd w:val="clear" w:color="auto" w:fill="auto"/>
            <w:noWrap/>
            <w:vAlign w:val="center"/>
            <w:hideMark/>
          </w:tcPr>
          <w:p w14:paraId="30A01364"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70</w:t>
            </w:r>
          </w:p>
        </w:tc>
        <w:tc>
          <w:tcPr>
            <w:tcW w:w="668" w:type="dxa"/>
            <w:tcBorders>
              <w:top w:val="nil"/>
              <w:left w:val="nil"/>
              <w:bottom w:val="single" w:sz="4" w:space="0" w:color="auto"/>
              <w:right w:val="single" w:sz="4" w:space="0" w:color="auto"/>
            </w:tcBorders>
            <w:shd w:val="clear" w:color="auto" w:fill="auto"/>
            <w:noWrap/>
            <w:vAlign w:val="center"/>
            <w:hideMark/>
          </w:tcPr>
          <w:p w14:paraId="0814AE2F"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50</w:t>
            </w:r>
          </w:p>
        </w:tc>
        <w:tc>
          <w:tcPr>
            <w:tcW w:w="668" w:type="dxa"/>
            <w:tcBorders>
              <w:top w:val="nil"/>
              <w:left w:val="nil"/>
              <w:bottom w:val="single" w:sz="4" w:space="0" w:color="auto"/>
              <w:right w:val="single" w:sz="4" w:space="0" w:color="auto"/>
            </w:tcBorders>
            <w:shd w:val="clear" w:color="auto" w:fill="auto"/>
            <w:noWrap/>
            <w:vAlign w:val="bottom"/>
            <w:hideMark/>
          </w:tcPr>
          <w:p w14:paraId="1C6B0629" w14:textId="77777777" w:rsidR="00627961" w:rsidRPr="00627961" w:rsidRDefault="00627961" w:rsidP="00627961">
            <w:pPr>
              <w:jc w:val="center"/>
              <w:rPr>
                <w:rFonts w:asciiTheme="minorHAnsi" w:hAnsiTheme="minorHAnsi" w:cstheme="minorHAnsi"/>
                <w:color w:val="000000"/>
                <w:sz w:val="24"/>
              </w:rPr>
            </w:pPr>
            <w:r w:rsidRPr="00627961">
              <w:rPr>
                <w:rFonts w:asciiTheme="minorHAnsi" w:hAnsiTheme="minorHAnsi" w:cstheme="minorHAnsi"/>
                <w:color w:val="000000"/>
                <w:sz w:val="24"/>
              </w:rPr>
              <w:t>46</w:t>
            </w:r>
          </w:p>
        </w:tc>
      </w:tr>
      <w:tr w:rsidR="00627961" w:rsidRPr="00627961" w14:paraId="099025C2" w14:textId="77777777" w:rsidTr="00BF6DBB">
        <w:trPr>
          <w:trHeight w:val="392"/>
          <w:jc w:val="center"/>
        </w:trPr>
        <w:tc>
          <w:tcPr>
            <w:tcW w:w="4136" w:type="dxa"/>
            <w:tcBorders>
              <w:top w:val="nil"/>
              <w:left w:val="single" w:sz="4" w:space="0" w:color="auto"/>
              <w:bottom w:val="single" w:sz="4" w:space="0" w:color="auto"/>
              <w:right w:val="single" w:sz="4" w:space="0" w:color="auto"/>
            </w:tcBorders>
            <w:shd w:val="clear" w:color="000000" w:fill="E2EFDA"/>
            <w:noWrap/>
            <w:vAlign w:val="center"/>
            <w:hideMark/>
          </w:tcPr>
          <w:p w14:paraId="0D30DCE4" w14:textId="77777777" w:rsidR="00627961" w:rsidRPr="00BF6DBB" w:rsidRDefault="00627961" w:rsidP="00627961">
            <w:pPr>
              <w:jc w:val="center"/>
              <w:rPr>
                <w:rFonts w:ascii="Times New Roman" w:hAnsi="Times New Roman"/>
                <w:b/>
                <w:bCs/>
                <w:color w:val="000000"/>
                <w:sz w:val="24"/>
              </w:rPr>
            </w:pPr>
            <w:r w:rsidRPr="00BF6DBB">
              <w:rPr>
                <w:rFonts w:ascii="Times New Roman" w:hAnsi="Times New Roman"/>
                <w:b/>
                <w:bCs/>
                <w:color w:val="000000"/>
                <w:sz w:val="24"/>
              </w:rPr>
              <w:t>Szociális tűzifa</w:t>
            </w:r>
          </w:p>
        </w:tc>
        <w:tc>
          <w:tcPr>
            <w:tcW w:w="668" w:type="dxa"/>
            <w:tcBorders>
              <w:top w:val="nil"/>
              <w:left w:val="nil"/>
              <w:bottom w:val="single" w:sz="4" w:space="0" w:color="auto"/>
              <w:right w:val="single" w:sz="4" w:space="0" w:color="auto"/>
            </w:tcBorders>
            <w:shd w:val="clear" w:color="auto" w:fill="auto"/>
            <w:noWrap/>
            <w:vAlign w:val="center"/>
            <w:hideMark/>
          </w:tcPr>
          <w:p w14:paraId="2696CA02"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w:t>
            </w:r>
          </w:p>
        </w:tc>
        <w:tc>
          <w:tcPr>
            <w:tcW w:w="668" w:type="dxa"/>
            <w:tcBorders>
              <w:top w:val="nil"/>
              <w:left w:val="nil"/>
              <w:bottom w:val="single" w:sz="4" w:space="0" w:color="auto"/>
              <w:right w:val="single" w:sz="4" w:space="0" w:color="auto"/>
            </w:tcBorders>
            <w:shd w:val="clear" w:color="auto" w:fill="auto"/>
            <w:noWrap/>
            <w:vAlign w:val="center"/>
            <w:hideMark/>
          </w:tcPr>
          <w:p w14:paraId="01D06487"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139</w:t>
            </w:r>
          </w:p>
        </w:tc>
        <w:tc>
          <w:tcPr>
            <w:tcW w:w="668" w:type="dxa"/>
            <w:tcBorders>
              <w:top w:val="nil"/>
              <w:left w:val="nil"/>
              <w:bottom w:val="single" w:sz="4" w:space="0" w:color="auto"/>
              <w:right w:val="single" w:sz="4" w:space="0" w:color="auto"/>
            </w:tcBorders>
            <w:shd w:val="clear" w:color="auto" w:fill="auto"/>
            <w:noWrap/>
            <w:vAlign w:val="center"/>
            <w:hideMark/>
          </w:tcPr>
          <w:p w14:paraId="32AD528E"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40</w:t>
            </w:r>
          </w:p>
        </w:tc>
        <w:tc>
          <w:tcPr>
            <w:tcW w:w="668" w:type="dxa"/>
            <w:tcBorders>
              <w:top w:val="nil"/>
              <w:left w:val="nil"/>
              <w:bottom w:val="single" w:sz="4" w:space="0" w:color="auto"/>
              <w:right w:val="single" w:sz="4" w:space="0" w:color="auto"/>
            </w:tcBorders>
            <w:shd w:val="clear" w:color="auto" w:fill="auto"/>
            <w:noWrap/>
            <w:vAlign w:val="center"/>
            <w:hideMark/>
          </w:tcPr>
          <w:p w14:paraId="3E44DE51"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w:t>
            </w:r>
          </w:p>
        </w:tc>
        <w:tc>
          <w:tcPr>
            <w:tcW w:w="668" w:type="dxa"/>
            <w:tcBorders>
              <w:top w:val="nil"/>
              <w:left w:val="nil"/>
              <w:bottom w:val="single" w:sz="4" w:space="0" w:color="auto"/>
              <w:right w:val="single" w:sz="4" w:space="0" w:color="auto"/>
            </w:tcBorders>
            <w:shd w:val="clear" w:color="auto" w:fill="auto"/>
            <w:noWrap/>
            <w:vAlign w:val="center"/>
            <w:hideMark/>
          </w:tcPr>
          <w:p w14:paraId="731193E7" w14:textId="77777777" w:rsidR="00627961" w:rsidRPr="00BF6DBB" w:rsidRDefault="00627961" w:rsidP="00627961">
            <w:pPr>
              <w:jc w:val="center"/>
              <w:rPr>
                <w:rFonts w:ascii="Times New Roman" w:hAnsi="Times New Roman"/>
                <w:color w:val="000000"/>
                <w:sz w:val="24"/>
              </w:rPr>
            </w:pPr>
            <w:r w:rsidRPr="00BF6DBB">
              <w:rPr>
                <w:rFonts w:ascii="Times New Roman" w:hAnsi="Times New Roman"/>
                <w:color w:val="000000"/>
                <w:sz w:val="24"/>
              </w:rPr>
              <w:t>45</w:t>
            </w:r>
          </w:p>
        </w:tc>
        <w:tc>
          <w:tcPr>
            <w:tcW w:w="668" w:type="dxa"/>
            <w:tcBorders>
              <w:top w:val="nil"/>
              <w:left w:val="nil"/>
              <w:bottom w:val="single" w:sz="4" w:space="0" w:color="auto"/>
              <w:right w:val="single" w:sz="4" w:space="0" w:color="auto"/>
            </w:tcBorders>
            <w:shd w:val="clear" w:color="auto" w:fill="auto"/>
            <w:noWrap/>
            <w:vAlign w:val="bottom"/>
            <w:hideMark/>
          </w:tcPr>
          <w:p w14:paraId="0463F3E4" w14:textId="77777777" w:rsidR="00627961" w:rsidRPr="00627961" w:rsidRDefault="00627961" w:rsidP="00627961">
            <w:pPr>
              <w:jc w:val="center"/>
              <w:rPr>
                <w:rFonts w:asciiTheme="minorHAnsi" w:hAnsiTheme="minorHAnsi" w:cstheme="minorHAnsi"/>
                <w:color w:val="000000"/>
                <w:sz w:val="24"/>
              </w:rPr>
            </w:pPr>
            <w:r w:rsidRPr="00627961">
              <w:rPr>
                <w:rFonts w:asciiTheme="minorHAnsi" w:hAnsiTheme="minorHAnsi" w:cstheme="minorHAnsi"/>
                <w:color w:val="000000"/>
                <w:sz w:val="24"/>
              </w:rPr>
              <w:t>91</w:t>
            </w:r>
          </w:p>
        </w:tc>
      </w:tr>
      <w:tr w:rsidR="00627961" w:rsidRPr="00BF6DBB" w14:paraId="1E36C76B" w14:textId="77777777" w:rsidTr="00BF6DBB">
        <w:trPr>
          <w:trHeight w:val="392"/>
          <w:jc w:val="center"/>
        </w:trPr>
        <w:tc>
          <w:tcPr>
            <w:tcW w:w="7477" w:type="dxa"/>
            <w:gridSpan w:val="6"/>
            <w:tcBorders>
              <w:top w:val="nil"/>
              <w:left w:val="nil"/>
              <w:bottom w:val="nil"/>
              <w:right w:val="nil"/>
            </w:tcBorders>
            <w:shd w:val="clear" w:color="auto" w:fill="auto"/>
            <w:noWrap/>
            <w:vAlign w:val="bottom"/>
            <w:hideMark/>
          </w:tcPr>
          <w:p w14:paraId="7A05323B" w14:textId="7F719709" w:rsidR="0073468D" w:rsidRPr="00BF6DBB" w:rsidRDefault="00627961" w:rsidP="0073468D">
            <w:pPr>
              <w:jc w:val="left"/>
              <w:rPr>
                <w:rFonts w:ascii="Times New Roman" w:hAnsi="Times New Roman"/>
                <w:color w:val="000000"/>
                <w:sz w:val="20"/>
                <w:szCs w:val="20"/>
              </w:rPr>
            </w:pPr>
            <w:r w:rsidRPr="00BF6DBB">
              <w:rPr>
                <w:rFonts w:ascii="Times New Roman" w:hAnsi="Times New Roman"/>
                <w:color w:val="000000"/>
                <w:sz w:val="20"/>
                <w:szCs w:val="20"/>
              </w:rPr>
              <w:t>Forrás: önkormányzati adatok</w:t>
            </w:r>
          </w:p>
        </w:tc>
        <w:tc>
          <w:tcPr>
            <w:tcW w:w="668" w:type="dxa"/>
            <w:tcBorders>
              <w:top w:val="nil"/>
              <w:left w:val="nil"/>
              <w:bottom w:val="nil"/>
              <w:right w:val="nil"/>
            </w:tcBorders>
            <w:shd w:val="clear" w:color="auto" w:fill="auto"/>
            <w:noWrap/>
            <w:vAlign w:val="bottom"/>
            <w:hideMark/>
          </w:tcPr>
          <w:p w14:paraId="3464E876" w14:textId="77777777" w:rsidR="00627961" w:rsidRPr="00BF6DBB" w:rsidRDefault="00627961" w:rsidP="00627961">
            <w:pPr>
              <w:jc w:val="left"/>
              <w:rPr>
                <w:rFonts w:asciiTheme="minorHAnsi" w:hAnsiTheme="minorHAnsi" w:cstheme="minorHAnsi"/>
                <w:color w:val="000000"/>
                <w:sz w:val="20"/>
                <w:szCs w:val="20"/>
              </w:rPr>
            </w:pPr>
          </w:p>
        </w:tc>
      </w:tr>
    </w:tbl>
    <w:p w14:paraId="59F0EC49" w14:textId="77777777" w:rsidR="0073468D" w:rsidRPr="00BF6DBB" w:rsidRDefault="0073468D" w:rsidP="00804D2F">
      <w:pPr>
        <w:autoSpaceDE w:val="0"/>
        <w:autoSpaceDN w:val="0"/>
        <w:adjustRightInd w:val="0"/>
        <w:spacing w:after="20"/>
        <w:rPr>
          <w:rFonts w:ascii="Times New Roman" w:hAnsi="Times New Roman"/>
          <w:szCs w:val="22"/>
        </w:rPr>
      </w:pPr>
    </w:p>
    <w:p w14:paraId="59C59653" w14:textId="77777777" w:rsidR="006865E8" w:rsidRPr="00056F13" w:rsidRDefault="006865E8" w:rsidP="00837B6D">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3.4 Lakhatás, lakáshoz jutás, lakhatási szegregáció</w:t>
      </w:r>
    </w:p>
    <w:p w14:paraId="0C24C23A" w14:textId="77777777" w:rsidR="00162F77" w:rsidRPr="00056F13" w:rsidRDefault="00162F77" w:rsidP="0040713C">
      <w:pPr>
        <w:rPr>
          <w:rFonts w:ascii="Times New Roman" w:hAnsi="Times New Roman"/>
          <w:sz w:val="24"/>
        </w:rPr>
      </w:pPr>
    </w:p>
    <w:p w14:paraId="793BD6E6" w14:textId="77777777" w:rsidR="007845A9" w:rsidRDefault="007845A9" w:rsidP="00C76BE7">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056F13">
        <w:rPr>
          <w:rFonts w:ascii="Times New Roman" w:hAnsi="Times New Roman"/>
          <w:sz w:val="24"/>
        </w:rPr>
        <w:t xml:space="preserve">E fejezetben a lakhatáshoz kapcsolódó területet elemezzük, kiemelve a bérlakás-állományt, a szociális lakhatást, az egyéb lakáscélra nem használt lakáscélú ingatlanokat, feltárva a településen fellelhető elégtelen lakhatási körülményeket, veszélyeztetett lakhatási helyzeteket és </w:t>
      </w:r>
      <w:proofErr w:type="spellStart"/>
      <w:r w:rsidRPr="00056F13">
        <w:rPr>
          <w:rFonts w:ascii="Times New Roman" w:hAnsi="Times New Roman"/>
          <w:sz w:val="24"/>
        </w:rPr>
        <w:t>hajléktalanságot</w:t>
      </w:r>
      <w:proofErr w:type="spellEnd"/>
      <w:r w:rsidRPr="00056F13">
        <w:rPr>
          <w:rFonts w:ascii="Times New Roman" w:hAnsi="Times New Roman"/>
          <w:sz w:val="24"/>
        </w:rPr>
        <w:t>, illetve a lakhatást segítő támogatásokat. E mellett részletezzük a lakhatásra vonatkozó egyéb jellemzőket, elsősorban a szolgáltatásokhoz való hozzáférést.</w:t>
      </w:r>
    </w:p>
    <w:p w14:paraId="1E0D9A1B" w14:textId="77777777" w:rsidR="009406A5" w:rsidRDefault="009406A5" w:rsidP="00C76BE7">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tbl>
      <w:tblPr>
        <w:tblW w:w="9281" w:type="dxa"/>
        <w:tblCellMar>
          <w:left w:w="70" w:type="dxa"/>
          <w:right w:w="70" w:type="dxa"/>
        </w:tblCellMar>
        <w:tblLook w:val="04A0" w:firstRow="1" w:lastRow="0" w:firstColumn="1" w:lastColumn="0" w:noHBand="0" w:noVBand="1"/>
      </w:tblPr>
      <w:tblGrid>
        <w:gridCol w:w="644"/>
        <w:gridCol w:w="1714"/>
        <w:gridCol w:w="1102"/>
        <w:gridCol w:w="1104"/>
        <w:gridCol w:w="1102"/>
        <w:gridCol w:w="1860"/>
        <w:gridCol w:w="1901"/>
      </w:tblGrid>
      <w:tr w:rsidR="00804D2F" w:rsidRPr="00BF6DBB" w14:paraId="0006FDF7" w14:textId="77777777" w:rsidTr="00804D2F">
        <w:trPr>
          <w:trHeight w:val="798"/>
        </w:trPr>
        <w:tc>
          <w:tcPr>
            <w:tcW w:w="928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88F1D" w14:textId="032A6E5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Lakásállomány</w:t>
            </w:r>
          </w:p>
        </w:tc>
      </w:tr>
      <w:tr w:rsidR="00804D2F" w:rsidRPr="00BF6DBB" w14:paraId="0591FD52" w14:textId="77777777" w:rsidTr="00804D2F">
        <w:trPr>
          <w:trHeight w:val="1913"/>
        </w:trPr>
        <w:tc>
          <w:tcPr>
            <w:tcW w:w="819"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2749A993"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Év</w:t>
            </w:r>
          </w:p>
        </w:tc>
        <w:tc>
          <w:tcPr>
            <w:tcW w:w="1538" w:type="dxa"/>
            <w:tcBorders>
              <w:top w:val="nil"/>
              <w:left w:val="nil"/>
              <w:bottom w:val="single" w:sz="4" w:space="0" w:color="auto"/>
              <w:right w:val="single" w:sz="4" w:space="0" w:color="auto"/>
            </w:tcBorders>
            <w:shd w:val="clear" w:color="000000" w:fill="E2EFDA"/>
            <w:vAlign w:val="center"/>
            <w:hideMark/>
          </w:tcPr>
          <w:p w14:paraId="4FFB32C3"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 xml:space="preserve"> Lakásállomány (db)</w:t>
            </w:r>
            <w:r w:rsidRPr="00BF6DBB">
              <w:rPr>
                <w:rFonts w:ascii="Times New Roman" w:hAnsi="Times New Roman"/>
                <w:b/>
                <w:bCs/>
                <w:sz w:val="24"/>
              </w:rPr>
              <w:br/>
            </w:r>
            <w:r w:rsidRPr="00BF6DBB">
              <w:rPr>
                <w:rFonts w:ascii="Times New Roman" w:hAnsi="Times New Roman"/>
                <w:sz w:val="24"/>
              </w:rPr>
              <w:t>(TS 073)</w:t>
            </w:r>
          </w:p>
        </w:tc>
        <w:tc>
          <w:tcPr>
            <w:tcW w:w="1102" w:type="dxa"/>
            <w:tcBorders>
              <w:top w:val="nil"/>
              <w:left w:val="nil"/>
              <w:bottom w:val="single" w:sz="4" w:space="0" w:color="auto"/>
              <w:right w:val="single" w:sz="4" w:space="0" w:color="auto"/>
            </w:tcBorders>
            <w:shd w:val="clear" w:color="000000" w:fill="E2EFDA"/>
            <w:vAlign w:val="center"/>
            <w:hideMark/>
          </w:tcPr>
          <w:p w14:paraId="72D73974"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Épített lakások száma</w:t>
            </w:r>
            <w:r w:rsidRPr="00BF6DBB">
              <w:rPr>
                <w:rFonts w:ascii="Times New Roman" w:hAnsi="Times New Roman"/>
                <w:b/>
                <w:bCs/>
                <w:sz w:val="24"/>
              </w:rPr>
              <w:br/>
            </w:r>
            <w:r w:rsidRPr="00BF6DBB">
              <w:rPr>
                <w:rFonts w:ascii="Times New Roman" w:hAnsi="Times New Roman"/>
                <w:sz w:val="24"/>
              </w:rPr>
              <w:t>(</w:t>
            </w:r>
            <w:proofErr w:type="spellStart"/>
            <w:r w:rsidRPr="00BF6DBB">
              <w:rPr>
                <w:rFonts w:ascii="Times New Roman" w:hAnsi="Times New Roman"/>
                <w:sz w:val="24"/>
              </w:rPr>
              <w:t>TSv</w:t>
            </w:r>
            <w:proofErr w:type="spellEnd"/>
            <w:r w:rsidRPr="00BF6DBB">
              <w:rPr>
                <w:rFonts w:ascii="Times New Roman" w:hAnsi="Times New Roman"/>
                <w:sz w:val="24"/>
              </w:rPr>
              <w:t xml:space="preserve"> 077)</w:t>
            </w:r>
          </w:p>
        </w:tc>
        <w:tc>
          <w:tcPr>
            <w:tcW w:w="1103" w:type="dxa"/>
            <w:tcBorders>
              <w:top w:val="nil"/>
              <w:left w:val="nil"/>
              <w:bottom w:val="single" w:sz="4" w:space="0" w:color="auto"/>
              <w:right w:val="single" w:sz="4" w:space="0" w:color="auto"/>
            </w:tcBorders>
            <w:shd w:val="clear" w:color="000000" w:fill="E2EFDA"/>
            <w:vAlign w:val="center"/>
            <w:hideMark/>
          </w:tcPr>
          <w:p w14:paraId="45C41672"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Épített lakások száma 1000 lakásra</w:t>
            </w:r>
            <w:r w:rsidRPr="00BF6DBB">
              <w:rPr>
                <w:rFonts w:ascii="Times New Roman" w:hAnsi="Times New Roman"/>
                <w:b/>
                <w:bCs/>
                <w:sz w:val="24"/>
              </w:rPr>
              <w:br/>
            </w:r>
            <w:r w:rsidRPr="00BF6DBB">
              <w:rPr>
                <w:rFonts w:ascii="Times New Roman" w:hAnsi="Times New Roman"/>
                <w:sz w:val="24"/>
              </w:rPr>
              <w:t>(TS 078)</w:t>
            </w:r>
          </w:p>
        </w:tc>
        <w:tc>
          <w:tcPr>
            <w:tcW w:w="1102" w:type="dxa"/>
            <w:tcBorders>
              <w:top w:val="nil"/>
              <w:left w:val="nil"/>
              <w:bottom w:val="single" w:sz="4" w:space="0" w:color="auto"/>
              <w:right w:val="single" w:sz="4" w:space="0" w:color="auto"/>
            </w:tcBorders>
            <w:shd w:val="clear" w:color="000000" w:fill="E2EFDA"/>
            <w:vAlign w:val="center"/>
            <w:hideMark/>
          </w:tcPr>
          <w:p w14:paraId="0E9DDE45"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1-2 szobás lakások aránya</w:t>
            </w:r>
            <w:r w:rsidRPr="00BF6DBB">
              <w:rPr>
                <w:rFonts w:ascii="Times New Roman" w:hAnsi="Times New Roman"/>
                <w:b/>
                <w:bCs/>
                <w:sz w:val="24"/>
              </w:rPr>
              <w:br/>
            </w:r>
            <w:r w:rsidRPr="00BF6DBB">
              <w:rPr>
                <w:rFonts w:ascii="Times New Roman" w:hAnsi="Times New Roman"/>
                <w:sz w:val="24"/>
              </w:rPr>
              <w:t>(TS 076)</w:t>
            </w:r>
          </w:p>
        </w:tc>
        <w:tc>
          <w:tcPr>
            <w:tcW w:w="1712" w:type="dxa"/>
            <w:tcBorders>
              <w:top w:val="nil"/>
              <w:left w:val="nil"/>
              <w:bottom w:val="single" w:sz="4" w:space="0" w:color="auto"/>
              <w:right w:val="single" w:sz="4" w:space="0" w:color="auto"/>
            </w:tcBorders>
            <w:shd w:val="clear" w:color="000000" w:fill="E2EFDA"/>
            <w:vAlign w:val="center"/>
            <w:hideMark/>
          </w:tcPr>
          <w:p w14:paraId="5964C226"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 xml:space="preserve">A közüzemi szennyvízgyűjtő-hálózatba </w:t>
            </w:r>
            <w:r w:rsidRPr="00BF6DBB">
              <w:rPr>
                <w:rFonts w:ascii="Times New Roman" w:hAnsi="Times New Roman"/>
                <w:b/>
                <w:bCs/>
                <w:sz w:val="24"/>
              </w:rPr>
              <w:br/>
              <w:t xml:space="preserve"> bekapcsolt lakások aránya </w:t>
            </w:r>
            <w:r w:rsidRPr="00BF6DBB">
              <w:rPr>
                <w:rFonts w:ascii="Times New Roman" w:hAnsi="Times New Roman"/>
                <w:sz w:val="24"/>
              </w:rPr>
              <w:t>(TS 074)</w:t>
            </w:r>
          </w:p>
        </w:tc>
        <w:tc>
          <w:tcPr>
            <w:tcW w:w="1901" w:type="dxa"/>
            <w:tcBorders>
              <w:top w:val="nil"/>
              <w:left w:val="nil"/>
              <w:bottom w:val="single" w:sz="4" w:space="0" w:color="auto"/>
              <w:right w:val="single" w:sz="4" w:space="0" w:color="auto"/>
            </w:tcBorders>
            <w:shd w:val="clear" w:color="000000" w:fill="E2EFDA"/>
            <w:vAlign w:val="center"/>
            <w:hideMark/>
          </w:tcPr>
          <w:p w14:paraId="097917C8"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 xml:space="preserve">A közüzemi ivóvízvezeték-hálózatba </w:t>
            </w:r>
            <w:r w:rsidRPr="00BF6DBB">
              <w:rPr>
                <w:rFonts w:ascii="Times New Roman" w:hAnsi="Times New Roman"/>
                <w:b/>
                <w:bCs/>
                <w:sz w:val="24"/>
              </w:rPr>
              <w:br/>
              <w:t xml:space="preserve"> bekapcsolt lakások aránya </w:t>
            </w:r>
            <w:r w:rsidRPr="00BF6DBB">
              <w:rPr>
                <w:rFonts w:ascii="Times New Roman" w:hAnsi="Times New Roman"/>
                <w:sz w:val="24"/>
              </w:rPr>
              <w:t>(TS 075)</w:t>
            </w:r>
          </w:p>
        </w:tc>
      </w:tr>
      <w:tr w:rsidR="00804D2F" w:rsidRPr="00BF6DBB" w14:paraId="462E594B" w14:textId="77777777" w:rsidTr="00804D2F">
        <w:trPr>
          <w:trHeight w:val="714"/>
        </w:trPr>
        <w:tc>
          <w:tcPr>
            <w:tcW w:w="819" w:type="dxa"/>
            <w:vMerge/>
            <w:tcBorders>
              <w:top w:val="nil"/>
              <w:left w:val="single" w:sz="4" w:space="0" w:color="auto"/>
              <w:bottom w:val="single" w:sz="4" w:space="0" w:color="000000"/>
              <w:right w:val="single" w:sz="4" w:space="0" w:color="auto"/>
            </w:tcBorders>
            <w:vAlign w:val="center"/>
            <w:hideMark/>
          </w:tcPr>
          <w:p w14:paraId="4CAFE5F7" w14:textId="77777777" w:rsidR="00804D2F" w:rsidRPr="00BF6DBB" w:rsidRDefault="00804D2F" w:rsidP="00804D2F">
            <w:pPr>
              <w:jc w:val="left"/>
              <w:rPr>
                <w:rFonts w:ascii="Times New Roman" w:hAnsi="Times New Roman"/>
                <w:b/>
                <w:bCs/>
                <w:sz w:val="24"/>
              </w:rPr>
            </w:pPr>
          </w:p>
        </w:tc>
        <w:tc>
          <w:tcPr>
            <w:tcW w:w="1538" w:type="dxa"/>
            <w:tcBorders>
              <w:top w:val="nil"/>
              <w:left w:val="nil"/>
              <w:bottom w:val="single" w:sz="4" w:space="0" w:color="auto"/>
              <w:right w:val="single" w:sz="4" w:space="0" w:color="auto"/>
            </w:tcBorders>
            <w:shd w:val="clear" w:color="000000" w:fill="E2EFDA"/>
            <w:noWrap/>
            <w:vAlign w:val="center"/>
            <w:hideMark/>
          </w:tcPr>
          <w:p w14:paraId="131610E5"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db</w:t>
            </w:r>
          </w:p>
        </w:tc>
        <w:tc>
          <w:tcPr>
            <w:tcW w:w="1102" w:type="dxa"/>
            <w:tcBorders>
              <w:top w:val="nil"/>
              <w:left w:val="nil"/>
              <w:bottom w:val="single" w:sz="4" w:space="0" w:color="auto"/>
              <w:right w:val="single" w:sz="4" w:space="0" w:color="auto"/>
            </w:tcBorders>
            <w:shd w:val="clear" w:color="000000" w:fill="E2EFDA"/>
            <w:noWrap/>
            <w:vAlign w:val="center"/>
            <w:hideMark/>
          </w:tcPr>
          <w:p w14:paraId="5092E4B3"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db</w:t>
            </w:r>
          </w:p>
        </w:tc>
        <w:tc>
          <w:tcPr>
            <w:tcW w:w="1103" w:type="dxa"/>
            <w:tcBorders>
              <w:top w:val="nil"/>
              <w:left w:val="nil"/>
              <w:bottom w:val="single" w:sz="4" w:space="0" w:color="auto"/>
              <w:right w:val="single" w:sz="4" w:space="0" w:color="auto"/>
            </w:tcBorders>
            <w:shd w:val="clear" w:color="000000" w:fill="E2EFDA"/>
            <w:noWrap/>
            <w:vAlign w:val="center"/>
            <w:hideMark/>
          </w:tcPr>
          <w:p w14:paraId="2E5C9A1E"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db</w:t>
            </w:r>
          </w:p>
        </w:tc>
        <w:tc>
          <w:tcPr>
            <w:tcW w:w="1102" w:type="dxa"/>
            <w:tcBorders>
              <w:top w:val="nil"/>
              <w:left w:val="nil"/>
              <w:bottom w:val="single" w:sz="4" w:space="0" w:color="auto"/>
              <w:right w:val="single" w:sz="4" w:space="0" w:color="auto"/>
            </w:tcBorders>
            <w:shd w:val="clear" w:color="000000" w:fill="E2EFDA"/>
            <w:noWrap/>
            <w:vAlign w:val="center"/>
            <w:hideMark/>
          </w:tcPr>
          <w:p w14:paraId="31914ABD"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w:t>
            </w:r>
          </w:p>
        </w:tc>
        <w:tc>
          <w:tcPr>
            <w:tcW w:w="1712" w:type="dxa"/>
            <w:tcBorders>
              <w:top w:val="nil"/>
              <w:left w:val="nil"/>
              <w:bottom w:val="single" w:sz="4" w:space="0" w:color="auto"/>
              <w:right w:val="single" w:sz="4" w:space="0" w:color="auto"/>
            </w:tcBorders>
            <w:shd w:val="clear" w:color="000000" w:fill="E2EFDA"/>
            <w:noWrap/>
            <w:vAlign w:val="center"/>
            <w:hideMark/>
          </w:tcPr>
          <w:p w14:paraId="2DED0655"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w:t>
            </w:r>
          </w:p>
        </w:tc>
        <w:tc>
          <w:tcPr>
            <w:tcW w:w="1901" w:type="dxa"/>
            <w:tcBorders>
              <w:top w:val="nil"/>
              <w:left w:val="nil"/>
              <w:bottom w:val="single" w:sz="4" w:space="0" w:color="auto"/>
              <w:right w:val="single" w:sz="4" w:space="0" w:color="auto"/>
            </w:tcBorders>
            <w:shd w:val="clear" w:color="000000" w:fill="E2EFDA"/>
            <w:noWrap/>
            <w:vAlign w:val="center"/>
            <w:hideMark/>
          </w:tcPr>
          <w:p w14:paraId="7918C444" w14:textId="77777777" w:rsidR="00804D2F" w:rsidRPr="00BF6DBB" w:rsidRDefault="00804D2F" w:rsidP="00804D2F">
            <w:pPr>
              <w:jc w:val="center"/>
              <w:rPr>
                <w:rFonts w:ascii="Times New Roman" w:hAnsi="Times New Roman"/>
                <w:b/>
                <w:bCs/>
                <w:sz w:val="24"/>
              </w:rPr>
            </w:pPr>
            <w:r w:rsidRPr="00BF6DBB">
              <w:rPr>
                <w:rFonts w:ascii="Times New Roman" w:hAnsi="Times New Roman"/>
                <w:b/>
                <w:bCs/>
                <w:sz w:val="24"/>
              </w:rPr>
              <w:t>%</w:t>
            </w:r>
          </w:p>
        </w:tc>
      </w:tr>
      <w:tr w:rsidR="00804D2F" w:rsidRPr="00BF6DBB" w14:paraId="3A2FBDA1" w14:textId="77777777" w:rsidTr="00804D2F">
        <w:trPr>
          <w:trHeight w:val="465"/>
        </w:trPr>
        <w:tc>
          <w:tcPr>
            <w:tcW w:w="819" w:type="dxa"/>
            <w:tcBorders>
              <w:top w:val="nil"/>
              <w:left w:val="single" w:sz="4" w:space="0" w:color="auto"/>
              <w:bottom w:val="single" w:sz="4" w:space="0" w:color="auto"/>
              <w:right w:val="single" w:sz="4" w:space="0" w:color="auto"/>
            </w:tcBorders>
            <w:shd w:val="clear" w:color="auto" w:fill="auto"/>
            <w:vAlign w:val="center"/>
            <w:hideMark/>
          </w:tcPr>
          <w:p w14:paraId="7B245DFF"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2017</w:t>
            </w:r>
          </w:p>
        </w:tc>
        <w:tc>
          <w:tcPr>
            <w:tcW w:w="1538" w:type="dxa"/>
            <w:tcBorders>
              <w:top w:val="nil"/>
              <w:left w:val="nil"/>
              <w:bottom w:val="single" w:sz="4" w:space="0" w:color="auto"/>
              <w:right w:val="single" w:sz="4" w:space="0" w:color="auto"/>
            </w:tcBorders>
            <w:shd w:val="clear" w:color="auto" w:fill="auto"/>
            <w:vAlign w:val="center"/>
            <w:hideMark/>
          </w:tcPr>
          <w:p w14:paraId="3D36F1FA"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6766</w:t>
            </w:r>
          </w:p>
        </w:tc>
        <w:tc>
          <w:tcPr>
            <w:tcW w:w="1102" w:type="dxa"/>
            <w:tcBorders>
              <w:top w:val="nil"/>
              <w:left w:val="nil"/>
              <w:bottom w:val="single" w:sz="4" w:space="0" w:color="auto"/>
              <w:right w:val="single" w:sz="4" w:space="0" w:color="auto"/>
            </w:tcBorders>
            <w:shd w:val="clear" w:color="auto" w:fill="auto"/>
            <w:vAlign w:val="center"/>
            <w:hideMark/>
          </w:tcPr>
          <w:p w14:paraId="7FEDE4D9"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49</w:t>
            </w:r>
          </w:p>
        </w:tc>
        <w:tc>
          <w:tcPr>
            <w:tcW w:w="1103" w:type="dxa"/>
            <w:tcBorders>
              <w:top w:val="nil"/>
              <w:left w:val="nil"/>
              <w:bottom w:val="single" w:sz="4" w:space="0" w:color="auto"/>
              <w:right w:val="single" w:sz="4" w:space="0" w:color="auto"/>
            </w:tcBorders>
            <w:shd w:val="clear" w:color="auto" w:fill="auto"/>
            <w:vAlign w:val="center"/>
            <w:hideMark/>
          </w:tcPr>
          <w:p w14:paraId="647161A6"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7,24</w:t>
            </w:r>
          </w:p>
        </w:tc>
        <w:tc>
          <w:tcPr>
            <w:tcW w:w="1102" w:type="dxa"/>
            <w:tcBorders>
              <w:top w:val="nil"/>
              <w:left w:val="nil"/>
              <w:bottom w:val="single" w:sz="4" w:space="0" w:color="auto"/>
              <w:right w:val="single" w:sz="4" w:space="0" w:color="auto"/>
            </w:tcBorders>
            <w:shd w:val="clear" w:color="auto" w:fill="auto"/>
            <w:vAlign w:val="center"/>
            <w:hideMark/>
          </w:tcPr>
          <w:p w14:paraId="6CBC1137"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36,96</w:t>
            </w:r>
          </w:p>
        </w:tc>
        <w:tc>
          <w:tcPr>
            <w:tcW w:w="1712" w:type="dxa"/>
            <w:tcBorders>
              <w:top w:val="nil"/>
              <w:left w:val="nil"/>
              <w:bottom w:val="single" w:sz="4" w:space="0" w:color="auto"/>
              <w:right w:val="single" w:sz="4" w:space="0" w:color="auto"/>
            </w:tcBorders>
            <w:shd w:val="clear" w:color="auto" w:fill="auto"/>
            <w:vAlign w:val="center"/>
            <w:hideMark/>
          </w:tcPr>
          <w:p w14:paraId="05ED6B1D"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79,52</w:t>
            </w:r>
          </w:p>
        </w:tc>
        <w:tc>
          <w:tcPr>
            <w:tcW w:w="1901" w:type="dxa"/>
            <w:tcBorders>
              <w:top w:val="nil"/>
              <w:left w:val="nil"/>
              <w:bottom w:val="single" w:sz="4" w:space="0" w:color="auto"/>
              <w:right w:val="single" w:sz="4" w:space="0" w:color="auto"/>
            </w:tcBorders>
            <w:shd w:val="clear" w:color="auto" w:fill="auto"/>
            <w:vAlign w:val="center"/>
            <w:hideMark/>
          </w:tcPr>
          <w:p w14:paraId="0032DC08"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85,44</w:t>
            </w:r>
          </w:p>
        </w:tc>
      </w:tr>
      <w:tr w:rsidR="00804D2F" w:rsidRPr="00BF6DBB" w14:paraId="54BE3BB7" w14:textId="77777777" w:rsidTr="00804D2F">
        <w:trPr>
          <w:trHeight w:val="332"/>
        </w:trPr>
        <w:tc>
          <w:tcPr>
            <w:tcW w:w="819" w:type="dxa"/>
            <w:tcBorders>
              <w:top w:val="nil"/>
              <w:left w:val="single" w:sz="4" w:space="0" w:color="auto"/>
              <w:bottom w:val="single" w:sz="4" w:space="0" w:color="auto"/>
              <w:right w:val="single" w:sz="4" w:space="0" w:color="auto"/>
            </w:tcBorders>
            <w:shd w:val="clear" w:color="auto" w:fill="auto"/>
            <w:vAlign w:val="center"/>
            <w:hideMark/>
          </w:tcPr>
          <w:p w14:paraId="548A8F19"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2018</w:t>
            </w:r>
          </w:p>
        </w:tc>
        <w:tc>
          <w:tcPr>
            <w:tcW w:w="1538" w:type="dxa"/>
            <w:tcBorders>
              <w:top w:val="nil"/>
              <w:left w:val="nil"/>
              <w:bottom w:val="single" w:sz="4" w:space="0" w:color="auto"/>
              <w:right w:val="single" w:sz="4" w:space="0" w:color="auto"/>
            </w:tcBorders>
            <w:shd w:val="clear" w:color="auto" w:fill="auto"/>
            <w:vAlign w:val="center"/>
            <w:hideMark/>
          </w:tcPr>
          <w:p w14:paraId="62A0907D"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6764</w:t>
            </w:r>
          </w:p>
        </w:tc>
        <w:tc>
          <w:tcPr>
            <w:tcW w:w="1102" w:type="dxa"/>
            <w:tcBorders>
              <w:top w:val="nil"/>
              <w:left w:val="nil"/>
              <w:bottom w:val="single" w:sz="4" w:space="0" w:color="auto"/>
              <w:right w:val="single" w:sz="4" w:space="0" w:color="auto"/>
            </w:tcBorders>
            <w:shd w:val="clear" w:color="auto" w:fill="auto"/>
            <w:vAlign w:val="center"/>
            <w:hideMark/>
          </w:tcPr>
          <w:p w14:paraId="44D40684"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16</w:t>
            </w:r>
          </w:p>
        </w:tc>
        <w:tc>
          <w:tcPr>
            <w:tcW w:w="1103" w:type="dxa"/>
            <w:tcBorders>
              <w:top w:val="nil"/>
              <w:left w:val="nil"/>
              <w:bottom w:val="single" w:sz="4" w:space="0" w:color="auto"/>
              <w:right w:val="single" w:sz="4" w:space="0" w:color="auto"/>
            </w:tcBorders>
            <w:shd w:val="clear" w:color="auto" w:fill="auto"/>
            <w:vAlign w:val="center"/>
            <w:hideMark/>
          </w:tcPr>
          <w:p w14:paraId="150AE081"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2,37</w:t>
            </w:r>
          </w:p>
        </w:tc>
        <w:tc>
          <w:tcPr>
            <w:tcW w:w="1102" w:type="dxa"/>
            <w:tcBorders>
              <w:top w:val="nil"/>
              <w:left w:val="nil"/>
              <w:bottom w:val="single" w:sz="4" w:space="0" w:color="auto"/>
              <w:right w:val="single" w:sz="4" w:space="0" w:color="auto"/>
            </w:tcBorders>
            <w:shd w:val="clear" w:color="auto" w:fill="auto"/>
            <w:vAlign w:val="center"/>
            <w:hideMark/>
          </w:tcPr>
          <w:p w14:paraId="5D537394"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36,80</w:t>
            </w:r>
          </w:p>
        </w:tc>
        <w:tc>
          <w:tcPr>
            <w:tcW w:w="1712" w:type="dxa"/>
            <w:tcBorders>
              <w:top w:val="nil"/>
              <w:left w:val="nil"/>
              <w:bottom w:val="single" w:sz="4" w:space="0" w:color="auto"/>
              <w:right w:val="single" w:sz="4" w:space="0" w:color="auto"/>
            </w:tcBorders>
            <w:shd w:val="clear" w:color="auto" w:fill="auto"/>
            <w:vAlign w:val="center"/>
            <w:hideMark/>
          </w:tcPr>
          <w:p w14:paraId="6585CFE0"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80,50</w:t>
            </w:r>
          </w:p>
        </w:tc>
        <w:tc>
          <w:tcPr>
            <w:tcW w:w="1901" w:type="dxa"/>
            <w:tcBorders>
              <w:top w:val="nil"/>
              <w:left w:val="nil"/>
              <w:bottom w:val="single" w:sz="4" w:space="0" w:color="auto"/>
              <w:right w:val="single" w:sz="4" w:space="0" w:color="auto"/>
            </w:tcBorders>
            <w:shd w:val="clear" w:color="auto" w:fill="auto"/>
            <w:vAlign w:val="center"/>
            <w:hideMark/>
          </w:tcPr>
          <w:p w14:paraId="5984BFC8"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86,32</w:t>
            </w:r>
          </w:p>
        </w:tc>
      </w:tr>
      <w:tr w:rsidR="00804D2F" w:rsidRPr="00BF6DBB" w14:paraId="1DB3E9E3" w14:textId="77777777" w:rsidTr="00804D2F">
        <w:trPr>
          <w:trHeight w:val="332"/>
        </w:trPr>
        <w:tc>
          <w:tcPr>
            <w:tcW w:w="819" w:type="dxa"/>
            <w:tcBorders>
              <w:top w:val="nil"/>
              <w:left w:val="single" w:sz="4" w:space="0" w:color="auto"/>
              <w:bottom w:val="single" w:sz="4" w:space="0" w:color="auto"/>
              <w:right w:val="single" w:sz="4" w:space="0" w:color="auto"/>
            </w:tcBorders>
            <w:shd w:val="clear" w:color="auto" w:fill="auto"/>
            <w:vAlign w:val="center"/>
            <w:hideMark/>
          </w:tcPr>
          <w:p w14:paraId="2105B014"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2019</w:t>
            </w:r>
          </w:p>
        </w:tc>
        <w:tc>
          <w:tcPr>
            <w:tcW w:w="1538" w:type="dxa"/>
            <w:tcBorders>
              <w:top w:val="nil"/>
              <w:left w:val="nil"/>
              <w:bottom w:val="single" w:sz="4" w:space="0" w:color="auto"/>
              <w:right w:val="single" w:sz="4" w:space="0" w:color="auto"/>
            </w:tcBorders>
            <w:shd w:val="clear" w:color="auto" w:fill="auto"/>
            <w:vAlign w:val="center"/>
            <w:hideMark/>
          </w:tcPr>
          <w:p w14:paraId="7240A583"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6770</w:t>
            </w:r>
          </w:p>
        </w:tc>
        <w:tc>
          <w:tcPr>
            <w:tcW w:w="1102" w:type="dxa"/>
            <w:tcBorders>
              <w:top w:val="nil"/>
              <w:left w:val="nil"/>
              <w:bottom w:val="single" w:sz="4" w:space="0" w:color="auto"/>
              <w:right w:val="single" w:sz="4" w:space="0" w:color="auto"/>
            </w:tcBorders>
            <w:shd w:val="clear" w:color="auto" w:fill="auto"/>
            <w:vAlign w:val="center"/>
            <w:hideMark/>
          </w:tcPr>
          <w:p w14:paraId="351A7FE9"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10</w:t>
            </w:r>
          </w:p>
        </w:tc>
        <w:tc>
          <w:tcPr>
            <w:tcW w:w="1103" w:type="dxa"/>
            <w:tcBorders>
              <w:top w:val="nil"/>
              <w:left w:val="nil"/>
              <w:bottom w:val="single" w:sz="4" w:space="0" w:color="auto"/>
              <w:right w:val="single" w:sz="4" w:space="0" w:color="auto"/>
            </w:tcBorders>
            <w:shd w:val="clear" w:color="auto" w:fill="auto"/>
            <w:vAlign w:val="center"/>
            <w:hideMark/>
          </w:tcPr>
          <w:p w14:paraId="54A9E815"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1,48</w:t>
            </w:r>
          </w:p>
        </w:tc>
        <w:tc>
          <w:tcPr>
            <w:tcW w:w="1102" w:type="dxa"/>
            <w:tcBorders>
              <w:top w:val="nil"/>
              <w:left w:val="nil"/>
              <w:bottom w:val="single" w:sz="4" w:space="0" w:color="auto"/>
              <w:right w:val="single" w:sz="4" w:space="0" w:color="auto"/>
            </w:tcBorders>
            <w:shd w:val="clear" w:color="auto" w:fill="auto"/>
            <w:vAlign w:val="center"/>
            <w:hideMark/>
          </w:tcPr>
          <w:p w14:paraId="153950B0"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36,74</w:t>
            </w:r>
          </w:p>
        </w:tc>
        <w:tc>
          <w:tcPr>
            <w:tcW w:w="1712" w:type="dxa"/>
            <w:tcBorders>
              <w:top w:val="nil"/>
              <w:left w:val="nil"/>
              <w:bottom w:val="single" w:sz="4" w:space="0" w:color="auto"/>
              <w:right w:val="single" w:sz="4" w:space="0" w:color="auto"/>
            </w:tcBorders>
            <w:shd w:val="clear" w:color="auto" w:fill="auto"/>
            <w:vAlign w:val="center"/>
            <w:hideMark/>
          </w:tcPr>
          <w:p w14:paraId="52D9285C"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81,23</w:t>
            </w:r>
          </w:p>
        </w:tc>
        <w:tc>
          <w:tcPr>
            <w:tcW w:w="1901" w:type="dxa"/>
            <w:tcBorders>
              <w:top w:val="nil"/>
              <w:left w:val="nil"/>
              <w:bottom w:val="single" w:sz="4" w:space="0" w:color="auto"/>
              <w:right w:val="single" w:sz="4" w:space="0" w:color="auto"/>
            </w:tcBorders>
            <w:shd w:val="clear" w:color="auto" w:fill="auto"/>
            <w:vAlign w:val="center"/>
            <w:hideMark/>
          </w:tcPr>
          <w:p w14:paraId="6FEE22A4"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86,99</w:t>
            </w:r>
          </w:p>
        </w:tc>
      </w:tr>
      <w:tr w:rsidR="00804D2F" w:rsidRPr="00BF6DBB" w14:paraId="278D0EB8" w14:textId="77777777" w:rsidTr="00804D2F">
        <w:trPr>
          <w:trHeight w:val="332"/>
        </w:trPr>
        <w:tc>
          <w:tcPr>
            <w:tcW w:w="819" w:type="dxa"/>
            <w:tcBorders>
              <w:top w:val="nil"/>
              <w:left w:val="single" w:sz="4" w:space="0" w:color="auto"/>
              <w:bottom w:val="single" w:sz="4" w:space="0" w:color="auto"/>
              <w:right w:val="single" w:sz="4" w:space="0" w:color="auto"/>
            </w:tcBorders>
            <w:shd w:val="clear" w:color="auto" w:fill="auto"/>
            <w:vAlign w:val="center"/>
            <w:hideMark/>
          </w:tcPr>
          <w:p w14:paraId="1A206A21"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2020</w:t>
            </w:r>
          </w:p>
        </w:tc>
        <w:tc>
          <w:tcPr>
            <w:tcW w:w="1538" w:type="dxa"/>
            <w:tcBorders>
              <w:top w:val="nil"/>
              <w:left w:val="nil"/>
              <w:bottom w:val="single" w:sz="4" w:space="0" w:color="auto"/>
              <w:right w:val="single" w:sz="4" w:space="0" w:color="auto"/>
            </w:tcBorders>
            <w:shd w:val="clear" w:color="auto" w:fill="auto"/>
            <w:vAlign w:val="center"/>
            <w:hideMark/>
          </w:tcPr>
          <w:p w14:paraId="68944476"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6771</w:t>
            </w:r>
          </w:p>
        </w:tc>
        <w:tc>
          <w:tcPr>
            <w:tcW w:w="1102" w:type="dxa"/>
            <w:tcBorders>
              <w:top w:val="nil"/>
              <w:left w:val="nil"/>
              <w:bottom w:val="single" w:sz="4" w:space="0" w:color="auto"/>
              <w:right w:val="single" w:sz="4" w:space="0" w:color="auto"/>
            </w:tcBorders>
            <w:shd w:val="clear" w:color="auto" w:fill="auto"/>
            <w:vAlign w:val="center"/>
            <w:hideMark/>
          </w:tcPr>
          <w:p w14:paraId="1B133FDB"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1</w:t>
            </w:r>
          </w:p>
        </w:tc>
        <w:tc>
          <w:tcPr>
            <w:tcW w:w="1103" w:type="dxa"/>
            <w:tcBorders>
              <w:top w:val="nil"/>
              <w:left w:val="nil"/>
              <w:bottom w:val="single" w:sz="4" w:space="0" w:color="auto"/>
              <w:right w:val="single" w:sz="4" w:space="0" w:color="auto"/>
            </w:tcBorders>
            <w:shd w:val="clear" w:color="auto" w:fill="auto"/>
            <w:vAlign w:val="center"/>
            <w:hideMark/>
          </w:tcPr>
          <w:p w14:paraId="4C8577FE"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0,15</w:t>
            </w:r>
          </w:p>
        </w:tc>
        <w:tc>
          <w:tcPr>
            <w:tcW w:w="1102" w:type="dxa"/>
            <w:tcBorders>
              <w:top w:val="nil"/>
              <w:left w:val="nil"/>
              <w:bottom w:val="single" w:sz="4" w:space="0" w:color="auto"/>
              <w:right w:val="single" w:sz="4" w:space="0" w:color="auto"/>
            </w:tcBorders>
            <w:shd w:val="clear" w:color="auto" w:fill="auto"/>
            <w:vAlign w:val="center"/>
            <w:hideMark/>
          </w:tcPr>
          <w:p w14:paraId="37593765"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36,73</w:t>
            </w:r>
          </w:p>
        </w:tc>
        <w:tc>
          <w:tcPr>
            <w:tcW w:w="1712" w:type="dxa"/>
            <w:tcBorders>
              <w:top w:val="nil"/>
              <w:left w:val="nil"/>
              <w:bottom w:val="single" w:sz="4" w:space="0" w:color="auto"/>
              <w:right w:val="single" w:sz="4" w:space="0" w:color="auto"/>
            </w:tcBorders>
            <w:shd w:val="clear" w:color="auto" w:fill="auto"/>
            <w:vAlign w:val="center"/>
            <w:hideMark/>
          </w:tcPr>
          <w:p w14:paraId="74AEFBA6"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81,76</w:t>
            </w:r>
          </w:p>
        </w:tc>
        <w:tc>
          <w:tcPr>
            <w:tcW w:w="1901" w:type="dxa"/>
            <w:tcBorders>
              <w:top w:val="nil"/>
              <w:left w:val="nil"/>
              <w:bottom w:val="single" w:sz="4" w:space="0" w:color="auto"/>
              <w:right w:val="single" w:sz="4" w:space="0" w:color="auto"/>
            </w:tcBorders>
            <w:shd w:val="clear" w:color="auto" w:fill="auto"/>
            <w:vAlign w:val="center"/>
            <w:hideMark/>
          </w:tcPr>
          <w:p w14:paraId="77F906F6"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87,79</w:t>
            </w:r>
          </w:p>
        </w:tc>
      </w:tr>
      <w:tr w:rsidR="00804D2F" w:rsidRPr="00BF6DBB" w14:paraId="4D919BC0" w14:textId="77777777" w:rsidTr="00804D2F">
        <w:trPr>
          <w:trHeight w:val="332"/>
        </w:trPr>
        <w:tc>
          <w:tcPr>
            <w:tcW w:w="819" w:type="dxa"/>
            <w:tcBorders>
              <w:top w:val="nil"/>
              <w:left w:val="single" w:sz="4" w:space="0" w:color="auto"/>
              <w:bottom w:val="single" w:sz="4" w:space="0" w:color="auto"/>
              <w:right w:val="single" w:sz="4" w:space="0" w:color="auto"/>
            </w:tcBorders>
            <w:shd w:val="clear" w:color="auto" w:fill="auto"/>
            <w:vAlign w:val="center"/>
            <w:hideMark/>
          </w:tcPr>
          <w:p w14:paraId="697A6C5A"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2021</w:t>
            </w:r>
          </w:p>
        </w:tc>
        <w:tc>
          <w:tcPr>
            <w:tcW w:w="1538" w:type="dxa"/>
            <w:tcBorders>
              <w:top w:val="nil"/>
              <w:left w:val="nil"/>
              <w:bottom w:val="single" w:sz="4" w:space="0" w:color="auto"/>
              <w:right w:val="single" w:sz="4" w:space="0" w:color="auto"/>
            </w:tcBorders>
            <w:shd w:val="clear" w:color="auto" w:fill="auto"/>
            <w:vAlign w:val="center"/>
            <w:hideMark/>
          </w:tcPr>
          <w:p w14:paraId="189BABCA"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6771</w:t>
            </w:r>
          </w:p>
        </w:tc>
        <w:tc>
          <w:tcPr>
            <w:tcW w:w="1102" w:type="dxa"/>
            <w:tcBorders>
              <w:top w:val="nil"/>
              <w:left w:val="nil"/>
              <w:bottom w:val="single" w:sz="4" w:space="0" w:color="auto"/>
              <w:right w:val="single" w:sz="4" w:space="0" w:color="auto"/>
            </w:tcBorders>
            <w:shd w:val="clear" w:color="auto" w:fill="auto"/>
            <w:vAlign w:val="center"/>
            <w:hideMark/>
          </w:tcPr>
          <w:p w14:paraId="271A17DC"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0</w:t>
            </w:r>
          </w:p>
        </w:tc>
        <w:tc>
          <w:tcPr>
            <w:tcW w:w="1103" w:type="dxa"/>
            <w:tcBorders>
              <w:top w:val="nil"/>
              <w:left w:val="nil"/>
              <w:bottom w:val="single" w:sz="4" w:space="0" w:color="auto"/>
              <w:right w:val="single" w:sz="4" w:space="0" w:color="auto"/>
            </w:tcBorders>
            <w:shd w:val="clear" w:color="auto" w:fill="auto"/>
            <w:vAlign w:val="center"/>
            <w:hideMark/>
          </w:tcPr>
          <w:p w14:paraId="2F122498"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0,00</w:t>
            </w:r>
          </w:p>
        </w:tc>
        <w:tc>
          <w:tcPr>
            <w:tcW w:w="1102" w:type="dxa"/>
            <w:tcBorders>
              <w:top w:val="nil"/>
              <w:left w:val="nil"/>
              <w:bottom w:val="single" w:sz="4" w:space="0" w:color="auto"/>
              <w:right w:val="single" w:sz="4" w:space="0" w:color="auto"/>
            </w:tcBorders>
            <w:shd w:val="clear" w:color="auto" w:fill="auto"/>
            <w:vAlign w:val="center"/>
            <w:hideMark/>
          </w:tcPr>
          <w:p w14:paraId="6612B49B"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36,73</w:t>
            </w:r>
          </w:p>
        </w:tc>
        <w:tc>
          <w:tcPr>
            <w:tcW w:w="1712" w:type="dxa"/>
            <w:tcBorders>
              <w:top w:val="nil"/>
              <w:left w:val="nil"/>
              <w:bottom w:val="single" w:sz="4" w:space="0" w:color="auto"/>
              <w:right w:val="single" w:sz="4" w:space="0" w:color="auto"/>
            </w:tcBorders>
            <w:shd w:val="clear" w:color="auto" w:fill="auto"/>
            <w:vAlign w:val="center"/>
            <w:hideMark/>
          </w:tcPr>
          <w:p w14:paraId="76A792E5"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82,00</w:t>
            </w:r>
          </w:p>
        </w:tc>
        <w:tc>
          <w:tcPr>
            <w:tcW w:w="1901" w:type="dxa"/>
            <w:tcBorders>
              <w:top w:val="nil"/>
              <w:left w:val="nil"/>
              <w:bottom w:val="single" w:sz="4" w:space="0" w:color="auto"/>
              <w:right w:val="single" w:sz="4" w:space="0" w:color="auto"/>
            </w:tcBorders>
            <w:shd w:val="clear" w:color="auto" w:fill="auto"/>
            <w:vAlign w:val="center"/>
            <w:hideMark/>
          </w:tcPr>
          <w:p w14:paraId="15BB4D4F"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88,07</w:t>
            </w:r>
          </w:p>
        </w:tc>
      </w:tr>
      <w:tr w:rsidR="00804D2F" w:rsidRPr="00BF6DBB" w14:paraId="4533F99E" w14:textId="77777777" w:rsidTr="00804D2F">
        <w:trPr>
          <w:trHeight w:val="332"/>
        </w:trPr>
        <w:tc>
          <w:tcPr>
            <w:tcW w:w="819" w:type="dxa"/>
            <w:tcBorders>
              <w:top w:val="nil"/>
              <w:left w:val="single" w:sz="4" w:space="0" w:color="auto"/>
              <w:bottom w:val="single" w:sz="4" w:space="0" w:color="auto"/>
              <w:right w:val="single" w:sz="4" w:space="0" w:color="auto"/>
            </w:tcBorders>
            <w:shd w:val="clear" w:color="auto" w:fill="auto"/>
            <w:vAlign w:val="center"/>
            <w:hideMark/>
          </w:tcPr>
          <w:p w14:paraId="6610FC99"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2022</w:t>
            </w:r>
          </w:p>
        </w:tc>
        <w:tc>
          <w:tcPr>
            <w:tcW w:w="1538" w:type="dxa"/>
            <w:tcBorders>
              <w:top w:val="nil"/>
              <w:left w:val="nil"/>
              <w:bottom w:val="single" w:sz="4" w:space="0" w:color="auto"/>
              <w:right w:val="single" w:sz="4" w:space="0" w:color="auto"/>
            </w:tcBorders>
            <w:shd w:val="clear" w:color="auto" w:fill="auto"/>
            <w:vAlign w:val="center"/>
            <w:hideMark/>
          </w:tcPr>
          <w:p w14:paraId="34B77058"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6876</w:t>
            </w:r>
          </w:p>
        </w:tc>
        <w:tc>
          <w:tcPr>
            <w:tcW w:w="1102" w:type="dxa"/>
            <w:tcBorders>
              <w:top w:val="nil"/>
              <w:left w:val="nil"/>
              <w:bottom w:val="single" w:sz="4" w:space="0" w:color="auto"/>
              <w:right w:val="single" w:sz="4" w:space="0" w:color="auto"/>
            </w:tcBorders>
            <w:shd w:val="clear" w:color="auto" w:fill="auto"/>
            <w:vAlign w:val="center"/>
            <w:hideMark/>
          </w:tcPr>
          <w:p w14:paraId="7C5DB5FC"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0</w:t>
            </w:r>
          </w:p>
        </w:tc>
        <w:tc>
          <w:tcPr>
            <w:tcW w:w="1103" w:type="dxa"/>
            <w:tcBorders>
              <w:top w:val="nil"/>
              <w:left w:val="nil"/>
              <w:bottom w:val="single" w:sz="4" w:space="0" w:color="auto"/>
              <w:right w:val="single" w:sz="4" w:space="0" w:color="auto"/>
            </w:tcBorders>
            <w:shd w:val="clear" w:color="auto" w:fill="auto"/>
            <w:vAlign w:val="center"/>
            <w:hideMark/>
          </w:tcPr>
          <w:p w14:paraId="321B7278"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0,00</w:t>
            </w:r>
          </w:p>
        </w:tc>
        <w:tc>
          <w:tcPr>
            <w:tcW w:w="1102" w:type="dxa"/>
            <w:tcBorders>
              <w:top w:val="nil"/>
              <w:left w:val="nil"/>
              <w:bottom w:val="single" w:sz="4" w:space="0" w:color="auto"/>
              <w:right w:val="single" w:sz="4" w:space="0" w:color="auto"/>
            </w:tcBorders>
            <w:shd w:val="clear" w:color="auto" w:fill="auto"/>
            <w:vAlign w:val="center"/>
            <w:hideMark/>
          </w:tcPr>
          <w:p w14:paraId="62032B0D" w14:textId="77777777" w:rsidR="00804D2F" w:rsidRPr="00BF6DBB" w:rsidRDefault="00804D2F" w:rsidP="00804D2F">
            <w:pPr>
              <w:jc w:val="center"/>
              <w:rPr>
                <w:rFonts w:ascii="Times New Roman" w:hAnsi="Times New Roman"/>
                <w:sz w:val="24"/>
              </w:rPr>
            </w:pPr>
            <w:r w:rsidRPr="00BF6DBB">
              <w:rPr>
                <w:rFonts w:ascii="Times New Roman" w:hAnsi="Times New Roman"/>
                <w:sz w:val="24"/>
              </w:rPr>
              <w:t>34,21</w:t>
            </w:r>
          </w:p>
        </w:tc>
        <w:tc>
          <w:tcPr>
            <w:tcW w:w="1712" w:type="dxa"/>
            <w:tcBorders>
              <w:top w:val="nil"/>
              <w:left w:val="nil"/>
              <w:bottom w:val="single" w:sz="4" w:space="0" w:color="auto"/>
              <w:right w:val="single" w:sz="4" w:space="0" w:color="auto"/>
            </w:tcBorders>
            <w:shd w:val="clear" w:color="auto" w:fill="auto"/>
            <w:vAlign w:val="center"/>
            <w:hideMark/>
          </w:tcPr>
          <w:p w14:paraId="2E977A2D" w14:textId="77777777" w:rsidR="00804D2F" w:rsidRPr="00BF6DBB" w:rsidRDefault="00804D2F" w:rsidP="00804D2F">
            <w:pPr>
              <w:jc w:val="center"/>
              <w:rPr>
                <w:rFonts w:ascii="Times New Roman" w:hAnsi="Times New Roman"/>
                <w:sz w:val="24"/>
              </w:rPr>
            </w:pPr>
            <w:proofErr w:type="spellStart"/>
            <w:r w:rsidRPr="00BF6DBB">
              <w:rPr>
                <w:rFonts w:ascii="Times New Roman" w:hAnsi="Times New Roman"/>
                <w:sz w:val="24"/>
              </w:rPr>
              <w:t>n.a</w:t>
            </w:r>
            <w:proofErr w:type="spellEnd"/>
            <w:r w:rsidRPr="00BF6DBB">
              <w:rPr>
                <w:rFonts w:ascii="Times New Roman" w:hAnsi="Times New Roman"/>
                <w:sz w:val="24"/>
              </w:rPr>
              <w:t>.</w:t>
            </w:r>
          </w:p>
        </w:tc>
        <w:tc>
          <w:tcPr>
            <w:tcW w:w="1901" w:type="dxa"/>
            <w:tcBorders>
              <w:top w:val="nil"/>
              <w:left w:val="nil"/>
              <w:bottom w:val="single" w:sz="4" w:space="0" w:color="auto"/>
              <w:right w:val="single" w:sz="4" w:space="0" w:color="auto"/>
            </w:tcBorders>
            <w:shd w:val="clear" w:color="auto" w:fill="auto"/>
            <w:vAlign w:val="center"/>
            <w:hideMark/>
          </w:tcPr>
          <w:p w14:paraId="0436CBC5" w14:textId="77777777" w:rsidR="00804D2F" w:rsidRPr="00BF6DBB" w:rsidRDefault="00804D2F" w:rsidP="00804D2F">
            <w:pPr>
              <w:jc w:val="center"/>
              <w:rPr>
                <w:rFonts w:ascii="Times New Roman" w:hAnsi="Times New Roman"/>
                <w:sz w:val="24"/>
              </w:rPr>
            </w:pPr>
            <w:proofErr w:type="spellStart"/>
            <w:r w:rsidRPr="00BF6DBB">
              <w:rPr>
                <w:rFonts w:ascii="Times New Roman" w:hAnsi="Times New Roman"/>
                <w:sz w:val="24"/>
              </w:rPr>
              <w:t>n.a</w:t>
            </w:r>
            <w:proofErr w:type="spellEnd"/>
            <w:r w:rsidRPr="00BF6DBB">
              <w:rPr>
                <w:rFonts w:ascii="Times New Roman" w:hAnsi="Times New Roman"/>
                <w:sz w:val="24"/>
              </w:rPr>
              <w:t>.</w:t>
            </w:r>
          </w:p>
        </w:tc>
      </w:tr>
      <w:tr w:rsidR="00804D2F" w:rsidRPr="00BF6DBB" w14:paraId="480AFC01" w14:textId="77777777" w:rsidTr="00804D2F">
        <w:trPr>
          <w:trHeight w:val="332"/>
        </w:trPr>
        <w:tc>
          <w:tcPr>
            <w:tcW w:w="4564" w:type="dxa"/>
            <w:gridSpan w:val="4"/>
            <w:tcBorders>
              <w:top w:val="nil"/>
              <w:left w:val="nil"/>
              <w:bottom w:val="nil"/>
              <w:right w:val="nil"/>
            </w:tcBorders>
            <w:shd w:val="clear" w:color="auto" w:fill="auto"/>
            <w:noWrap/>
            <w:vAlign w:val="bottom"/>
            <w:hideMark/>
          </w:tcPr>
          <w:p w14:paraId="75FBECF3" w14:textId="2E9C4938" w:rsidR="00804D2F" w:rsidRPr="00BF6DBB" w:rsidRDefault="00804D2F" w:rsidP="00804D2F">
            <w:pPr>
              <w:jc w:val="left"/>
              <w:rPr>
                <w:rFonts w:ascii="Times New Roman" w:hAnsi="Times New Roman"/>
                <w:sz w:val="20"/>
                <w:szCs w:val="20"/>
              </w:rPr>
            </w:pPr>
            <w:r w:rsidRPr="00BF6DBB">
              <w:rPr>
                <w:rFonts w:ascii="Times New Roman" w:hAnsi="Times New Roman"/>
                <w:sz w:val="20"/>
                <w:szCs w:val="20"/>
              </w:rPr>
              <w:t xml:space="preserve">Forrás: </w:t>
            </w:r>
            <w:proofErr w:type="spellStart"/>
            <w:r w:rsidRPr="00BF6DBB">
              <w:rPr>
                <w:rFonts w:ascii="Times New Roman" w:hAnsi="Times New Roman"/>
                <w:sz w:val="20"/>
                <w:szCs w:val="20"/>
              </w:rPr>
              <w:t>TeIR</w:t>
            </w:r>
            <w:proofErr w:type="spellEnd"/>
            <w:r w:rsidRPr="00BF6DBB">
              <w:rPr>
                <w:rFonts w:ascii="Times New Roman" w:hAnsi="Times New Roman"/>
                <w:sz w:val="20"/>
                <w:szCs w:val="20"/>
              </w:rPr>
              <w:t xml:space="preserve">, KSH </w:t>
            </w:r>
            <w:proofErr w:type="spellStart"/>
            <w:r w:rsidRPr="00BF6DBB">
              <w:rPr>
                <w:rFonts w:ascii="Times New Roman" w:hAnsi="Times New Roman"/>
                <w:sz w:val="20"/>
                <w:szCs w:val="20"/>
              </w:rPr>
              <w:t>Tstar</w:t>
            </w:r>
            <w:proofErr w:type="spellEnd"/>
            <w:r w:rsidRPr="00BF6DBB">
              <w:rPr>
                <w:rFonts w:ascii="Times New Roman" w:hAnsi="Times New Roman"/>
                <w:sz w:val="20"/>
                <w:szCs w:val="20"/>
              </w:rPr>
              <w:t>, önkormányzati</w:t>
            </w:r>
            <w:r w:rsidR="00BF6DBB" w:rsidRPr="00BF6DBB">
              <w:rPr>
                <w:rFonts w:ascii="Times New Roman" w:hAnsi="Times New Roman"/>
                <w:sz w:val="20"/>
                <w:szCs w:val="20"/>
              </w:rPr>
              <w:t xml:space="preserve"> </w:t>
            </w:r>
            <w:r w:rsidRPr="00BF6DBB">
              <w:rPr>
                <w:rFonts w:ascii="Times New Roman" w:hAnsi="Times New Roman"/>
                <w:sz w:val="20"/>
                <w:szCs w:val="20"/>
              </w:rPr>
              <w:t>adatok</w:t>
            </w:r>
          </w:p>
        </w:tc>
        <w:tc>
          <w:tcPr>
            <w:tcW w:w="1102" w:type="dxa"/>
            <w:tcBorders>
              <w:top w:val="nil"/>
              <w:left w:val="nil"/>
              <w:bottom w:val="nil"/>
              <w:right w:val="nil"/>
            </w:tcBorders>
            <w:shd w:val="clear" w:color="auto" w:fill="auto"/>
            <w:noWrap/>
            <w:vAlign w:val="bottom"/>
            <w:hideMark/>
          </w:tcPr>
          <w:p w14:paraId="5CBE1C37" w14:textId="77777777" w:rsidR="00804D2F" w:rsidRPr="00BF6DBB" w:rsidRDefault="00804D2F" w:rsidP="00804D2F">
            <w:pPr>
              <w:jc w:val="left"/>
              <w:rPr>
                <w:rFonts w:ascii="Times New Roman" w:hAnsi="Times New Roman"/>
                <w:sz w:val="24"/>
              </w:rPr>
            </w:pPr>
          </w:p>
        </w:tc>
        <w:tc>
          <w:tcPr>
            <w:tcW w:w="1712" w:type="dxa"/>
            <w:tcBorders>
              <w:top w:val="nil"/>
              <w:left w:val="nil"/>
              <w:bottom w:val="nil"/>
              <w:right w:val="nil"/>
            </w:tcBorders>
            <w:shd w:val="clear" w:color="auto" w:fill="auto"/>
            <w:noWrap/>
            <w:vAlign w:val="bottom"/>
            <w:hideMark/>
          </w:tcPr>
          <w:p w14:paraId="044D403A" w14:textId="77777777" w:rsidR="00804D2F" w:rsidRPr="00BF6DBB" w:rsidRDefault="00804D2F" w:rsidP="00804D2F">
            <w:pPr>
              <w:jc w:val="left"/>
              <w:rPr>
                <w:rFonts w:ascii="Times New Roman" w:hAnsi="Times New Roman"/>
                <w:sz w:val="24"/>
              </w:rPr>
            </w:pPr>
          </w:p>
        </w:tc>
        <w:tc>
          <w:tcPr>
            <w:tcW w:w="1901" w:type="dxa"/>
            <w:tcBorders>
              <w:top w:val="nil"/>
              <w:left w:val="nil"/>
              <w:bottom w:val="nil"/>
              <w:right w:val="nil"/>
            </w:tcBorders>
            <w:shd w:val="clear" w:color="auto" w:fill="auto"/>
            <w:noWrap/>
            <w:vAlign w:val="bottom"/>
            <w:hideMark/>
          </w:tcPr>
          <w:p w14:paraId="22A5A72C" w14:textId="77777777" w:rsidR="00804D2F" w:rsidRPr="00BF6DBB" w:rsidRDefault="00804D2F" w:rsidP="00804D2F">
            <w:pPr>
              <w:jc w:val="left"/>
              <w:rPr>
                <w:rFonts w:ascii="Times New Roman" w:hAnsi="Times New Roman"/>
                <w:sz w:val="24"/>
              </w:rPr>
            </w:pPr>
          </w:p>
        </w:tc>
      </w:tr>
      <w:tr w:rsidR="00BF6DBB" w:rsidRPr="00BF6DBB" w14:paraId="6E4F6A16" w14:textId="77777777" w:rsidTr="00804D2F">
        <w:trPr>
          <w:trHeight w:val="332"/>
        </w:trPr>
        <w:tc>
          <w:tcPr>
            <w:tcW w:w="4564" w:type="dxa"/>
            <w:gridSpan w:val="4"/>
            <w:tcBorders>
              <w:top w:val="nil"/>
              <w:left w:val="nil"/>
              <w:bottom w:val="nil"/>
              <w:right w:val="nil"/>
            </w:tcBorders>
            <w:shd w:val="clear" w:color="auto" w:fill="auto"/>
            <w:noWrap/>
            <w:vAlign w:val="bottom"/>
          </w:tcPr>
          <w:p w14:paraId="6737EB83" w14:textId="77777777" w:rsidR="00BF6DBB" w:rsidRPr="00BF6DBB" w:rsidRDefault="00BF6DBB" w:rsidP="00804D2F">
            <w:pPr>
              <w:jc w:val="left"/>
              <w:rPr>
                <w:rFonts w:ascii="Times New Roman" w:hAnsi="Times New Roman"/>
                <w:sz w:val="24"/>
              </w:rPr>
            </w:pPr>
          </w:p>
        </w:tc>
        <w:tc>
          <w:tcPr>
            <w:tcW w:w="1102" w:type="dxa"/>
            <w:tcBorders>
              <w:top w:val="nil"/>
              <w:left w:val="nil"/>
              <w:bottom w:val="nil"/>
              <w:right w:val="nil"/>
            </w:tcBorders>
            <w:shd w:val="clear" w:color="auto" w:fill="auto"/>
            <w:noWrap/>
            <w:vAlign w:val="bottom"/>
          </w:tcPr>
          <w:p w14:paraId="6752DE40" w14:textId="77777777" w:rsidR="00BF6DBB" w:rsidRPr="00BF6DBB" w:rsidRDefault="00BF6DBB" w:rsidP="00804D2F">
            <w:pPr>
              <w:jc w:val="left"/>
              <w:rPr>
                <w:rFonts w:ascii="Times New Roman" w:hAnsi="Times New Roman"/>
                <w:sz w:val="24"/>
              </w:rPr>
            </w:pPr>
          </w:p>
        </w:tc>
        <w:tc>
          <w:tcPr>
            <w:tcW w:w="1712" w:type="dxa"/>
            <w:tcBorders>
              <w:top w:val="nil"/>
              <w:left w:val="nil"/>
              <w:bottom w:val="nil"/>
              <w:right w:val="nil"/>
            </w:tcBorders>
            <w:shd w:val="clear" w:color="auto" w:fill="auto"/>
            <w:noWrap/>
            <w:vAlign w:val="bottom"/>
          </w:tcPr>
          <w:p w14:paraId="71251909" w14:textId="77777777" w:rsidR="00BF6DBB" w:rsidRPr="00BF6DBB" w:rsidRDefault="00BF6DBB" w:rsidP="00804D2F">
            <w:pPr>
              <w:jc w:val="left"/>
              <w:rPr>
                <w:rFonts w:ascii="Times New Roman" w:hAnsi="Times New Roman"/>
                <w:sz w:val="24"/>
              </w:rPr>
            </w:pPr>
          </w:p>
        </w:tc>
        <w:tc>
          <w:tcPr>
            <w:tcW w:w="1901" w:type="dxa"/>
            <w:tcBorders>
              <w:top w:val="nil"/>
              <w:left w:val="nil"/>
              <w:bottom w:val="nil"/>
              <w:right w:val="nil"/>
            </w:tcBorders>
            <w:shd w:val="clear" w:color="auto" w:fill="auto"/>
            <w:noWrap/>
            <w:vAlign w:val="bottom"/>
          </w:tcPr>
          <w:p w14:paraId="373E5BAA" w14:textId="77777777" w:rsidR="00BF6DBB" w:rsidRPr="00BF6DBB" w:rsidRDefault="00BF6DBB" w:rsidP="00804D2F">
            <w:pPr>
              <w:jc w:val="left"/>
              <w:rPr>
                <w:rFonts w:ascii="Times New Roman" w:hAnsi="Times New Roman"/>
                <w:sz w:val="24"/>
              </w:rPr>
            </w:pPr>
          </w:p>
        </w:tc>
      </w:tr>
    </w:tbl>
    <w:p w14:paraId="5B953332" w14:textId="312CD941" w:rsidR="00BB5C5F" w:rsidRDefault="00BB5C5F" w:rsidP="00C76BE7">
      <w:pPr>
        <w:pStyle w:val="NormlCalibri11"/>
        <w:pBdr>
          <w:top w:val="none" w:sz="0" w:space="0" w:color="auto"/>
          <w:left w:val="none" w:sz="0" w:space="0" w:color="auto"/>
          <w:bottom w:val="none" w:sz="0" w:space="0" w:color="auto"/>
          <w:right w:val="none" w:sz="0" w:space="0" w:color="auto"/>
        </w:pBdr>
        <w:rPr>
          <w:rFonts w:ascii="Times New Roman" w:hAnsi="Times New Roman"/>
          <w:noProof/>
          <w:sz w:val="24"/>
        </w:rPr>
      </w:pPr>
    </w:p>
    <w:p w14:paraId="7C570377" w14:textId="68121EE3" w:rsidR="00804D2F" w:rsidRPr="00BF6DBB" w:rsidRDefault="00BB5C5F" w:rsidP="00BB5C5F">
      <w:pPr>
        <w:jc w:val="left"/>
        <w:rPr>
          <w:rFonts w:ascii="Times New Roman" w:hAnsi="Times New Roman"/>
          <w:noProof/>
          <w:sz w:val="24"/>
        </w:rPr>
      </w:pPr>
      <w:r>
        <w:rPr>
          <w:rFonts w:ascii="Times New Roman" w:hAnsi="Times New Roman"/>
          <w:noProof/>
          <w:sz w:val="24"/>
        </w:rPr>
        <w:br w:type="page"/>
      </w:r>
    </w:p>
    <w:p w14:paraId="4B690B2C" w14:textId="43377601" w:rsidR="00804D2F" w:rsidRDefault="00804D2F" w:rsidP="00804D2F">
      <w:pPr>
        <w:pStyle w:val="NormlCalibri11"/>
        <w:pBdr>
          <w:top w:val="none" w:sz="0" w:space="0" w:color="auto"/>
          <w:left w:val="none" w:sz="0" w:space="0" w:color="auto"/>
          <w:bottom w:val="none" w:sz="0" w:space="0" w:color="auto"/>
          <w:right w:val="none" w:sz="0" w:space="0" w:color="auto"/>
        </w:pBdr>
        <w:jc w:val="center"/>
        <w:rPr>
          <w:noProof/>
        </w:rPr>
      </w:pPr>
      <w:r>
        <w:rPr>
          <w:noProof/>
        </w:rPr>
        <w:lastRenderedPageBreak/>
        <w:drawing>
          <wp:inline distT="0" distB="0" distL="0" distR="0" wp14:anchorId="41B6E4B9" wp14:editId="0AD3312A">
            <wp:extent cx="4802588" cy="3554233"/>
            <wp:effectExtent l="0" t="0" r="17145" b="8255"/>
            <wp:docPr id="2084642695" name="Diagram 1">
              <a:extLst xmlns:a="http://schemas.openxmlformats.org/drawingml/2006/main">
                <a:ext uri="{FF2B5EF4-FFF2-40B4-BE49-F238E27FC236}">
                  <a16:creationId xmlns:a16="http://schemas.microsoft.com/office/drawing/2014/main" id="{00000000-0008-0000-02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429835B" w14:textId="77777777" w:rsidR="00CB6069" w:rsidRPr="00056F13" w:rsidRDefault="00CB6069" w:rsidP="00804D2F">
      <w:pPr>
        <w:rPr>
          <w:rFonts w:ascii="Times New Roman" w:hAnsi="Times New Roman"/>
          <w:sz w:val="24"/>
        </w:rPr>
      </w:pPr>
    </w:p>
    <w:p w14:paraId="07A12429" w14:textId="77777777" w:rsidR="006865E8" w:rsidRPr="00837B6D" w:rsidRDefault="006865E8">
      <w:pPr>
        <w:numPr>
          <w:ilvl w:val="0"/>
          <w:numId w:val="20"/>
        </w:numPr>
        <w:autoSpaceDE w:val="0"/>
        <w:autoSpaceDN w:val="0"/>
        <w:adjustRightInd w:val="0"/>
        <w:spacing w:after="20"/>
        <w:rPr>
          <w:rFonts w:ascii="Times New Roman" w:hAnsi="Times New Roman"/>
          <w:b/>
          <w:bCs/>
          <w:sz w:val="24"/>
        </w:rPr>
      </w:pPr>
      <w:r w:rsidRPr="00837B6D">
        <w:rPr>
          <w:rFonts w:ascii="Times New Roman" w:hAnsi="Times New Roman"/>
          <w:b/>
          <w:bCs/>
          <w:sz w:val="24"/>
        </w:rPr>
        <w:t>bérlakás-állomány</w:t>
      </w:r>
    </w:p>
    <w:p w14:paraId="4BF4F42A" w14:textId="77777777" w:rsidR="009B5155" w:rsidRPr="00056F13" w:rsidRDefault="009B5155" w:rsidP="009B5155">
      <w:pPr>
        <w:autoSpaceDE w:val="0"/>
        <w:autoSpaceDN w:val="0"/>
        <w:adjustRightInd w:val="0"/>
        <w:spacing w:after="20"/>
        <w:ind w:left="927"/>
        <w:rPr>
          <w:rFonts w:ascii="Times New Roman" w:hAnsi="Times New Roman"/>
          <w:sz w:val="24"/>
        </w:rPr>
      </w:pPr>
    </w:p>
    <w:tbl>
      <w:tblPr>
        <w:tblW w:w="8680" w:type="dxa"/>
        <w:tblCellMar>
          <w:left w:w="70" w:type="dxa"/>
          <w:right w:w="70" w:type="dxa"/>
        </w:tblCellMar>
        <w:tblLook w:val="04A0" w:firstRow="1" w:lastRow="0" w:firstColumn="1" w:lastColumn="0" w:noHBand="0" w:noVBand="1"/>
      </w:tblPr>
      <w:tblGrid>
        <w:gridCol w:w="620"/>
        <w:gridCol w:w="2286"/>
        <w:gridCol w:w="2619"/>
        <w:gridCol w:w="3170"/>
      </w:tblGrid>
      <w:tr w:rsidR="00511890" w:rsidRPr="00BF6DBB" w14:paraId="3AF26A9F" w14:textId="77777777" w:rsidTr="00511890">
        <w:trPr>
          <w:trHeight w:val="300"/>
        </w:trPr>
        <w:tc>
          <w:tcPr>
            <w:tcW w:w="86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1A20B"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 xml:space="preserve">Bérlakás és szociális lakás állomány </w:t>
            </w:r>
          </w:p>
        </w:tc>
      </w:tr>
      <w:tr w:rsidR="00511890" w:rsidRPr="00BF6DBB" w14:paraId="2A589F61" w14:textId="77777777" w:rsidTr="00511890">
        <w:trPr>
          <w:trHeight w:val="300"/>
        </w:trPr>
        <w:tc>
          <w:tcPr>
            <w:tcW w:w="605"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00F11B73"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Év</w:t>
            </w:r>
          </w:p>
        </w:tc>
        <w:tc>
          <w:tcPr>
            <w:tcW w:w="2286" w:type="dxa"/>
            <w:tcBorders>
              <w:top w:val="nil"/>
              <w:left w:val="nil"/>
              <w:bottom w:val="single" w:sz="4" w:space="0" w:color="auto"/>
              <w:right w:val="single" w:sz="4" w:space="0" w:color="auto"/>
            </w:tcBorders>
            <w:shd w:val="clear" w:color="000000" w:fill="E2EFDA"/>
            <w:noWrap/>
            <w:vAlign w:val="center"/>
            <w:hideMark/>
          </w:tcPr>
          <w:p w14:paraId="3CB6BB68"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 xml:space="preserve"> Lakásállomány (db)</w:t>
            </w:r>
            <w:r w:rsidRPr="00BF6DBB">
              <w:rPr>
                <w:rFonts w:ascii="Times New Roman" w:hAnsi="Times New Roman"/>
                <w:color w:val="000000"/>
                <w:sz w:val="24"/>
              </w:rPr>
              <w:br/>
              <w:t>(TS 073)</w:t>
            </w:r>
          </w:p>
        </w:tc>
        <w:tc>
          <w:tcPr>
            <w:tcW w:w="2619" w:type="dxa"/>
            <w:tcBorders>
              <w:top w:val="nil"/>
              <w:left w:val="nil"/>
              <w:bottom w:val="single" w:sz="4" w:space="0" w:color="auto"/>
              <w:right w:val="single" w:sz="4" w:space="0" w:color="auto"/>
            </w:tcBorders>
            <w:shd w:val="clear" w:color="000000" w:fill="E2EFDA"/>
            <w:noWrap/>
            <w:vAlign w:val="center"/>
            <w:hideMark/>
          </w:tcPr>
          <w:p w14:paraId="49405A33"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Bérlakás állomány (db)</w:t>
            </w:r>
          </w:p>
        </w:tc>
        <w:tc>
          <w:tcPr>
            <w:tcW w:w="3170" w:type="dxa"/>
            <w:tcBorders>
              <w:top w:val="nil"/>
              <w:left w:val="nil"/>
              <w:bottom w:val="single" w:sz="4" w:space="0" w:color="auto"/>
              <w:right w:val="single" w:sz="4" w:space="0" w:color="auto"/>
            </w:tcBorders>
            <w:shd w:val="clear" w:color="000000" w:fill="E2EFDA"/>
            <w:noWrap/>
            <w:vAlign w:val="center"/>
            <w:hideMark/>
          </w:tcPr>
          <w:p w14:paraId="44D13E87"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Szociális lakásállomány (db)</w:t>
            </w:r>
          </w:p>
        </w:tc>
      </w:tr>
      <w:tr w:rsidR="00511890" w:rsidRPr="00BF6DBB" w14:paraId="42B4FE9E" w14:textId="77777777" w:rsidTr="00511890">
        <w:trPr>
          <w:trHeight w:val="300"/>
        </w:trPr>
        <w:tc>
          <w:tcPr>
            <w:tcW w:w="605" w:type="dxa"/>
            <w:vMerge/>
            <w:tcBorders>
              <w:top w:val="nil"/>
              <w:left w:val="single" w:sz="4" w:space="0" w:color="auto"/>
              <w:bottom w:val="single" w:sz="4" w:space="0" w:color="000000"/>
              <w:right w:val="single" w:sz="4" w:space="0" w:color="auto"/>
            </w:tcBorders>
            <w:vAlign w:val="center"/>
            <w:hideMark/>
          </w:tcPr>
          <w:p w14:paraId="24E71A04" w14:textId="77777777" w:rsidR="00511890" w:rsidRPr="00BF6DBB" w:rsidRDefault="00511890" w:rsidP="00511890">
            <w:pPr>
              <w:jc w:val="left"/>
              <w:rPr>
                <w:rFonts w:ascii="Times New Roman" w:hAnsi="Times New Roman"/>
                <w:color w:val="000000"/>
                <w:sz w:val="24"/>
              </w:rPr>
            </w:pPr>
          </w:p>
        </w:tc>
        <w:tc>
          <w:tcPr>
            <w:tcW w:w="2286" w:type="dxa"/>
            <w:tcBorders>
              <w:top w:val="nil"/>
              <w:left w:val="nil"/>
              <w:bottom w:val="single" w:sz="4" w:space="0" w:color="auto"/>
              <w:right w:val="single" w:sz="4" w:space="0" w:color="auto"/>
            </w:tcBorders>
            <w:shd w:val="clear" w:color="000000" w:fill="E2EFDA"/>
            <w:noWrap/>
            <w:vAlign w:val="center"/>
            <w:hideMark/>
          </w:tcPr>
          <w:p w14:paraId="50DDD3C2"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db</w:t>
            </w:r>
          </w:p>
        </w:tc>
        <w:tc>
          <w:tcPr>
            <w:tcW w:w="2619" w:type="dxa"/>
            <w:tcBorders>
              <w:top w:val="nil"/>
              <w:left w:val="nil"/>
              <w:bottom w:val="single" w:sz="4" w:space="0" w:color="auto"/>
              <w:right w:val="single" w:sz="4" w:space="0" w:color="auto"/>
            </w:tcBorders>
            <w:shd w:val="clear" w:color="000000" w:fill="E2EFDA"/>
            <w:noWrap/>
            <w:vAlign w:val="center"/>
            <w:hideMark/>
          </w:tcPr>
          <w:p w14:paraId="69119E2E"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db</w:t>
            </w:r>
          </w:p>
        </w:tc>
        <w:tc>
          <w:tcPr>
            <w:tcW w:w="3170" w:type="dxa"/>
            <w:tcBorders>
              <w:top w:val="nil"/>
              <w:left w:val="nil"/>
              <w:bottom w:val="single" w:sz="4" w:space="0" w:color="auto"/>
              <w:right w:val="single" w:sz="4" w:space="0" w:color="auto"/>
            </w:tcBorders>
            <w:shd w:val="clear" w:color="000000" w:fill="E2EFDA"/>
            <w:noWrap/>
            <w:vAlign w:val="center"/>
            <w:hideMark/>
          </w:tcPr>
          <w:p w14:paraId="63EE2958"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db</w:t>
            </w:r>
          </w:p>
        </w:tc>
      </w:tr>
      <w:tr w:rsidR="00511890" w:rsidRPr="00BF6DBB" w14:paraId="0A3833E7" w14:textId="77777777" w:rsidTr="00511890">
        <w:trPr>
          <w:trHeight w:val="300"/>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3498D196"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2016</w:t>
            </w:r>
          </w:p>
        </w:tc>
        <w:tc>
          <w:tcPr>
            <w:tcW w:w="2286" w:type="dxa"/>
            <w:tcBorders>
              <w:top w:val="nil"/>
              <w:left w:val="nil"/>
              <w:bottom w:val="single" w:sz="4" w:space="0" w:color="auto"/>
              <w:right w:val="single" w:sz="4" w:space="0" w:color="auto"/>
            </w:tcBorders>
            <w:shd w:val="clear" w:color="auto" w:fill="auto"/>
            <w:noWrap/>
            <w:vAlign w:val="center"/>
            <w:hideMark/>
          </w:tcPr>
          <w:p w14:paraId="65AD2754"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6729</w:t>
            </w:r>
          </w:p>
        </w:tc>
        <w:tc>
          <w:tcPr>
            <w:tcW w:w="2619" w:type="dxa"/>
            <w:tcBorders>
              <w:top w:val="nil"/>
              <w:left w:val="nil"/>
              <w:bottom w:val="single" w:sz="4" w:space="0" w:color="auto"/>
              <w:right w:val="single" w:sz="4" w:space="0" w:color="auto"/>
            </w:tcBorders>
            <w:shd w:val="clear" w:color="auto" w:fill="auto"/>
            <w:noWrap/>
            <w:vAlign w:val="center"/>
            <w:hideMark/>
          </w:tcPr>
          <w:p w14:paraId="3ECAB86D"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60</w:t>
            </w:r>
          </w:p>
        </w:tc>
        <w:tc>
          <w:tcPr>
            <w:tcW w:w="3170" w:type="dxa"/>
            <w:tcBorders>
              <w:top w:val="nil"/>
              <w:left w:val="nil"/>
              <w:bottom w:val="single" w:sz="4" w:space="0" w:color="auto"/>
              <w:right w:val="single" w:sz="4" w:space="0" w:color="auto"/>
            </w:tcBorders>
            <w:shd w:val="clear" w:color="auto" w:fill="auto"/>
            <w:noWrap/>
            <w:vAlign w:val="center"/>
            <w:hideMark/>
          </w:tcPr>
          <w:p w14:paraId="0212118E"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39</w:t>
            </w:r>
          </w:p>
        </w:tc>
      </w:tr>
      <w:tr w:rsidR="00511890" w:rsidRPr="00BF6DBB" w14:paraId="3CA58888" w14:textId="77777777" w:rsidTr="00511890">
        <w:trPr>
          <w:trHeight w:val="300"/>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292BEB0E"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2017</w:t>
            </w:r>
          </w:p>
        </w:tc>
        <w:tc>
          <w:tcPr>
            <w:tcW w:w="2286" w:type="dxa"/>
            <w:tcBorders>
              <w:top w:val="nil"/>
              <w:left w:val="nil"/>
              <w:bottom w:val="single" w:sz="4" w:space="0" w:color="auto"/>
              <w:right w:val="single" w:sz="4" w:space="0" w:color="auto"/>
            </w:tcBorders>
            <w:shd w:val="clear" w:color="auto" w:fill="auto"/>
            <w:noWrap/>
            <w:vAlign w:val="center"/>
            <w:hideMark/>
          </w:tcPr>
          <w:p w14:paraId="14E54328"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6766</w:t>
            </w:r>
          </w:p>
        </w:tc>
        <w:tc>
          <w:tcPr>
            <w:tcW w:w="2619" w:type="dxa"/>
            <w:tcBorders>
              <w:top w:val="nil"/>
              <w:left w:val="nil"/>
              <w:bottom w:val="single" w:sz="4" w:space="0" w:color="auto"/>
              <w:right w:val="single" w:sz="4" w:space="0" w:color="auto"/>
            </w:tcBorders>
            <w:shd w:val="clear" w:color="auto" w:fill="auto"/>
            <w:noWrap/>
            <w:vAlign w:val="center"/>
            <w:hideMark/>
          </w:tcPr>
          <w:p w14:paraId="3A4E2046"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61</w:t>
            </w:r>
          </w:p>
        </w:tc>
        <w:tc>
          <w:tcPr>
            <w:tcW w:w="3170" w:type="dxa"/>
            <w:tcBorders>
              <w:top w:val="nil"/>
              <w:left w:val="nil"/>
              <w:bottom w:val="single" w:sz="4" w:space="0" w:color="auto"/>
              <w:right w:val="single" w:sz="4" w:space="0" w:color="auto"/>
            </w:tcBorders>
            <w:shd w:val="clear" w:color="auto" w:fill="auto"/>
            <w:noWrap/>
            <w:vAlign w:val="center"/>
            <w:hideMark/>
          </w:tcPr>
          <w:p w14:paraId="6238EB3E"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28</w:t>
            </w:r>
          </w:p>
        </w:tc>
      </w:tr>
      <w:tr w:rsidR="00511890" w:rsidRPr="00BF6DBB" w14:paraId="78D4E6A5" w14:textId="77777777" w:rsidTr="00511890">
        <w:trPr>
          <w:trHeight w:val="300"/>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3573AF89"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2018</w:t>
            </w:r>
          </w:p>
        </w:tc>
        <w:tc>
          <w:tcPr>
            <w:tcW w:w="2286" w:type="dxa"/>
            <w:tcBorders>
              <w:top w:val="nil"/>
              <w:left w:val="nil"/>
              <w:bottom w:val="single" w:sz="4" w:space="0" w:color="auto"/>
              <w:right w:val="single" w:sz="4" w:space="0" w:color="auto"/>
            </w:tcBorders>
            <w:shd w:val="clear" w:color="auto" w:fill="auto"/>
            <w:noWrap/>
            <w:vAlign w:val="center"/>
            <w:hideMark/>
          </w:tcPr>
          <w:p w14:paraId="3221E45A"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6764</w:t>
            </w:r>
          </w:p>
        </w:tc>
        <w:tc>
          <w:tcPr>
            <w:tcW w:w="2619" w:type="dxa"/>
            <w:tcBorders>
              <w:top w:val="nil"/>
              <w:left w:val="nil"/>
              <w:bottom w:val="single" w:sz="4" w:space="0" w:color="auto"/>
              <w:right w:val="single" w:sz="4" w:space="0" w:color="auto"/>
            </w:tcBorders>
            <w:shd w:val="clear" w:color="auto" w:fill="auto"/>
            <w:noWrap/>
            <w:vAlign w:val="center"/>
            <w:hideMark/>
          </w:tcPr>
          <w:p w14:paraId="59421268"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61</w:t>
            </w:r>
          </w:p>
        </w:tc>
        <w:tc>
          <w:tcPr>
            <w:tcW w:w="3170" w:type="dxa"/>
            <w:tcBorders>
              <w:top w:val="nil"/>
              <w:left w:val="nil"/>
              <w:bottom w:val="single" w:sz="4" w:space="0" w:color="auto"/>
              <w:right w:val="single" w:sz="4" w:space="0" w:color="auto"/>
            </w:tcBorders>
            <w:shd w:val="clear" w:color="auto" w:fill="auto"/>
            <w:noWrap/>
            <w:vAlign w:val="center"/>
            <w:hideMark/>
          </w:tcPr>
          <w:p w14:paraId="56C90515"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28</w:t>
            </w:r>
          </w:p>
        </w:tc>
      </w:tr>
      <w:tr w:rsidR="00511890" w:rsidRPr="00BF6DBB" w14:paraId="69DF10CF" w14:textId="77777777" w:rsidTr="00511890">
        <w:trPr>
          <w:trHeight w:val="300"/>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1AA136FD"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2019</w:t>
            </w:r>
          </w:p>
        </w:tc>
        <w:tc>
          <w:tcPr>
            <w:tcW w:w="2286" w:type="dxa"/>
            <w:tcBorders>
              <w:top w:val="nil"/>
              <w:left w:val="nil"/>
              <w:bottom w:val="single" w:sz="4" w:space="0" w:color="auto"/>
              <w:right w:val="single" w:sz="4" w:space="0" w:color="auto"/>
            </w:tcBorders>
            <w:shd w:val="clear" w:color="auto" w:fill="auto"/>
            <w:noWrap/>
            <w:vAlign w:val="center"/>
            <w:hideMark/>
          </w:tcPr>
          <w:p w14:paraId="35C742E1"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6770</w:t>
            </w:r>
          </w:p>
        </w:tc>
        <w:tc>
          <w:tcPr>
            <w:tcW w:w="2619" w:type="dxa"/>
            <w:tcBorders>
              <w:top w:val="nil"/>
              <w:left w:val="nil"/>
              <w:bottom w:val="single" w:sz="4" w:space="0" w:color="auto"/>
              <w:right w:val="single" w:sz="4" w:space="0" w:color="auto"/>
            </w:tcBorders>
            <w:shd w:val="clear" w:color="auto" w:fill="auto"/>
            <w:noWrap/>
            <w:vAlign w:val="center"/>
            <w:hideMark/>
          </w:tcPr>
          <w:p w14:paraId="385D89B4"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61</w:t>
            </w:r>
          </w:p>
        </w:tc>
        <w:tc>
          <w:tcPr>
            <w:tcW w:w="3170" w:type="dxa"/>
            <w:tcBorders>
              <w:top w:val="nil"/>
              <w:left w:val="nil"/>
              <w:bottom w:val="single" w:sz="4" w:space="0" w:color="auto"/>
              <w:right w:val="single" w:sz="4" w:space="0" w:color="auto"/>
            </w:tcBorders>
            <w:shd w:val="clear" w:color="auto" w:fill="auto"/>
            <w:noWrap/>
            <w:vAlign w:val="center"/>
            <w:hideMark/>
          </w:tcPr>
          <w:p w14:paraId="7778A1AB"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27</w:t>
            </w:r>
          </w:p>
        </w:tc>
      </w:tr>
      <w:tr w:rsidR="00511890" w:rsidRPr="00BF6DBB" w14:paraId="01276979" w14:textId="77777777" w:rsidTr="00511890">
        <w:trPr>
          <w:trHeight w:val="300"/>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2D94C06C"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2020</w:t>
            </w:r>
          </w:p>
        </w:tc>
        <w:tc>
          <w:tcPr>
            <w:tcW w:w="2286" w:type="dxa"/>
            <w:tcBorders>
              <w:top w:val="nil"/>
              <w:left w:val="nil"/>
              <w:bottom w:val="single" w:sz="4" w:space="0" w:color="auto"/>
              <w:right w:val="single" w:sz="4" w:space="0" w:color="auto"/>
            </w:tcBorders>
            <w:shd w:val="clear" w:color="auto" w:fill="auto"/>
            <w:noWrap/>
            <w:vAlign w:val="center"/>
            <w:hideMark/>
          </w:tcPr>
          <w:p w14:paraId="3EA6C64D"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6771</w:t>
            </w:r>
          </w:p>
        </w:tc>
        <w:tc>
          <w:tcPr>
            <w:tcW w:w="2619" w:type="dxa"/>
            <w:tcBorders>
              <w:top w:val="nil"/>
              <w:left w:val="nil"/>
              <w:bottom w:val="single" w:sz="4" w:space="0" w:color="auto"/>
              <w:right w:val="single" w:sz="4" w:space="0" w:color="auto"/>
            </w:tcBorders>
            <w:shd w:val="clear" w:color="auto" w:fill="auto"/>
            <w:noWrap/>
            <w:vAlign w:val="center"/>
            <w:hideMark/>
          </w:tcPr>
          <w:p w14:paraId="1F12545D"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57</w:t>
            </w:r>
          </w:p>
        </w:tc>
        <w:tc>
          <w:tcPr>
            <w:tcW w:w="3170" w:type="dxa"/>
            <w:tcBorders>
              <w:top w:val="nil"/>
              <w:left w:val="nil"/>
              <w:bottom w:val="single" w:sz="4" w:space="0" w:color="auto"/>
              <w:right w:val="single" w:sz="4" w:space="0" w:color="auto"/>
            </w:tcBorders>
            <w:shd w:val="clear" w:color="auto" w:fill="auto"/>
            <w:noWrap/>
            <w:vAlign w:val="center"/>
            <w:hideMark/>
          </w:tcPr>
          <w:p w14:paraId="1D3B25D7"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27</w:t>
            </w:r>
          </w:p>
        </w:tc>
      </w:tr>
      <w:tr w:rsidR="00511890" w:rsidRPr="00BF6DBB" w14:paraId="25DA5421" w14:textId="77777777" w:rsidTr="00511890">
        <w:trPr>
          <w:trHeight w:val="300"/>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6005FB8E"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2021</w:t>
            </w:r>
          </w:p>
        </w:tc>
        <w:tc>
          <w:tcPr>
            <w:tcW w:w="2286" w:type="dxa"/>
            <w:tcBorders>
              <w:top w:val="nil"/>
              <w:left w:val="nil"/>
              <w:bottom w:val="single" w:sz="4" w:space="0" w:color="auto"/>
              <w:right w:val="single" w:sz="4" w:space="0" w:color="auto"/>
            </w:tcBorders>
            <w:shd w:val="clear" w:color="auto" w:fill="auto"/>
            <w:noWrap/>
            <w:vAlign w:val="center"/>
            <w:hideMark/>
          </w:tcPr>
          <w:p w14:paraId="6090640E"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6771</w:t>
            </w:r>
          </w:p>
        </w:tc>
        <w:tc>
          <w:tcPr>
            <w:tcW w:w="2619" w:type="dxa"/>
            <w:tcBorders>
              <w:top w:val="nil"/>
              <w:left w:val="nil"/>
              <w:bottom w:val="single" w:sz="4" w:space="0" w:color="auto"/>
              <w:right w:val="single" w:sz="4" w:space="0" w:color="auto"/>
            </w:tcBorders>
            <w:shd w:val="clear" w:color="auto" w:fill="auto"/>
            <w:noWrap/>
            <w:vAlign w:val="center"/>
            <w:hideMark/>
          </w:tcPr>
          <w:p w14:paraId="1E5B60DA"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57</w:t>
            </w:r>
          </w:p>
        </w:tc>
        <w:tc>
          <w:tcPr>
            <w:tcW w:w="3170" w:type="dxa"/>
            <w:tcBorders>
              <w:top w:val="nil"/>
              <w:left w:val="nil"/>
              <w:bottom w:val="single" w:sz="4" w:space="0" w:color="auto"/>
              <w:right w:val="single" w:sz="4" w:space="0" w:color="auto"/>
            </w:tcBorders>
            <w:shd w:val="clear" w:color="auto" w:fill="auto"/>
            <w:noWrap/>
            <w:vAlign w:val="center"/>
            <w:hideMark/>
          </w:tcPr>
          <w:p w14:paraId="329F5706"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24</w:t>
            </w:r>
          </w:p>
        </w:tc>
      </w:tr>
      <w:tr w:rsidR="00511890" w:rsidRPr="00BF6DBB" w14:paraId="60FFD93D" w14:textId="77777777" w:rsidTr="00511890">
        <w:trPr>
          <w:trHeight w:val="300"/>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43DA2C63"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2022</w:t>
            </w:r>
          </w:p>
        </w:tc>
        <w:tc>
          <w:tcPr>
            <w:tcW w:w="2286" w:type="dxa"/>
            <w:tcBorders>
              <w:top w:val="nil"/>
              <w:left w:val="nil"/>
              <w:bottom w:val="single" w:sz="4" w:space="0" w:color="auto"/>
              <w:right w:val="single" w:sz="4" w:space="0" w:color="auto"/>
            </w:tcBorders>
            <w:shd w:val="clear" w:color="auto" w:fill="auto"/>
            <w:noWrap/>
            <w:vAlign w:val="center"/>
            <w:hideMark/>
          </w:tcPr>
          <w:p w14:paraId="23E5A6DC"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6876</w:t>
            </w:r>
          </w:p>
        </w:tc>
        <w:tc>
          <w:tcPr>
            <w:tcW w:w="2619" w:type="dxa"/>
            <w:tcBorders>
              <w:top w:val="nil"/>
              <w:left w:val="nil"/>
              <w:bottom w:val="single" w:sz="4" w:space="0" w:color="auto"/>
              <w:right w:val="single" w:sz="4" w:space="0" w:color="auto"/>
            </w:tcBorders>
            <w:shd w:val="clear" w:color="auto" w:fill="auto"/>
            <w:noWrap/>
            <w:vAlign w:val="center"/>
            <w:hideMark/>
          </w:tcPr>
          <w:p w14:paraId="3C3F180B"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57</w:t>
            </w:r>
          </w:p>
        </w:tc>
        <w:tc>
          <w:tcPr>
            <w:tcW w:w="3170" w:type="dxa"/>
            <w:tcBorders>
              <w:top w:val="nil"/>
              <w:left w:val="nil"/>
              <w:bottom w:val="single" w:sz="4" w:space="0" w:color="auto"/>
              <w:right w:val="single" w:sz="4" w:space="0" w:color="auto"/>
            </w:tcBorders>
            <w:shd w:val="clear" w:color="auto" w:fill="auto"/>
            <w:noWrap/>
            <w:vAlign w:val="center"/>
            <w:hideMark/>
          </w:tcPr>
          <w:p w14:paraId="5B8A3AD5" w14:textId="77777777" w:rsidR="00511890" w:rsidRPr="00BF6DBB" w:rsidRDefault="00511890" w:rsidP="00511890">
            <w:pPr>
              <w:jc w:val="center"/>
              <w:rPr>
                <w:rFonts w:ascii="Times New Roman" w:hAnsi="Times New Roman"/>
                <w:color w:val="000000"/>
                <w:sz w:val="24"/>
              </w:rPr>
            </w:pPr>
            <w:r w:rsidRPr="00BF6DBB">
              <w:rPr>
                <w:rFonts w:ascii="Times New Roman" w:hAnsi="Times New Roman"/>
                <w:color w:val="000000"/>
                <w:sz w:val="24"/>
              </w:rPr>
              <w:t>24</w:t>
            </w:r>
          </w:p>
        </w:tc>
      </w:tr>
      <w:tr w:rsidR="00511890" w:rsidRPr="00BF6DBB" w14:paraId="2CCE0AE4" w14:textId="77777777" w:rsidTr="00511890">
        <w:trPr>
          <w:trHeight w:val="300"/>
        </w:trPr>
        <w:tc>
          <w:tcPr>
            <w:tcW w:w="8680" w:type="dxa"/>
            <w:gridSpan w:val="4"/>
            <w:tcBorders>
              <w:top w:val="single" w:sz="4" w:space="0" w:color="auto"/>
              <w:left w:val="nil"/>
              <w:bottom w:val="nil"/>
              <w:right w:val="nil"/>
            </w:tcBorders>
            <w:shd w:val="clear" w:color="auto" w:fill="auto"/>
            <w:noWrap/>
            <w:vAlign w:val="center"/>
            <w:hideMark/>
          </w:tcPr>
          <w:p w14:paraId="523DED86" w14:textId="77777777" w:rsidR="00511890" w:rsidRPr="00DC5B3F" w:rsidRDefault="00511890" w:rsidP="00511890">
            <w:pPr>
              <w:jc w:val="left"/>
              <w:rPr>
                <w:rFonts w:ascii="Times New Roman" w:hAnsi="Times New Roman"/>
                <w:color w:val="000000"/>
                <w:sz w:val="20"/>
                <w:szCs w:val="20"/>
              </w:rPr>
            </w:pPr>
            <w:r w:rsidRPr="00DC5B3F">
              <w:rPr>
                <w:rFonts w:ascii="Times New Roman" w:hAnsi="Times New Roman"/>
                <w:color w:val="000000"/>
                <w:sz w:val="20"/>
                <w:szCs w:val="20"/>
              </w:rPr>
              <w:t xml:space="preserve">Forrás: </w:t>
            </w:r>
            <w:proofErr w:type="spellStart"/>
            <w:r w:rsidRPr="00DC5B3F">
              <w:rPr>
                <w:rFonts w:ascii="Times New Roman" w:hAnsi="Times New Roman"/>
                <w:color w:val="000000"/>
                <w:sz w:val="20"/>
                <w:szCs w:val="20"/>
              </w:rPr>
              <w:t>TeIR</w:t>
            </w:r>
            <w:proofErr w:type="spellEnd"/>
            <w:r w:rsidRPr="00DC5B3F">
              <w:rPr>
                <w:rFonts w:ascii="Times New Roman" w:hAnsi="Times New Roman"/>
                <w:color w:val="000000"/>
                <w:sz w:val="20"/>
                <w:szCs w:val="20"/>
              </w:rPr>
              <w:t xml:space="preserve">, KSH </w:t>
            </w:r>
            <w:proofErr w:type="spellStart"/>
            <w:r w:rsidRPr="00DC5B3F">
              <w:rPr>
                <w:rFonts w:ascii="Times New Roman" w:hAnsi="Times New Roman"/>
                <w:color w:val="000000"/>
                <w:sz w:val="20"/>
                <w:szCs w:val="20"/>
              </w:rPr>
              <w:t>Tstar</w:t>
            </w:r>
            <w:proofErr w:type="spellEnd"/>
            <w:r w:rsidRPr="00DC5B3F">
              <w:rPr>
                <w:rFonts w:ascii="Times New Roman" w:hAnsi="Times New Roman"/>
                <w:color w:val="000000"/>
                <w:sz w:val="20"/>
                <w:szCs w:val="20"/>
              </w:rPr>
              <w:t>, önkormányzati adatok</w:t>
            </w:r>
          </w:p>
        </w:tc>
      </w:tr>
    </w:tbl>
    <w:p w14:paraId="4E204B18" w14:textId="77777777" w:rsidR="00B46188" w:rsidRPr="00056F13" w:rsidRDefault="00B46188" w:rsidP="00502391">
      <w:pPr>
        <w:autoSpaceDE w:val="0"/>
        <w:autoSpaceDN w:val="0"/>
        <w:adjustRightInd w:val="0"/>
        <w:spacing w:after="20"/>
        <w:rPr>
          <w:rFonts w:ascii="Times New Roman" w:hAnsi="Times New Roman"/>
          <w:sz w:val="24"/>
        </w:rPr>
      </w:pPr>
    </w:p>
    <w:p w14:paraId="10E1AA53" w14:textId="77777777" w:rsidR="00C67F5C" w:rsidRDefault="00075483" w:rsidP="00075483">
      <w:pPr>
        <w:rPr>
          <w:rFonts w:ascii="Times New Roman" w:hAnsi="Times New Roman"/>
          <w:sz w:val="24"/>
        </w:rPr>
      </w:pPr>
      <w:r w:rsidRPr="00075483">
        <w:rPr>
          <w:rFonts w:ascii="Times New Roman" w:hAnsi="Times New Roman"/>
          <w:sz w:val="24"/>
        </w:rPr>
        <w:t>A</w:t>
      </w:r>
      <w:r>
        <w:rPr>
          <w:rFonts w:ascii="Times New Roman" w:hAnsi="Times New Roman"/>
          <w:sz w:val="24"/>
        </w:rPr>
        <w:t xml:space="preserve"> táblázatban a</w:t>
      </w:r>
      <w:r w:rsidRPr="00075483">
        <w:rPr>
          <w:rFonts w:ascii="Times New Roman" w:hAnsi="Times New Roman"/>
          <w:sz w:val="24"/>
        </w:rPr>
        <w:t xml:space="preserve">z önkormányzat tulajdonában levő </w:t>
      </w:r>
      <w:r>
        <w:rPr>
          <w:rFonts w:ascii="Times New Roman" w:hAnsi="Times New Roman"/>
          <w:sz w:val="24"/>
        </w:rPr>
        <w:t>bérlakás és</w:t>
      </w:r>
      <w:r w:rsidR="00676B7F">
        <w:rPr>
          <w:rFonts w:ascii="Times New Roman" w:hAnsi="Times New Roman"/>
          <w:sz w:val="24"/>
        </w:rPr>
        <w:t xml:space="preserve"> a bérlakások számából a</w:t>
      </w:r>
      <w:r>
        <w:rPr>
          <w:rFonts w:ascii="Times New Roman" w:hAnsi="Times New Roman"/>
          <w:sz w:val="24"/>
        </w:rPr>
        <w:t xml:space="preserve"> szociális lakásállományra vonatkozó adatokat láthatjuk</w:t>
      </w:r>
      <w:r w:rsidRPr="00075483">
        <w:rPr>
          <w:rFonts w:ascii="Times New Roman" w:hAnsi="Times New Roman"/>
          <w:sz w:val="24"/>
        </w:rPr>
        <w:t>.</w:t>
      </w:r>
      <w:r w:rsidR="006D5013">
        <w:rPr>
          <w:rFonts w:ascii="Times New Roman" w:hAnsi="Times New Roman"/>
          <w:sz w:val="24"/>
        </w:rPr>
        <w:t xml:space="preserve"> </w:t>
      </w:r>
    </w:p>
    <w:p w14:paraId="62458AD8" w14:textId="77777777" w:rsidR="00C67F5C" w:rsidRDefault="00C67F5C" w:rsidP="00075483">
      <w:pPr>
        <w:rPr>
          <w:rFonts w:ascii="Times New Roman" w:hAnsi="Times New Roman"/>
          <w:sz w:val="24"/>
        </w:rPr>
      </w:pPr>
    </w:p>
    <w:p w14:paraId="3750BD3B" w14:textId="1137D262" w:rsidR="00075483" w:rsidRPr="00075483" w:rsidRDefault="00C67F5C" w:rsidP="00075483">
      <w:pPr>
        <w:rPr>
          <w:rFonts w:ascii="Times New Roman" w:hAnsi="Times New Roman"/>
          <w:sz w:val="24"/>
        </w:rPr>
      </w:pPr>
      <w:r>
        <w:rPr>
          <w:rFonts w:ascii="Times New Roman" w:hAnsi="Times New Roman"/>
          <w:sz w:val="24"/>
        </w:rPr>
        <w:t xml:space="preserve">A </w:t>
      </w:r>
      <w:r w:rsidR="006D5013">
        <w:rPr>
          <w:rFonts w:ascii="Times New Roman" w:hAnsi="Times New Roman"/>
          <w:sz w:val="24"/>
        </w:rPr>
        <w:t>bérlakás, illetve a szociális lakásállomány számának növelése</w:t>
      </w:r>
      <w:r>
        <w:rPr>
          <w:rFonts w:ascii="Times New Roman" w:hAnsi="Times New Roman"/>
          <w:sz w:val="24"/>
        </w:rPr>
        <w:t xml:space="preserve"> indokolt lenne</w:t>
      </w:r>
      <w:r w:rsidR="006D5013">
        <w:rPr>
          <w:rFonts w:ascii="Times New Roman" w:hAnsi="Times New Roman"/>
          <w:sz w:val="24"/>
        </w:rPr>
        <w:t xml:space="preserve"> a megnövekedett igény miatt, hiszen egyre több</w:t>
      </w:r>
      <w:r w:rsidR="005D79FC">
        <w:rPr>
          <w:rFonts w:ascii="Times New Roman" w:hAnsi="Times New Roman"/>
          <w:sz w:val="24"/>
        </w:rPr>
        <w:t xml:space="preserve">en </w:t>
      </w:r>
      <w:r>
        <w:rPr>
          <w:rFonts w:ascii="Times New Roman" w:hAnsi="Times New Roman"/>
          <w:sz w:val="24"/>
        </w:rPr>
        <w:t>szembesül</w:t>
      </w:r>
      <w:r w:rsidR="005D79FC">
        <w:rPr>
          <w:rFonts w:ascii="Times New Roman" w:hAnsi="Times New Roman"/>
          <w:sz w:val="24"/>
        </w:rPr>
        <w:t>nek</w:t>
      </w:r>
      <w:r>
        <w:rPr>
          <w:rFonts w:ascii="Times New Roman" w:hAnsi="Times New Roman"/>
          <w:sz w:val="24"/>
        </w:rPr>
        <w:t xml:space="preserve"> </w:t>
      </w:r>
      <w:r w:rsidR="006D5013">
        <w:rPr>
          <w:rFonts w:ascii="Times New Roman" w:hAnsi="Times New Roman"/>
          <w:sz w:val="24"/>
        </w:rPr>
        <w:t>megélhetési</w:t>
      </w:r>
      <w:r>
        <w:rPr>
          <w:rFonts w:ascii="Times New Roman" w:hAnsi="Times New Roman"/>
          <w:sz w:val="24"/>
        </w:rPr>
        <w:t xml:space="preserve"> </w:t>
      </w:r>
      <w:r w:rsidR="006D5013">
        <w:rPr>
          <w:rFonts w:ascii="Times New Roman" w:hAnsi="Times New Roman"/>
          <w:sz w:val="24"/>
        </w:rPr>
        <w:t>nehézségekkel</w:t>
      </w:r>
      <w:r>
        <w:rPr>
          <w:rFonts w:ascii="Times New Roman" w:hAnsi="Times New Roman"/>
          <w:sz w:val="24"/>
        </w:rPr>
        <w:t>, illetve az jelentkezők számához viszonyítva kevés a kiadó lakás Kiskőrösön</w:t>
      </w:r>
      <w:r w:rsidR="006D5013">
        <w:rPr>
          <w:rFonts w:ascii="Times New Roman" w:hAnsi="Times New Roman"/>
          <w:sz w:val="24"/>
        </w:rPr>
        <w:t>.</w:t>
      </w:r>
      <w:r>
        <w:rPr>
          <w:rFonts w:ascii="Times New Roman" w:hAnsi="Times New Roman"/>
          <w:sz w:val="24"/>
        </w:rPr>
        <w:t xml:space="preserve"> </w:t>
      </w:r>
    </w:p>
    <w:p w14:paraId="031AFFA3" w14:textId="77777777" w:rsidR="00B46188" w:rsidRPr="00056F13" w:rsidRDefault="00B46188" w:rsidP="00075483">
      <w:pPr>
        <w:rPr>
          <w:rFonts w:ascii="Times New Roman" w:hAnsi="Times New Roman"/>
          <w:sz w:val="24"/>
        </w:rPr>
      </w:pPr>
    </w:p>
    <w:p w14:paraId="3DCDBB39" w14:textId="77777777" w:rsidR="00B46188" w:rsidRDefault="00B46188" w:rsidP="00837B6D">
      <w:pPr>
        <w:autoSpaceDE w:val="0"/>
        <w:autoSpaceDN w:val="0"/>
        <w:adjustRightInd w:val="0"/>
        <w:spacing w:after="20"/>
        <w:ind w:left="426" w:hanging="426"/>
        <w:rPr>
          <w:rFonts w:ascii="Times New Roman" w:hAnsi="Times New Roman"/>
          <w:sz w:val="24"/>
        </w:rPr>
      </w:pPr>
      <w:r w:rsidRPr="00837B6D">
        <w:rPr>
          <w:rFonts w:ascii="Times New Roman" w:hAnsi="Times New Roman"/>
          <w:b/>
          <w:bCs/>
          <w:i/>
          <w:iCs/>
          <w:sz w:val="24"/>
        </w:rPr>
        <w:t>b)</w:t>
      </w:r>
      <w:r w:rsidRPr="00837B6D">
        <w:rPr>
          <w:rFonts w:ascii="Times New Roman" w:hAnsi="Times New Roman"/>
          <w:b/>
          <w:bCs/>
          <w:sz w:val="24"/>
        </w:rPr>
        <w:t xml:space="preserve"> szociális lakhatás</w:t>
      </w:r>
    </w:p>
    <w:p w14:paraId="18945D97" w14:textId="77777777" w:rsidR="00B46188" w:rsidRDefault="00B46188" w:rsidP="00B46188">
      <w:pPr>
        <w:autoSpaceDE w:val="0"/>
        <w:autoSpaceDN w:val="0"/>
        <w:adjustRightInd w:val="0"/>
        <w:spacing w:after="20"/>
        <w:ind w:left="993" w:hanging="426"/>
        <w:rPr>
          <w:rFonts w:ascii="Times New Roman" w:hAnsi="Times New Roman"/>
          <w:sz w:val="24"/>
        </w:rPr>
      </w:pPr>
    </w:p>
    <w:p w14:paraId="0ED73935" w14:textId="77777777" w:rsidR="00B46188" w:rsidRDefault="00B46188" w:rsidP="00B46188">
      <w:pPr>
        <w:autoSpaceDE w:val="0"/>
        <w:autoSpaceDN w:val="0"/>
        <w:adjustRightInd w:val="0"/>
        <w:spacing w:after="20"/>
        <w:rPr>
          <w:rFonts w:ascii="Times New Roman" w:hAnsi="Times New Roman"/>
          <w:sz w:val="24"/>
        </w:rPr>
      </w:pPr>
      <w:r>
        <w:rPr>
          <w:rFonts w:ascii="Times New Roman" w:hAnsi="Times New Roman"/>
          <w:sz w:val="24"/>
        </w:rPr>
        <w:t xml:space="preserve">A szociális lakhatás megnevezés </w:t>
      </w:r>
      <w:r w:rsidRPr="00167E4A">
        <w:rPr>
          <w:rFonts w:ascii="Times New Roman" w:hAnsi="Times New Roman"/>
          <w:sz w:val="24"/>
        </w:rPr>
        <w:t>társadalmi felelősségvállalásból fenntartott bérlakás</w:t>
      </w:r>
      <w:r>
        <w:rPr>
          <w:rFonts w:ascii="Times New Roman" w:hAnsi="Times New Roman"/>
          <w:sz w:val="24"/>
        </w:rPr>
        <w:t>t takar</w:t>
      </w:r>
      <w:r w:rsidRPr="00167E4A">
        <w:rPr>
          <w:rFonts w:ascii="Times New Roman" w:hAnsi="Times New Roman"/>
          <w:sz w:val="24"/>
        </w:rPr>
        <w:t xml:space="preserve">, mely </w:t>
      </w:r>
      <w:r>
        <w:rPr>
          <w:rFonts w:ascii="Times New Roman" w:hAnsi="Times New Roman"/>
          <w:sz w:val="24"/>
        </w:rPr>
        <w:t xml:space="preserve">olyan személyek számára biztosít megfelelő </w:t>
      </w:r>
      <w:r w:rsidRPr="00167E4A">
        <w:rPr>
          <w:rFonts w:ascii="Times New Roman" w:hAnsi="Times New Roman"/>
          <w:sz w:val="24"/>
        </w:rPr>
        <w:t>lakhatási viszonyokat</w:t>
      </w:r>
      <w:r>
        <w:rPr>
          <w:rFonts w:ascii="Times New Roman" w:hAnsi="Times New Roman"/>
          <w:sz w:val="24"/>
        </w:rPr>
        <w:t>,</w:t>
      </w:r>
      <w:r w:rsidRPr="00167E4A">
        <w:rPr>
          <w:rFonts w:ascii="Times New Roman" w:hAnsi="Times New Roman"/>
          <w:sz w:val="24"/>
        </w:rPr>
        <w:t xml:space="preserve"> akik</w:t>
      </w:r>
      <w:r>
        <w:rPr>
          <w:rFonts w:ascii="Times New Roman" w:hAnsi="Times New Roman"/>
          <w:sz w:val="24"/>
        </w:rPr>
        <w:t xml:space="preserve"> arra rászorulnak.</w:t>
      </w:r>
    </w:p>
    <w:p w14:paraId="21412410" w14:textId="77777777" w:rsidR="009E1776" w:rsidRDefault="009E1776" w:rsidP="00B46188">
      <w:pPr>
        <w:autoSpaceDE w:val="0"/>
        <w:autoSpaceDN w:val="0"/>
        <w:adjustRightInd w:val="0"/>
        <w:spacing w:after="20"/>
        <w:rPr>
          <w:rFonts w:ascii="Times New Roman" w:hAnsi="Times New Roman"/>
          <w:sz w:val="24"/>
        </w:rPr>
      </w:pPr>
    </w:p>
    <w:p w14:paraId="57C25345" w14:textId="26706ABD" w:rsidR="009E1776" w:rsidRDefault="009E1776" w:rsidP="00B46188">
      <w:pPr>
        <w:autoSpaceDE w:val="0"/>
        <w:autoSpaceDN w:val="0"/>
        <w:adjustRightInd w:val="0"/>
        <w:spacing w:after="20"/>
        <w:rPr>
          <w:rFonts w:ascii="Times New Roman" w:hAnsi="Times New Roman"/>
          <w:sz w:val="24"/>
        </w:rPr>
      </w:pPr>
      <w:bookmarkStart w:id="90" w:name="_Hlk143506701"/>
      <w:r w:rsidRPr="009E1776">
        <w:rPr>
          <w:rFonts w:ascii="Times New Roman" w:hAnsi="Times New Roman"/>
          <w:sz w:val="24"/>
        </w:rPr>
        <w:t xml:space="preserve">Az önkormányzat tulajdonában álló lakások és nem lakás célú helyiségek bérletéről és elidegenítéséről szóló 5/2014. (III.27.) önkormányzati rendelet </w:t>
      </w:r>
      <w:bookmarkEnd w:id="90"/>
      <w:r w:rsidRPr="009E1776">
        <w:rPr>
          <w:rFonts w:ascii="Times New Roman" w:hAnsi="Times New Roman"/>
          <w:sz w:val="24"/>
        </w:rPr>
        <w:t xml:space="preserve">(a továbbiakban: Rendelet) 4. § (1) </w:t>
      </w:r>
      <w:r w:rsidRPr="009E1776">
        <w:rPr>
          <w:rFonts w:ascii="Times New Roman" w:hAnsi="Times New Roman"/>
          <w:sz w:val="24"/>
        </w:rPr>
        <w:lastRenderedPageBreak/>
        <w:t xml:space="preserve">bekezdése alapján </w:t>
      </w:r>
      <w:r w:rsidRPr="009E1776">
        <w:rPr>
          <w:rFonts w:ascii="Times New Roman" w:hAnsi="Times New Roman"/>
          <w:b/>
          <w:bCs/>
          <w:sz w:val="24"/>
        </w:rPr>
        <w:t>szociális helyzet alapján</w:t>
      </w:r>
      <w:r w:rsidRPr="009E1776">
        <w:rPr>
          <w:rFonts w:ascii="Times New Roman" w:hAnsi="Times New Roman"/>
          <w:sz w:val="24"/>
        </w:rPr>
        <w:t xml:space="preserve"> önkormányzati bérlakás kizárólag pályázat útján, legfeljebb 2 éves időtartamra annak adható bérbe, akinek lakáspályázat beadásakor – a vele jogszerűen </w:t>
      </w:r>
      <w:r w:rsidR="00676B7F" w:rsidRPr="009E1776">
        <w:rPr>
          <w:rFonts w:ascii="Times New Roman" w:hAnsi="Times New Roman"/>
          <w:sz w:val="24"/>
        </w:rPr>
        <w:t>együtt költöző</w:t>
      </w:r>
      <w:r w:rsidRPr="009E1776">
        <w:rPr>
          <w:rFonts w:ascii="Times New Roman" w:hAnsi="Times New Roman"/>
          <w:sz w:val="24"/>
        </w:rPr>
        <w:t xml:space="preserve"> személyek jövedelmével együtt számítva - az egy főre jutó havi jövedelme nem haladja meg a saját jogú öregségi nyugdíj mindenkori legkisebb összegének másfélszeresét, egyedül élő pályázó esetében a kétszeresét, emellett vállalnia kell, hogy a lakásbérleti szerződés fennállása alatt életvitelszerűen a lakásban tartózkodik. A Rendelet 5. § (1) bekezdése értelmében a benyújtott pályázatokat Kiskőrös Város Képviselő-testülete Társadalompolitikai Bizottsága bírálja el és döntésével kiválasztja a lakás bérlőjét.  A kiválasztott bérlővel a lakásbérleti szerződést a polgármester köti meg.</w:t>
      </w:r>
    </w:p>
    <w:p w14:paraId="6AF8BABC" w14:textId="773D8C2A" w:rsidR="009A0D1D" w:rsidRDefault="00D375C8" w:rsidP="00B46188">
      <w:pPr>
        <w:autoSpaceDE w:val="0"/>
        <w:autoSpaceDN w:val="0"/>
        <w:adjustRightInd w:val="0"/>
        <w:spacing w:after="20"/>
        <w:rPr>
          <w:rFonts w:ascii="Times New Roman" w:hAnsi="Times New Roman"/>
          <w:sz w:val="24"/>
        </w:rPr>
      </w:pPr>
      <w:r w:rsidRPr="00D375C8">
        <w:rPr>
          <w:rFonts w:ascii="Times New Roman" w:hAnsi="Times New Roman"/>
          <w:sz w:val="24"/>
        </w:rPr>
        <w:t xml:space="preserve">Az önkormányzat tulajdonában álló lakások és nem lakás célú helyiségek bérletéről és elidegenítéséről szóló 5/2014. (III.27.) önkormányzati rendelet 4. § (3) bekezdése alapján a – </w:t>
      </w:r>
      <w:r w:rsidRPr="00D375C8">
        <w:rPr>
          <w:rFonts w:ascii="Times New Roman" w:hAnsi="Times New Roman"/>
          <w:b/>
          <w:bCs/>
          <w:sz w:val="24"/>
        </w:rPr>
        <w:t>szociális helyzet alapján</w:t>
      </w:r>
      <w:r w:rsidRPr="00D375C8">
        <w:rPr>
          <w:rFonts w:ascii="Times New Roman" w:hAnsi="Times New Roman"/>
          <w:sz w:val="24"/>
        </w:rPr>
        <w:t xml:space="preserve"> történő bérbeadás feltételeinek fennállása esetén –Képviselő-testület a lakásbérleti jogviszonyt – különösen indokolt esetben, a Képviselő-testület Társadalompolitikai Bizottságának javaslatára - legfeljebb öt alkalommal, alkalmanként legfeljebb 2 éves időtartamra meghosszabbíthatja, amennyiben a bérlőnek nincs lakbér- és közüzemi díj hátraléka, továbbá a lakásbérleti szerződésben vállalt valamennyi kötelezettségét szerződésszerűen, késedelem nélkül teljesítette.</w:t>
      </w:r>
    </w:p>
    <w:p w14:paraId="269AAF54" w14:textId="77777777" w:rsidR="00517D2A" w:rsidRDefault="00517D2A" w:rsidP="009A0D1D">
      <w:pPr>
        <w:autoSpaceDE w:val="0"/>
        <w:autoSpaceDN w:val="0"/>
        <w:adjustRightInd w:val="0"/>
        <w:spacing w:after="20"/>
        <w:rPr>
          <w:rFonts w:ascii="Times New Roman" w:hAnsi="Times New Roman"/>
          <w:sz w:val="24"/>
        </w:rPr>
      </w:pPr>
    </w:p>
    <w:p w14:paraId="2E49E7A2" w14:textId="77777777" w:rsidR="00517D2A" w:rsidRDefault="00517D2A" w:rsidP="00517D2A">
      <w:pPr>
        <w:autoSpaceDE w:val="0"/>
        <w:autoSpaceDN w:val="0"/>
        <w:adjustRightInd w:val="0"/>
        <w:spacing w:after="20"/>
        <w:rPr>
          <w:rFonts w:ascii="Times New Roman" w:hAnsi="Times New Roman"/>
          <w:sz w:val="24"/>
        </w:rPr>
      </w:pPr>
      <w:r>
        <w:rPr>
          <w:rFonts w:ascii="Times New Roman" w:hAnsi="Times New Roman"/>
          <w:sz w:val="24"/>
        </w:rPr>
        <w:t>A</w:t>
      </w:r>
      <w:r w:rsidRPr="00FC0BEC">
        <w:rPr>
          <w:rFonts w:ascii="Times New Roman" w:hAnsi="Times New Roman"/>
          <w:b/>
          <w:bCs/>
          <w:sz w:val="24"/>
        </w:rPr>
        <w:t xml:space="preserve"> szociális helyzet alapján igénybevehető bérlakások mellett</w:t>
      </w:r>
      <w:r>
        <w:rPr>
          <w:rFonts w:ascii="Times New Roman" w:hAnsi="Times New Roman"/>
          <w:sz w:val="24"/>
        </w:rPr>
        <w:t xml:space="preserve"> a</w:t>
      </w:r>
      <w:r w:rsidRPr="00FC0BEC">
        <w:rPr>
          <w:rFonts w:ascii="Times New Roman" w:hAnsi="Times New Roman"/>
          <w:sz w:val="24"/>
        </w:rPr>
        <w:t xml:space="preserve">z önkormányzat tulajdonában álló lakások és nem lakás célú helyiségek bérletéről és elidegenítéséről szóló 5/2014. (III.27.) önkormányzati rendelet 6. § (1) bekezdése alapján a Képviselő-testület az önkormányzati bérlakást Kiskőrös város </w:t>
      </w:r>
      <w:r w:rsidRPr="00FC0BEC">
        <w:rPr>
          <w:rFonts w:ascii="Times New Roman" w:hAnsi="Times New Roman"/>
          <w:b/>
          <w:bCs/>
          <w:sz w:val="24"/>
        </w:rPr>
        <w:t>szakember-ellátottságának biztosítása és a pályakezdő szakemberek letelepítése érdekében</w:t>
      </w:r>
      <w:r w:rsidRPr="00FC0BEC">
        <w:rPr>
          <w:rFonts w:ascii="Times New Roman" w:hAnsi="Times New Roman"/>
          <w:sz w:val="24"/>
        </w:rPr>
        <w:t xml:space="preserve"> Kiskőrös közigazgatási területén működő önkormányzati, állami és egyházi fenntartású intézmény vagy szervezet munkavállalója, valamint területi ellátási kötelezettség teljesítésére a Kiskőrös Város Önkormányzatával kötött szerződés keretében egészségügyi feladatot ellátó háziorvos, házi gyermekorvos, fogorvos szakemberek részére – a polgármester javaslatára – pályázat kiírása nélkül adja bérbe.</w:t>
      </w:r>
    </w:p>
    <w:p w14:paraId="64480E50" w14:textId="77777777" w:rsidR="00517D2A" w:rsidRDefault="00517D2A" w:rsidP="00517D2A">
      <w:pPr>
        <w:autoSpaceDE w:val="0"/>
        <w:autoSpaceDN w:val="0"/>
        <w:adjustRightInd w:val="0"/>
        <w:spacing w:after="20"/>
        <w:rPr>
          <w:rFonts w:ascii="Times New Roman" w:hAnsi="Times New Roman"/>
          <w:sz w:val="24"/>
        </w:rPr>
      </w:pPr>
    </w:p>
    <w:p w14:paraId="503F2BD0" w14:textId="77777777" w:rsidR="00C67F5C" w:rsidRDefault="00517D2A" w:rsidP="00517D2A">
      <w:pPr>
        <w:autoSpaceDE w:val="0"/>
        <w:autoSpaceDN w:val="0"/>
        <w:adjustRightInd w:val="0"/>
        <w:spacing w:after="20"/>
        <w:rPr>
          <w:rFonts w:ascii="Times New Roman" w:hAnsi="Times New Roman"/>
          <w:sz w:val="24"/>
        </w:rPr>
      </w:pPr>
      <w:r>
        <w:rPr>
          <w:rFonts w:ascii="Times New Roman" w:hAnsi="Times New Roman"/>
          <w:sz w:val="24"/>
        </w:rPr>
        <w:t xml:space="preserve">Ezen túlmenően fontos megemlíteni „Fészekrakó” programunkat is. </w:t>
      </w:r>
      <w:r w:rsidRPr="00FC0BEC">
        <w:rPr>
          <w:rFonts w:ascii="Times New Roman" w:hAnsi="Times New Roman"/>
          <w:sz w:val="24"/>
        </w:rPr>
        <w:t xml:space="preserve">Kiskőrös Város Önkormányzata Képviselő-testületének </w:t>
      </w:r>
      <w:r w:rsidRPr="00FC0BEC">
        <w:rPr>
          <w:rFonts w:ascii="Times New Roman" w:hAnsi="Times New Roman"/>
          <w:b/>
          <w:bCs/>
          <w:sz w:val="24"/>
        </w:rPr>
        <w:t>Az Esély Otthon- Fészekrakó Program Kiskőrösön</w:t>
      </w:r>
      <w:r w:rsidRPr="00FC0BEC">
        <w:rPr>
          <w:rFonts w:ascii="Times New Roman" w:hAnsi="Times New Roman"/>
          <w:sz w:val="24"/>
        </w:rPr>
        <w:t>” pályázat keretében nyújtandó ösztönző támogatásokról szóló 21/2019 (XI. 21.) számú önkormányzati rendeletének a 3. § (5) bekezdése értelmében a lakhatási támogatásra benyújtott pályázatok elbírálásáról a Társadalompolitikai Bizottság dönt.</w:t>
      </w:r>
      <w:r w:rsidRPr="00FB0291">
        <w:t xml:space="preserve"> </w:t>
      </w:r>
      <w:r w:rsidRPr="00FB0291">
        <w:rPr>
          <w:rFonts w:ascii="Times New Roman" w:hAnsi="Times New Roman"/>
          <w:sz w:val="24"/>
        </w:rPr>
        <w:t xml:space="preserve">A </w:t>
      </w:r>
      <w:r>
        <w:rPr>
          <w:rFonts w:ascii="Times New Roman" w:hAnsi="Times New Roman"/>
          <w:sz w:val="24"/>
        </w:rPr>
        <w:t xml:space="preserve">program </w:t>
      </w:r>
      <w:r w:rsidRPr="00FB0291">
        <w:rPr>
          <w:rFonts w:ascii="Times New Roman" w:hAnsi="Times New Roman"/>
          <w:sz w:val="24"/>
        </w:rPr>
        <w:t>személyi hatálya kiterjed azon 18-35 év közötti személyekre, aki e rendelet szerinti hiányszakmával, valamint Kiskőrösön lakcímmel rendelkeznek vagy Kiskőrösön kívánnak letelepedni, Kiskőrös város közigazgatási területén működő munkáltatóknál, illetve vállalkozóként szándékában áll munkát vállalni.</w:t>
      </w:r>
      <w:r w:rsidRPr="00857645">
        <w:rPr>
          <w:rFonts w:ascii="Times New Roman" w:hAnsi="Times New Roman"/>
          <w:sz w:val="24"/>
        </w:rPr>
        <w:t xml:space="preserve"> Az önkormányzat célja, hogy a város lakosságmegtartó erejét növelje, a városban történő letelepedés támogatásával.</w:t>
      </w:r>
      <w:r w:rsidR="00C67F5C">
        <w:rPr>
          <w:rFonts w:ascii="Times New Roman" w:hAnsi="Times New Roman"/>
          <w:sz w:val="24"/>
        </w:rPr>
        <w:t xml:space="preserve"> Azonban ezekre a lakásokra az igény megnövekedett a kiadó lakások hiánya miatt. </w:t>
      </w:r>
    </w:p>
    <w:p w14:paraId="4BBE8154" w14:textId="77777777" w:rsidR="00517D2A" w:rsidRPr="00056F13" w:rsidRDefault="00517D2A" w:rsidP="009A0D1D">
      <w:pPr>
        <w:autoSpaceDE w:val="0"/>
        <w:autoSpaceDN w:val="0"/>
        <w:adjustRightInd w:val="0"/>
        <w:spacing w:after="20"/>
        <w:rPr>
          <w:rFonts w:ascii="Times New Roman" w:hAnsi="Times New Roman"/>
          <w:sz w:val="24"/>
        </w:rPr>
      </w:pPr>
    </w:p>
    <w:p w14:paraId="71BA6770" w14:textId="77777777" w:rsidR="00B46188" w:rsidRDefault="00B46188" w:rsidP="000573D1">
      <w:pPr>
        <w:autoSpaceDE w:val="0"/>
        <w:autoSpaceDN w:val="0"/>
        <w:adjustRightInd w:val="0"/>
        <w:spacing w:after="20"/>
        <w:ind w:left="993" w:hanging="426"/>
        <w:rPr>
          <w:rFonts w:ascii="Times New Roman" w:hAnsi="Times New Roman"/>
          <w:i/>
          <w:iCs/>
          <w:sz w:val="24"/>
        </w:rPr>
      </w:pPr>
    </w:p>
    <w:p w14:paraId="171F34F1" w14:textId="77777777" w:rsidR="006865E8" w:rsidRPr="00447BC9" w:rsidRDefault="006865E8" w:rsidP="00447BC9">
      <w:pPr>
        <w:autoSpaceDE w:val="0"/>
        <w:autoSpaceDN w:val="0"/>
        <w:adjustRightInd w:val="0"/>
        <w:spacing w:after="20"/>
        <w:ind w:left="426" w:hanging="426"/>
        <w:rPr>
          <w:rFonts w:ascii="Times New Roman" w:hAnsi="Times New Roman"/>
          <w:b/>
          <w:bCs/>
          <w:sz w:val="24"/>
        </w:rPr>
      </w:pPr>
      <w:r w:rsidRPr="00447BC9">
        <w:rPr>
          <w:rFonts w:ascii="Times New Roman" w:hAnsi="Times New Roman"/>
          <w:b/>
          <w:bCs/>
          <w:i/>
          <w:iCs/>
          <w:sz w:val="24"/>
        </w:rPr>
        <w:t>c)</w:t>
      </w:r>
      <w:r w:rsidRPr="00447BC9">
        <w:rPr>
          <w:rFonts w:ascii="Times New Roman" w:hAnsi="Times New Roman"/>
          <w:b/>
          <w:bCs/>
          <w:sz w:val="24"/>
        </w:rPr>
        <w:t xml:space="preserve"> </w:t>
      </w:r>
      <w:bookmarkStart w:id="91" w:name="_Hlk142900221"/>
      <w:r w:rsidRPr="00447BC9">
        <w:rPr>
          <w:rFonts w:ascii="Times New Roman" w:hAnsi="Times New Roman"/>
          <w:b/>
          <w:bCs/>
          <w:sz w:val="24"/>
        </w:rPr>
        <w:t>egyéb lakáscélra használt nem lakáscélú ingatlanok</w:t>
      </w:r>
    </w:p>
    <w:bookmarkEnd w:id="91"/>
    <w:p w14:paraId="2E3B6F1D" w14:textId="77777777" w:rsidR="00D375C8" w:rsidRDefault="00D375C8" w:rsidP="000573D1">
      <w:pPr>
        <w:autoSpaceDE w:val="0"/>
        <w:autoSpaceDN w:val="0"/>
        <w:adjustRightInd w:val="0"/>
        <w:spacing w:after="20"/>
        <w:ind w:left="993" w:hanging="426"/>
        <w:rPr>
          <w:rFonts w:ascii="Times New Roman" w:hAnsi="Times New Roman"/>
          <w:sz w:val="24"/>
        </w:rPr>
      </w:pPr>
    </w:p>
    <w:p w14:paraId="78E2ADE5" w14:textId="57CD4E93" w:rsidR="00D375C8" w:rsidRDefault="007816B7" w:rsidP="007816B7">
      <w:pPr>
        <w:autoSpaceDE w:val="0"/>
        <w:autoSpaceDN w:val="0"/>
        <w:adjustRightInd w:val="0"/>
        <w:spacing w:after="20"/>
        <w:rPr>
          <w:rFonts w:ascii="Times New Roman" w:hAnsi="Times New Roman"/>
          <w:sz w:val="24"/>
        </w:rPr>
      </w:pPr>
      <w:r>
        <w:rPr>
          <w:rFonts w:ascii="Times New Roman" w:hAnsi="Times New Roman"/>
          <w:sz w:val="24"/>
        </w:rPr>
        <w:t>Kiskőrös Város Önkormányzata nem rendelkezik egyéb lakáscélra használt nem lakáscélú ingatlannal.</w:t>
      </w:r>
    </w:p>
    <w:p w14:paraId="2F9BB193" w14:textId="77777777" w:rsidR="002A5DCD" w:rsidRDefault="002A5DCD" w:rsidP="007816B7">
      <w:pPr>
        <w:autoSpaceDE w:val="0"/>
        <w:autoSpaceDN w:val="0"/>
        <w:adjustRightInd w:val="0"/>
        <w:spacing w:after="20"/>
        <w:rPr>
          <w:rFonts w:ascii="Times New Roman" w:hAnsi="Times New Roman"/>
          <w:sz w:val="24"/>
        </w:rPr>
      </w:pPr>
    </w:p>
    <w:p w14:paraId="40C7F409" w14:textId="2C02F60B" w:rsidR="002A5DCD" w:rsidRPr="002A5DCD" w:rsidRDefault="002A5DCD" w:rsidP="002A5DCD">
      <w:pPr>
        <w:autoSpaceDE w:val="0"/>
        <w:autoSpaceDN w:val="0"/>
        <w:adjustRightInd w:val="0"/>
        <w:spacing w:after="20"/>
        <w:rPr>
          <w:rFonts w:ascii="Times New Roman" w:hAnsi="Times New Roman"/>
          <w:b/>
          <w:bCs/>
          <w:sz w:val="24"/>
        </w:rPr>
      </w:pPr>
      <w:r w:rsidRPr="002A5DCD">
        <w:rPr>
          <w:rFonts w:ascii="Times New Roman" w:hAnsi="Times New Roman"/>
          <w:b/>
          <w:bCs/>
          <w:i/>
          <w:iCs/>
          <w:sz w:val="24"/>
        </w:rPr>
        <w:t>d</w:t>
      </w:r>
      <w:r w:rsidRPr="00162CD5">
        <w:rPr>
          <w:rFonts w:ascii="Times New Roman" w:hAnsi="Times New Roman"/>
          <w:b/>
          <w:bCs/>
          <w:i/>
          <w:iCs/>
          <w:sz w:val="24"/>
        </w:rPr>
        <w:t xml:space="preserve">) </w:t>
      </w:r>
      <w:r w:rsidRPr="002A5DCD">
        <w:rPr>
          <w:rFonts w:ascii="Times New Roman" w:hAnsi="Times New Roman"/>
          <w:b/>
          <w:bCs/>
          <w:sz w:val="24"/>
        </w:rPr>
        <w:t xml:space="preserve"> Elégtelen lakhatási körülmények; veszélyeztetett lakhatási helyzetek; hajléktalanság</w:t>
      </w:r>
    </w:p>
    <w:p w14:paraId="54D94A36" w14:textId="77777777" w:rsidR="002A5DCD" w:rsidRDefault="002A5DCD" w:rsidP="007816B7">
      <w:pPr>
        <w:autoSpaceDE w:val="0"/>
        <w:autoSpaceDN w:val="0"/>
        <w:adjustRightInd w:val="0"/>
        <w:spacing w:after="20"/>
        <w:rPr>
          <w:rFonts w:ascii="Times New Roman" w:hAnsi="Times New Roman"/>
          <w:sz w:val="24"/>
        </w:rPr>
      </w:pPr>
    </w:p>
    <w:p w14:paraId="2DD84B07" w14:textId="1F6FA52E" w:rsidR="009A6CA3" w:rsidRPr="00056F13" w:rsidRDefault="009A6CA3" w:rsidP="007816B7">
      <w:pPr>
        <w:autoSpaceDE w:val="0"/>
        <w:autoSpaceDN w:val="0"/>
        <w:adjustRightInd w:val="0"/>
        <w:spacing w:after="20"/>
        <w:rPr>
          <w:rFonts w:ascii="Times New Roman" w:hAnsi="Times New Roman"/>
          <w:sz w:val="24"/>
        </w:rPr>
      </w:pPr>
      <w:r>
        <w:rPr>
          <w:rFonts w:ascii="Times New Roman" w:hAnsi="Times New Roman"/>
          <w:sz w:val="24"/>
        </w:rPr>
        <w:t xml:space="preserve">Nem rendelkezünk adattal az elégtelen lakhatási körülményekre, veszélyeztetett lakhatási helyzetekre és a hajléktalanságra vonatkozóan. </w:t>
      </w:r>
    </w:p>
    <w:p w14:paraId="233EC1C4" w14:textId="77777777" w:rsidR="00C3279C" w:rsidRPr="00056F13" w:rsidRDefault="00C3279C" w:rsidP="000573D1">
      <w:pPr>
        <w:ind w:left="993" w:hanging="426"/>
        <w:rPr>
          <w:rFonts w:ascii="Times New Roman" w:hAnsi="Times New Roman"/>
          <w:sz w:val="24"/>
        </w:rPr>
      </w:pPr>
    </w:p>
    <w:p w14:paraId="45FCAE35" w14:textId="1A37C7C1" w:rsidR="00FC0BEC" w:rsidRPr="00BB5C5F" w:rsidRDefault="006865E8" w:rsidP="00BB5C5F">
      <w:pPr>
        <w:autoSpaceDE w:val="0"/>
        <w:autoSpaceDN w:val="0"/>
        <w:adjustRightInd w:val="0"/>
        <w:spacing w:after="20"/>
        <w:ind w:left="426" w:hanging="426"/>
        <w:rPr>
          <w:rFonts w:ascii="Times New Roman" w:hAnsi="Times New Roman"/>
          <w:b/>
          <w:bCs/>
          <w:sz w:val="24"/>
        </w:rPr>
      </w:pPr>
      <w:r w:rsidRPr="00447BC9">
        <w:rPr>
          <w:rFonts w:ascii="Times New Roman" w:hAnsi="Times New Roman"/>
          <w:b/>
          <w:bCs/>
          <w:i/>
          <w:iCs/>
          <w:sz w:val="24"/>
        </w:rPr>
        <w:t>e)</w:t>
      </w:r>
      <w:r w:rsidRPr="00447BC9">
        <w:rPr>
          <w:rFonts w:ascii="Times New Roman" w:hAnsi="Times New Roman"/>
          <w:b/>
          <w:bCs/>
          <w:sz w:val="24"/>
        </w:rPr>
        <w:t xml:space="preserve"> lakhatást segítő támogatások</w:t>
      </w:r>
    </w:p>
    <w:tbl>
      <w:tblPr>
        <w:tblW w:w="6300" w:type="dxa"/>
        <w:jc w:val="center"/>
        <w:tblCellMar>
          <w:left w:w="70" w:type="dxa"/>
          <w:right w:w="70" w:type="dxa"/>
        </w:tblCellMar>
        <w:tblLook w:val="04A0" w:firstRow="1" w:lastRow="0" w:firstColumn="1" w:lastColumn="0" w:noHBand="0" w:noVBand="1"/>
      </w:tblPr>
      <w:tblGrid>
        <w:gridCol w:w="1340"/>
        <w:gridCol w:w="2400"/>
        <w:gridCol w:w="2560"/>
      </w:tblGrid>
      <w:tr w:rsidR="00517D2A" w:rsidRPr="00DE3427" w14:paraId="47DF5609" w14:textId="77777777" w:rsidTr="00517D2A">
        <w:trPr>
          <w:trHeight w:val="720"/>
          <w:jc w:val="center"/>
        </w:trPr>
        <w:tc>
          <w:tcPr>
            <w:tcW w:w="630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01A9BFE" w14:textId="3233F821" w:rsidR="00517D2A" w:rsidRPr="00DE3427" w:rsidRDefault="00517D2A" w:rsidP="00517D2A">
            <w:pPr>
              <w:jc w:val="center"/>
              <w:rPr>
                <w:rFonts w:ascii="Times New Roman" w:hAnsi="Times New Roman"/>
                <w:b/>
                <w:bCs/>
                <w:sz w:val="24"/>
              </w:rPr>
            </w:pPr>
            <w:r w:rsidRPr="00DE3427">
              <w:rPr>
                <w:rFonts w:ascii="Times New Roman" w:hAnsi="Times New Roman"/>
                <w:b/>
                <w:bCs/>
                <w:sz w:val="24"/>
              </w:rPr>
              <w:lastRenderedPageBreak/>
              <w:t>Lakhatást segítő támogatások</w:t>
            </w:r>
          </w:p>
        </w:tc>
      </w:tr>
      <w:tr w:rsidR="00517D2A" w:rsidRPr="00DE3427" w14:paraId="097DA703" w14:textId="77777777" w:rsidTr="00517D2A">
        <w:trPr>
          <w:trHeight w:val="1725"/>
          <w:jc w:val="center"/>
        </w:trPr>
        <w:tc>
          <w:tcPr>
            <w:tcW w:w="1340" w:type="dxa"/>
            <w:vMerge w:val="restart"/>
            <w:tcBorders>
              <w:top w:val="nil"/>
              <w:left w:val="single" w:sz="4" w:space="0" w:color="auto"/>
              <w:bottom w:val="single" w:sz="4" w:space="0" w:color="auto"/>
              <w:right w:val="single" w:sz="4" w:space="0" w:color="auto"/>
            </w:tcBorders>
            <w:shd w:val="clear" w:color="000000" w:fill="E2EFDA"/>
            <w:vAlign w:val="center"/>
            <w:hideMark/>
          </w:tcPr>
          <w:p w14:paraId="5DF46D5C" w14:textId="77777777" w:rsidR="00517D2A" w:rsidRPr="00DE3427" w:rsidRDefault="00517D2A" w:rsidP="00517D2A">
            <w:pPr>
              <w:jc w:val="center"/>
              <w:rPr>
                <w:rFonts w:ascii="Times New Roman" w:hAnsi="Times New Roman"/>
                <w:b/>
                <w:bCs/>
                <w:sz w:val="24"/>
              </w:rPr>
            </w:pPr>
            <w:r w:rsidRPr="00DE3427">
              <w:rPr>
                <w:rFonts w:ascii="Times New Roman" w:hAnsi="Times New Roman"/>
                <w:b/>
                <w:bCs/>
                <w:sz w:val="24"/>
              </w:rPr>
              <w:t>Év</w:t>
            </w:r>
          </w:p>
        </w:tc>
        <w:tc>
          <w:tcPr>
            <w:tcW w:w="2400" w:type="dxa"/>
            <w:tcBorders>
              <w:top w:val="nil"/>
              <w:left w:val="nil"/>
              <w:bottom w:val="single" w:sz="4" w:space="0" w:color="auto"/>
              <w:right w:val="single" w:sz="4" w:space="0" w:color="auto"/>
            </w:tcBorders>
            <w:shd w:val="clear" w:color="000000" w:fill="E2EFDA"/>
            <w:vAlign w:val="center"/>
            <w:hideMark/>
          </w:tcPr>
          <w:p w14:paraId="05145750" w14:textId="3E19E542" w:rsidR="00517D2A" w:rsidRPr="00DE3427" w:rsidRDefault="00517D2A" w:rsidP="00517D2A">
            <w:pPr>
              <w:jc w:val="center"/>
              <w:rPr>
                <w:rFonts w:ascii="Times New Roman" w:hAnsi="Times New Roman"/>
                <w:b/>
                <w:bCs/>
                <w:sz w:val="24"/>
              </w:rPr>
            </w:pPr>
            <w:r w:rsidRPr="00DE3427">
              <w:rPr>
                <w:rFonts w:ascii="Times New Roman" w:hAnsi="Times New Roman"/>
                <w:b/>
                <w:bCs/>
                <w:sz w:val="24"/>
              </w:rPr>
              <w:t>Települési támogatásban részesítettek száma</w:t>
            </w:r>
            <w:r w:rsidRPr="00DE3427">
              <w:rPr>
                <w:rFonts w:ascii="Times New Roman" w:hAnsi="Times New Roman"/>
                <w:b/>
                <w:bCs/>
                <w:sz w:val="24"/>
              </w:rPr>
              <w:br/>
              <w:t>(pénzbeli és természetbeni)</w:t>
            </w:r>
            <w:r w:rsidRPr="00DE3427">
              <w:rPr>
                <w:rFonts w:ascii="Times New Roman" w:hAnsi="Times New Roman"/>
                <w:b/>
                <w:bCs/>
                <w:sz w:val="24"/>
              </w:rPr>
              <w:br/>
            </w:r>
            <w:r w:rsidRPr="00DE3427">
              <w:rPr>
                <w:rFonts w:ascii="Times New Roman" w:hAnsi="Times New Roman"/>
                <w:sz w:val="24"/>
              </w:rPr>
              <w:t>(</w:t>
            </w:r>
            <w:r w:rsidR="00D62963" w:rsidRPr="00DE3427">
              <w:rPr>
                <w:rFonts w:ascii="Times New Roman" w:hAnsi="Times New Roman"/>
                <w:sz w:val="24"/>
              </w:rPr>
              <w:t>önkormányzati adat</w:t>
            </w:r>
            <w:r w:rsidRPr="00DE3427">
              <w:rPr>
                <w:rFonts w:ascii="Times New Roman" w:hAnsi="Times New Roman"/>
                <w:sz w:val="24"/>
              </w:rPr>
              <w:t>)</w:t>
            </w:r>
          </w:p>
        </w:tc>
        <w:tc>
          <w:tcPr>
            <w:tcW w:w="2560" w:type="dxa"/>
            <w:tcBorders>
              <w:top w:val="nil"/>
              <w:left w:val="nil"/>
              <w:bottom w:val="single" w:sz="4" w:space="0" w:color="auto"/>
              <w:right w:val="single" w:sz="4" w:space="0" w:color="auto"/>
            </w:tcBorders>
            <w:shd w:val="clear" w:color="000000" w:fill="E2EFDA"/>
            <w:vAlign w:val="center"/>
            <w:hideMark/>
          </w:tcPr>
          <w:p w14:paraId="78665952" w14:textId="77777777" w:rsidR="00517D2A" w:rsidRPr="00DE3427" w:rsidRDefault="00517D2A" w:rsidP="00517D2A">
            <w:pPr>
              <w:jc w:val="center"/>
              <w:rPr>
                <w:rFonts w:ascii="Times New Roman" w:hAnsi="Times New Roman"/>
                <w:b/>
                <w:bCs/>
                <w:sz w:val="24"/>
              </w:rPr>
            </w:pPr>
            <w:r w:rsidRPr="00DE3427">
              <w:rPr>
                <w:rFonts w:ascii="Times New Roman" w:hAnsi="Times New Roman"/>
                <w:b/>
                <w:bCs/>
                <w:sz w:val="24"/>
              </w:rPr>
              <w:t xml:space="preserve">Egyéb önkormányzati támogatásban </w:t>
            </w:r>
            <w:r w:rsidRPr="00DE3427">
              <w:rPr>
                <w:rFonts w:ascii="Times New Roman" w:hAnsi="Times New Roman"/>
                <w:b/>
                <w:bCs/>
                <w:sz w:val="24"/>
              </w:rPr>
              <w:br/>
              <w:t>részesítettek száma</w:t>
            </w:r>
            <w:r w:rsidRPr="00DE3427">
              <w:rPr>
                <w:rFonts w:ascii="Times New Roman" w:hAnsi="Times New Roman"/>
                <w:b/>
                <w:bCs/>
                <w:sz w:val="24"/>
              </w:rPr>
              <w:br/>
            </w:r>
            <w:r w:rsidRPr="00DE3427">
              <w:rPr>
                <w:rFonts w:ascii="Times New Roman" w:hAnsi="Times New Roman"/>
                <w:sz w:val="24"/>
              </w:rPr>
              <w:t>(TS 137)</w:t>
            </w:r>
          </w:p>
        </w:tc>
      </w:tr>
      <w:tr w:rsidR="00517D2A" w:rsidRPr="00DE3427" w14:paraId="656DF2F3" w14:textId="77777777" w:rsidTr="00517D2A">
        <w:trPr>
          <w:trHeight w:val="645"/>
          <w:jc w:val="center"/>
        </w:trPr>
        <w:tc>
          <w:tcPr>
            <w:tcW w:w="1340" w:type="dxa"/>
            <w:vMerge/>
            <w:tcBorders>
              <w:top w:val="nil"/>
              <w:left w:val="single" w:sz="4" w:space="0" w:color="auto"/>
              <w:bottom w:val="single" w:sz="4" w:space="0" w:color="auto"/>
              <w:right w:val="single" w:sz="4" w:space="0" w:color="auto"/>
            </w:tcBorders>
            <w:vAlign w:val="center"/>
            <w:hideMark/>
          </w:tcPr>
          <w:p w14:paraId="347CDA42" w14:textId="77777777" w:rsidR="00517D2A" w:rsidRPr="00DE3427" w:rsidRDefault="00517D2A" w:rsidP="00517D2A">
            <w:pPr>
              <w:jc w:val="left"/>
              <w:rPr>
                <w:rFonts w:ascii="Times New Roman" w:hAnsi="Times New Roman"/>
                <w:b/>
                <w:bCs/>
                <w:sz w:val="24"/>
              </w:rPr>
            </w:pPr>
          </w:p>
        </w:tc>
        <w:tc>
          <w:tcPr>
            <w:tcW w:w="2400" w:type="dxa"/>
            <w:tcBorders>
              <w:top w:val="nil"/>
              <w:left w:val="nil"/>
              <w:bottom w:val="single" w:sz="4" w:space="0" w:color="auto"/>
              <w:right w:val="single" w:sz="4" w:space="0" w:color="auto"/>
            </w:tcBorders>
            <w:shd w:val="clear" w:color="000000" w:fill="E2EFDA"/>
            <w:noWrap/>
            <w:vAlign w:val="center"/>
            <w:hideMark/>
          </w:tcPr>
          <w:p w14:paraId="34CDEA59" w14:textId="77777777" w:rsidR="00517D2A" w:rsidRPr="00DE3427" w:rsidRDefault="00517D2A" w:rsidP="00517D2A">
            <w:pPr>
              <w:jc w:val="center"/>
              <w:rPr>
                <w:rFonts w:ascii="Times New Roman" w:hAnsi="Times New Roman"/>
                <w:b/>
                <w:bCs/>
                <w:sz w:val="24"/>
              </w:rPr>
            </w:pPr>
            <w:r w:rsidRPr="00DE3427">
              <w:rPr>
                <w:rFonts w:ascii="Times New Roman" w:hAnsi="Times New Roman"/>
                <w:b/>
                <w:bCs/>
                <w:sz w:val="24"/>
              </w:rPr>
              <w:t>Fő</w:t>
            </w:r>
          </w:p>
        </w:tc>
        <w:tc>
          <w:tcPr>
            <w:tcW w:w="2560" w:type="dxa"/>
            <w:tcBorders>
              <w:top w:val="nil"/>
              <w:left w:val="nil"/>
              <w:bottom w:val="single" w:sz="4" w:space="0" w:color="auto"/>
              <w:right w:val="single" w:sz="4" w:space="0" w:color="auto"/>
            </w:tcBorders>
            <w:shd w:val="clear" w:color="000000" w:fill="E2EFDA"/>
            <w:noWrap/>
            <w:vAlign w:val="center"/>
            <w:hideMark/>
          </w:tcPr>
          <w:p w14:paraId="5AA42009" w14:textId="77777777" w:rsidR="00517D2A" w:rsidRPr="00DE3427" w:rsidRDefault="00517D2A" w:rsidP="00517D2A">
            <w:pPr>
              <w:jc w:val="center"/>
              <w:rPr>
                <w:rFonts w:ascii="Times New Roman" w:hAnsi="Times New Roman"/>
                <w:b/>
                <w:bCs/>
                <w:sz w:val="24"/>
              </w:rPr>
            </w:pPr>
            <w:r w:rsidRPr="00DE3427">
              <w:rPr>
                <w:rFonts w:ascii="Times New Roman" w:hAnsi="Times New Roman"/>
                <w:b/>
                <w:bCs/>
                <w:sz w:val="24"/>
              </w:rPr>
              <w:t>Fő</w:t>
            </w:r>
          </w:p>
        </w:tc>
      </w:tr>
      <w:tr w:rsidR="00517D2A" w:rsidRPr="00DE3427" w14:paraId="31737862" w14:textId="77777777" w:rsidTr="00517D2A">
        <w:trPr>
          <w:trHeight w:val="42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60E53E1"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2017</w:t>
            </w:r>
          </w:p>
        </w:tc>
        <w:tc>
          <w:tcPr>
            <w:tcW w:w="2400" w:type="dxa"/>
            <w:tcBorders>
              <w:top w:val="nil"/>
              <w:left w:val="nil"/>
              <w:bottom w:val="single" w:sz="4" w:space="0" w:color="auto"/>
              <w:right w:val="single" w:sz="4" w:space="0" w:color="auto"/>
            </w:tcBorders>
            <w:shd w:val="clear" w:color="auto" w:fill="auto"/>
            <w:noWrap/>
            <w:vAlign w:val="center"/>
            <w:hideMark/>
          </w:tcPr>
          <w:p w14:paraId="2EB4C564" w14:textId="77777777" w:rsidR="00517D2A" w:rsidRPr="00DE3427" w:rsidRDefault="00517D2A" w:rsidP="00517D2A">
            <w:pPr>
              <w:jc w:val="center"/>
              <w:rPr>
                <w:rFonts w:ascii="Times New Roman" w:hAnsi="Times New Roman"/>
                <w:color w:val="000000"/>
                <w:sz w:val="24"/>
              </w:rPr>
            </w:pPr>
            <w:r w:rsidRPr="00DE3427">
              <w:rPr>
                <w:rFonts w:ascii="Times New Roman" w:hAnsi="Times New Roman"/>
                <w:color w:val="000000"/>
                <w:sz w:val="24"/>
              </w:rPr>
              <w:t>18</w:t>
            </w:r>
          </w:p>
        </w:tc>
        <w:tc>
          <w:tcPr>
            <w:tcW w:w="2560" w:type="dxa"/>
            <w:tcBorders>
              <w:top w:val="nil"/>
              <w:left w:val="nil"/>
              <w:bottom w:val="single" w:sz="4" w:space="0" w:color="auto"/>
              <w:right w:val="single" w:sz="4" w:space="0" w:color="auto"/>
            </w:tcBorders>
            <w:shd w:val="clear" w:color="auto" w:fill="auto"/>
            <w:vAlign w:val="center"/>
            <w:hideMark/>
          </w:tcPr>
          <w:p w14:paraId="68056152"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13</w:t>
            </w:r>
          </w:p>
        </w:tc>
      </w:tr>
      <w:tr w:rsidR="00517D2A" w:rsidRPr="00DE3427" w14:paraId="1D31A91D" w14:textId="77777777" w:rsidTr="00517D2A">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5DE092A"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2018</w:t>
            </w:r>
          </w:p>
        </w:tc>
        <w:tc>
          <w:tcPr>
            <w:tcW w:w="2400" w:type="dxa"/>
            <w:tcBorders>
              <w:top w:val="nil"/>
              <w:left w:val="nil"/>
              <w:bottom w:val="single" w:sz="4" w:space="0" w:color="auto"/>
              <w:right w:val="single" w:sz="4" w:space="0" w:color="auto"/>
            </w:tcBorders>
            <w:shd w:val="clear" w:color="auto" w:fill="auto"/>
            <w:noWrap/>
            <w:vAlign w:val="center"/>
            <w:hideMark/>
          </w:tcPr>
          <w:p w14:paraId="221267A0" w14:textId="77777777" w:rsidR="00517D2A" w:rsidRPr="00DE3427" w:rsidRDefault="00517D2A" w:rsidP="00517D2A">
            <w:pPr>
              <w:jc w:val="center"/>
              <w:rPr>
                <w:rFonts w:ascii="Times New Roman" w:hAnsi="Times New Roman"/>
                <w:color w:val="000000"/>
                <w:sz w:val="24"/>
              </w:rPr>
            </w:pPr>
            <w:r w:rsidRPr="00DE3427">
              <w:rPr>
                <w:rFonts w:ascii="Times New Roman" w:hAnsi="Times New Roman"/>
                <w:color w:val="000000"/>
                <w:sz w:val="24"/>
              </w:rPr>
              <w:t>13</w:t>
            </w:r>
          </w:p>
        </w:tc>
        <w:tc>
          <w:tcPr>
            <w:tcW w:w="2560" w:type="dxa"/>
            <w:tcBorders>
              <w:top w:val="nil"/>
              <w:left w:val="nil"/>
              <w:bottom w:val="single" w:sz="4" w:space="0" w:color="auto"/>
              <w:right w:val="single" w:sz="4" w:space="0" w:color="auto"/>
            </w:tcBorders>
            <w:shd w:val="clear" w:color="auto" w:fill="auto"/>
            <w:vAlign w:val="center"/>
            <w:hideMark/>
          </w:tcPr>
          <w:p w14:paraId="371E3706"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152</w:t>
            </w:r>
          </w:p>
        </w:tc>
      </w:tr>
      <w:tr w:rsidR="00517D2A" w:rsidRPr="00DE3427" w14:paraId="2323EF98" w14:textId="77777777" w:rsidTr="00517D2A">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15317F66"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2019</w:t>
            </w:r>
          </w:p>
        </w:tc>
        <w:tc>
          <w:tcPr>
            <w:tcW w:w="2400" w:type="dxa"/>
            <w:tcBorders>
              <w:top w:val="nil"/>
              <w:left w:val="nil"/>
              <w:bottom w:val="single" w:sz="4" w:space="0" w:color="auto"/>
              <w:right w:val="single" w:sz="4" w:space="0" w:color="auto"/>
            </w:tcBorders>
            <w:shd w:val="clear" w:color="auto" w:fill="auto"/>
            <w:noWrap/>
            <w:vAlign w:val="center"/>
            <w:hideMark/>
          </w:tcPr>
          <w:p w14:paraId="26F138EF" w14:textId="77777777" w:rsidR="00517D2A" w:rsidRPr="00DE3427" w:rsidRDefault="00517D2A" w:rsidP="00517D2A">
            <w:pPr>
              <w:jc w:val="center"/>
              <w:rPr>
                <w:rFonts w:ascii="Times New Roman" w:hAnsi="Times New Roman"/>
                <w:color w:val="000000"/>
                <w:sz w:val="24"/>
              </w:rPr>
            </w:pPr>
            <w:r w:rsidRPr="00DE3427">
              <w:rPr>
                <w:rFonts w:ascii="Times New Roman" w:hAnsi="Times New Roman"/>
                <w:color w:val="000000"/>
                <w:sz w:val="24"/>
              </w:rPr>
              <w:t>12</w:t>
            </w:r>
          </w:p>
        </w:tc>
        <w:tc>
          <w:tcPr>
            <w:tcW w:w="2560" w:type="dxa"/>
            <w:tcBorders>
              <w:top w:val="nil"/>
              <w:left w:val="nil"/>
              <w:bottom w:val="single" w:sz="4" w:space="0" w:color="auto"/>
              <w:right w:val="single" w:sz="4" w:space="0" w:color="auto"/>
            </w:tcBorders>
            <w:shd w:val="clear" w:color="auto" w:fill="auto"/>
            <w:vAlign w:val="center"/>
            <w:hideMark/>
          </w:tcPr>
          <w:p w14:paraId="0F21EA3D"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7</w:t>
            </w:r>
          </w:p>
        </w:tc>
      </w:tr>
      <w:tr w:rsidR="00517D2A" w:rsidRPr="00DE3427" w14:paraId="212010E4" w14:textId="77777777" w:rsidTr="00517D2A">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4AB4DFF"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2020</w:t>
            </w:r>
          </w:p>
        </w:tc>
        <w:tc>
          <w:tcPr>
            <w:tcW w:w="2400" w:type="dxa"/>
            <w:tcBorders>
              <w:top w:val="nil"/>
              <w:left w:val="nil"/>
              <w:bottom w:val="single" w:sz="4" w:space="0" w:color="auto"/>
              <w:right w:val="single" w:sz="4" w:space="0" w:color="auto"/>
            </w:tcBorders>
            <w:shd w:val="clear" w:color="auto" w:fill="auto"/>
            <w:noWrap/>
            <w:vAlign w:val="center"/>
            <w:hideMark/>
          </w:tcPr>
          <w:p w14:paraId="2ADBF6D2" w14:textId="77777777" w:rsidR="00517D2A" w:rsidRPr="00DE3427" w:rsidRDefault="00517D2A" w:rsidP="00517D2A">
            <w:pPr>
              <w:jc w:val="center"/>
              <w:rPr>
                <w:rFonts w:ascii="Times New Roman" w:hAnsi="Times New Roman"/>
                <w:color w:val="000000"/>
                <w:sz w:val="24"/>
              </w:rPr>
            </w:pPr>
            <w:r w:rsidRPr="00DE3427">
              <w:rPr>
                <w:rFonts w:ascii="Times New Roman" w:hAnsi="Times New Roman"/>
                <w:color w:val="000000"/>
                <w:sz w:val="24"/>
              </w:rPr>
              <w:t>11</w:t>
            </w:r>
          </w:p>
        </w:tc>
        <w:tc>
          <w:tcPr>
            <w:tcW w:w="2560" w:type="dxa"/>
            <w:tcBorders>
              <w:top w:val="nil"/>
              <w:left w:val="nil"/>
              <w:bottom w:val="single" w:sz="4" w:space="0" w:color="auto"/>
              <w:right w:val="single" w:sz="4" w:space="0" w:color="auto"/>
            </w:tcBorders>
            <w:shd w:val="clear" w:color="auto" w:fill="auto"/>
            <w:vAlign w:val="center"/>
            <w:hideMark/>
          </w:tcPr>
          <w:p w14:paraId="53989F32"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10</w:t>
            </w:r>
          </w:p>
        </w:tc>
      </w:tr>
      <w:tr w:rsidR="00517D2A" w:rsidRPr="00DE3427" w14:paraId="10362EB4" w14:textId="77777777" w:rsidTr="00517D2A">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634B87E"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2021</w:t>
            </w:r>
          </w:p>
        </w:tc>
        <w:tc>
          <w:tcPr>
            <w:tcW w:w="2400" w:type="dxa"/>
            <w:tcBorders>
              <w:top w:val="nil"/>
              <w:left w:val="nil"/>
              <w:bottom w:val="single" w:sz="4" w:space="0" w:color="auto"/>
              <w:right w:val="single" w:sz="4" w:space="0" w:color="auto"/>
            </w:tcBorders>
            <w:shd w:val="clear" w:color="auto" w:fill="auto"/>
            <w:noWrap/>
            <w:vAlign w:val="center"/>
            <w:hideMark/>
          </w:tcPr>
          <w:p w14:paraId="0F96A66C" w14:textId="77777777" w:rsidR="00517D2A" w:rsidRPr="00DE3427" w:rsidRDefault="00517D2A" w:rsidP="00517D2A">
            <w:pPr>
              <w:jc w:val="center"/>
              <w:rPr>
                <w:rFonts w:ascii="Times New Roman" w:hAnsi="Times New Roman"/>
                <w:color w:val="000000"/>
                <w:sz w:val="24"/>
              </w:rPr>
            </w:pPr>
            <w:r w:rsidRPr="00DE3427">
              <w:rPr>
                <w:rFonts w:ascii="Times New Roman" w:hAnsi="Times New Roman"/>
                <w:color w:val="000000"/>
                <w:sz w:val="24"/>
              </w:rPr>
              <w:t>9</w:t>
            </w:r>
          </w:p>
        </w:tc>
        <w:tc>
          <w:tcPr>
            <w:tcW w:w="2560" w:type="dxa"/>
            <w:tcBorders>
              <w:top w:val="nil"/>
              <w:left w:val="nil"/>
              <w:bottom w:val="single" w:sz="4" w:space="0" w:color="auto"/>
              <w:right w:val="single" w:sz="4" w:space="0" w:color="auto"/>
            </w:tcBorders>
            <w:shd w:val="clear" w:color="auto" w:fill="auto"/>
            <w:vAlign w:val="center"/>
            <w:hideMark/>
          </w:tcPr>
          <w:p w14:paraId="217B3F40"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7</w:t>
            </w:r>
          </w:p>
        </w:tc>
      </w:tr>
      <w:tr w:rsidR="00517D2A" w:rsidRPr="00DE3427" w14:paraId="0360695A" w14:textId="77777777" w:rsidTr="00517D2A">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9AA6891"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2022</w:t>
            </w:r>
          </w:p>
        </w:tc>
        <w:tc>
          <w:tcPr>
            <w:tcW w:w="2400" w:type="dxa"/>
            <w:tcBorders>
              <w:top w:val="nil"/>
              <w:left w:val="nil"/>
              <w:bottom w:val="single" w:sz="4" w:space="0" w:color="auto"/>
              <w:right w:val="single" w:sz="4" w:space="0" w:color="auto"/>
            </w:tcBorders>
            <w:shd w:val="clear" w:color="auto" w:fill="auto"/>
            <w:noWrap/>
            <w:vAlign w:val="bottom"/>
            <w:hideMark/>
          </w:tcPr>
          <w:p w14:paraId="697A267D" w14:textId="77777777" w:rsidR="00517D2A" w:rsidRPr="00DE3427" w:rsidRDefault="00517D2A" w:rsidP="00517D2A">
            <w:pPr>
              <w:jc w:val="center"/>
              <w:rPr>
                <w:rFonts w:ascii="Times New Roman" w:hAnsi="Times New Roman"/>
                <w:color w:val="000000"/>
                <w:sz w:val="24"/>
              </w:rPr>
            </w:pPr>
            <w:r w:rsidRPr="00DE3427">
              <w:rPr>
                <w:rFonts w:ascii="Times New Roman" w:hAnsi="Times New Roman"/>
                <w:color w:val="000000"/>
                <w:sz w:val="24"/>
              </w:rPr>
              <w:t>4</w:t>
            </w:r>
          </w:p>
        </w:tc>
        <w:tc>
          <w:tcPr>
            <w:tcW w:w="2560" w:type="dxa"/>
            <w:tcBorders>
              <w:top w:val="nil"/>
              <w:left w:val="nil"/>
              <w:bottom w:val="single" w:sz="4" w:space="0" w:color="auto"/>
              <w:right w:val="single" w:sz="4" w:space="0" w:color="auto"/>
            </w:tcBorders>
            <w:shd w:val="clear" w:color="auto" w:fill="auto"/>
            <w:vAlign w:val="center"/>
            <w:hideMark/>
          </w:tcPr>
          <w:p w14:paraId="0E2382DF" w14:textId="77777777" w:rsidR="00517D2A" w:rsidRPr="00DE3427" w:rsidRDefault="00517D2A" w:rsidP="00517D2A">
            <w:pPr>
              <w:jc w:val="center"/>
              <w:rPr>
                <w:rFonts w:ascii="Times New Roman" w:hAnsi="Times New Roman"/>
                <w:sz w:val="24"/>
              </w:rPr>
            </w:pPr>
            <w:r w:rsidRPr="00DE3427">
              <w:rPr>
                <w:rFonts w:ascii="Times New Roman" w:hAnsi="Times New Roman"/>
                <w:sz w:val="24"/>
              </w:rPr>
              <w:t>10</w:t>
            </w:r>
          </w:p>
        </w:tc>
      </w:tr>
      <w:tr w:rsidR="00517D2A" w:rsidRPr="00DE3427" w14:paraId="7FF4616A" w14:textId="77777777" w:rsidTr="00517D2A">
        <w:trPr>
          <w:trHeight w:val="300"/>
          <w:jc w:val="center"/>
        </w:trPr>
        <w:tc>
          <w:tcPr>
            <w:tcW w:w="6300" w:type="dxa"/>
            <w:gridSpan w:val="3"/>
            <w:tcBorders>
              <w:top w:val="single" w:sz="4" w:space="0" w:color="auto"/>
              <w:left w:val="nil"/>
              <w:bottom w:val="nil"/>
              <w:right w:val="nil"/>
            </w:tcBorders>
            <w:shd w:val="clear" w:color="auto" w:fill="auto"/>
            <w:noWrap/>
            <w:vAlign w:val="bottom"/>
            <w:hideMark/>
          </w:tcPr>
          <w:p w14:paraId="24B647FC" w14:textId="77777777" w:rsidR="00517D2A" w:rsidRPr="00DE3427" w:rsidRDefault="00517D2A" w:rsidP="00517D2A">
            <w:pPr>
              <w:jc w:val="left"/>
              <w:rPr>
                <w:rFonts w:ascii="Times New Roman" w:hAnsi="Times New Roman"/>
                <w:sz w:val="24"/>
              </w:rPr>
            </w:pPr>
            <w:r w:rsidRPr="003943B7">
              <w:rPr>
                <w:rFonts w:ascii="Times New Roman" w:hAnsi="Times New Roman"/>
                <w:sz w:val="20"/>
                <w:szCs w:val="20"/>
              </w:rPr>
              <w:t xml:space="preserve">Forrás: </w:t>
            </w:r>
            <w:proofErr w:type="spellStart"/>
            <w:r w:rsidRPr="003943B7">
              <w:rPr>
                <w:rFonts w:ascii="Times New Roman" w:hAnsi="Times New Roman"/>
                <w:sz w:val="20"/>
                <w:szCs w:val="20"/>
              </w:rPr>
              <w:t>TeIR</w:t>
            </w:r>
            <w:proofErr w:type="spellEnd"/>
            <w:r w:rsidRPr="003943B7">
              <w:rPr>
                <w:rFonts w:ascii="Times New Roman" w:hAnsi="Times New Roman"/>
                <w:sz w:val="20"/>
                <w:szCs w:val="20"/>
              </w:rPr>
              <w:t xml:space="preserve">, KSH </w:t>
            </w:r>
            <w:proofErr w:type="spellStart"/>
            <w:r w:rsidRPr="003943B7">
              <w:rPr>
                <w:rFonts w:ascii="Times New Roman" w:hAnsi="Times New Roman"/>
                <w:sz w:val="20"/>
                <w:szCs w:val="20"/>
              </w:rPr>
              <w:t>Tstar</w:t>
            </w:r>
            <w:proofErr w:type="spellEnd"/>
            <w:r w:rsidRPr="003943B7">
              <w:rPr>
                <w:rFonts w:ascii="Times New Roman" w:hAnsi="Times New Roman"/>
                <w:sz w:val="20"/>
                <w:szCs w:val="20"/>
              </w:rPr>
              <w:t>, önkormányzati adatok</w:t>
            </w:r>
          </w:p>
        </w:tc>
      </w:tr>
    </w:tbl>
    <w:p w14:paraId="548AEF24" w14:textId="77777777" w:rsidR="00A42BF1" w:rsidRPr="00056F13" w:rsidRDefault="00A42BF1" w:rsidP="003943B7">
      <w:pPr>
        <w:autoSpaceDE w:val="0"/>
        <w:autoSpaceDN w:val="0"/>
        <w:adjustRightInd w:val="0"/>
        <w:spacing w:after="20"/>
        <w:rPr>
          <w:rFonts w:ascii="Times New Roman" w:hAnsi="Times New Roman"/>
          <w:sz w:val="24"/>
        </w:rPr>
      </w:pPr>
    </w:p>
    <w:p w14:paraId="7C5A74DF" w14:textId="77777777" w:rsidR="00BC0434" w:rsidRPr="00447BC9" w:rsidRDefault="006865E8" w:rsidP="00447BC9">
      <w:pPr>
        <w:autoSpaceDE w:val="0"/>
        <w:autoSpaceDN w:val="0"/>
        <w:adjustRightInd w:val="0"/>
        <w:spacing w:after="20"/>
        <w:rPr>
          <w:rFonts w:ascii="Times New Roman" w:hAnsi="Times New Roman"/>
          <w:b/>
          <w:bCs/>
          <w:sz w:val="24"/>
        </w:rPr>
      </w:pPr>
      <w:r w:rsidRPr="00447BC9">
        <w:rPr>
          <w:rFonts w:ascii="Times New Roman" w:hAnsi="Times New Roman"/>
          <w:b/>
          <w:bCs/>
          <w:i/>
          <w:iCs/>
          <w:sz w:val="24"/>
        </w:rPr>
        <w:t>f)</w:t>
      </w:r>
      <w:r w:rsidRPr="00447BC9">
        <w:rPr>
          <w:rFonts w:ascii="Times New Roman" w:hAnsi="Times New Roman"/>
          <w:b/>
          <w:bCs/>
          <w:sz w:val="24"/>
        </w:rPr>
        <w:t xml:space="preserve"> eladósodottság</w:t>
      </w:r>
    </w:p>
    <w:p w14:paraId="49512F3E" w14:textId="77777777" w:rsidR="00BC0434" w:rsidRDefault="00BC0434" w:rsidP="00BC0434">
      <w:pPr>
        <w:autoSpaceDE w:val="0"/>
        <w:autoSpaceDN w:val="0"/>
        <w:adjustRightInd w:val="0"/>
        <w:spacing w:after="20"/>
        <w:rPr>
          <w:rFonts w:ascii="Times New Roman" w:hAnsi="Times New Roman"/>
          <w:sz w:val="24"/>
        </w:rPr>
      </w:pPr>
    </w:p>
    <w:p w14:paraId="53B4B07A" w14:textId="1B61D8DA" w:rsidR="00BC0434" w:rsidRDefault="00BC0434" w:rsidP="00BC0434">
      <w:pPr>
        <w:autoSpaceDE w:val="0"/>
        <w:autoSpaceDN w:val="0"/>
        <w:adjustRightInd w:val="0"/>
        <w:spacing w:after="20"/>
        <w:rPr>
          <w:rFonts w:ascii="Times New Roman" w:hAnsi="Times New Roman"/>
          <w:sz w:val="24"/>
        </w:rPr>
      </w:pPr>
      <w:r>
        <w:rPr>
          <w:rFonts w:ascii="Times New Roman" w:hAnsi="Times New Roman"/>
          <w:sz w:val="24"/>
        </w:rPr>
        <w:t>Azok a személyek/családok, akik eladósodottságuk következtében nem tudják biztosítani lakhatásukat - részükre az alábbi lehetőségek állnak fent:</w:t>
      </w:r>
    </w:p>
    <w:p w14:paraId="1B75CF6F" w14:textId="0531E2E0" w:rsidR="00BC0434" w:rsidRPr="00F463C2" w:rsidRDefault="00F463C2" w:rsidP="0027523C">
      <w:pPr>
        <w:pStyle w:val="Listaszerbekezds"/>
        <w:numPr>
          <w:ilvl w:val="0"/>
          <w:numId w:val="31"/>
        </w:numPr>
        <w:autoSpaceDE w:val="0"/>
        <w:autoSpaceDN w:val="0"/>
        <w:adjustRightInd w:val="0"/>
        <w:spacing w:after="20"/>
        <w:rPr>
          <w:rFonts w:ascii="Times New Roman" w:hAnsi="Times New Roman"/>
          <w:sz w:val="24"/>
        </w:rPr>
      </w:pPr>
      <w:r w:rsidRPr="00FC0BEC">
        <w:rPr>
          <w:rFonts w:ascii="Times New Roman" w:hAnsi="Times New Roman"/>
          <w:sz w:val="24"/>
        </w:rPr>
        <w:t>Az Esély Otthon- Fészekrakó Program Kiskőrösön</w:t>
      </w:r>
    </w:p>
    <w:p w14:paraId="3DA48C7D" w14:textId="48E5ACC7" w:rsidR="00F463C2" w:rsidRPr="00F463C2" w:rsidRDefault="00F463C2" w:rsidP="0027523C">
      <w:pPr>
        <w:pStyle w:val="Listaszerbekezds"/>
        <w:numPr>
          <w:ilvl w:val="0"/>
          <w:numId w:val="31"/>
        </w:numPr>
        <w:autoSpaceDE w:val="0"/>
        <w:autoSpaceDN w:val="0"/>
        <w:adjustRightInd w:val="0"/>
        <w:spacing w:after="20"/>
        <w:rPr>
          <w:rFonts w:ascii="Times New Roman" w:hAnsi="Times New Roman"/>
          <w:sz w:val="24"/>
        </w:rPr>
      </w:pPr>
      <w:r w:rsidRPr="00F463C2">
        <w:rPr>
          <w:rFonts w:ascii="Times New Roman" w:hAnsi="Times New Roman"/>
          <w:sz w:val="24"/>
        </w:rPr>
        <w:t>Bérlakás szociális helyzet alapján</w:t>
      </w:r>
    </w:p>
    <w:p w14:paraId="728C6DF0" w14:textId="08095F13" w:rsidR="00F463C2" w:rsidRDefault="00F463C2" w:rsidP="0027523C">
      <w:pPr>
        <w:pStyle w:val="Listaszerbekezds"/>
        <w:numPr>
          <w:ilvl w:val="0"/>
          <w:numId w:val="31"/>
        </w:numPr>
        <w:autoSpaceDE w:val="0"/>
        <w:autoSpaceDN w:val="0"/>
        <w:adjustRightInd w:val="0"/>
        <w:spacing w:after="20"/>
        <w:rPr>
          <w:rFonts w:ascii="Times New Roman" w:hAnsi="Times New Roman"/>
          <w:sz w:val="24"/>
        </w:rPr>
      </w:pPr>
      <w:r w:rsidRPr="00F463C2">
        <w:rPr>
          <w:rFonts w:ascii="Times New Roman" w:hAnsi="Times New Roman"/>
          <w:sz w:val="24"/>
        </w:rPr>
        <w:t>Bérlakás szakember ellátottsági alapon</w:t>
      </w:r>
    </w:p>
    <w:p w14:paraId="583AF4A1" w14:textId="4929787F" w:rsidR="00D86196" w:rsidRPr="00F463C2" w:rsidRDefault="007C5E20" w:rsidP="0027523C">
      <w:pPr>
        <w:pStyle w:val="Listaszerbekezds"/>
        <w:numPr>
          <w:ilvl w:val="0"/>
          <w:numId w:val="31"/>
        </w:numPr>
        <w:autoSpaceDE w:val="0"/>
        <w:autoSpaceDN w:val="0"/>
        <w:adjustRightInd w:val="0"/>
        <w:spacing w:after="20"/>
        <w:rPr>
          <w:rFonts w:ascii="Times New Roman" w:hAnsi="Times New Roman"/>
          <w:sz w:val="24"/>
        </w:rPr>
      </w:pPr>
      <w:r>
        <w:rPr>
          <w:rFonts w:ascii="Times New Roman" w:hAnsi="Times New Roman"/>
          <w:sz w:val="24"/>
        </w:rPr>
        <w:t>A Baptista Egyház támogatott lakhatást kínál</w:t>
      </w:r>
    </w:p>
    <w:p w14:paraId="6C73002F" w14:textId="77777777" w:rsidR="007C6D2D" w:rsidRPr="00056F13" w:rsidRDefault="007C6D2D" w:rsidP="00C522A9">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12DB04FC" w14:textId="77777777" w:rsidR="006865E8" w:rsidRPr="00447BC9" w:rsidRDefault="006865E8" w:rsidP="00447BC9">
      <w:pPr>
        <w:autoSpaceDE w:val="0"/>
        <w:autoSpaceDN w:val="0"/>
        <w:adjustRightInd w:val="0"/>
        <w:spacing w:after="20"/>
        <w:rPr>
          <w:rFonts w:ascii="Times New Roman" w:hAnsi="Times New Roman"/>
          <w:b/>
          <w:bCs/>
          <w:sz w:val="24"/>
        </w:rPr>
      </w:pPr>
      <w:bookmarkStart w:id="92" w:name="_Hlk142900243"/>
      <w:r w:rsidRPr="00F90673">
        <w:rPr>
          <w:rFonts w:ascii="Times New Roman" w:hAnsi="Times New Roman"/>
          <w:b/>
          <w:bCs/>
          <w:i/>
          <w:iCs/>
          <w:sz w:val="24"/>
        </w:rPr>
        <w:t>g)</w:t>
      </w:r>
      <w:r w:rsidRPr="00F90673">
        <w:rPr>
          <w:rFonts w:ascii="Times New Roman" w:hAnsi="Times New Roman"/>
          <w:b/>
          <w:bCs/>
          <w:sz w:val="24"/>
        </w:rPr>
        <w:t xml:space="preserve"> lakhatás egyéb jellemzői: külterületeken és nem lakóövezetben elhelyezkedő lakások, minőségi közszolgáltatásokhoz, közműszolgáltatásokhoz, közösségi közlekedéshez való hozzáférés bemutatása</w:t>
      </w:r>
    </w:p>
    <w:p w14:paraId="2462765C" w14:textId="77777777" w:rsidR="00BA1C76" w:rsidRDefault="00BA1C76" w:rsidP="000573D1">
      <w:pPr>
        <w:autoSpaceDE w:val="0"/>
        <w:autoSpaceDN w:val="0"/>
        <w:adjustRightInd w:val="0"/>
        <w:spacing w:after="20"/>
        <w:ind w:left="851" w:hanging="284"/>
        <w:rPr>
          <w:rFonts w:ascii="Times New Roman" w:hAnsi="Times New Roman"/>
          <w:sz w:val="24"/>
        </w:rPr>
      </w:pPr>
    </w:p>
    <w:p w14:paraId="7904F3AC" w14:textId="76D88460" w:rsidR="00C76BE7" w:rsidRDefault="00BA1C76" w:rsidP="008A5899">
      <w:pPr>
        <w:autoSpaceDE w:val="0"/>
        <w:autoSpaceDN w:val="0"/>
        <w:adjustRightInd w:val="0"/>
        <w:spacing w:after="20"/>
        <w:rPr>
          <w:rFonts w:ascii="Times New Roman" w:hAnsi="Times New Roman"/>
          <w:sz w:val="24"/>
        </w:rPr>
      </w:pPr>
      <w:r>
        <w:rPr>
          <w:rFonts w:ascii="Times New Roman" w:hAnsi="Times New Roman"/>
          <w:sz w:val="24"/>
        </w:rPr>
        <w:t xml:space="preserve">Kiskőrösön a belterületeken élők tudják igénybe venni a helyi közlekedést, mely a külterületeken élők számára nehézséget okozhat. Megoldás lehet a tanyagondnoki szolgáltatás. </w:t>
      </w:r>
      <w:r w:rsidR="00AD12CE">
        <w:rPr>
          <w:rFonts w:ascii="Times New Roman" w:hAnsi="Times New Roman"/>
          <w:sz w:val="24"/>
        </w:rPr>
        <w:t>Lakhatás egyéb jellemzőit áttekintve a külterületeken a villamosenergia hálózathoz való hozzáférés biztosított. Ellenben a gáz közüzem leginkább csak ott biztosított, ahol belterületi területrészekkel határosak a lakóingatlanok.</w:t>
      </w:r>
      <w:r w:rsidR="00D813CE">
        <w:rPr>
          <w:rFonts w:ascii="Times New Roman" w:hAnsi="Times New Roman"/>
          <w:sz w:val="24"/>
        </w:rPr>
        <w:t xml:space="preserve"> A vezetékes víz/szennyvíz Erdőtelken a zártkerteknél jelentős százalékban kiépített.</w:t>
      </w:r>
      <w:r w:rsidR="00E324BB">
        <w:rPr>
          <w:rFonts w:ascii="Times New Roman" w:hAnsi="Times New Roman"/>
          <w:sz w:val="24"/>
        </w:rPr>
        <w:t xml:space="preserve"> A belterülettől távol eső tanyás ingatlanokban vezetékes szennyvíz vagy ivóvíz hálózat nincsen. Általában az ívóvíz biztosítása fúrt kútról történik.</w:t>
      </w:r>
      <w:r w:rsidR="00E0713D">
        <w:rPr>
          <w:rFonts w:ascii="Times New Roman" w:hAnsi="Times New Roman"/>
          <w:sz w:val="24"/>
        </w:rPr>
        <w:t xml:space="preserve"> </w:t>
      </w:r>
      <w:r w:rsidR="00E324BB">
        <w:rPr>
          <w:rFonts w:ascii="Times New Roman" w:hAnsi="Times New Roman"/>
          <w:sz w:val="24"/>
        </w:rPr>
        <w:t>Az ingatlanok megközelítése külterületeken földútról történik, kivéve a főutakról</w:t>
      </w:r>
      <w:r w:rsidR="0068400E">
        <w:rPr>
          <w:rFonts w:ascii="Times New Roman" w:hAnsi="Times New Roman"/>
          <w:sz w:val="24"/>
        </w:rPr>
        <w:t>, valamint a 0147 és 0156 helyrajzi számú utakról megközelíthető ingatlanok.</w:t>
      </w:r>
      <w:r w:rsidR="00E324BB">
        <w:rPr>
          <w:rFonts w:ascii="Times New Roman" w:hAnsi="Times New Roman"/>
          <w:sz w:val="24"/>
        </w:rPr>
        <w:t xml:space="preserve"> </w:t>
      </w:r>
      <w:bookmarkEnd w:id="92"/>
      <w:r w:rsidR="00B96EE8">
        <w:rPr>
          <w:rFonts w:ascii="Times New Roman" w:hAnsi="Times New Roman"/>
          <w:sz w:val="24"/>
        </w:rPr>
        <w:t xml:space="preserve">A külterületekre vezető </w:t>
      </w:r>
      <w:r w:rsidR="00E01BD4">
        <w:rPr>
          <w:rFonts w:ascii="Times New Roman" w:hAnsi="Times New Roman"/>
          <w:sz w:val="24"/>
        </w:rPr>
        <w:t>utak</w:t>
      </w:r>
      <w:r w:rsidR="00B96EE8">
        <w:rPr>
          <w:rFonts w:ascii="Times New Roman" w:hAnsi="Times New Roman"/>
          <w:sz w:val="24"/>
        </w:rPr>
        <w:t xml:space="preserve"> aszfaltozására és aszfalt karbantartására szükség lenne.</w:t>
      </w:r>
    </w:p>
    <w:p w14:paraId="64644B16" w14:textId="76A16A73" w:rsidR="008A5899" w:rsidRPr="00056F13" w:rsidRDefault="00BB5C5F" w:rsidP="00BB5C5F">
      <w:pPr>
        <w:jc w:val="left"/>
        <w:rPr>
          <w:rFonts w:ascii="Times New Roman" w:hAnsi="Times New Roman"/>
          <w:sz w:val="24"/>
        </w:rPr>
      </w:pPr>
      <w:r>
        <w:rPr>
          <w:rFonts w:ascii="Times New Roman" w:hAnsi="Times New Roman"/>
          <w:sz w:val="24"/>
        </w:rPr>
        <w:br w:type="page"/>
      </w:r>
    </w:p>
    <w:p w14:paraId="4E0504FF" w14:textId="77777777" w:rsidR="006865E8" w:rsidRDefault="006865E8" w:rsidP="00447BC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lastRenderedPageBreak/>
        <w:t xml:space="preserve">3.5 Telepek, </w:t>
      </w:r>
      <w:proofErr w:type="spellStart"/>
      <w:r w:rsidRPr="00056F13">
        <w:rPr>
          <w:rFonts w:ascii="Times New Roman" w:hAnsi="Times New Roman"/>
          <w:sz w:val="24"/>
        </w:rPr>
        <w:t>szegregátumok</w:t>
      </w:r>
      <w:proofErr w:type="spellEnd"/>
      <w:r w:rsidRPr="00056F13">
        <w:rPr>
          <w:rFonts w:ascii="Times New Roman" w:hAnsi="Times New Roman"/>
          <w:sz w:val="24"/>
        </w:rPr>
        <w:t xml:space="preserve"> helyzete</w:t>
      </w:r>
    </w:p>
    <w:p w14:paraId="19804BF2" w14:textId="77777777" w:rsidR="007544A6" w:rsidRDefault="007544A6" w:rsidP="00C76BE7">
      <w:pPr>
        <w:autoSpaceDE w:val="0"/>
        <w:autoSpaceDN w:val="0"/>
        <w:adjustRightInd w:val="0"/>
        <w:spacing w:after="20"/>
        <w:ind w:firstLine="142"/>
        <w:rPr>
          <w:rFonts w:ascii="Times New Roman" w:hAnsi="Times New Roman"/>
          <w:sz w:val="24"/>
        </w:rPr>
      </w:pPr>
    </w:p>
    <w:p w14:paraId="5343E563" w14:textId="1D212A23" w:rsidR="007544A6" w:rsidRDefault="000B7931" w:rsidP="007544A6">
      <w:pPr>
        <w:autoSpaceDE w:val="0"/>
        <w:autoSpaceDN w:val="0"/>
        <w:adjustRightInd w:val="0"/>
        <w:spacing w:after="20"/>
        <w:ind w:firstLine="142"/>
        <w:rPr>
          <w:rFonts w:ascii="Times New Roman" w:hAnsi="Times New Roman"/>
          <w:bCs/>
          <w:sz w:val="24"/>
        </w:rPr>
      </w:pPr>
      <w:r>
        <w:rPr>
          <w:rFonts w:ascii="Times New Roman" w:hAnsi="Times New Roman"/>
          <w:bCs/>
          <w:sz w:val="24"/>
        </w:rPr>
        <w:t xml:space="preserve">A </w:t>
      </w:r>
      <w:proofErr w:type="spellStart"/>
      <w:r>
        <w:rPr>
          <w:rFonts w:ascii="Times New Roman" w:hAnsi="Times New Roman"/>
          <w:bCs/>
          <w:sz w:val="24"/>
        </w:rPr>
        <w:t>szegregátumok</w:t>
      </w:r>
      <w:proofErr w:type="spellEnd"/>
      <w:r>
        <w:rPr>
          <w:rFonts w:ascii="Times New Roman" w:hAnsi="Times New Roman"/>
          <w:bCs/>
          <w:sz w:val="24"/>
        </w:rPr>
        <w:t xml:space="preserve"> helyzetére vonatkozóan a 2011-es népszámlálás adataival rendelkezünk. </w:t>
      </w:r>
      <w:r w:rsidR="007544A6" w:rsidRPr="007544A6">
        <w:rPr>
          <w:rFonts w:ascii="Times New Roman" w:hAnsi="Times New Roman"/>
          <w:bCs/>
          <w:sz w:val="24"/>
        </w:rPr>
        <w:t xml:space="preserve">A 2011. évi népszámlálási adatok alapján a KSH két </w:t>
      </w:r>
      <w:proofErr w:type="spellStart"/>
      <w:r w:rsidR="007544A6" w:rsidRPr="007544A6">
        <w:rPr>
          <w:rFonts w:ascii="Times New Roman" w:hAnsi="Times New Roman"/>
          <w:bCs/>
          <w:sz w:val="24"/>
        </w:rPr>
        <w:t>szegregátumot</w:t>
      </w:r>
      <w:proofErr w:type="spellEnd"/>
      <w:r w:rsidR="007544A6" w:rsidRPr="007544A6">
        <w:rPr>
          <w:rFonts w:ascii="Times New Roman" w:hAnsi="Times New Roman"/>
          <w:bCs/>
          <w:sz w:val="24"/>
        </w:rPr>
        <w:t xml:space="preserve"> és egy szegregációval veszélyeztetett területet határolt le a városban. A KSH népszámlálási adatai alapján a város </w:t>
      </w:r>
      <w:proofErr w:type="spellStart"/>
      <w:r w:rsidR="007544A6" w:rsidRPr="007544A6">
        <w:rPr>
          <w:rFonts w:ascii="Times New Roman" w:hAnsi="Times New Roman"/>
          <w:bCs/>
          <w:sz w:val="24"/>
        </w:rPr>
        <w:t>szegregátumai</w:t>
      </w:r>
      <w:proofErr w:type="spellEnd"/>
      <w:r w:rsidR="007544A6" w:rsidRPr="007544A6">
        <w:rPr>
          <w:rFonts w:ascii="Times New Roman" w:hAnsi="Times New Roman"/>
          <w:bCs/>
          <w:sz w:val="24"/>
        </w:rPr>
        <w:t xml:space="preserve"> belterületen: </w:t>
      </w:r>
      <w:proofErr w:type="spellStart"/>
      <w:r w:rsidR="007544A6" w:rsidRPr="007544A6">
        <w:rPr>
          <w:rFonts w:ascii="Times New Roman" w:hAnsi="Times New Roman"/>
          <w:bCs/>
          <w:sz w:val="24"/>
        </w:rPr>
        <w:t>Uzsoki</w:t>
      </w:r>
      <w:proofErr w:type="spellEnd"/>
      <w:r w:rsidR="007544A6" w:rsidRPr="007544A6">
        <w:rPr>
          <w:rFonts w:ascii="Times New Roman" w:hAnsi="Times New Roman"/>
          <w:bCs/>
          <w:sz w:val="24"/>
        </w:rPr>
        <w:t xml:space="preserve">-Meggyes-Délibáb-Nyíl utcák által </w:t>
      </w:r>
      <w:proofErr w:type="spellStart"/>
      <w:r w:rsidR="007544A6" w:rsidRPr="007544A6">
        <w:rPr>
          <w:rFonts w:ascii="Times New Roman" w:hAnsi="Times New Roman"/>
          <w:bCs/>
          <w:sz w:val="24"/>
        </w:rPr>
        <w:t>körülhatárolt</w:t>
      </w:r>
      <w:proofErr w:type="spellEnd"/>
      <w:r w:rsidR="007544A6" w:rsidRPr="007544A6">
        <w:rPr>
          <w:rFonts w:ascii="Times New Roman" w:hAnsi="Times New Roman"/>
          <w:bCs/>
          <w:sz w:val="24"/>
        </w:rPr>
        <w:t xml:space="preserve"> terület; külterületen: </w:t>
      </w:r>
      <w:proofErr w:type="spellStart"/>
      <w:r w:rsidR="007544A6" w:rsidRPr="007544A6">
        <w:rPr>
          <w:rFonts w:ascii="Times New Roman" w:hAnsi="Times New Roman"/>
          <w:bCs/>
          <w:sz w:val="24"/>
        </w:rPr>
        <w:t>Alsókommaszáció</w:t>
      </w:r>
      <w:proofErr w:type="spellEnd"/>
      <w:r w:rsidR="007544A6" w:rsidRPr="007544A6">
        <w:rPr>
          <w:rFonts w:ascii="Times New Roman" w:hAnsi="Times New Roman"/>
          <w:bCs/>
          <w:sz w:val="24"/>
        </w:rPr>
        <w:t xml:space="preserve"> területe; valamint szegregációval veszélyeztetett területe (Öregszőlő területe).</w:t>
      </w:r>
    </w:p>
    <w:p w14:paraId="7316A715" w14:textId="5F16C704" w:rsidR="007544A6" w:rsidRPr="00E0713D" w:rsidRDefault="00A85E34" w:rsidP="00E0713D">
      <w:pPr>
        <w:autoSpaceDE w:val="0"/>
        <w:autoSpaceDN w:val="0"/>
        <w:adjustRightInd w:val="0"/>
        <w:spacing w:after="20"/>
        <w:ind w:firstLine="142"/>
        <w:rPr>
          <w:rFonts w:ascii="Times New Roman" w:hAnsi="Times New Roman"/>
          <w:bCs/>
          <w:sz w:val="24"/>
        </w:rPr>
      </w:pPr>
      <w:r w:rsidRPr="00A85E34">
        <w:rPr>
          <w:rFonts w:ascii="Times New Roman" w:hAnsi="Times New Roman"/>
          <w:bCs/>
          <w:noProof/>
          <w:sz w:val="24"/>
        </w:rPr>
        <w:drawing>
          <wp:anchor distT="0" distB="0" distL="114300" distR="114300" simplePos="0" relativeHeight="251675648" behindDoc="0" locked="0" layoutInCell="1" allowOverlap="1" wp14:anchorId="7C5B73AB" wp14:editId="269049AD">
            <wp:simplePos x="0" y="0"/>
            <wp:positionH relativeFrom="column">
              <wp:posOffset>94615</wp:posOffset>
            </wp:positionH>
            <wp:positionV relativeFrom="paragraph">
              <wp:posOffset>3810</wp:posOffset>
            </wp:positionV>
            <wp:extent cx="6030595" cy="4264025"/>
            <wp:effectExtent l="0" t="0" r="8255" b="3175"/>
            <wp:wrapTopAndBottom/>
            <wp:docPr id="10379557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0595" cy="4264025"/>
                    </a:xfrm>
                    <a:prstGeom prst="rect">
                      <a:avLst/>
                    </a:prstGeom>
                    <a:noFill/>
                    <a:ln>
                      <a:noFill/>
                    </a:ln>
                  </pic:spPr>
                </pic:pic>
              </a:graphicData>
            </a:graphic>
          </wp:anchor>
        </w:drawing>
      </w:r>
    </w:p>
    <w:p w14:paraId="319D79B0" w14:textId="77777777" w:rsidR="00C3279C" w:rsidRPr="00056F13" w:rsidRDefault="00C3279C" w:rsidP="0040713C">
      <w:pPr>
        <w:rPr>
          <w:rFonts w:ascii="Times New Roman" w:hAnsi="Times New Roman"/>
          <w:sz w:val="24"/>
        </w:rPr>
      </w:pPr>
    </w:p>
    <w:p w14:paraId="0152209F" w14:textId="77777777" w:rsidR="00C83F2A" w:rsidRPr="00447BC9" w:rsidRDefault="00C83F2A" w:rsidP="003810AF">
      <w:pPr>
        <w:numPr>
          <w:ilvl w:val="0"/>
          <w:numId w:val="5"/>
        </w:numPr>
        <w:spacing w:after="120"/>
        <w:ind w:hanging="408"/>
        <w:rPr>
          <w:rFonts w:ascii="Times New Roman" w:hAnsi="Times New Roman"/>
          <w:b/>
          <w:bCs/>
          <w:sz w:val="24"/>
        </w:rPr>
      </w:pPr>
      <w:r w:rsidRPr="00447BC9">
        <w:rPr>
          <w:rFonts w:ascii="Times New Roman" w:hAnsi="Times New Roman"/>
          <w:b/>
          <w:bCs/>
          <w:sz w:val="24"/>
        </w:rPr>
        <w:t>a telep, /</w:t>
      </w:r>
      <w:proofErr w:type="spellStart"/>
      <w:r w:rsidRPr="00447BC9">
        <w:rPr>
          <w:rFonts w:ascii="Times New Roman" w:hAnsi="Times New Roman"/>
          <w:b/>
          <w:bCs/>
          <w:sz w:val="24"/>
        </w:rPr>
        <w:t>szegregátum</w:t>
      </w:r>
      <w:proofErr w:type="spellEnd"/>
      <w:r w:rsidRPr="00447BC9">
        <w:rPr>
          <w:rFonts w:ascii="Times New Roman" w:hAnsi="Times New Roman"/>
          <w:b/>
          <w:bCs/>
          <w:sz w:val="24"/>
        </w:rPr>
        <w:t xml:space="preserve"> mint lakókörnyezet jellemzői (kiterjedtsége, területi elhelyezkedése, megközelíthetősége, a közösségi közlekedés, és a munkába jutás egyéb lehetőségei, lakásállományának állapota, közműellátottsága, közszolgáltatásokhoz való hozzáférés lehetőségei, egyéb környezet-egészségügyi jellemzői);</w:t>
      </w:r>
    </w:p>
    <w:p w14:paraId="103955B2" w14:textId="77777777" w:rsidR="007544A6" w:rsidRPr="007544A6" w:rsidRDefault="007544A6" w:rsidP="007544A6">
      <w:pPr>
        <w:spacing w:after="120"/>
        <w:rPr>
          <w:rFonts w:ascii="Times New Roman" w:hAnsi="Times New Roman"/>
          <w:sz w:val="24"/>
        </w:rPr>
      </w:pPr>
      <w:r w:rsidRPr="007544A6">
        <w:rPr>
          <w:rFonts w:ascii="Times New Roman" w:hAnsi="Times New Roman"/>
          <w:sz w:val="24"/>
        </w:rPr>
        <w:t xml:space="preserve">Kiskőrös városa esetében a 2011. évi népszámlálási adatok alapján egyedül az </w:t>
      </w:r>
      <w:proofErr w:type="spellStart"/>
      <w:r w:rsidRPr="007544A6">
        <w:rPr>
          <w:rFonts w:ascii="Times New Roman" w:hAnsi="Times New Roman"/>
          <w:sz w:val="24"/>
        </w:rPr>
        <w:t>Uzsoki</w:t>
      </w:r>
      <w:proofErr w:type="spellEnd"/>
      <w:r w:rsidRPr="007544A6">
        <w:rPr>
          <w:rFonts w:ascii="Times New Roman" w:hAnsi="Times New Roman"/>
          <w:sz w:val="24"/>
        </w:rPr>
        <w:t xml:space="preserve"> utca - Meggyes utca - Délibáb utca - Nyíl utca - Belterületi határ által </w:t>
      </w:r>
      <w:proofErr w:type="spellStart"/>
      <w:r w:rsidRPr="007544A6">
        <w:rPr>
          <w:rFonts w:ascii="Times New Roman" w:hAnsi="Times New Roman"/>
          <w:sz w:val="24"/>
        </w:rPr>
        <w:t>körülhatárolt</w:t>
      </w:r>
      <w:proofErr w:type="spellEnd"/>
      <w:r w:rsidRPr="007544A6">
        <w:rPr>
          <w:rFonts w:ascii="Times New Roman" w:hAnsi="Times New Roman"/>
          <w:sz w:val="24"/>
        </w:rPr>
        <w:t xml:space="preserve"> területet határozta meg a Központi Statisztikai Hivatal, mint belterületi </w:t>
      </w:r>
      <w:proofErr w:type="spellStart"/>
      <w:r w:rsidRPr="007544A6">
        <w:rPr>
          <w:rFonts w:ascii="Times New Roman" w:hAnsi="Times New Roman"/>
          <w:sz w:val="24"/>
        </w:rPr>
        <w:t>szegregátumot</w:t>
      </w:r>
      <w:proofErr w:type="spellEnd"/>
      <w:r w:rsidRPr="007544A6">
        <w:rPr>
          <w:rFonts w:ascii="Times New Roman" w:hAnsi="Times New Roman"/>
          <w:sz w:val="24"/>
        </w:rPr>
        <w:t xml:space="preserve">, melynek szegregációs indexe 60,5% volt. Az 1. számú </w:t>
      </w:r>
      <w:proofErr w:type="spellStart"/>
      <w:r w:rsidRPr="007544A6">
        <w:rPr>
          <w:rFonts w:ascii="Times New Roman" w:hAnsi="Times New Roman"/>
          <w:sz w:val="24"/>
        </w:rPr>
        <w:t>szegregátumban</w:t>
      </w:r>
      <w:proofErr w:type="spellEnd"/>
      <w:r w:rsidRPr="007544A6">
        <w:rPr>
          <w:rFonts w:ascii="Times New Roman" w:hAnsi="Times New Roman"/>
          <w:sz w:val="24"/>
        </w:rPr>
        <w:t xml:space="preserve"> 144 fő lakik, amely a város lakosságának 1,01%-át jelenti.</w:t>
      </w:r>
    </w:p>
    <w:p w14:paraId="02993EBF" w14:textId="77777777" w:rsidR="007544A6" w:rsidRPr="007544A6" w:rsidRDefault="007544A6" w:rsidP="007544A6">
      <w:pPr>
        <w:spacing w:after="120"/>
        <w:rPr>
          <w:rFonts w:ascii="Times New Roman" w:hAnsi="Times New Roman"/>
          <w:sz w:val="24"/>
        </w:rPr>
      </w:pPr>
      <w:r w:rsidRPr="007544A6">
        <w:rPr>
          <w:rFonts w:ascii="Times New Roman" w:hAnsi="Times New Roman"/>
          <w:sz w:val="24"/>
        </w:rPr>
        <w:t xml:space="preserve">A két külterületi </w:t>
      </w:r>
      <w:proofErr w:type="spellStart"/>
      <w:r w:rsidRPr="007544A6">
        <w:rPr>
          <w:rFonts w:ascii="Times New Roman" w:hAnsi="Times New Roman"/>
          <w:sz w:val="24"/>
        </w:rPr>
        <w:t>szegregátum</w:t>
      </w:r>
      <w:proofErr w:type="spellEnd"/>
      <w:r w:rsidRPr="007544A6">
        <w:rPr>
          <w:rFonts w:ascii="Times New Roman" w:hAnsi="Times New Roman"/>
          <w:sz w:val="24"/>
        </w:rPr>
        <w:t xml:space="preserve"> és szegregációval veszélyeztetett terület közül Öregszőlő rendelkezik kedvezőbb mutatókkal. A terület szegregációs indexe mindössze 3,7 százalékkal haladja meg a határértéket, míg </w:t>
      </w:r>
      <w:proofErr w:type="spellStart"/>
      <w:r w:rsidRPr="007544A6">
        <w:rPr>
          <w:rFonts w:ascii="Times New Roman" w:hAnsi="Times New Roman"/>
          <w:sz w:val="24"/>
        </w:rPr>
        <w:t>Alsókommaszáción</w:t>
      </w:r>
      <w:proofErr w:type="spellEnd"/>
      <w:r w:rsidRPr="007544A6">
        <w:rPr>
          <w:rFonts w:ascii="Times New Roman" w:hAnsi="Times New Roman"/>
          <w:sz w:val="24"/>
        </w:rPr>
        <w:t xml:space="preserve"> ez az érték 37,1 %.</w:t>
      </w:r>
    </w:p>
    <w:p w14:paraId="3E6E8710" w14:textId="07DDD85F" w:rsidR="00D71FA8" w:rsidRPr="00056F13" w:rsidRDefault="007544A6" w:rsidP="007544A6">
      <w:pPr>
        <w:spacing w:after="120"/>
        <w:rPr>
          <w:rFonts w:ascii="Times New Roman" w:hAnsi="Times New Roman"/>
          <w:sz w:val="24"/>
        </w:rPr>
      </w:pPr>
      <w:r w:rsidRPr="007544A6">
        <w:rPr>
          <w:rFonts w:ascii="Times New Roman" w:hAnsi="Times New Roman"/>
          <w:sz w:val="24"/>
        </w:rPr>
        <w:t xml:space="preserve">Összesen 34 lakás található a belterületi </w:t>
      </w:r>
      <w:proofErr w:type="spellStart"/>
      <w:r w:rsidRPr="007544A6">
        <w:rPr>
          <w:rFonts w:ascii="Times New Roman" w:hAnsi="Times New Roman"/>
          <w:sz w:val="24"/>
        </w:rPr>
        <w:t>szegregátumban</w:t>
      </w:r>
      <w:proofErr w:type="spellEnd"/>
      <w:r w:rsidRPr="007544A6">
        <w:rPr>
          <w:rFonts w:ascii="Times New Roman" w:hAnsi="Times New Roman"/>
          <w:sz w:val="24"/>
        </w:rPr>
        <w:t>. A lakások 17,6 százaléka alacsony komfortfokozatú, további 18,2%-</w:t>
      </w:r>
      <w:proofErr w:type="spellStart"/>
      <w:r w:rsidRPr="007544A6">
        <w:rPr>
          <w:rFonts w:ascii="Times New Roman" w:hAnsi="Times New Roman"/>
          <w:sz w:val="24"/>
        </w:rPr>
        <w:t>uk</w:t>
      </w:r>
      <w:proofErr w:type="spellEnd"/>
      <w:r w:rsidRPr="007544A6">
        <w:rPr>
          <w:rFonts w:ascii="Times New Roman" w:hAnsi="Times New Roman"/>
          <w:sz w:val="24"/>
        </w:rPr>
        <w:t xml:space="preserve"> komfort nélküli, félkomfortos, vagy szükséglakás. Az egyszobás lakások aránya a lakott lakásokon belül 3%.</w:t>
      </w:r>
    </w:p>
    <w:p w14:paraId="46BA1268" w14:textId="0851636A" w:rsidR="00C83F2A" w:rsidRPr="00447BC9" w:rsidRDefault="00C83F2A" w:rsidP="003810AF">
      <w:pPr>
        <w:numPr>
          <w:ilvl w:val="0"/>
          <w:numId w:val="5"/>
        </w:numPr>
        <w:spacing w:after="120"/>
        <w:ind w:hanging="408"/>
        <w:rPr>
          <w:rFonts w:ascii="Times New Roman" w:hAnsi="Times New Roman"/>
          <w:b/>
          <w:bCs/>
          <w:sz w:val="24"/>
        </w:rPr>
      </w:pPr>
      <w:r w:rsidRPr="00447BC9">
        <w:rPr>
          <w:rFonts w:ascii="Times New Roman" w:hAnsi="Times New Roman"/>
          <w:b/>
          <w:bCs/>
          <w:sz w:val="24"/>
        </w:rPr>
        <w:lastRenderedPageBreak/>
        <w:t>a telepen, /</w:t>
      </w:r>
      <w:proofErr w:type="spellStart"/>
      <w:r w:rsidRPr="00447BC9">
        <w:rPr>
          <w:rFonts w:ascii="Times New Roman" w:hAnsi="Times New Roman"/>
          <w:b/>
          <w:bCs/>
          <w:sz w:val="24"/>
        </w:rPr>
        <w:t>szegregátumokban</w:t>
      </w:r>
      <w:proofErr w:type="spellEnd"/>
      <w:r w:rsidRPr="00447BC9">
        <w:rPr>
          <w:rFonts w:ascii="Times New Roman" w:hAnsi="Times New Roman"/>
          <w:b/>
          <w:bCs/>
          <w:sz w:val="24"/>
        </w:rPr>
        <w:t xml:space="preserve"> élők általános jellemzői és társadalmi problémák szempontjából főbb mutatói: életkori megoszlás, iskolai végzettség, foglalkoztatottsági helyzet, segélyezettek, hátrányos, halmozottan hátrányos helyzetű gyermekek aránya;</w:t>
      </w:r>
    </w:p>
    <w:p w14:paraId="2FDB3171" w14:textId="77777777" w:rsidR="007544A6" w:rsidRPr="007544A6" w:rsidRDefault="007544A6" w:rsidP="007544A6">
      <w:pPr>
        <w:spacing w:after="120"/>
        <w:rPr>
          <w:rFonts w:ascii="Times New Roman" w:hAnsi="Times New Roman"/>
          <w:sz w:val="24"/>
        </w:rPr>
      </w:pPr>
      <w:r w:rsidRPr="007544A6">
        <w:rPr>
          <w:rFonts w:ascii="Times New Roman" w:hAnsi="Times New Roman"/>
          <w:sz w:val="24"/>
        </w:rPr>
        <w:t xml:space="preserve">A belterületi </w:t>
      </w:r>
      <w:proofErr w:type="spellStart"/>
      <w:r w:rsidRPr="007544A6">
        <w:rPr>
          <w:rFonts w:ascii="Times New Roman" w:hAnsi="Times New Roman"/>
          <w:sz w:val="24"/>
        </w:rPr>
        <w:t>szegregátumban</w:t>
      </w:r>
      <w:proofErr w:type="spellEnd"/>
      <w:r w:rsidRPr="007544A6">
        <w:rPr>
          <w:rFonts w:ascii="Times New Roman" w:hAnsi="Times New Roman"/>
          <w:sz w:val="24"/>
        </w:rPr>
        <w:t xml:space="preserve"> lakók 38,2%-a 14 év alatti, 52,8%-a 15-59 év közötti, 9%-</w:t>
      </w:r>
      <w:proofErr w:type="spellStart"/>
      <w:r w:rsidRPr="007544A6">
        <w:rPr>
          <w:rFonts w:ascii="Times New Roman" w:hAnsi="Times New Roman"/>
          <w:sz w:val="24"/>
        </w:rPr>
        <w:t>uk</w:t>
      </w:r>
      <w:proofErr w:type="spellEnd"/>
      <w:r w:rsidRPr="007544A6">
        <w:rPr>
          <w:rFonts w:ascii="Times New Roman" w:hAnsi="Times New Roman"/>
          <w:sz w:val="24"/>
        </w:rPr>
        <w:t xml:space="preserve"> pedig idősebb. </w:t>
      </w:r>
    </w:p>
    <w:p w14:paraId="07049631" w14:textId="77777777" w:rsidR="007544A6" w:rsidRPr="007544A6" w:rsidRDefault="007544A6" w:rsidP="007544A6">
      <w:pPr>
        <w:spacing w:after="120"/>
        <w:rPr>
          <w:rFonts w:ascii="Times New Roman" w:hAnsi="Times New Roman"/>
          <w:sz w:val="24"/>
        </w:rPr>
      </w:pPr>
      <w:r w:rsidRPr="007544A6">
        <w:rPr>
          <w:rFonts w:ascii="Times New Roman" w:hAnsi="Times New Roman"/>
          <w:sz w:val="24"/>
        </w:rPr>
        <w:t xml:space="preserve">A gazdaságilag nem aktív népesség aránya a lakónépességen belül 86,8%. A munkanélküliségi ráta 26,3%-os, 10,5% az aránya a tartós munkanélkülieknek. A foglalkoztatottak 42,9%-a alacsony </w:t>
      </w:r>
      <w:proofErr w:type="spellStart"/>
      <w:r w:rsidRPr="007544A6">
        <w:rPr>
          <w:rFonts w:ascii="Times New Roman" w:hAnsi="Times New Roman"/>
          <w:sz w:val="24"/>
        </w:rPr>
        <w:t>presztizsű</w:t>
      </w:r>
      <w:proofErr w:type="spellEnd"/>
      <w:r w:rsidRPr="007544A6">
        <w:rPr>
          <w:rFonts w:ascii="Times New Roman" w:hAnsi="Times New Roman"/>
          <w:sz w:val="24"/>
        </w:rPr>
        <w:t xml:space="preserve"> foglalkoztatási csoportban van foglalkoztatva.</w:t>
      </w:r>
    </w:p>
    <w:p w14:paraId="56029CFB" w14:textId="77777777" w:rsidR="007544A6" w:rsidRPr="007544A6" w:rsidRDefault="007544A6" w:rsidP="007544A6">
      <w:pPr>
        <w:spacing w:after="120"/>
        <w:rPr>
          <w:rFonts w:ascii="Times New Roman" w:hAnsi="Times New Roman"/>
          <w:sz w:val="24"/>
        </w:rPr>
      </w:pPr>
      <w:r w:rsidRPr="007544A6">
        <w:rPr>
          <w:rFonts w:ascii="Times New Roman" w:hAnsi="Times New Roman"/>
          <w:sz w:val="24"/>
        </w:rPr>
        <w:t xml:space="preserve">Képzettségüket tekintve az 1. számú </w:t>
      </w:r>
      <w:proofErr w:type="spellStart"/>
      <w:r w:rsidRPr="007544A6">
        <w:rPr>
          <w:rFonts w:ascii="Times New Roman" w:hAnsi="Times New Roman"/>
          <w:sz w:val="24"/>
        </w:rPr>
        <w:t>szegregátumban</w:t>
      </w:r>
      <w:proofErr w:type="spellEnd"/>
      <w:r w:rsidRPr="007544A6">
        <w:rPr>
          <w:rFonts w:ascii="Times New Roman" w:hAnsi="Times New Roman"/>
          <w:sz w:val="24"/>
        </w:rPr>
        <w:t xml:space="preserve"> élő 15-59 éves korosztály 67%-a rendelkezik legfeljebb általános iskolai végzettséggel, és a 25 éves vagy annál idősebb népesség 1,5%-</w:t>
      </w:r>
      <w:proofErr w:type="spellStart"/>
      <w:r w:rsidRPr="007544A6">
        <w:rPr>
          <w:rFonts w:ascii="Times New Roman" w:hAnsi="Times New Roman"/>
          <w:sz w:val="24"/>
        </w:rPr>
        <w:t>ának</w:t>
      </w:r>
      <w:proofErr w:type="spellEnd"/>
      <w:r w:rsidRPr="007544A6">
        <w:rPr>
          <w:rFonts w:ascii="Times New Roman" w:hAnsi="Times New Roman"/>
          <w:sz w:val="24"/>
        </w:rPr>
        <w:t xml:space="preserve"> van felsőfokú végzettsége. </w:t>
      </w:r>
    </w:p>
    <w:p w14:paraId="3D4D3874" w14:textId="77777777" w:rsidR="007544A6" w:rsidRPr="007544A6" w:rsidRDefault="007544A6" w:rsidP="007544A6">
      <w:pPr>
        <w:spacing w:after="120"/>
        <w:rPr>
          <w:rFonts w:ascii="Times New Roman" w:hAnsi="Times New Roman"/>
          <w:sz w:val="24"/>
        </w:rPr>
      </w:pPr>
      <w:r w:rsidRPr="007544A6">
        <w:rPr>
          <w:rFonts w:ascii="Times New Roman" w:hAnsi="Times New Roman"/>
          <w:sz w:val="24"/>
        </w:rPr>
        <w:t xml:space="preserve">Külterületen további egy </w:t>
      </w:r>
      <w:proofErr w:type="spellStart"/>
      <w:r w:rsidRPr="007544A6">
        <w:rPr>
          <w:rFonts w:ascii="Times New Roman" w:hAnsi="Times New Roman"/>
          <w:sz w:val="24"/>
        </w:rPr>
        <w:t>szegregátum</w:t>
      </w:r>
      <w:proofErr w:type="spellEnd"/>
      <w:r w:rsidRPr="007544A6">
        <w:rPr>
          <w:rFonts w:ascii="Times New Roman" w:hAnsi="Times New Roman"/>
          <w:sz w:val="24"/>
        </w:rPr>
        <w:t xml:space="preserve">, valamint egy szegregációval veszélyeztetett terület felel meg a KSH által vizsgált mutatószámoknak. </w:t>
      </w:r>
    </w:p>
    <w:p w14:paraId="0C570501" w14:textId="64C27360" w:rsidR="00D71FA8" w:rsidRPr="00056F13" w:rsidRDefault="007544A6" w:rsidP="007544A6">
      <w:pPr>
        <w:spacing w:after="120"/>
        <w:rPr>
          <w:rFonts w:ascii="Times New Roman" w:hAnsi="Times New Roman"/>
          <w:sz w:val="24"/>
        </w:rPr>
      </w:pPr>
      <w:proofErr w:type="spellStart"/>
      <w:r w:rsidRPr="007544A6">
        <w:rPr>
          <w:rFonts w:ascii="Times New Roman" w:hAnsi="Times New Roman"/>
          <w:sz w:val="24"/>
        </w:rPr>
        <w:t>Alsókommaszáción</w:t>
      </w:r>
      <w:proofErr w:type="spellEnd"/>
      <w:r w:rsidRPr="007544A6">
        <w:rPr>
          <w:rFonts w:ascii="Times New Roman" w:hAnsi="Times New Roman"/>
          <w:sz w:val="24"/>
        </w:rPr>
        <w:t xml:space="preserve"> a lakók 39%-a 18 éves vagy fiatalabb, 53%-a19 és 65 év közötti, 8 %-a pedig 66 éves vagy annál idősebb. </w:t>
      </w:r>
      <w:proofErr w:type="spellStart"/>
      <w:r w:rsidRPr="007544A6">
        <w:rPr>
          <w:rFonts w:ascii="Times New Roman" w:hAnsi="Times New Roman"/>
          <w:sz w:val="24"/>
        </w:rPr>
        <w:t>Alsókommaszáción</w:t>
      </w:r>
      <w:proofErr w:type="spellEnd"/>
      <w:r w:rsidRPr="007544A6">
        <w:rPr>
          <w:rFonts w:ascii="Times New Roman" w:hAnsi="Times New Roman"/>
          <w:sz w:val="24"/>
        </w:rPr>
        <w:t xml:space="preserve"> valamelyest csökkent a lakónépesség száma az elmúlt 10 évben.</w:t>
      </w:r>
    </w:p>
    <w:p w14:paraId="6B6104C9" w14:textId="77777777" w:rsidR="00C83F2A" w:rsidRPr="00447BC9" w:rsidRDefault="00C83F2A" w:rsidP="003810AF">
      <w:pPr>
        <w:numPr>
          <w:ilvl w:val="0"/>
          <w:numId w:val="5"/>
        </w:numPr>
        <w:spacing w:after="120"/>
        <w:ind w:hanging="408"/>
        <w:rPr>
          <w:rFonts w:ascii="Times New Roman" w:hAnsi="Times New Roman"/>
          <w:b/>
          <w:bCs/>
          <w:sz w:val="24"/>
        </w:rPr>
      </w:pPr>
      <w:r w:rsidRPr="00447BC9">
        <w:rPr>
          <w:rFonts w:ascii="Times New Roman" w:hAnsi="Times New Roman"/>
          <w:b/>
          <w:bCs/>
          <w:sz w:val="24"/>
        </w:rPr>
        <w:t>a szegregációval veszélyeztetett területek, a lakosság területi átrendeződésének folyamatai.</w:t>
      </w:r>
    </w:p>
    <w:p w14:paraId="040172A2" w14:textId="18BC547C" w:rsidR="00CB6069" w:rsidRDefault="00D71FA8" w:rsidP="007544A6">
      <w:pPr>
        <w:spacing w:after="120"/>
        <w:rPr>
          <w:rFonts w:ascii="Times New Roman" w:hAnsi="Times New Roman"/>
          <w:sz w:val="24"/>
        </w:rPr>
      </w:pPr>
      <w:r w:rsidRPr="00D71FA8">
        <w:rPr>
          <w:rFonts w:ascii="Times New Roman" w:hAnsi="Times New Roman"/>
          <w:sz w:val="24"/>
        </w:rPr>
        <w:t xml:space="preserve">2021-ben a lakcímnyilvántartó adatai alapján Öregszőlőn 144 fő lakik. A lakónépesség száma az elmúlt tíz évben nem változott. Öregszőlőn a lakók 26,7%-a 18 éves vagy annál fiatalabb, 65,/%-a 19 és 65 év közötti, 9,7%-a pedig 66 éves vagy annál idősebb. A város lakosságánál mindkét külterületi </w:t>
      </w:r>
      <w:proofErr w:type="spellStart"/>
      <w:r w:rsidRPr="00D71FA8">
        <w:rPr>
          <w:rFonts w:ascii="Times New Roman" w:hAnsi="Times New Roman"/>
          <w:sz w:val="24"/>
        </w:rPr>
        <w:t>szegregátumban</w:t>
      </w:r>
      <w:proofErr w:type="spellEnd"/>
      <w:r w:rsidRPr="00D71FA8">
        <w:rPr>
          <w:rFonts w:ascii="Times New Roman" w:hAnsi="Times New Roman"/>
          <w:sz w:val="24"/>
        </w:rPr>
        <w:t xml:space="preserve"> és szegregációval veszélyeztetett területen fiatalabb a lakónépesség.</w:t>
      </w:r>
    </w:p>
    <w:p w14:paraId="5489FEFC" w14:textId="4D07FAD7" w:rsidR="00FF4AE8" w:rsidRPr="00056F13" w:rsidRDefault="00BB5C5F" w:rsidP="00BB5C5F">
      <w:pPr>
        <w:jc w:val="left"/>
        <w:rPr>
          <w:rFonts w:ascii="Times New Roman" w:hAnsi="Times New Roman"/>
          <w:sz w:val="24"/>
        </w:rPr>
      </w:pPr>
      <w:r>
        <w:rPr>
          <w:rFonts w:ascii="Times New Roman" w:hAnsi="Times New Roman"/>
          <w:sz w:val="24"/>
        </w:rPr>
        <w:br w:type="page"/>
      </w:r>
    </w:p>
    <w:p w14:paraId="37A34B31" w14:textId="77777777" w:rsidR="006865E8" w:rsidRDefault="006865E8" w:rsidP="00447BC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lastRenderedPageBreak/>
        <w:t xml:space="preserve">3.6 Egészségügyi és szociális szolgáltatásokhoz való hozzáférés </w:t>
      </w:r>
      <w:r w:rsidR="00FB67DE" w:rsidRPr="00056F13">
        <w:rPr>
          <w:rFonts w:ascii="Times New Roman" w:hAnsi="Times New Roman"/>
          <w:sz w:val="24"/>
        </w:rPr>
        <w:t xml:space="preserve"> </w:t>
      </w:r>
    </w:p>
    <w:p w14:paraId="2E0FD76E" w14:textId="77777777" w:rsidR="00E0713D" w:rsidRDefault="00E0713D" w:rsidP="002C0CB4">
      <w:pPr>
        <w:autoSpaceDE w:val="0"/>
        <w:autoSpaceDN w:val="0"/>
        <w:adjustRightInd w:val="0"/>
        <w:spacing w:after="20"/>
        <w:rPr>
          <w:rFonts w:ascii="Times New Roman" w:hAnsi="Times New Roman"/>
          <w:sz w:val="24"/>
        </w:rPr>
      </w:pPr>
    </w:p>
    <w:p w14:paraId="7AD0C0C0" w14:textId="5161C001" w:rsidR="002F07B0" w:rsidRPr="002F07B0" w:rsidRDefault="0076297F" w:rsidP="002C0CB4">
      <w:pPr>
        <w:autoSpaceDE w:val="0"/>
        <w:autoSpaceDN w:val="0"/>
        <w:adjustRightInd w:val="0"/>
        <w:spacing w:after="20"/>
        <w:rPr>
          <w:rFonts w:ascii="Times New Roman" w:hAnsi="Times New Roman"/>
          <w:sz w:val="24"/>
        </w:rPr>
      </w:pPr>
      <w:r>
        <w:rPr>
          <w:rFonts w:ascii="Times New Roman" w:hAnsi="Times New Roman"/>
          <w:sz w:val="24"/>
        </w:rPr>
        <w:t xml:space="preserve">Az </w:t>
      </w:r>
      <w:r w:rsidRPr="0076297F">
        <w:rPr>
          <w:rFonts w:ascii="Times New Roman" w:hAnsi="Times New Roman"/>
          <w:sz w:val="24"/>
        </w:rPr>
        <w:t>egészségügyi alapellátásról szóló 2015. évi CXXIII. törvény előírja</w:t>
      </w:r>
      <w:r w:rsidR="002F07B0">
        <w:rPr>
          <w:rFonts w:ascii="Times New Roman" w:hAnsi="Times New Roman"/>
          <w:sz w:val="24"/>
        </w:rPr>
        <w:t xml:space="preserve">, </w:t>
      </w:r>
      <w:r w:rsidR="002F07B0" w:rsidRPr="002F07B0">
        <w:rPr>
          <w:rFonts w:ascii="Times New Roman" w:hAnsi="Times New Roman"/>
          <w:sz w:val="24"/>
        </w:rPr>
        <w:t>hogy a települési önkormányzat az egészségügyi alapellátás körében gondoskodik:</w:t>
      </w:r>
    </w:p>
    <w:p w14:paraId="357F7159" w14:textId="0F5FC13F" w:rsidR="002F07B0" w:rsidRPr="00272B98" w:rsidRDefault="002F07B0" w:rsidP="0027523C">
      <w:pPr>
        <w:pStyle w:val="Listaszerbekezds"/>
        <w:numPr>
          <w:ilvl w:val="0"/>
          <w:numId w:val="59"/>
        </w:numPr>
        <w:autoSpaceDE w:val="0"/>
        <w:autoSpaceDN w:val="0"/>
        <w:adjustRightInd w:val="0"/>
        <w:spacing w:after="20"/>
        <w:rPr>
          <w:rFonts w:ascii="Times New Roman" w:hAnsi="Times New Roman"/>
          <w:sz w:val="24"/>
        </w:rPr>
      </w:pPr>
      <w:r w:rsidRPr="00272B98">
        <w:rPr>
          <w:rFonts w:ascii="Times New Roman" w:hAnsi="Times New Roman"/>
          <w:sz w:val="24"/>
        </w:rPr>
        <w:t>a háziorvosi, házi gyermekorvosi ellátásról,</w:t>
      </w:r>
    </w:p>
    <w:p w14:paraId="752C36E0" w14:textId="744F74EB" w:rsidR="002F07B0" w:rsidRPr="00272B98" w:rsidRDefault="002F07B0" w:rsidP="0027523C">
      <w:pPr>
        <w:pStyle w:val="Listaszerbekezds"/>
        <w:numPr>
          <w:ilvl w:val="0"/>
          <w:numId w:val="59"/>
        </w:numPr>
        <w:autoSpaceDE w:val="0"/>
        <w:autoSpaceDN w:val="0"/>
        <w:adjustRightInd w:val="0"/>
        <w:spacing w:after="20"/>
        <w:rPr>
          <w:rFonts w:ascii="Times New Roman" w:hAnsi="Times New Roman"/>
          <w:sz w:val="24"/>
        </w:rPr>
      </w:pPr>
      <w:r w:rsidRPr="00272B98">
        <w:rPr>
          <w:rFonts w:ascii="Times New Roman" w:hAnsi="Times New Roman"/>
          <w:sz w:val="24"/>
        </w:rPr>
        <w:t>a fogorvosi alapellátásról,</w:t>
      </w:r>
    </w:p>
    <w:p w14:paraId="4F7351C1" w14:textId="0427A85F" w:rsidR="002F07B0" w:rsidRPr="00272B98" w:rsidRDefault="002F07B0" w:rsidP="0027523C">
      <w:pPr>
        <w:pStyle w:val="Listaszerbekezds"/>
        <w:numPr>
          <w:ilvl w:val="0"/>
          <w:numId w:val="59"/>
        </w:numPr>
        <w:autoSpaceDE w:val="0"/>
        <w:autoSpaceDN w:val="0"/>
        <w:adjustRightInd w:val="0"/>
        <w:spacing w:after="20"/>
        <w:rPr>
          <w:rFonts w:ascii="Times New Roman" w:hAnsi="Times New Roman"/>
          <w:sz w:val="24"/>
        </w:rPr>
      </w:pPr>
      <w:r w:rsidRPr="00272B98">
        <w:rPr>
          <w:rFonts w:ascii="Times New Roman" w:hAnsi="Times New Roman"/>
          <w:sz w:val="24"/>
        </w:rPr>
        <w:t>az alapellátáshoz kapcsolódó háziorvosi, házi gyermekorvosi és fogorvosi ügyeleti ellátásról,</w:t>
      </w:r>
    </w:p>
    <w:p w14:paraId="540BD49E" w14:textId="4D4BA21D" w:rsidR="002F07B0" w:rsidRPr="00272B98" w:rsidRDefault="002F07B0" w:rsidP="0027523C">
      <w:pPr>
        <w:pStyle w:val="Listaszerbekezds"/>
        <w:numPr>
          <w:ilvl w:val="0"/>
          <w:numId w:val="59"/>
        </w:numPr>
        <w:autoSpaceDE w:val="0"/>
        <w:autoSpaceDN w:val="0"/>
        <w:adjustRightInd w:val="0"/>
        <w:spacing w:after="20"/>
        <w:rPr>
          <w:rFonts w:ascii="Times New Roman" w:hAnsi="Times New Roman"/>
          <w:sz w:val="24"/>
        </w:rPr>
      </w:pPr>
      <w:r w:rsidRPr="00272B98">
        <w:rPr>
          <w:rFonts w:ascii="Times New Roman" w:hAnsi="Times New Roman"/>
          <w:sz w:val="24"/>
        </w:rPr>
        <w:t>az iskola-egészségügyi ellátásról.</w:t>
      </w:r>
    </w:p>
    <w:p w14:paraId="593AB323" w14:textId="77777777" w:rsidR="0076297F" w:rsidRDefault="0076297F" w:rsidP="00C76BE7">
      <w:pPr>
        <w:autoSpaceDE w:val="0"/>
        <w:autoSpaceDN w:val="0"/>
        <w:adjustRightInd w:val="0"/>
        <w:spacing w:after="20"/>
        <w:ind w:firstLine="142"/>
        <w:rPr>
          <w:rFonts w:ascii="Times New Roman" w:hAnsi="Times New Roman"/>
          <w:sz w:val="24"/>
        </w:rPr>
      </w:pPr>
    </w:p>
    <w:p w14:paraId="20C9F612" w14:textId="4D6A6F29" w:rsidR="002F07B0" w:rsidRPr="002F07B0" w:rsidRDefault="002F07B0" w:rsidP="002F07B0">
      <w:pPr>
        <w:autoSpaceDE w:val="0"/>
        <w:autoSpaceDN w:val="0"/>
        <w:adjustRightInd w:val="0"/>
        <w:spacing w:after="20"/>
        <w:rPr>
          <w:rFonts w:ascii="Times New Roman" w:hAnsi="Times New Roman"/>
          <w:sz w:val="24"/>
        </w:rPr>
      </w:pPr>
      <w:r w:rsidRPr="002F07B0">
        <w:rPr>
          <w:rFonts w:ascii="Times New Roman" w:hAnsi="Times New Roman"/>
          <w:sz w:val="24"/>
        </w:rPr>
        <w:t xml:space="preserve">Az egészségügyről szóló 1997. évi CLIV. törvény </w:t>
      </w:r>
      <w:r>
        <w:rPr>
          <w:rFonts w:ascii="Times New Roman" w:hAnsi="Times New Roman"/>
          <w:sz w:val="24"/>
        </w:rPr>
        <w:t>alapján a</w:t>
      </w:r>
      <w:r w:rsidRPr="002F07B0">
        <w:rPr>
          <w:rFonts w:ascii="Times New Roman" w:hAnsi="Times New Roman"/>
          <w:sz w:val="24"/>
        </w:rPr>
        <w:t xml:space="preserve"> települési önkormányzat a környezet- és település-egészségügyi feladatok körében gondoskodik</w:t>
      </w:r>
      <w:r w:rsidR="006A7D8D">
        <w:rPr>
          <w:rFonts w:ascii="Times New Roman" w:hAnsi="Times New Roman"/>
          <w:sz w:val="24"/>
        </w:rPr>
        <w:t>:</w:t>
      </w:r>
      <w:r w:rsidRPr="002F07B0">
        <w:rPr>
          <w:rFonts w:ascii="Times New Roman" w:hAnsi="Times New Roman"/>
          <w:sz w:val="24"/>
        </w:rPr>
        <w:t xml:space="preserve"> </w:t>
      </w:r>
    </w:p>
    <w:p w14:paraId="7EF1CFB3" w14:textId="0E9DD252" w:rsidR="002F07B0" w:rsidRPr="002F07B0" w:rsidRDefault="002F07B0" w:rsidP="002F07B0">
      <w:pPr>
        <w:autoSpaceDE w:val="0"/>
        <w:autoSpaceDN w:val="0"/>
        <w:adjustRightInd w:val="0"/>
        <w:spacing w:after="20"/>
        <w:rPr>
          <w:rFonts w:ascii="Times New Roman" w:hAnsi="Times New Roman"/>
          <w:sz w:val="24"/>
        </w:rPr>
      </w:pPr>
      <w:r>
        <w:rPr>
          <w:rFonts w:ascii="Times New Roman" w:hAnsi="Times New Roman"/>
          <w:sz w:val="24"/>
        </w:rPr>
        <w:t>a</w:t>
      </w:r>
      <w:r w:rsidRPr="002F07B0">
        <w:rPr>
          <w:rFonts w:ascii="Times New Roman" w:hAnsi="Times New Roman"/>
          <w:sz w:val="24"/>
        </w:rPr>
        <w:t>) a köztisztasági és településtisztasági feladatok ellátásáról,</w:t>
      </w:r>
    </w:p>
    <w:p w14:paraId="1DBA0AF4" w14:textId="77777777" w:rsidR="002F07B0" w:rsidRPr="002F07B0" w:rsidRDefault="002F07B0" w:rsidP="002F07B0">
      <w:pPr>
        <w:autoSpaceDE w:val="0"/>
        <w:autoSpaceDN w:val="0"/>
        <w:adjustRightInd w:val="0"/>
        <w:spacing w:after="20"/>
        <w:rPr>
          <w:rFonts w:ascii="Times New Roman" w:hAnsi="Times New Roman"/>
          <w:sz w:val="24"/>
        </w:rPr>
      </w:pPr>
      <w:r w:rsidRPr="002F07B0">
        <w:rPr>
          <w:rFonts w:ascii="Times New Roman" w:hAnsi="Times New Roman"/>
          <w:iCs/>
          <w:sz w:val="24"/>
        </w:rPr>
        <w:t>b)</w:t>
      </w:r>
      <w:bookmarkStart w:id="93" w:name="foot_382_place"/>
      <w:r w:rsidRPr="002F07B0">
        <w:rPr>
          <w:rFonts w:ascii="Times New Roman" w:hAnsi="Times New Roman"/>
          <w:iCs/>
          <w:sz w:val="24"/>
          <w:vertAlign w:val="superscript"/>
        </w:rPr>
        <w:fldChar w:fldCharType="begin"/>
      </w:r>
      <w:r w:rsidRPr="002F07B0">
        <w:rPr>
          <w:rFonts w:ascii="Times New Roman" w:hAnsi="Times New Roman"/>
          <w:iCs/>
          <w:sz w:val="24"/>
          <w:vertAlign w:val="superscript"/>
        </w:rPr>
        <w:instrText xml:space="preserve"> HYPERLINK "http://jogszabalykereso.mhk.hu/cgi_bin/njt_doc.cgi?docid=29976.613022" \l "foot382" </w:instrText>
      </w:r>
      <w:r w:rsidRPr="002F07B0">
        <w:rPr>
          <w:rFonts w:ascii="Times New Roman" w:hAnsi="Times New Roman"/>
          <w:iCs/>
          <w:sz w:val="24"/>
          <w:vertAlign w:val="superscript"/>
        </w:rPr>
      </w:r>
      <w:r w:rsidRPr="002F07B0">
        <w:rPr>
          <w:rFonts w:ascii="Times New Roman" w:hAnsi="Times New Roman"/>
          <w:sz w:val="24"/>
        </w:rPr>
        <w:fldChar w:fldCharType="end"/>
      </w:r>
      <w:bookmarkEnd w:id="93"/>
      <w:r w:rsidRPr="002F07B0">
        <w:rPr>
          <w:rFonts w:ascii="Times New Roman" w:hAnsi="Times New Roman"/>
          <w:sz w:val="24"/>
        </w:rPr>
        <w:t xml:space="preserve"> biztosítja a rovarok és rágcsálók irtását,</w:t>
      </w:r>
    </w:p>
    <w:p w14:paraId="0542EF1D" w14:textId="77777777" w:rsidR="002F07B0" w:rsidRPr="002F07B0" w:rsidRDefault="002F07B0" w:rsidP="002F07B0">
      <w:pPr>
        <w:autoSpaceDE w:val="0"/>
        <w:autoSpaceDN w:val="0"/>
        <w:adjustRightInd w:val="0"/>
        <w:spacing w:after="20"/>
        <w:rPr>
          <w:rFonts w:ascii="Times New Roman" w:hAnsi="Times New Roman"/>
          <w:sz w:val="24"/>
        </w:rPr>
      </w:pPr>
      <w:r w:rsidRPr="002F07B0">
        <w:rPr>
          <w:rFonts w:ascii="Times New Roman" w:hAnsi="Times New Roman"/>
          <w:iCs/>
          <w:sz w:val="24"/>
        </w:rPr>
        <w:t>c)</w:t>
      </w:r>
      <w:r w:rsidRPr="002F07B0">
        <w:rPr>
          <w:rFonts w:ascii="Times New Roman" w:hAnsi="Times New Roman"/>
          <w:sz w:val="24"/>
        </w:rPr>
        <w:t xml:space="preserve"> folyamatosan figyelemmel kíséri a település környezet-egészségügyi helyzetének alakulását és ennek esetleges romlása esetén – lehetőségeihez képest – saját hatáskörben intézkedik, vagy a hatáskörrel rendelkező és illetékes hatóságnál kezdeményezi a szükséges intézkedések meghozatalát,</w:t>
      </w:r>
    </w:p>
    <w:p w14:paraId="73DBCF0C" w14:textId="77777777" w:rsidR="002F07B0" w:rsidRPr="002F07B0" w:rsidRDefault="002F07B0" w:rsidP="002F07B0">
      <w:pPr>
        <w:autoSpaceDE w:val="0"/>
        <w:autoSpaceDN w:val="0"/>
        <w:adjustRightInd w:val="0"/>
        <w:spacing w:after="20"/>
        <w:rPr>
          <w:rFonts w:ascii="Times New Roman" w:hAnsi="Times New Roman"/>
          <w:sz w:val="24"/>
        </w:rPr>
      </w:pPr>
      <w:r w:rsidRPr="002F07B0">
        <w:rPr>
          <w:rFonts w:ascii="Times New Roman" w:hAnsi="Times New Roman"/>
          <w:iCs/>
          <w:sz w:val="24"/>
        </w:rPr>
        <w:t>d)</w:t>
      </w:r>
      <w:bookmarkStart w:id="94" w:name="foot_383_place"/>
      <w:r w:rsidRPr="002F07B0">
        <w:rPr>
          <w:rFonts w:ascii="Times New Roman" w:hAnsi="Times New Roman"/>
          <w:iCs/>
          <w:sz w:val="24"/>
          <w:vertAlign w:val="superscript"/>
        </w:rPr>
        <w:fldChar w:fldCharType="begin"/>
      </w:r>
      <w:r w:rsidRPr="002F07B0">
        <w:rPr>
          <w:rFonts w:ascii="Times New Roman" w:hAnsi="Times New Roman"/>
          <w:iCs/>
          <w:sz w:val="24"/>
          <w:vertAlign w:val="superscript"/>
        </w:rPr>
        <w:instrText xml:space="preserve"> HYPERLINK "http://jogszabalykereso.mhk.hu/cgi_bin/njt_doc.cgi?docid=29976.613022" \l "foot383" </w:instrText>
      </w:r>
      <w:r w:rsidRPr="002F07B0">
        <w:rPr>
          <w:rFonts w:ascii="Times New Roman" w:hAnsi="Times New Roman"/>
          <w:iCs/>
          <w:sz w:val="24"/>
          <w:vertAlign w:val="superscript"/>
        </w:rPr>
      </w:r>
      <w:r w:rsidRPr="002F07B0">
        <w:rPr>
          <w:rFonts w:ascii="Times New Roman" w:hAnsi="Times New Roman"/>
          <w:sz w:val="24"/>
        </w:rPr>
        <w:fldChar w:fldCharType="end"/>
      </w:r>
      <w:bookmarkEnd w:id="94"/>
      <w:r w:rsidRPr="002F07B0">
        <w:rPr>
          <w:rFonts w:ascii="Times New Roman" w:hAnsi="Times New Roman"/>
          <w:sz w:val="24"/>
        </w:rPr>
        <w:t xml:space="preserve"> együttműködik a lakosságra, közösségekre, családi, munkahelyi, iskolai színterekre irányuló egészségfejlesztési tevékenységekben, valamint támogatja és aktívan kezdeményezi ezeket.</w:t>
      </w:r>
    </w:p>
    <w:p w14:paraId="66516C31" w14:textId="77777777" w:rsidR="0076297F" w:rsidRDefault="0076297F" w:rsidP="002C0CB4">
      <w:pPr>
        <w:autoSpaceDE w:val="0"/>
        <w:autoSpaceDN w:val="0"/>
        <w:adjustRightInd w:val="0"/>
        <w:spacing w:after="20"/>
        <w:rPr>
          <w:rFonts w:ascii="Times New Roman" w:hAnsi="Times New Roman"/>
          <w:sz w:val="24"/>
        </w:rPr>
      </w:pPr>
    </w:p>
    <w:p w14:paraId="43E2FE75" w14:textId="30C87479" w:rsidR="00784F1E" w:rsidRDefault="002C0CB4" w:rsidP="00E0713D">
      <w:pPr>
        <w:autoSpaceDE w:val="0"/>
        <w:autoSpaceDN w:val="0"/>
        <w:adjustRightInd w:val="0"/>
        <w:spacing w:after="20"/>
        <w:ind w:firstLine="142"/>
        <w:rPr>
          <w:rFonts w:ascii="Times New Roman" w:hAnsi="Times New Roman"/>
          <w:sz w:val="24"/>
        </w:rPr>
      </w:pPr>
      <w:r w:rsidRPr="002C0CB4">
        <w:rPr>
          <w:rFonts w:ascii="Times New Roman" w:hAnsi="Times New Roman"/>
          <w:sz w:val="24"/>
        </w:rPr>
        <w:t>A szociálisan rászorultak részére személyes gondoskodást az állam, valamint az önkormányzatok biztosítják. A Szt. értelmében a személyes gondoskodás magában foglalja a szociális alapszolgáltatásokat és szakosított ellátásokat.</w:t>
      </w:r>
    </w:p>
    <w:p w14:paraId="3A743AC9" w14:textId="12D112ED" w:rsidR="002C0CB4" w:rsidRPr="002C0CB4" w:rsidRDefault="00784F1E" w:rsidP="00E0713D">
      <w:pPr>
        <w:autoSpaceDE w:val="0"/>
        <w:autoSpaceDN w:val="0"/>
        <w:adjustRightInd w:val="0"/>
        <w:spacing w:after="20"/>
        <w:ind w:firstLine="142"/>
        <w:rPr>
          <w:rFonts w:ascii="Times New Roman" w:hAnsi="Times New Roman"/>
          <w:sz w:val="24"/>
        </w:rPr>
      </w:pPr>
      <w:r w:rsidRPr="00784F1E">
        <w:rPr>
          <w:rFonts w:ascii="Times New Roman" w:hAnsi="Times New Roman"/>
          <w:sz w:val="24"/>
        </w:rPr>
        <w:t>Szt. 57§. alapján</w:t>
      </w:r>
      <w:r w:rsidRPr="002C0CB4">
        <w:rPr>
          <w:rFonts w:ascii="Times New Roman" w:hAnsi="Times New Roman"/>
          <w:sz w:val="24"/>
        </w:rPr>
        <w:t>:</w:t>
      </w:r>
    </w:p>
    <w:p w14:paraId="55BB9F70" w14:textId="79CFDAE5" w:rsidR="002C0CB4" w:rsidRPr="002C0CB4" w:rsidRDefault="002C0CB4" w:rsidP="00E0713D">
      <w:pPr>
        <w:autoSpaceDE w:val="0"/>
        <w:autoSpaceDN w:val="0"/>
        <w:adjustRightInd w:val="0"/>
        <w:spacing w:after="20"/>
        <w:ind w:firstLine="142"/>
        <w:rPr>
          <w:rFonts w:ascii="Times New Roman" w:hAnsi="Times New Roman"/>
          <w:sz w:val="24"/>
        </w:rPr>
      </w:pPr>
      <w:r w:rsidRPr="002C0CB4">
        <w:rPr>
          <w:rFonts w:ascii="Times New Roman" w:hAnsi="Times New Roman"/>
          <w:sz w:val="24"/>
        </w:rPr>
        <w:t>Szociális alapszolgáltatások</w:t>
      </w:r>
      <w:r w:rsidR="00784F1E">
        <w:rPr>
          <w:rFonts w:ascii="Times New Roman" w:hAnsi="Times New Roman"/>
          <w:sz w:val="24"/>
        </w:rPr>
        <w:t xml:space="preserve">: </w:t>
      </w:r>
      <w:r w:rsidRPr="002C0CB4">
        <w:rPr>
          <w:rFonts w:ascii="Times New Roman" w:hAnsi="Times New Roman"/>
          <w:sz w:val="24"/>
        </w:rPr>
        <w:t>falugondnoki és tanyagondnoki szolgáltatás, étkeztetés, házi segítségnyújtás, családsegítés, jelzőrendszeres házi segítségnyújtás, közösségi ellátások, támogató szolgáltatás, utcai szociális munka, nappali ellátás.</w:t>
      </w:r>
    </w:p>
    <w:p w14:paraId="19E06155" w14:textId="77777777" w:rsidR="002C0CB4" w:rsidRPr="002C0CB4" w:rsidRDefault="002C0CB4" w:rsidP="002C0CB4">
      <w:pPr>
        <w:autoSpaceDE w:val="0"/>
        <w:autoSpaceDN w:val="0"/>
        <w:adjustRightInd w:val="0"/>
        <w:spacing w:after="20"/>
        <w:ind w:firstLine="142"/>
        <w:rPr>
          <w:rFonts w:ascii="Times New Roman" w:hAnsi="Times New Roman"/>
          <w:sz w:val="24"/>
        </w:rPr>
      </w:pPr>
      <w:r w:rsidRPr="002C0CB4">
        <w:rPr>
          <w:rFonts w:ascii="Times New Roman" w:hAnsi="Times New Roman"/>
          <w:sz w:val="24"/>
        </w:rPr>
        <w:t xml:space="preserve">Személyes gondoskodás körébe tartozó </w:t>
      </w:r>
      <w:r w:rsidRPr="002C0CB4">
        <w:rPr>
          <w:rFonts w:ascii="Times New Roman" w:hAnsi="Times New Roman"/>
          <w:bCs/>
          <w:sz w:val="24"/>
        </w:rPr>
        <w:t xml:space="preserve">szakosított ellátások: </w:t>
      </w:r>
      <w:r w:rsidRPr="002C0CB4">
        <w:rPr>
          <w:rFonts w:ascii="Times New Roman" w:hAnsi="Times New Roman"/>
          <w:sz w:val="24"/>
        </w:rPr>
        <w:t>az ápolást, gondozást nyújtó intézmény, a rehabilitációs intézmény, a lakóotthon, az átmeneti elhelyezést nyújtó intézmény, az egyéb speciális szociális intézmény.</w:t>
      </w:r>
    </w:p>
    <w:p w14:paraId="5002C4F5" w14:textId="77777777" w:rsidR="002C0CB4" w:rsidRPr="002C0CB4" w:rsidRDefault="002C0CB4" w:rsidP="002C0CB4">
      <w:pPr>
        <w:autoSpaceDE w:val="0"/>
        <w:autoSpaceDN w:val="0"/>
        <w:adjustRightInd w:val="0"/>
        <w:spacing w:after="20"/>
        <w:ind w:firstLine="142"/>
        <w:rPr>
          <w:rFonts w:ascii="Times New Roman" w:hAnsi="Times New Roman"/>
          <w:sz w:val="24"/>
        </w:rPr>
      </w:pPr>
    </w:p>
    <w:p w14:paraId="154AC4FF" w14:textId="2811E924" w:rsidR="002C0CB4" w:rsidRPr="002C0CB4" w:rsidRDefault="002C0CB4" w:rsidP="002C0CB4">
      <w:pPr>
        <w:autoSpaceDE w:val="0"/>
        <w:autoSpaceDN w:val="0"/>
        <w:adjustRightInd w:val="0"/>
        <w:spacing w:after="20"/>
        <w:ind w:firstLine="142"/>
        <w:rPr>
          <w:rFonts w:ascii="Times New Roman" w:hAnsi="Times New Roman"/>
          <w:iCs/>
          <w:sz w:val="24"/>
        </w:rPr>
      </w:pPr>
      <w:r w:rsidRPr="002C0CB4">
        <w:rPr>
          <w:rFonts w:ascii="Times New Roman" w:hAnsi="Times New Roman"/>
          <w:iCs/>
          <w:sz w:val="24"/>
        </w:rPr>
        <w:t xml:space="preserve">Az </w:t>
      </w:r>
      <w:proofErr w:type="spellStart"/>
      <w:r w:rsidRPr="002C0CB4">
        <w:rPr>
          <w:rFonts w:ascii="Times New Roman" w:hAnsi="Times New Roman"/>
          <w:iCs/>
          <w:sz w:val="24"/>
        </w:rPr>
        <w:t>Ebktv</w:t>
      </w:r>
      <w:proofErr w:type="spellEnd"/>
      <w:r w:rsidRPr="002C0CB4">
        <w:rPr>
          <w:rFonts w:ascii="Times New Roman" w:hAnsi="Times New Roman"/>
          <w:iCs/>
          <w:sz w:val="24"/>
        </w:rPr>
        <w:t xml:space="preserve">. </w:t>
      </w:r>
      <w:r w:rsidR="00801211">
        <w:rPr>
          <w:rFonts w:ascii="Times New Roman" w:hAnsi="Times New Roman"/>
          <w:iCs/>
          <w:sz w:val="24"/>
        </w:rPr>
        <w:t xml:space="preserve">24.-25.§ </w:t>
      </w:r>
      <w:r w:rsidRPr="002C0CB4">
        <w:rPr>
          <w:rFonts w:ascii="Times New Roman" w:hAnsi="Times New Roman"/>
          <w:iCs/>
          <w:sz w:val="24"/>
        </w:rPr>
        <w:t xml:space="preserve">rendelkezése értelmében az egyenlő bánásmód követelményét érvényesíteni kell a társadalombiztosítási rendszerekből finanszírozott, továbbá a szociális, illetve gyermekvédelmi pénzbeli és természetbeni, valamint személyes gondoskodást nyújtó ellátások igénylése és biztosítása, a betegségmegelőző programokban és a szűrővizsgálatokon való részvétel, a gyógyító-megelőző ellátás, a tartózkodás céljára szolgáló helyiségek használata, az élelmezési és egyéb szükségletek kielégítése során. </w:t>
      </w:r>
    </w:p>
    <w:p w14:paraId="707423E1" w14:textId="77777777" w:rsidR="002C0CB4" w:rsidRPr="002C0CB4" w:rsidRDefault="002C0CB4" w:rsidP="002C0CB4">
      <w:pPr>
        <w:autoSpaceDE w:val="0"/>
        <w:autoSpaceDN w:val="0"/>
        <w:adjustRightInd w:val="0"/>
        <w:spacing w:after="20"/>
        <w:ind w:firstLine="142"/>
        <w:rPr>
          <w:rFonts w:ascii="Times New Roman" w:hAnsi="Times New Roman"/>
          <w:iCs/>
          <w:sz w:val="24"/>
        </w:rPr>
      </w:pPr>
      <w:r w:rsidRPr="002C0CB4">
        <w:rPr>
          <w:rFonts w:ascii="Times New Roman" w:hAnsi="Times New Roman"/>
          <w:iCs/>
          <w:sz w:val="24"/>
        </w:rPr>
        <w:t xml:space="preserve">Az egyenlő bánásmódhoz való jog magában foglalja különösen az azonos egészségügyi intézmények használatának, az ugyanolyan színvonalú és hatékony, illetőleg nem magasabb kockázattal járó gyógykezelésben, valamint betegségmegelőző programokban (szűrővizsgálatokban) való részvétel jogát. </w:t>
      </w:r>
    </w:p>
    <w:p w14:paraId="0E885B83" w14:textId="77777777" w:rsidR="00FB67DE" w:rsidRPr="00056F13" w:rsidRDefault="00FB67DE" w:rsidP="0040713C">
      <w:pPr>
        <w:rPr>
          <w:rFonts w:ascii="Times New Roman" w:hAnsi="Times New Roman"/>
          <w:sz w:val="24"/>
        </w:rPr>
      </w:pPr>
    </w:p>
    <w:p w14:paraId="202B79B9" w14:textId="77777777" w:rsidR="006865E8" w:rsidRDefault="006865E8">
      <w:pPr>
        <w:numPr>
          <w:ilvl w:val="0"/>
          <w:numId w:val="13"/>
        </w:numPr>
        <w:autoSpaceDE w:val="0"/>
        <w:autoSpaceDN w:val="0"/>
        <w:adjustRightInd w:val="0"/>
        <w:spacing w:after="20"/>
        <w:rPr>
          <w:rFonts w:ascii="Times New Roman" w:hAnsi="Times New Roman"/>
          <w:b/>
          <w:bCs/>
          <w:sz w:val="24"/>
        </w:rPr>
      </w:pPr>
      <w:r w:rsidRPr="00447BC9">
        <w:rPr>
          <w:rFonts w:ascii="Times New Roman" w:hAnsi="Times New Roman"/>
          <w:b/>
          <w:bCs/>
          <w:sz w:val="24"/>
        </w:rPr>
        <w:t xml:space="preserve">az egészségügyi alapszolgáltatásokhoz, szakellátáshoz való hozzáférés </w:t>
      </w:r>
    </w:p>
    <w:p w14:paraId="7B8636FD" w14:textId="77777777" w:rsidR="00D21C9F" w:rsidRPr="00170069" w:rsidRDefault="00D21C9F" w:rsidP="00D21C9F">
      <w:pPr>
        <w:autoSpaceDE w:val="0"/>
        <w:autoSpaceDN w:val="0"/>
        <w:adjustRightInd w:val="0"/>
        <w:spacing w:after="20"/>
        <w:rPr>
          <w:rFonts w:ascii="Times New Roman" w:hAnsi="Times New Roman"/>
          <w:b/>
          <w:bCs/>
          <w:sz w:val="24"/>
        </w:rPr>
      </w:pPr>
    </w:p>
    <w:p w14:paraId="03B48CE5" w14:textId="2E04B20E" w:rsidR="00170069" w:rsidRPr="00170069" w:rsidRDefault="00170069" w:rsidP="00A7514E">
      <w:pPr>
        <w:rPr>
          <w:rFonts w:ascii="Times New Roman" w:hAnsi="Times New Roman"/>
          <w:b/>
          <w:bCs/>
          <w:sz w:val="24"/>
        </w:rPr>
      </w:pPr>
      <w:r w:rsidRPr="00170069">
        <w:rPr>
          <w:rFonts w:ascii="Times New Roman" w:hAnsi="Times New Roman"/>
          <w:b/>
          <w:bCs/>
          <w:sz w:val="24"/>
        </w:rPr>
        <w:t>Alapellátás</w:t>
      </w:r>
    </w:p>
    <w:p w14:paraId="1D94D5EF" w14:textId="77777777" w:rsidR="00170069" w:rsidRDefault="00170069" w:rsidP="00A7514E">
      <w:pPr>
        <w:rPr>
          <w:rFonts w:ascii="Times New Roman" w:hAnsi="Times New Roman"/>
          <w:sz w:val="24"/>
        </w:rPr>
      </w:pPr>
    </w:p>
    <w:p w14:paraId="23AC35EC" w14:textId="5A07C854" w:rsidR="00A7514E" w:rsidRPr="007768CE" w:rsidRDefault="00A7514E" w:rsidP="00A7514E">
      <w:pPr>
        <w:rPr>
          <w:rFonts w:ascii="Times New Roman" w:hAnsi="Times New Roman"/>
          <w:sz w:val="24"/>
        </w:rPr>
      </w:pPr>
      <w:r w:rsidRPr="007768CE">
        <w:rPr>
          <w:rFonts w:ascii="Times New Roman" w:hAnsi="Times New Roman"/>
          <w:sz w:val="24"/>
        </w:rPr>
        <w:t xml:space="preserve">A Képviselő-testület döntése alapján 6 felnőtt és 3 házi gyermekorvosi körzet, 3 felnőtt és 2 gyermek fogászati körzet </w:t>
      </w:r>
      <w:r>
        <w:rPr>
          <w:rFonts w:ascii="Times New Roman" w:hAnsi="Times New Roman"/>
          <w:sz w:val="24"/>
        </w:rPr>
        <w:t>került kialakításra.</w:t>
      </w:r>
    </w:p>
    <w:p w14:paraId="209D6F22" w14:textId="77777777" w:rsidR="00A7514E" w:rsidRPr="007768CE" w:rsidRDefault="00A7514E" w:rsidP="00A7514E">
      <w:pPr>
        <w:rPr>
          <w:rFonts w:ascii="Times New Roman" w:hAnsi="Times New Roman"/>
          <w:sz w:val="24"/>
        </w:rPr>
      </w:pPr>
      <w:r w:rsidRPr="007768CE">
        <w:rPr>
          <w:rFonts w:ascii="Times New Roman" w:hAnsi="Times New Roman"/>
          <w:sz w:val="24"/>
        </w:rPr>
        <w:lastRenderedPageBreak/>
        <w:t>A háziorvosi, házi gyermekorvosi, a fogorvosi alapellátást, valamint az alapellátáshoz kapcsolódó háziorvosi, házi gyermekorvosi ügyeleti ellátást feladat-ellátási szerződés útján látja el az Önkormányzat. A házi gyermekorvosok, a gyermek fogászok végzik szintén feladat-ellátási szerződés útján az iskola-egészségügyi ellátást.</w:t>
      </w:r>
    </w:p>
    <w:p w14:paraId="52BD415E" w14:textId="55DB4079" w:rsidR="00A7514E" w:rsidRPr="007768CE" w:rsidRDefault="00A7514E" w:rsidP="00A7514E">
      <w:pPr>
        <w:rPr>
          <w:rFonts w:ascii="Times New Roman" w:hAnsi="Times New Roman"/>
          <w:sz w:val="24"/>
        </w:rPr>
      </w:pPr>
      <w:r w:rsidRPr="007768CE">
        <w:rPr>
          <w:rFonts w:ascii="Times New Roman" w:hAnsi="Times New Roman"/>
          <w:sz w:val="24"/>
        </w:rPr>
        <w:t xml:space="preserve">A </w:t>
      </w:r>
      <w:r w:rsidR="00D0140D" w:rsidRPr="00D0140D">
        <w:rPr>
          <w:rFonts w:ascii="Times New Roman" w:hAnsi="Times New Roman"/>
          <w:sz w:val="24"/>
        </w:rPr>
        <w:t>védőnői feladatoka 2023 nyár óta</w:t>
      </w:r>
      <w:r w:rsidR="00D0140D">
        <w:rPr>
          <w:rFonts w:ascii="Times New Roman" w:hAnsi="Times New Roman"/>
          <w:sz w:val="24"/>
        </w:rPr>
        <w:t xml:space="preserve"> a</w:t>
      </w:r>
      <w:r w:rsidR="00D0140D" w:rsidRPr="00D0140D">
        <w:rPr>
          <w:rFonts w:ascii="Times New Roman" w:hAnsi="Times New Roman"/>
          <w:sz w:val="24"/>
        </w:rPr>
        <w:t xml:space="preserve"> Bács-Kiskun vármegyei Oktatókórház</w:t>
      </w:r>
      <w:r w:rsidR="00D0140D">
        <w:rPr>
          <w:rFonts w:ascii="Times New Roman" w:hAnsi="Times New Roman"/>
          <w:sz w:val="24"/>
        </w:rPr>
        <w:t xml:space="preserve"> biztosítja</w:t>
      </w:r>
      <w:r w:rsidR="00D0140D" w:rsidRPr="00D0140D">
        <w:rPr>
          <w:rFonts w:ascii="Times New Roman" w:hAnsi="Times New Roman"/>
          <w:sz w:val="24"/>
        </w:rPr>
        <w:t>.</w:t>
      </w:r>
    </w:p>
    <w:p w14:paraId="4181A112" w14:textId="5098B70A" w:rsidR="00A7514E" w:rsidRPr="007768CE" w:rsidRDefault="00A7514E" w:rsidP="00A7514E">
      <w:pPr>
        <w:rPr>
          <w:rFonts w:ascii="Times New Roman" w:hAnsi="Times New Roman"/>
          <w:sz w:val="24"/>
        </w:rPr>
      </w:pPr>
      <w:r w:rsidRPr="007768CE">
        <w:rPr>
          <w:rFonts w:ascii="Times New Roman" w:hAnsi="Times New Roman"/>
          <w:sz w:val="24"/>
        </w:rPr>
        <w:t>Az egészségügyi alapellátás rendszere, a körzetek kialakítása a lakosságszám és az irányadó szakmai jogszabályok figyelemebvételével történt. Minden orvosi rendelő az ellátási terület lakossága által 15 percen belül elérhető, a rendelők többségének akadálymentesítése megoldott.</w:t>
      </w:r>
      <w:r>
        <w:rPr>
          <w:rStyle w:val="Lbjegyzet-hivatkozs"/>
          <w:rFonts w:ascii="Times New Roman" w:hAnsi="Times New Roman"/>
          <w:sz w:val="24"/>
        </w:rPr>
        <w:footnoteReference w:id="30"/>
      </w:r>
    </w:p>
    <w:p w14:paraId="601D5554" w14:textId="77777777" w:rsidR="002F07B0" w:rsidRDefault="002F07B0" w:rsidP="00A7514E">
      <w:pPr>
        <w:autoSpaceDE w:val="0"/>
        <w:autoSpaceDN w:val="0"/>
        <w:adjustRightInd w:val="0"/>
        <w:spacing w:after="20"/>
        <w:rPr>
          <w:rFonts w:ascii="Times New Roman" w:hAnsi="Times New Roman"/>
          <w:sz w:val="24"/>
        </w:rPr>
      </w:pPr>
    </w:p>
    <w:p w14:paraId="5C0D3E1C" w14:textId="77777777" w:rsidR="00170069" w:rsidRDefault="00170069" w:rsidP="00170069">
      <w:pPr>
        <w:autoSpaceDE w:val="0"/>
        <w:autoSpaceDN w:val="0"/>
        <w:adjustRightInd w:val="0"/>
        <w:spacing w:after="20"/>
        <w:rPr>
          <w:rFonts w:ascii="Times New Roman" w:hAnsi="Times New Roman"/>
          <w:b/>
          <w:sz w:val="24"/>
        </w:rPr>
      </w:pPr>
      <w:r w:rsidRPr="00170069">
        <w:rPr>
          <w:rFonts w:ascii="Times New Roman" w:hAnsi="Times New Roman"/>
          <w:b/>
          <w:sz w:val="24"/>
        </w:rPr>
        <w:t>Járóbeteg-szakellátás</w:t>
      </w:r>
    </w:p>
    <w:p w14:paraId="1F221B8C" w14:textId="77777777" w:rsidR="00170069" w:rsidRPr="00170069" w:rsidRDefault="00170069" w:rsidP="00170069">
      <w:pPr>
        <w:autoSpaceDE w:val="0"/>
        <w:autoSpaceDN w:val="0"/>
        <w:adjustRightInd w:val="0"/>
        <w:spacing w:after="20"/>
        <w:rPr>
          <w:rFonts w:ascii="Times New Roman" w:hAnsi="Times New Roman"/>
          <w:b/>
          <w:sz w:val="24"/>
        </w:rPr>
      </w:pPr>
    </w:p>
    <w:p w14:paraId="03149F81" w14:textId="77777777" w:rsidR="00170069" w:rsidRPr="00170069" w:rsidRDefault="00170069" w:rsidP="00170069">
      <w:pPr>
        <w:autoSpaceDE w:val="0"/>
        <w:autoSpaceDN w:val="0"/>
        <w:adjustRightInd w:val="0"/>
        <w:spacing w:after="20"/>
        <w:rPr>
          <w:rFonts w:ascii="Times New Roman" w:hAnsi="Times New Roman"/>
          <w:sz w:val="24"/>
        </w:rPr>
      </w:pPr>
      <w:r w:rsidRPr="00170069">
        <w:rPr>
          <w:rFonts w:ascii="Times New Roman" w:hAnsi="Times New Roman"/>
          <w:sz w:val="24"/>
        </w:rPr>
        <w:t xml:space="preserve">Az </w:t>
      </w:r>
      <w:r w:rsidRPr="00170069">
        <w:rPr>
          <w:rFonts w:ascii="Times New Roman" w:hAnsi="Times New Roman"/>
          <w:b/>
          <w:sz w:val="24"/>
        </w:rPr>
        <w:t>egészségügyi járóbeteg-szakellátást</w:t>
      </w:r>
      <w:r w:rsidRPr="00170069">
        <w:rPr>
          <w:rFonts w:ascii="Times New Roman" w:hAnsi="Times New Roman"/>
          <w:sz w:val="24"/>
        </w:rPr>
        <w:t xml:space="preserve"> 2007. szeptember 1. napjától a Kiskunhalasi Semmelweis Kórház (6400 Kiskunhalas, </w:t>
      </w:r>
      <w:proofErr w:type="spellStart"/>
      <w:r w:rsidRPr="00170069">
        <w:rPr>
          <w:rFonts w:ascii="Times New Roman" w:hAnsi="Times New Roman"/>
          <w:sz w:val="24"/>
        </w:rPr>
        <w:t>Monszpart</w:t>
      </w:r>
      <w:proofErr w:type="spellEnd"/>
      <w:r w:rsidRPr="00170069">
        <w:rPr>
          <w:rFonts w:ascii="Times New Roman" w:hAnsi="Times New Roman"/>
          <w:sz w:val="24"/>
        </w:rPr>
        <w:t xml:space="preserve"> L.u.1.) biztosítja. </w:t>
      </w:r>
    </w:p>
    <w:p w14:paraId="4937B77C" w14:textId="405F65B2" w:rsidR="00170069" w:rsidRPr="00170069" w:rsidRDefault="00170069" w:rsidP="00170069">
      <w:pPr>
        <w:autoSpaceDE w:val="0"/>
        <w:autoSpaceDN w:val="0"/>
        <w:adjustRightInd w:val="0"/>
        <w:spacing w:after="20"/>
        <w:rPr>
          <w:rFonts w:ascii="Times New Roman" w:hAnsi="Times New Roman"/>
          <w:sz w:val="24"/>
        </w:rPr>
      </w:pPr>
      <w:r w:rsidRPr="00170069">
        <w:rPr>
          <w:rFonts w:ascii="Times New Roman" w:hAnsi="Times New Roman"/>
          <w:sz w:val="24"/>
        </w:rPr>
        <w:t>A Kiskőrös, Kossuth utca 6. szám alatti Szakorvosi Rendelőben a Kórház 18 szakrendelésen és gondozó intézetben nyújt egészségügyi szolgáltatást Kiskőrös és az illetékességi területhez tartozó 8 település (Páhi, Tabdi. Akasztó, Tázlár, Bócsa, Csengőd, Kaskantyú, Soltvadkert) lakossága számára.</w:t>
      </w:r>
      <w:r w:rsidR="00000638">
        <w:rPr>
          <w:rStyle w:val="Lbjegyzet-hivatkozs"/>
          <w:rFonts w:ascii="Times New Roman" w:hAnsi="Times New Roman"/>
          <w:sz w:val="24"/>
        </w:rPr>
        <w:footnoteReference w:id="31"/>
      </w:r>
    </w:p>
    <w:p w14:paraId="29F3F2FC" w14:textId="77777777" w:rsidR="00000638" w:rsidRDefault="00000638" w:rsidP="001A6948">
      <w:pPr>
        <w:spacing w:after="160" w:line="259" w:lineRule="auto"/>
        <w:rPr>
          <w:rFonts w:ascii="Times New Roman" w:eastAsia="Calibri" w:hAnsi="Times New Roman"/>
          <w:b/>
          <w:sz w:val="24"/>
          <w:lang w:eastAsia="en-US"/>
        </w:rPr>
      </w:pPr>
    </w:p>
    <w:p w14:paraId="036B8E26" w14:textId="33213EC8" w:rsidR="001A6948" w:rsidRPr="001A6948" w:rsidRDefault="001A6948" w:rsidP="001A6948">
      <w:pPr>
        <w:spacing w:after="160" w:line="259" w:lineRule="auto"/>
        <w:rPr>
          <w:rFonts w:ascii="Times New Roman" w:eastAsia="Calibri" w:hAnsi="Times New Roman"/>
          <w:b/>
          <w:sz w:val="24"/>
          <w:lang w:eastAsia="en-US"/>
        </w:rPr>
      </w:pPr>
      <w:r w:rsidRPr="001A6948">
        <w:rPr>
          <w:rFonts w:ascii="Times New Roman" w:eastAsia="Calibri" w:hAnsi="Times New Roman"/>
          <w:b/>
          <w:sz w:val="24"/>
          <w:lang w:eastAsia="en-US"/>
        </w:rPr>
        <w:t>Egészségfejlesztés</w:t>
      </w:r>
    </w:p>
    <w:p w14:paraId="3007B53F" w14:textId="462ED628" w:rsidR="00000638" w:rsidRDefault="00000638" w:rsidP="00000638">
      <w:pPr>
        <w:spacing w:after="160" w:line="259" w:lineRule="auto"/>
        <w:rPr>
          <w:rFonts w:ascii="Times New Roman" w:eastAsia="Calibri" w:hAnsi="Times New Roman"/>
          <w:sz w:val="24"/>
          <w:lang w:eastAsia="en-US"/>
        </w:rPr>
      </w:pPr>
      <w:r w:rsidRPr="001A6948">
        <w:rPr>
          <w:rFonts w:ascii="Times New Roman" w:eastAsia="Calibri" w:hAnsi="Times New Roman"/>
          <w:sz w:val="24"/>
          <w:lang w:eastAsia="en-US"/>
        </w:rPr>
        <w:t xml:space="preserve"> </w:t>
      </w:r>
      <w:r w:rsidR="001A6948" w:rsidRPr="001A6948">
        <w:rPr>
          <w:rFonts w:ascii="Times New Roman" w:eastAsia="Calibri" w:hAnsi="Times New Roman"/>
          <w:sz w:val="24"/>
          <w:lang w:eastAsia="en-US"/>
        </w:rPr>
        <w:t xml:space="preserve">A TÁMOP-6.1.2/11/3.számú pályázat elnyerésével 2014. évben Egészségfejlesztési Iroda nyílt városunkban. Az Egészségfejlesztési Iroda a Népegészségügyi Programmal összhangban  - a szív-érrendszeri, daganatos megbetegedések csökkenésének a támogatására, a korai és elkerülhető halálozást befolyásoló életmód, illetve szokások javítására, az egyén egészségi állapotának, mint a foglalkoztathatóságot alapvetően befolyásoló tényezőnek javítása érdekében az egyének egészségük iránti felelősségének-, az öngondoskodás képességének-, a helyi közösségek és a társas támogatások erősítése, az egészséges életvitelhez szükséges tudás és készségek elsajátításának hatékony támogatása érdekében végzi feladatait. Cél, hogy javuljon a lakosság életminősége, az egészségben eltöltött életévek száma növekedjen, honosodjanak meg az egészséget támogató közösségi döntéshozatalok gyakorlata. A lakosság és speciális, magas kockázatú célcsoportok körében az egészséget szolgáló egyéni magatartásminták kialakításához az Egészségfejlesztési Iroda adja meg az intézményi hátteret. </w:t>
      </w:r>
      <w:r>
        <w:rPr>
          <w:rStyle w:val="Lbjegyzet-hivatkozs"/>
          <w:rFonts w:ascii="Times New Roman" w:eastAsia="Calibri" w:hAnsi="Times New Roman"/>
          <w:sz w:val="24"/>
          <w:lang w:eastAsia="en-US"/>
        </w:rPr>
        <w:footnoteReference w:id="32"/>
      </w:r>
    </w:p>
    <w:p w14:paraId="2484861A" w14:textId="2DE1C5ED" w:rsidR="00000638" w:rsidRDefault="00000638" w:rsidP="00000638">
      <w:pPr>
        <w:spacing w:after="160" w:line="259" w:lineRule="auto"/>
        <w:rPr>
          <w:rFonts w:ascii="Times New Roman" w:eastAsia="Calibri" w:hAnsi="Times New Roman"/>
          <w:sz w:val="24"/>
          <w:lang w:eastAsia="en-US"/>
        </w:rPr>
      </w:pPr>
      <w:r>
        <w:rPr>
          <w:rFonts w:ascii="Times New Roman" w:eastAsia="Calibri" w:hAnsi="Times New Roman"/>
          <w:sz w:val="24"/>
          <w:lang w:eastAsia="en-US"/>
        </w:rPr>
        <w:t xml:space="preserve"> A következő táblázat az egészségügyi ellátásra vonatkozóan tartalmaz adatokat:</w:t>
      </w:r>
    </w:p>
    <w:p w14:paraId="2DF7F960" w14:textId="1D269D43" w:rsidR="00BB5C5F" w:rsidRPr="00000638" w:rsidRDefault="00BB5C5F" w:rsidP="00BB5C5F">
      <w:pPr>
        <w:jc w:val="left"/>
        <w:rPr>
          <w:rFonts w:ascii="Times New Roman" w:eastAsia="Calibri" w:hAnsi="Times New Roman"/>
          <w:sz w:val="24"/>
          <w:lang w:eastAsia="en-US"/>
        </w:rPr>
      </w:pPr>
      <w:r>
        <w:rPr>
          <w:rFonts w:ascii="Times New Roman" w:eastAsia="Calibri" w:hAnsi="Times New Roman"/>
          <w:sz w:val="24"/>
          <w:lang w:eastAsia="en-US"/>
        </w:rPr>
        <w:br w:type="page"/>
      </w:r>
    </w:p>
    <w:tbl>
      <w:tblPr>
        <w:tblW w:w="9280" w:type="dxa"/>
        <w:tblCellMar>
          <w:left w:w="70" w:type="dxa"/>
          <w:right w:w="70" w:type="dxa"/>
        </w:tblCellMar>
        <w:tblLook w:val="04A0" w:firstRow="1" w:lastRow="0" w:firstColumn="1" w:lastColumn="0" w:noHBand="0" w:noVBand="1"/>
      </w:tblPr>
      <w:tblGrid>
        <w:gridCol w:w="690"/>
        <w:gridCol w:w="1211"/>
        <w:gridCol w:w="1301"/>
        <w:gridCol w:w="1443"/>
        <w:gridCol w:w="1827"/>
        <w:gridCol w:w="1623"/>
        <w:gridCol w:w="1392"/>
      </w:tblGrid>
      <w:tr w:rsidR="001578B1" w:rsidRPr="001578B1" w14:paraId="20D65C4F" w14:textId="77777777" w:rsidTr="001578B1">
        <w:trPr>
          <w:trHeight w:val="557"/>
        </w:trPr>
        <w:tc>
          <w:tcPr>
            <w:tcW w:w="92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A86E9" w14:textId="3C9FB4A9" w:rsidR="001578B1" w:rsidRPr="001578B1" w:rsidRDefault="001578B1" w:rsidP="001578B1">
            <w:pPr>
              <w:jc w:val="center"/>
              <w:rPr>
                <w:rFonts w:ascii="Times New Roman" w:hAnsi="Times New Roman"/>
                <w:b/>
                <w:bCs/>
                <w:sz w:val="24"/>
              </w:rPr>
            </w:pPr>
            <w:r w:rsidRPr="001578B1">
              <w:rPr>
                <w:rFonts w:ascii="Times New Roman" w:hAnsi="Times New Roman"/>
                <w:b/>
                <w:bCs/>
                <w:sz w:val="24"/>
              </w:rPr>
              <w:lastRenderedPageBreak/>
              <w:t>Egészségügyi ellátás</w:t>
            </w:r>
          </w:p>
        </w:tc>
      </w:tr>
      <w:tr w:rsidR="001578B1" w:rsidRPr="001578B1" w14:paraId="2F000FB8" w14:textId="77777777" w:rsidTr="001578B1">
        <w:trPr>
          <w:trHeight w:val="2360"/>
        </w:trPr>
        <w:tc>
          <w:tcPr>
            <w:tcW w:w="782"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5AA00E00" w14:textId="77777777" w:rsidR="001578B1" w:rsidRPr="001578B1" w:rsidRDefault="001578B1" w:rsidP="001578B1">
            <w:pPr>
              <w:jc w:val="center"/>
              <w:rPr>
                <w:rFonts w:cs="Calibri"/>
                <w:b/>
                <w:bCs/>
                <w:szCs w:val="22"/>
              </w:rPr>
            </w:pPr>
            <w:r w:rsidRPr="001578B1">
              <w:rPr>
                <w:rFonts w:cs="Calibri"/>
                <w:b/>
                <w:bCs/>
                <w:szCs w:val="22"/>
              </w:rPr>
              <w:t>Év</w:t>
            </w:r>
          </w:p>
        </w:tc>
        <w:tc>
          <w:tcPr>
            <w:tcW w:w="1392" w:type="dxa"/>
            <w:tcBorders>
              <w:top w:val="nil"/>
              <w:left w:val="nil"/>
              <w:bottom w:val="single" w:sz="4" w:space="0" w:color="auto"/>
              <w:right w:val="single" w:sz="4" w:space="0" w:color="auto"/>
            </w:tcBorders>
            <w:shd w:val="clear" w:color="000000" w:fill="E2EFDA"/>
            <w:vAlign w:val="center"/>
            <w:hideMark/>
          </w:tcPr>
          <w:p w14:paraId="494604E5" w14:textId="77777777" w:rsidR="001578B1" w:rsidRPr="001578B1" w:rsidRDefault="001578B1" w:rsidP="001578B1">
            <w:pPr>
              <w:jc w:val="center"/>
              <w:rPr>
                <w:rFonts w:cs="Calibri"/>
                <w:b/>
                <w:bCs/>
                <w:szCs w:val="22"/>
              </w:rPr>
            </w:pPr>
            <w:r w:rsidRPr="001578B1">
              <w:rPr>
                <w:rFonts w:cs="Calibri"/>
                <w:b/>
                <w:bCs/>
                <w:szCs w:val="22"/>
              </w:rPr>
              <w:t>Felnőttek és gyermekek részére szervezett háziorvosi szolgálatok száma</w:t>
            </w:r>
            <w:r w:rsidRPr="001578B1">
              <w:rPr>
                <w:rFonts w:cs="Calibri"/>
                <w:b/>
                <w:bCs/>
                <w:szCs w:val="22"/>
              </w:rPr>
              <w:br/>
            </w:r>
            <w:r w:rsidRPr="001578B1">
              <w:rPr>
                <w:rFonts w:cs="Calibri"/>
                <w:szCs w:val="22"/>
              </w:rPr>
              <w:t>(TS 107)</w:t>
            </w:r>
          </w:p>
        </w:tc>
        <w:tc>
          <w:tcPr>
            <w:tcW w:w="1498" w:type="dxa"/>
            <w:tcBorders>
              <w:top w:val="nil"/>
              <w:left w:val="nil"/>
              <w:bottom w:val="single" w:sz="4" w:space="0" w:color="auto"/>
              <w:right w:val="single" w:sz="4" w:space="0" w:color="auto"/>
            </w:tcBorders>
            <w:shd w:val="clear" w:color="000000" w:fill="E2EFDA"/>
            <w:vAlign w:val="center"/>
            <w:hideMark/>
          </w:tcPr>
          <w:p w14:paraId="1E369870" w14:textId="77777777" w:rsidR="001578B1" w:rsidRPr="001578B1" w:rsidRDefault="001578B1" w:rsidP="001578B1">
            <w:pPr>
              <w:jc w:val="center"/>
              <w:rPr>
                <w:rFonts w:cs="Calibri"/>
                <w:b/>
                <w:bCs/>
                <w:szCs w:val="22"/>
              </w:rPr>
            </w:pPr>
            <w:r w:rsidRPr="001578B1">
              <w:rPr>
                <w:rFonts w:cs="Calibri"/>
                <w:b/>
                <w:bCs/>
                <w:szCs w:val="22"/>
              </w:rPr>
              <w:t>Csak felnőttek részére szervezett háziorvosi szolgáltatások száma</w:t>
            </w:r>
            <w:r w:rsidRPr="001578B1">
              <w:rPr>
                <w:rFonts w:cs="Calibri"/>
                <w:b/>
                <w:bCs/>
                <w:szCs w:val="22"/>
              </w:rPr>
              <w:br/>
            </w:r>
            <w:r w:rsidRPr="001578B1">
              <w:rPr>
                <w:rFonts w:cs="Calibri"/>
                <w:szCs w:val="22"/>
              </w:rPr>
              <w:t>(TS 106)</w:t>
            </w:r>
          </w:p>
        </w:tc>
        <w:tc>
          <w:tcPr>
            <w:tcW w:w="1458" w:type="dxa"/>
            <w:tcBorders>
              <w:top w:val="nil"/>
              <w:left w:val="nil"/>
              <w:bottom w:val="single" w:sz="4" w:space="0" w:color="auto"/>
              <w:right w:val="single" w:sz="4" w:space="0" w:color="auto"/>
            </w:tcBorders>
            <w:shd w:val="clear" w:color="000000" w:fill="E2EFDA"/>
            <w:vAlign w:val="center"/>
            <w:hideMark/>
          </w:tcPr>
          <w:p w14:paraId="2F82D2F6" w14:textId="77777777" w:rsidR="001578B1" w:rsidRPr="001578B1" w:rsidRDefault="001578B1" w:rsidP="001578B1">
            <w:pPr>
              <w:jc w:val="center"/>
              <w:rPr>
                <w:rFonts w:cs="Calibri"/>
                <w:b/>
                <w:bCs/>
                <w:szCs w:val="22"/>
              </w:rPr>
            </w:pPr>
            <w:r w:rsidRPr="001578B1">
              <w:rPr>
                <w:rFonts w:cs="Calibri"/>
                <w:b/>
                <w:bCs/>
                <w:szCs w:val="22"/>
              </w:rPr>
              <w:t>A házi gyermekorvosok által ellátott szolgálatok száma</w:t>
            </w:r>
            <w:r w:rsidRPr="001578B1">
              <w:rPr>
                <w:rFonts w:cs="Calibri"/>
                <w:b/>
                <w:bCs/>
                <w:szCs w:val="22"/>
              </w:rPr>
              <w:br/>
            </w:r>
            <w:r w:rsidRPr="001578B1">
              <w:rPr>
                <w:rFonts w:cs="Calibri"/>
                <w:szCs w:val="22"/>
              </w:rPr>
              <w:t>(TS 108)</w:t>
            </w:r>
          </w:p>
        </w:tc>
        <w:tc>
          <w:tcPr>
            <w:tcW w:w="1259" w:type="dxa"/>
            <w:tcBorders>
              <w:top w:val="nil"/>
              <w:left w:val="nil"/>
              <w:bottom w:val="single" w:sz="4" w:space="0" w:color="auto"/>
              <w:right w:val="single" w:sz="4" w:space="0" w:color="auto"/>
            </w:tcBorders>
            <w:shd w:val="clear" w:color="000000" w:fill="E2EFDA"/>
            <w:vAlign w:val="center"/>
            <w:hideMark/>
          </w:tcPr>
          <w:p w14:paraId="48E3EBC7" w14:textId="77777777" w:rsidR="001578B1" w:rsidRPr="001578B1" w:rsidRDefault="001578B1" w:rsidP="001578B1">
            <w:pPr>
              <w:jc w:val="center"/>
              <w:rPr>
                <w:rFonts w:ascii="Times New Roman" w:hAnsi="Times New Roman"/>
                <w:b/>
                <w:bCs/>
                <w:sz w:val="24"/>
              </w:rPr>
            </w:pPr>
            <w:r w:rsidRPr="001578B1">
              <w:rPr>
                <w:rFonts w:ascii="Times New Roman" w:hAnsi="Times New Roman"/>
                <w:b/>
                <w:bCs/>
                <w:sz w:val="24"/>
              </w:rPr>
              <w:t xml:space="preserve">Gyógyszertárak és </w:t>
            </w:r>
            <w:r w:rsidRPr="001578B1">
              <w:rPr>
                <w:rFonts w:ascii="Times New Roman" w:hAnsi="Times New Roman"/>
                <w:b/>
                <w:bCs/>
                <w:sz w:val="24"/>
              </w:rPr>
              <w:br/>
              <w:t>fiókgyógyszertárak száma</w:t>
            </w:r>
            <w:r w:rsidRPr="001578B1">
              <w:rPr>
                <w:rFonts w:ascii="Times New Roman" w:hAnsi="Times New Roman"/>
                <w:b/>
                <w:bCs/>
                <w:sz w:val="24"/>
              </w:rPr>
              <w:br/>
            </w:r>
            <w:r w:rsidRPr="001578B1">
              <w:rPr>
                <w:rFonts w:ascii="Times New Roman" w:hAnsi="Times New Roman"/>
                <w:sz w:val="24"/>
              </w:rPr>
              <w:t>(TS 110)</w:t>
            </w:r>
          </w:p>
        </w:tc>
        <w:tc>
          <w:tcPr>
            <w:tcW w:w="1285" w:type="dxa"/>
            <w:tcBorders>
              <w:top w:val="nil"/>
              <w:left w:val="nil"/>
              <w:bottom w:val="single" w:sz="4" w:space="0" w:color="auto"/>
              <w:right w:val="single" w:sz="4" w:space="0" w:color="auto"/>
            </w:tcBorders>
            <w:shd w:val="clear" w:color="000000" w:fill="E2EFDA"/>
            <w:vAlign w:val="center"/>
            <w:hideMark/>
          </w:tcPr>
          <w:p w14:paraId="6AD904E9" w14:textId="77777777" w:rsidR="001578B1" w:rsidRPr="001578B1" w:rsidRDefault="001578B1" w:rsidP="001578B1">
            <w:pPr>
              <w:jc w:val="center"/>
              <w:rPr>
                <w:rFonts w:ascii="Times New Roman" w:hAnsi="Times New Roman"/>
                <w:b/>
                <w:bCs/>
                <w:color w:val="000000"/>
                <w:sz w:val="24"/>
              </w:rPr>
            </w:pPr>
            <w:r w:rsidRPr="001578B1">
              <w:rPr>
                <w:rFonts w:ascii="Times New Roman" w:hAnsi="Times New Roman"/>
                <w:b/>
                <w:bCs/>
                <w:color w:val="000000"/>
                <w:sz w:val="24"/>
              </w:rPr>
              <w:t xml:space="preserve">Közgyógyellátási igazolvánnyal rendelkezők száma (alanyi és normatív alapon kiadott) </w:t>
            </w:r>
            <w:r w:rsidRPr="001578B1">
              <w:rPr>
                <w:rFonts w:ascii="Times New Roman" w:hAnsi="Times New Roman"/>
                <w:b/>
                <w:bCs/>
                <w:color w:val="000000"/>
                <w:sz w:val="24"/>
              </w:rPr>
              <w:br/>
            </w:r>
            <w:r w:rsidRPr="001578B1">
              <w:rPr>
                <w:rFonts w:ascii="Times New Roman" w:hAnsi="Times New Roman"/>
                <w:color w:val="000000"/>
                <w:sz w:val="24"/>
              </w:rPr>
              <w:t>(TS 133)</w:t>
            </w:r>
          </w:p>
        </w:tc>
        <w:tc>
          <w:tcPr>
            <w:tcW w:w="1604" w:type="dxa"/>
            <w:tcBorders>
              <w:top w:val="nil"/>
              <w:left w:val="nil"/>
              <w:bottom w:val="single" w:sz="4" w:space="0" w:color="auto"/>
              <w:right w:val="single" w:sz="4" w:space="0" w:color="auto"/>
            </w:tcBorders>
            <w:shd w:val="clear" w:color="000000" w:fill="E2EFDA"/>
            <w:vAlign w:val="center"/>
            <w:hideMark/>
          </w:tcPr>
          <w:p w14:paraId="229E53C2" w14:textId="77777777" w:rsidR="001578B1" w:rsidRPr="001578B1" w:rsidRDefault="001578B1" w:rsidP="001578B1">
            <w:pPr>
              <w:jc w:val="center"/>
              <w:rPr>
                <w:rFonts w:ascii="Times New Roman" w:hAnsi="Times New Roman"/>
                <w:b/>
                <w:bCs/>
                <w:sz w:val="24"/>
              </w:rPr>
            </w:pPr>
            <w:r w:rsidRPr="001578B1">
              <w:rPr>
                <w:rFonts w:ascii="Times New Roman" w:hAnsi="Times New Roman"/>
                <w:b/>
                <w:bCs/>
                <w:sz w:val="24"/>
              </w:rPr>
              <w:t xml:space="preserve">Ápolási díj, alanyi jogon: támogatásban részesítettek évi átlagos száma </w:t>
            </w:r>
            <w:r w:rsidRPr="001578B1">
              <w:rPr>
                <w:rFonts w:ascii="Times New Roman" w:hAnsi="Times New Roman"/>
                <w:sz w:val="24"/>
              </w:rPr>
              <w:t>(TS 135)</w:t>
            </w:r>
          </w:p>
        </w:tc>
      </w:tr>
      <w:tr w:rsidR="001578B1" w:rsidRPr="001578B1" w14:paraId="5EADFFDA" w14:textId="77777777" w:rsidTr="001578B1">
        <w:trPr>
          <w:trHeight w:val="882"/>
        </w:trPr>
        <w:tc>
          <w:tcPr>
            <w:tcW w:w="782" w:type="dxa"/>
            <w:vMerge/>
            <w:tcBorders>
              <w:top w:val="nil"/>
              <w:left w:val="single" w:sz="4" w:space="0" w:color="auto"/>
              <w:bottom w:val="single" w:sz="4" w:space="0" w:color="auto"/>
              <w:right w:val="single" w:sz="4" w:space="0" w:color="auto"/>
            </w:tcBorders>
            <w:vAlign w:val="center"/>
            <w:hideMark/>
          </w:tcPr>
          <w:p w14:paraId="3067E24E" w14:textId="77777777" w:rsidR="001578B1" w:rsidRPr="001578B1" w:rsidRDefault="001578B1" w:rsidP="001578B1">
            <w:pPr>
              <w:jc w:val="left"/>
              <w:rPr>
                <w:rFonts w:cs="Calibri"/>
                <w:b/>
                <w:bCs/>
                <w:szCs w:val="22"/>
              </w:rPr>
            </w:pPr>
          </w:p>
        </w:tc>
        <w:tc>
          <w:tcPr>
            <w:tcW w:w="1392" w:type="dxa"/>
            <w:tcBorders>
              <w:top w:val="nil"/>
              <w:left w:val="nil"/>
              <w:bottom w:val="single" w:sz="4" w:space="0" w:color="auto"/>
              <w:right w:val="single" w:sz="4" w:space="0" w:color="auto"/>
            </w:tcBorders>
            <w:shd w:val="clear" w:color="000000" w:fill="E2EFDA"/>
            <w:noWrap/>
            <w:vAlign w:val="center"/>
            <w:hideMark/>
          </w:tcPr>
          <w:p w14:paraId="1C61A9B9" w14:textId="77777777" w:rsidR="001578B1" w:rsidRPr="001578B1" w:rsidRDefault="001578B1" w:rsidP="001578B1">
            <w:pPr>
              <w:jc w:val="center"/>
              <w:rPr>
                <w:rFonts w:cs="Calibri"/>
                <w:b/>
                <w:bCs/>
                <w:szCs w:val="22"/>
              </w:rPr>
            </w:pPr>
            <w:r w:rsidRPr="001578B1">
              <w:rPr>
                <w:rFonts w:cs="Calibri"/>
                <w:b/>
                <w:bCs/>
                <w:szCs w:val="22"/>
              </w:rPr>
              <w:t>db</w:t>
            </w:r>
          </w:p>
        </w:tc>
        <w:tc>
          <w:tcPr>
            <w:tcW w:w="1498" w:type="dxa"/>
            <w:tcBorders>
              <w:top w:val="nil"/>
              <w:left w:val="nil"/>
              <w:bottom w:val="single" w:sz="4" w:space="0" w:color="auto"/>
              <w:right w:val="single" w:sz="4" w:space="0" w:color="auto"/>
            </w:tcBorders>
            <w:shd w:val="clear" w:color="000000" w:fill="E2EFDA"/>
            <w:noWrap/>
            <w:vAlign w:val="center"/>
            <w:hideMark/>
          </w:tcPr>
          <w:p w14:paraId="69B8DA72" w14:textId="77777777" w:rsidR="001578B1" w:rsidRPr="001578B1" w:rsidRDefault="001578B1" w:rsidP="001578B1">
            <w:pPr>
              <w:jc w:val="center"/>
              <w:rPr>
                <w:rFonts w:cs="Calibri"/>
                <w:b/>
                <w:bCs/>
                <w:szCs w:val="22"/>
              </w:rPr>
            </w:pPr>
            <w:r w:rsidRPr="001578B1">
              <w:rPr>
                <w:rFonts w:cs="Calibri"/>
                <w:b/>
                <w:bCs/>
                <w:szCs w:val="22"/>
              </w:rPr>
              <w:t>db</w:t>
            </w:r>
          </w:p>
        </w:tc>
        <w:tc>
          <w:tcPr>
            <w:tcW w:w="1458" w:type="dxa"/>
            <w:tcBorders>
              <w:top w:val="nil"/>
              <w:left w:val="nil"/>
              <w:bottom w:val="single" w:sz="4" w:space="0" w:color="auto"/>
              <w:right w:val="single" w:sz="4" w:space="0" w:color="auto"/>
            </w:tcBorders>
            <w:shd w:val="clear" w:color="000000" w:fill="E2EFDA"/>
            <w:noWrap/>
            <w:vAlign w:val="center"/>
            <w:hideMark/>
          </w:tcPr>
          <w:p w14:paraId="73A1491D" w14:textId="77777777" w:rsidR="001578B1" w:rsidRPr="001578B1" w:rsidRDefault="001578B1" w:rsidP="001578B1">
            <w:pPr>
              <w:jc w:val="center"/>
              <w:rPr>
                <w:rFonts w:cs="Calibri"/>
                <w:b/>
                <w:bCs/>
                <w:szCs w:val="22"/>
              </w:rPr>
            </w:pPr>
            <w:r w:rsidRPr="001578B1">
              <w:rPr>
                <w:rFonts w:cs="Calibri"/>
                <w:b/>
                <w:bCs/>
                <w:szCs w:val="22"/>
              </w:rPr>
              <w:t>db</w:t>
            </w:r>
          </w:p>
        </w:tc>
        <w:tc>
          <w:tcPr>
            <w:tcW w:w="1259" w:type="dxa"/>
            <w:tcBorders>
              <w:top w:val="nil"/>
              <w:left w:val="nil"/>
              <w:bottom w:val="single" w:sz="4" w:space="0" w:color="auto"/>
              <w:right w:val="single" w:sz="4" w:space="0" w:color="auto"/>
            </w:tcBorders>
            <w:shd w:val="clear" w:color="000000" w:fill="E2EFDA"/>
            <w:noWrap/>
            <w:vAlign w:val="center"/>
            <w:hideMark/>
          </w:tcPr>
          <w:p w14:paraId="0D7EC77D" w14:textId="77777777" w:rsidR="001578B1" w:rsidRPr="001578B1" w:rsidRDefault="001578B1" w:rsidP="001578B1">
            <w:pPr>
              <w:jc w:val="center"/>
              <w:rPr>
                <w:rFonts w:ascii="Times New Roman" w:hAnsi="Times New Roman"/>
                <w:b/>
                <w:bCs/>
                <w:sz w:val="24"/>
              </w:rPr>
            </w:pPr>
            <w:r w:rsidRPr="001578B1">
              <w:rPr>
                <w:rFonts w:ascii="Times New Roman" w:hAnsi="Times New Roman"/>
                <w:b/>
                <w:bCs/>
                <w:sz w:val="24"/>
              </w:rPr>
              <w:t>db</w:t>
            </w:r>
          </w:p>
        </w:tc>
        <w:tc>
          <w:tcPr>
            <w:tcW w:w="1285" w:type="dxa"/>
            <w:tcBorders>
              <w:top w:val="nil"/>
              <w:left w:val="nil"/>
              <w:bottom w:val="single" w:sz="4" w:space="0" w:color="auto"/>
              <w:right w:val="single" w:sz="4" w:space="0" w:color="auto"/>
            </w:tcBorders>
            <w:shd w:val="clear" w:color="000000" w:fill="E2EFDA"/>
            <w:noWrap/>
            <w:vAlign w:val="center"/>
            <w:hideMark/>
          </w:tcPr>
          <w:p w14:paraId="53B7B3E4" w14:textId="77777777" w:rsidR="001578B1" w:rsidRPr="001578B1" w:rsidRDefault="001578B1" w:rsidP="001578B1">
            <w:pPr>
              <w:jc w:val="center"/>
              <w:rPr>
                <w:rFonts w:ascii="Times New Roman" w:hAnsi="Times New Roman"/>
                <w:b/>
                <w:bCs/>
                <w:sz w:val="24"/>
              </w:rPr>
            </w:pPr>
            <w:r w:rsidRPr="001578B1">
              <w:rPr>
                <w:rFonts w:ascii="Times New Roman" w:hAnsi="Times New Roman"/>
                <w:b/>
                <w:bCs/>
                <w:sz w:val="24"/>
              </w:rPr>
              <w:t>Fő</w:t>
            </w:r>
          </w:p>
        </w:tc>
        <w:tc>
          <w:tcPr>
            <w:tcW w:w="1604" w:type="dxa"/>
            <w:tcBorders>
              <w:top w:val="nil"/>
              <w:left w:val="nil"/>
              <w:bottom w:val="single" w:sz="4" w:space="0" w:color="auto"/>
              <w:right w:val="single" w:sz="4" w:space="0" w:color="auto"/>
            </w:tcBorders>
            <w:shd w:val="clear" w:color="000000" w:fill="E2EFDA"/>
            <w:noWrap/>
            <w:vAlign w:val="center"/>
            <w:hideMark/>
          </w:tcPr>
          <w:p w14:paraId="497D157C" w14:textId="77777777" w:rsidR="001578B1" w:rsidRPr="001578B1" w:rsidRDefault="001578B1" w:rsidP="001578B1">
            <w:pPr>
              <w:jc w:val="center"/>
              <w:rPr>
                <w:rFonts w:ascii="Times New Roman" w:hAnsi="Times New Roman"/>
                <w:b/>
                <w:bCs/>
                <w:sz w:val="24"/>
              </w:rPr>
            </w:pPr>
            <w:r w:rsidRPr="001578B1">
              <w:rPr>
                <w:rFonts w:ascii="Times New Roman" w:hAnsi="Times New Roman"/>
                <w:b/>
                <w:bCs/>
                <w:sz w:val="24"/>
              </w:rPr>
              <w:t>Fő</w:t>
            </w:r>
          </w:p>
        </w:tc>
      </w:tr>
      <w:tr w:rsidR="001578B1" w:rsidRPr="001578B1" w14:paraId="7C2D3173" w14:textId="77777777" w:rsidTr="001578B1">
        <w:trPr>
          <w:trHeight w:val="574"/>
        </w:trPr>
        <w:tc>
          <w:tcPr>
            <w:tcW w:w="782" w:type="dxa"/>
            <w:tcBorders>
              <w:top w:val="nil"/>
              <w:left w:val="single" w:sz="4" w:space="0" w:color="auto"/>
              <w:bottom w:val="single" w:sz="4" w:space="0" w:color="auto"/>
              <w:right w:val="single" w:sz="4" w:space="0" w:color="auto"/>
            </w:tcBorders>
            <w:shd w:val="clear" w:color="auto" w:fill="auto"/>
            <w:vAlign w:val="center"/>
            <w:hideMark/>
          </w:tcPr>
          <w:p w14:paraId="543D24D0" w14:textId="77777777" w:rsidR="001578B1" w:rsidRPr="001578B1" w:rsidRDefault="001578B1" w:rsidP="001578B1">
            <w:pPr>
              <w:jc w:val="center"/>
              <w:rPr>
                <w:rFonts w:cs="Calibri"/>
                <w:szCs w:val="22"/>
              </w:rPr>
            </w:pPr>
            <w:r w:rsidRPr="001578B1">
              <w:rPr>
                <w:rFonts w:cs="Calibri"/>
                <w:szCs w:val="22"/>
              </w:rPr>
              <w:t>2017</w:t>
            </w:r>
          </w:p>
        </w:tc>
        <w:tc>
          <w:tcPr>
            <w:tcW w:w="1392" w:type="dxa"/>
            <w:tcBorders>
              <w:top w:val="nil"/>
              <w:left w:val="nil"/>
              <w:bottom w:val="single" w:sz="4" w:space="0" w:color="auto"/>
              <w:right w:val="single" w:sz="4" w:space="0" w:color="auto"/>
            </w:tcBorders>
            <w:shd w:val="clear" w:color="auto" w:fill="auto"/>
            <w:vAlign w:val="center"/>
            <w:hideMark/>
          </w:tcPr>
          <w:p w14:paraId="48BA1881" w14:textId="77777777" w:rsidR="001578B1" w:rsidRPr="001578B1" w:rsidRDefault="001578B1" w:rsidP="001578B1">
            <w:pPr>
              <w:jc w:val="center"/>
              <w:rPr>
                <w:rFonts w:cs="Calibri"/>
                <w:sz w:val="20"/>
                <w:szCs w:val="20"/>
              </w:rPr>
            </w:pPr>
            <w:r w:rsidRPr="001578B1">
              <w:rPr>
                <w:rFonts w:cs="Calibri"/>
                <w:sz w:val="20"/>
                <w:szCs w:val="20"/>
              </w:rPr>
              <w:t>0</w:t>
            </w:r>
          </w:p>
        </w:tc>
        <w:tc>
          <w:tcPr>
            <w:tcW w:w="1498" w:type="dxa"/>
            <w:tcBorders>
              <w:top w:val="nil"/>
              <w:left w:val="nil"/>
              <w:bottom w:val="single" w:sz="4" w:space="0" w:color="auto"/>
              <w:right w:val="single" w:sz="4" w:space="0" w:color="auto"/>
            </w:tcBorders>
            <w:shd w:val="clear" w:color="auto" w:fill="auto"/>
            <w:vAlign w:val="center"/>
            <w:hideMark/>
          </w:tcPr>
          <w:p w14:paraId="264AD7A5" w14:textId="77777777" w:rsidR="001578B1" w:rsidRPr="001578B1" w:rsidRDefault="001578B1" w:rsidP="001578B1">
            <w:pPr>
              <w:jc w:val="center"/>
              <w:rPr>
                <w:rFonts w:cs="Calibri"/>
                <w:sz w:val="20"/>
                <w:szCs w:val="20"/>
              </w:rPr>
            </w:pPr>
            <w:r w:rsidRPr="001578B1">
              <w:rPr>
                <w:rFonts w:cs="Calibri"/>
                <w:sz w:val="20"/>
                <w:szCs w:val="20"/>
              </w:rPr>
              <w:t>6</w:t>
            </w:r>
          </w:p>
        </w:tc>
        <w:tc>
          <w:tcPr>
            <w:tcW w:w="1458" w:type="dxa"/>
            <w:tcBorders>
              <w:top w:val="nil"/>
              <w:left w:val="nil"/>
              <w:bottom w:val="single" w:sz="4" w:space="0" w:color="auto"/>
              <w:right w:val="single" w:sz="4" w:space="0" w:color="auto"/>
            </w:tcBorders>
            <w:shd w:val="clear" w:color="auto" w:fill="auto"/>
            <w:vAlign w:val="center"/>
            <w:hideMark/>
          </w:tcPr>
          <w:p w14:paraId="203F930F" w14:textId="77777777" w:rsidR="001578B1" w:rsidRPr="001578B1" w:rsidRDefault="001578B1" w:rsidP="001578B1">
            <w:pPr>
              <w:jc w:val="center"/>
              <w:rPr>
                <w:rFonts w:cs="Calibri"/>
                <w:sz w:val="20"/>
                <w:szCs w:val="20"/>
              </w:rPr>
            </w:pPr>
            <w:r w:rsidRPr="001578B1">
              <w:rPr>
                <w:rFonts w:cs="Calibri"/>
                <w:sz w:val="20"/>
                <w:szCs w:val="20"/>
              </w:rPr>
              <w:t>3</w:t>
            </w:r>
          </w:p>
        </w:tc>
        <w:tc>
          <w:tcPr>
            <w:tcW w:w="1259" w:type="dxa"/>
            <w:tcBorders>
              <w:top w:val="nil"/>
              <w:left w:val="nil"/>
              <w:bottom w:val="single" w:sz="4" w:space="0" w:color="auto"/>
              <w:right w:val="single" w:sz="4" w:space="0" w:color="auto"/>
            </w:tcBorders>
            <w:shd w:val="clear" w:color="auto" w:fill="auto"/>
            <w:vAlign w:val="center"/>
            <w:hideMark/>
          </w:tcPr>
          <w:p w14:paraId="41F9702E"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4</w:t>
            </w:r>
          </w:p>
        </w:tc>
        <w:tc>
          <w:tcPr>
            <w:tcW w:w="1285" w:type="dxa"/>
            <w:tcBorders>
              <w:top w:val="nil"/>
              <w:left w:val="nil"/>
              <w:bottom w:val="single" w:sz="4" w:space="0" w:color="auto"/>
              <w:right w:val="single" w:sz="4" w:space="0" w:color="auto"/>
            </w:tcBorders>
            <w:shd w:val="clear" w:color="auto" w:fill="auto"/>
            <w:vAlign w:val="center"/>
            <w:hideMark/>
          </w:tcPr>
          <w:p w14:paraId="1951645D"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351</w:t>
            </w:r>
          </w:p>
        </w:tc>
        <w:tc>
          <w:tcPr>
            <w:tcW w:w="1604" w:type="dxa"/>
            <w:tcBorders>
              <w:top w:val="nil"/>
              <w:left w:val="nil"/>
              <w:bottom w:val="single" w:sz="4" w:space="0" w:color="auto"/>
              <w:right w:val="single" w:sz="4" w:space="0" w:color="auto"/>
            </w:tcBorders>
            <w:shd w:val="clear" w:color="auto" w:fill="auto"/>
            <w:vAlign w:val="center"/>
            <w:hideMark/>
          </w:tcPr>
          <w:p w14:paraId="6283FA7B"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144,00</w:t>
            </w:r>
          </w:p>
        </w:tc>
      </w:tr>
      <w:tr w:rsidR="001578B1" w:rsidRPr="001578B1" w14:paraId="6ED073BD" w14:textId="77777777" w:rsidTr="001578B1">
        <w:trPr>
          <w:trHeight w:val="410"/>
        </w:trPr>
        <w:tc>
          <w:tcPr>
            <w:tcW w:w="782" w:type="dxa"/>
            <w:tcBorders>
              <w:top w:val="nil"/>
              <w:left w:val="single" w:sz="4" w:space="0" w:color="auto"/>
              <w:bottom w:val="single" w:sz="4" w:space="0" w:color="auto"/>
              <w:right w:val="single" w:sz="4" w:space="0" w:color="auto"/>
            </w:tcBorders>
            <w:shd w:val="clear" w:color="auto" w:fill="auto"/>
            <w:vAlign w:val="center"/>
            <w:hideMark/>
          </w:tcPr>
          <w:p w14:paraId="6CCEF0C7" w14:textId="77777777" w:rsidR="001578B1" w:rsidRPr="001578B1" w:rsidRDefault="001578B1" w:rsidP="001578B1">
            <w:pPr>
              <w:jc w:val="center"/>
              <w:rPr>
                <w:rFonts w:cs="Calibri"/>
                <w:szCs w:val="22"/>
              </w:rPr>
            </w:pPr>
            <w:r w:rsidRPr="001578B1">
              <w:rPr>
                <w:rFonts w:cs="Calibri"/>
                <w:szCs w:val="22"/>
              </w:rPr>
              <w:t>2018</w:t>
            </w:r>
          </w:p>
        </w:tc>
        <w:tc>
          <w:tcPr>
            <w:tcW w:w="1392" w:type="dxa"/>
            <w:tcBorders>
              <w:top w:val="nil"/>
              <w:left w:val="nil"/>
              <w:bottom w:val="single" w:sz="4" w:space="0" w:color="auto"/>
              <w:right w:val="single" w:sz="4" w:space="0" w:color="auto"/>
            </w:tcBorders>
            <w:shd w:val="clear" w:color="auto" w:fill="auto"/>
            <w:vAlign w:val="center"/>
            <w:hideMark/>
          </w:tcPr>
          <w:p w14:paraId="59F7E0A0" w14:textId="77777777" w:rsidR="001578B1" w:rsidRPr="001578B1" w:rsidRDefault="001578B1" w:rsidP="001578B1">
            <w:pPr>
              <w:jc w:val="center"/>
              <w:rPr>
                <w:rFonts w:cs="Calibri"/>
                <w:sz w:val="20"/>
                <w:szCs w:val="20"/>
              </w:rPr>
            </w:pPr>
            <w:r w:rsidRPr="001578B1">
              <w:rPr>
                <w:rFonts w:cs="Calibri"/>
                <w:sz w:val="20"/>
                <w:szCs w:val="20"/>
              </w:rPr>
              <w:t>0</w:t>
            </w:r>
          </w:p>
        </w:tc>
        <w:tc>
          <w:tcPr>
            <w:tcW w:w="1498" w:type="dxa"/>
            <w:tcBorders>
              <w:top w:val="nil"/>
              <w:left w:val="nil"/>
              <w:bottom w:val="single" w:sz="4" w:space="0" w:color="auto"/>
              <w:right w:val="single" w:sz="4" w:space="0" w:color="auto"/>
            </w:tcBorders>
            <w:shd w:val="clear" w:color="auto" w:fill="auto"/>
            <w:vAlign w:val="center"/>
            <w:hideMark/>
          </w:tcPr>
          <w:p w14:paraId="15714E57" w14:textId="77777777" w:rsidR="001578B1" w:rsidRPr="001578B1" w:rsidRDefault="001578B1" w:rsidP="001578B1">
            <w:pPr>
              <w:jc w:val="center"/>
              <w:rPr>
                <w:rFonts w:cs="Calibri"/>
                <w:sz w:val="20"/>
                <w:szCs w:val="20"/>
              </w:rPr>
            </w:pPr>
            <w:r w:rsidRPr="001578B1">
              <w:rPr>
                <w:rFonts w:cs="Calibri"/>
                <w:sz w:val="20"/>
                <w:szCs w:val="20"/>
              </w:rPr>
              <w:t>6</w:t>
            </w:r>
          </w:p>
        </w:tc>
        <w:tc>
          <w:tcPr>
            <w:tcW w:w="1458" w:type="dxa"/>
            <w:tcBorders>
              <w:top w:val="nil"/>
              <w:left w:val="nil"/>
              <w:bottom w:val="single" w:sz="4" w:space="0" w:color="auto"/>
              <w:right w:val="single" w:sz="4" w:space="0" w:color="auto"/>
            </w:tcBorders>
            <w:shd w:val="clear" w:color="auto" w:fill="auto"/>
            <w:vAlign w:val="center"/>
            <w:hideMark/>
          </w:tcPr>
          <w:p w14:paraId="36D72EE1" w14:textId="77777777" w:rsidR="001578B1" w:rsidRPr="001578B1" w:rsidRDefault="001578B1" w:rsidP="001578B1">
            <w:pPr>
              <w:jc w:val="center"/>
              <w:rPr>
                <w:rFonts w:cs="Calibri"/>
                <w:sz w:val="20"/>
                <w:szCs w:val="20"/>
              </w:rPr>
            </w:pPr>
            <w:r w:rsidRPr="001578B1">
              <w:rPr>
                <w:rFonts w:cs="Calibri"/>
                <w:sz w:val="20"/>
                <w:szCs w:val="20"/>
              </w:rPr>
              <w:t>3</w:t>
            </w:r>
          </w:p>
        </w:tc>
        <w:tc>
          <w:tcPr>
            <w:tcW w:w="1259" w:type="dxa"/>
            <w:tcBorders>
              <w:top w:val="nil"/>
              <w:left w:val="nil"/>
              <w:bottom w:val="single" w:sz="4" w:space="0" w:color="auto"/>
              <w:right w:val="single" w:sz="4" w:space="0" w:color="auto"/>
            </w:tcBorders>
            <w:shd w:val="clear" w:color="auto" w:fill="auto"/>
            <w:vAlign w:val="center"/>
            <w:hideMark/>
          </w:tcPr>
          <w:p w14:paraId="782E4E51"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4</w:t>
            </w:r>
          </w:p>
        </w:tc>
        <w:tc>
          <w:tcPr>
            <w:tcW w:w="1285" w:type="dxa"/>
            <w:tcBorders>
              <w:top w:val="nil"/>
              <w:left w:val="nil"/>
              <w:bottom w:val="single" w:sz="4" w:space="0" w:color="auto"/>
              <w:right w:val="single" w:sz="4" w:space="0" w:color="auto"/>
            </w:tcBorders>
            <w:shd w:val="clear" w:color="auto" w:fill="auto"/>
            <w:vAlign w:val="center"/>
            <w:hideMark/>
          </w:tcPr>
          <w:p w14:paraId="237F7ECD"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339</w:t>
            </w:r>
          </w:p>
        </w:tc>
        <w:tc>
          <w:tcPr>
            <w:tcW w:w="1604" w:type="dxa"/>
            <w:tcBorders>
              <w:top w:val="nil"/>
              <w:left w:val="nil"/>
              <w:bottom w:val="single" w:sz="4" w:space="0" w:color="auto"/>
              <w:right w:val="single" w:sz="4" w:space="0" w:color="auto"/>
            </w:tcBorders>
            <w:shd w:val="clear" w:color="auto" w:fill="auto"/>
            <w:vAlign w:val="center"/>
            <w:hideMark/>
          </w:tcPr>
          <w:p w14:paraId="6D303E3C"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149,28</w:t>
            </w:r>
          </w:p>
        </w:tc>
      </w:tr>
      <w:tr w:rsidR="001578B1" w:rsidRPr="001578B1" w14:paraId="5D05F82A" w14:textId="77777777" w:rsidTr="001578B1">
        <w:trPr>
          <w:trHeight w:val="394"/>
        </w:trPr>
        <w:tc>
          <w:tcPr>
            <w:tcW w:w="782" w:type="dxa"/>
            <w:tcBorders>
              <w:top w:val="nil"/>
              <w:left w:val="single" w:sz="4" w:space="0" w:color="auto"/>
              <w:bottom w:val="single" w:sz="4" w:space="0" w:color="auto"/>
              <w:right w:val="single" w:sz="4" w:space="0" w:color="auto"/>
            </w:tcBorders>
            <w:shd w:val="clear" w:color="auto" w:fill="auto"/>
            <w:vAlign w:val="center"/>
            <w:hideMark/>
          </w:tcPr>
          <w:p w14:paraId="4DF501E3" w14:textId="77777777" w:rsidR="001578B1" w:rsidRPr="001578B1" w:rsidRDefault="001578B1" w:rsidP="001578B1">
            <w:pPr>
              <w:jc w:val="center"/>
              <w:rPr>
                <w:rFonts w:cs="Calibri"/>
                <w:szCs w:val="22"/>
              </w:rPr>
            </w:pPr>
            <w:r w:rsidRPr="001578B1">
              <w:rPr>
                <w:rFonts w:cs="Calibri"/>
                <w:szCs w:val="22"/>
              </w:rPr>
              <w:t>2019</w:t>
            </w:r>
          </w:p>
        </w:tc>
        <w:tc>
          <w:tcPr>
            <w:tcW w:w="1392" w:type="dxa"/>
            <w:tcBorders>
              <w:top w:val="nil"/>
              <w:left w:val="nil"/>
              <w:bottom w:val="single" w:sz="4" w:space="0" w:color="auto"/>
              <w:right w:val="single" w:sz="4" w:space="0" w:color="auto"/>
            </w:tcBorders>
            <w:shd w:val="clear" w:color="auto" w:fill="auto"/>
            <w:vAlign w:val="center"/>
            <w:hideMark/>
          </w:tcPr>
          <w:p w14:paraId="4B562E6A" w14:textId="77777777" w:rsidR="001578B1" w:rsidRPr="001578B1" w:rsidRDefault="001578B1" w:rsidP="001578B1">
            <w:pPr>
              <w:jc w:val="center"/>
              <w:rPr>
                <w:rFonts w:cs="Calibri"/>
                <w:sz w:val="20"/>
                <w:szCs w:val="20"/>
              </w:rPr>
            </w:pPr>
            <w:r w:rsidRPr="001578B1">
              <w:rPr>
                <w:rFonts w:cs="Calibri"/>
                <w:sz w:val="20"/>
                <w:szCs w:val="20"/>
              </w:rPr>
              <w:t>0</w:t>
            </w:r>
          </w:p>
        </w:tc>
        <w:tc>
          <w:tcPr>
            <w:tcW w:w="1498" w:type="dxa"/>
            <w:tcBorders>
              <w:top w:val="nil"/>
              <w:left w:val="nil"/>
              <w:bottom w:val="single" w:sz="4" w:space="0" w:color="auto"/>
              <w:right w:val="single" w:sz="4" w:space="0" w:color="auto"/>
            </w:tcBorders>
            <w:shd w:val="clear" w:color="auto" w:fill="auto"/>
            <w:vAlign w:val="center"/>
            <w:hideMark/>
          </w:tcPr>
          <w:p w14:paraId="443F8740" w14:textId="77777777" w:rsidR="001578B1" w:rsidRPr="001578B1" w:rsidRDefault="001578B1" w:rsidP="001578B1">
            <w:pPr>
              <w:jc w:val="center"/>
              <w:rPr>
                <w:rFonts w:cs="Calibri"/>
                <w:sz w:val="20"/>
                <w:szCs w:val="20"/>
              </w:rPr>
            </w:pPr>
            <w:r w:rsidRPr="001578B1">
              <w:rPr>
                <w:rFonts w:cs="Calibri"/>
                <w:sz w:val="20"/>
                <w:szCs w:val="20"/>
              </w:rPr>
              <w:t>6</w:t>
            </w:r>
          </w:p>
        </w:tc>
        <w:tc>
          <w:tcPr>
            <w:tcW w:w="1458" w:type="dxa"/>
            <w:tcBorders>
              <w:top w:val="nil"/>
              <w:left w:val="nil"/>
              <w:bottom w:val="single" w:sz="4" w:space="0" w:color="auto"/>
              <w:right w:val="single" w:sz="4" w:space="0" w:color="auto"/>
            </w:tcBorders>
            <w:shd w:val="clear" w:color="auto" w:fill="auto"/>
            <w:vAlign w:val="center"/>
            <w:hideMark/>
          </w:tcPr>
          <w:p w14:paraId="54348DEC" w14:textId="77777777" w:rsidR="001578B1" w:rsidRPr="001578B1" w:rsidRDefault="001578B1" w:rsidP="001578B1">
            <w:pPr>
              <w:jc w:val="center"/>
              <w:rPr>
                <w:rFonts w:cs="Calibri"/>
                <w:sz w:val="20"/>
                <w:szCs w:val="20"/>
              </w:rPr>
            </w:pPr>
            <w:r w:rsidRPr="001578B1">
              <w:rPr>
                <w:rFonts w:cs="Calibri"/>
                <w:sz w:val="20"/>
                <w:szCs w:val="20"/>
              </w:rPr>
              <w:t>3</w:t>
            </w:r>
          </w:p>
        </w:tc>
        <w:tc>
          <w:tcPr>
            <w:tcW w:w="1259" w:type="dxa"/>
            <w:tcBorders>
              <w:top w:val="nil"/>
              <w:left w:val="nil"/>
              <w:bottom w:val="single" w:sz="4" w:space="0" w:color="auto"/>
              <w:right w:val="single" w:sz="4" w:space="0" w:color="auto"/>
            </w:tcBorders>
            <w:shd w:val="clear" w:color="auto" w:fill="auto"/>
            <w:vAlign w:val="center"/>
            <w:hideMark/>
          </w:tcPr>
          <w:p w14:paraId="7F35713F"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4</w:t>
            </w:r>
          </w:p>
        </w:tc>
        <w:tc>
          <w:tcPr>
            <w:tcW w:w="1285" w:type="dxa"/>
            <w:tcBorders>
              <w:top w:val="nil"/>
              <w:left w:val="nil"/>
              <w:bottom w:val="single" w:sz="4" w:space="0" w:color="auto"/>
              <w:right w:val="single" w:sz="4" w:space="0" w:color="auto"/>
            </w:tcBorders>
            <w:shd w:val="clear" w:color="auto" w:fill="auto"/>
            <w:vAlign w:val="center"/>
            <w:hideMark/>
          </w:tcPr>
          <w:p w14:paraId="404667E9"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329</w:t>
            </w:r>
          </w:p>
        </w:tc>
        <w:tc>
          <w:tcPr>
            <w:tcW w:w="1604" w:type="dxa"/>
            <w:tcBorders>
              <w:top w:val="nil"/>
              <w:left w:val="nil"/>
              <w:bottom w:val="single" w:sz="4" w:space="0" w:color="auto"/>
              <w:right w:val="single" w:sz="4" w:space="0" w:color="auto"/>
            </w:tcBorders>
            <w:shd w:val="clear" w:color="auto" w:fill="auto"/>
            <w:vAlign w:val="center"/>
            <w:hideMark/>
          </w:tcPr>
          <w:p w14:paraId="680D3061"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121,91</w:t>
            </w:r>
          </w:p>
        </w:tc>
      </w:tr>
      <w:tr w:rsidR="001578B1" w:rsidRPr="001578B1" w14:paraId="48FA5A55" w14:textId="77777777" w:rsidTr="001578B1">
        <w:trPr>
          <w:trHeight w:val="394"/>
        </w:trPr>
        <w:tc>
          <w:tcPr>
            <w:tcW w:w="782" w:type="dxa"/>
            <w:tcBorders>
              <w:top w:val="nil"/>
              <w:left w:val="single" w:sz="4" w:space="0" w:color="auto"/>
              <w:bottom w:val="single" w:sz="4" w:space="0" w:color="auto"/>
              <w:right w:val="single" w:sz="4" w:space="0" w:color="auto"/>
            </w:tcBorders>
            <w:shd w:val="clear" w:color="auto" w:fill="auto"/>
            <w:vAlign w:val="center"/>
            <w:hideMark/>
          </w:tcPr>
          <w:p w14:paraId="490E57EC" w14:textId="77777777" w:rsidR="001578B1" w:rsidRPr="001578B1" w:rsidRDefault="001578B1" w:rsidP="001578B1">
            <w:pPr>
              <w:jc w:val="center"/>
              <w:rPr>
                <w:rFonts w:cs="Calibri"/>
                <w:szCs w:val="22"/>
              </w:rPr>
            </w:pPr>
            <w:r w:rsidRPr="001578B1">
              <w:rPr>
                <w:rFonts w:cs="Calibri"/>
                <w:szCs w:val="22"/>
              </w:rPr>
              <w:t>2020</w:t>
            </w:r>
          </w:p>
        </w:tc>
        <w:tc>
          <w:tcPr>
            <w:tcW w:w="1392" w:type="dxa"/>
            <w:tcBorders>
              <w:top w:val="nil"/>
              <w:left w:val="nil"/>
              <w:bottom w:val="single" w:sz="4" w:space="0" w:color="auto"/>
              <w:right w:val="single" w:sz="4" w:space="0" w:color="auto"/>
            </w:tcBorders>
            <w:shd w:val="clear" w:color="auto" w:fill="auto"/>
            <w:vAlign w:val="center"/>
            <w:hideMark/>
          </w:tcPr>
          <w:p w14:paraId="464FCB75" w14:textId="77777777" w:rsidR="001578B1" w:rsidRPr="001578B1" w:rsidRDefault="001578B1" w:rsidP="001578B1">
            <w:pPr>
              <w:jc w:val="center"/>
              <w:rPr>
                <w:rFonts w:cs="Calibri"/>
                <w:sz w:val="20"/>
                <w:szCs w:val="20"/>
              </w:rPr>
            </w:pPr>
            <w:r w:rsidRPr="001578B1">
              <w:rPr>
                <w:rFonts w:cs="Calibri"/>
                <w:sz w:val="20"/>
                <w:szCs w:val="20"/>
              </w:rPr>
              <w:t>0</w:t>
            </w:r>
          </w:p>
        </w:tc>
        <w:tc>
          <w:tcPr>
            <w:tcW w:w="1498" w:type="dxa"/>
            <w:tcBorders>
              <w:top w:val="nil"/>
              <w:left w:val="nil"/>
              <w:bottom w:val="single" w:sz="4" w:space="0" w:color="auto"/>
              <w:right w:val="single" w:sz="4" w:space="0" w:color="auto"/>
            </w:tcBorders>
            <w:shd w:val="clear" w:color="auto" w:fill="auto"/>
            <w:vAlign w:val="center"/>
            <w:hideMark/>
          </w:tcPr>
          <w:p w14:paraId="7E3D0F5B" w14:textId="77777777" w:rsidR="001578B1" w:rsidRPr="001578B1" w:rsidRDefault="001578B1" w:rsidP="001578B1">
            <w:pPr>
              <w:jc w:val="center"/>
              <w:rPr>
                <w:rFonts w:cs="Calibri"/>
                <w:sz w:val="20"/>
                <w:szCs w:val="20"/>
              </w:rPr>
            </w:pPr>
            <w:r w:rsidRPr="001578B1">
              <w:rPr>
                <w:rFonts w:cs="Calibri"/>
                <w:sz w:val="20"/>
                <w:szCs w:val="20"/>
              </w:rPr>
              <w:t>6</w:t>
            </w:r>
          </w:p>
        </w:tc>
        <w:tc>
          <w:tcPr>
            <w:tcW w:w="1458" w:type="dxa"/>
            <w:tcBorders>
              <w:top w:val="nil"/>
              <w:left w:val="nil"/>
              <w:bottom w:val="single" w:sz="4" w:space="0" w:color="auto"/>
              <w:right w:val="single" w:sz="4" w:space="0" w:color="auto"/>
            </w:tcBorders>
            <w:shd w:val="clear" w:color="auto" w:fill="auto"/>
            <w:vAlign w:val="center"/>
            <w:hideMark/>
          </w:tcPr>
          <w:p w14:paraId="07831DAF" w14:textId="77777777" w:rsidR="001578B1" w:rsidRPr="001578B1" w:rsidRDefault="001578B1" w:rsidP="001578B1">
            <w:pPr>
              <w:jc w:val="center"/>
              <w:rPr>
                <w:rFonts w:cs="Calibri"/>
                <w:sz w:val="20"/>
                <w:szCs w:val="20"/>
              </w:rPr>
            </w:pPr>
            <w:r w:rsidRPr="001578B1">
              <w:rPr>
                <w:rFonts w:cs="Calibri"/>
                <w:sz w:val="20"/>
                <w:szCs w:val="20"/>
              </w:rPr>
              <w:t>3</w:t>
            </w:r>
          </w:p>
        </w:tc>
        <w:tc>
          <w:tcPr>
            <w:tcW w:w="1259" w:type="dxa"/>
            <w:tcBorders>
              <w:top w:val="nil"/>
              <w:left w:val="nil"/>
              <w:bottom w:val="single" w:sz="4" w:space="0" w:color="auto"/>
              <w:right w:val="single" w:sz="4" w:space="0" w:color="auto"/>
            </w:tcBorders>
            <w:shd w:val="clear" w:color="auto" w:fill="auto"/>
            <w:vAlign w:val="center"/>
            <w:hideMark/>
          </w:tcPr>
          <w:p w14:paraId="4C166D5C"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4</w:t>
            </w:r>
          </w:p>
        </w:tc>
        <w:tc>
          <w:tcPr>
            <w:tcW w:w="1285" w:type="dxa"/>
            <w:tcBorders>
              <w:top w:val="nil"/>
              <w:left w:val="nil"/>
              <w:bottom w:val="single" w:sz="4" w:space="0" w:color="auto"/>
              <w:right w:val="single" w:sz="4" w:space="0" w:color="auto"/>
            </w:tcBorders>
            <w:shd w:val="clear" w:color="auto" w:fill="auto"/>
            <w:vAlign w:val="center"/>
            <w:hideMark/>
          </w:tcPr>
          <w:p w14:paraId="136E3166"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325</w:t>
            </w:r>
          </w:p>
        </w:tc>
        <w:tc>
          <w:tcPr>
            <w:tcW w:w="1604" w:type="dxa"/>
            <w:tcBorders>
              <w:top w:val="nil"/>
              <w:left w:val="nil"/>
              <w:bottom w:val="single" w:sz="4" w:space="0" w:color="auto"/>
              <w:right w:val="single" w:sz="4" w:space="0" w:color="auto"/>
            </w:tcBorders>
            <w:shd w:val="clear" w:color="auto" w:fill="auto"/>
            <w:vAlign w:val="center"/>
            <w:hideMark/>
          </w:tcPr>
          <w:p w14:paraId="0569DAC5"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125,87</w:t>
            </w:r>
          </w:p>
        </w:tc>
      </w:tr>
      <w:tr w:rsidR="001578B1" w:rsidRPr="001578B1" w14:paraId="70C03180" w14:textId="77777777" w:rsidTr="001578B1">
        <w:trPr>
          <w:trHeight w:val="394"/>
        </w:trPr>
        <w:tc>
          <w:tcPr>
            <w:tcW w:w="782" w:type="dxa"/>
            <w:tcBorders>
              <w:top w:val="nil"/>
              <w:left w:val="single" w:sz="4" w:space="0" w:color="auto"/>
              <w:bottom w:val="single" w:sz="4" w:space="0" w:color="auto"/>
              <w:right w:val="single" w:sz="4" w:space="0" w:color="auto"/>
            </w:tcBorders>
            <w:shd w:val="clear" w:color="auto" w:fill="auto"/>
            <w:vAlign w:val="center"/>
            <w:hideMark/>
          </w:tcPr>
          <w:p w14:paraId="47685382" w14:textId="77777777" w:rsidR="001578B1" w:rsidRPr="001578B1" w:rsidRDefault="001578B1" w:rsidP="001578B1">
            <w:pPr>
              <w:jc w:val="center"/>
              <w:rPr>
                <w:rFonts w:cs="Calibri"/>
                <w:szCs w:val="22"/>
              </w:rPr>
            </w:pPr>
            <w:r w:rsidRPr="001578B1">
              <w:rPr>
                <w:rFonts w:cs="Calibri"/>
                <w:szCs w:val="22"/>
              </w:rPr>
              <w:t>2021</w:t>
            </w:r>
          </w:p>
        </w:tc>
        <w:tc>
          <w:tcPr>
            <w:tcW w:w="1392" w:type="dxa"/>
            <w:tcBorders>
              <w:top w:val="nil"/>
              <w:left w:val="nil"/>
              <w:bottom w:val="single" w:sz="4" w:space="0" w:color="auto"/>
              <w:right w:val="single" w:sz="4" w:space="0" w:color="auto"/>
            </w:tcBorders>
            <w:shd w:val="clear" w:color="auto" w:fill="auto"/>
            <w:vAlign w:val="center"/>
            <w:hideMark/>
          </w:tcPr>
          <w:p w14:paraId="085879E5" w14:textId="77777777" w:rsidR="001578B1" w:rsidRPr="001578B1" w:rsidRDefault="001578B1" w:rsidP="001578B1">
            <w:pPr>
              <w:jc w:val="center"/>
              <w:rPr>
                <w:rFonts w:cs="Calibri"/>
                <w:sz w:val="20"/>
                <w:szCs w:val="20"/>
              </w:rPr>
            </w:pPr>
            <w:r w:rsidRPr="001578B1">
              <w:rPr>
                <w:rFonts w:cs="Calibri"/>
                <w:sz w:val="20"/>
                <w:szCs w:val="20"/>
              </w:rPr>
              <w:t>0</w:t>
            </w:r>
          </w:p>
        </w:tc>
        <w:tc>
          <w:tcPr>
            <w:tcW w:w="1498" w:type="dxa"/>
            <w:tcBorders>
              <w:top w:val="nil"/>
              <w:left w:val="nil"/>
              <w:bottom w:val="single" w:sz="4" w:space="0" w:color="auto"/>
              <w:right w:val="single" w:sz="4" w:space="0" w:color="auto"/>
            </w:tcBorders>
            <w:shd w:val="clear" w:color="auto" w:fill="auto"/>
            <w:vAlign w:val="center"/>
            <w:hideMark/>
          </w:tcPr>
          <w:p w14:paraId="45490D99" w14:textId="77777777" w:rsidR="001578B1" w:rsidRPr="001578B1" w:rsidRDefault="001578B1" w:rsidP="001578B1">
            <w:pPr>
              <w:jc w:val="center"/>
              <w:rPr>
                <w:rFonts w:cs="Calibri"/>
                <w:sz w:val="20"/>
                <w:szCs w:val="20"/>
              </w:rPr>
            </w:pPr>
            <w:r w:rsidRPr="001578B1">
              <w:rPr>
                <w:rFonts w:cs="Calibri"/>
                <w:sz w:val="20"/>
                <w:szCs w:val="20"/>
              </w:rPr>
              <w:t>6</w:t>
            </w:r>
          </w:p>
        </w:tc>
        <w:tc>
          <w:tcPr>
            <w:tcW w:w="1458" w:type="dxa"/>
            <w:tcBorders>
              <w:top w:val="nil"/>
              <w:left w:val="nil"/>
              <w:bottom w:val="single" w:sz="4" w:space="0" w:color="auto"/>
              <w:right w:val="single" w:sz="4" w:space="0" w:color="auto"/>
            </w:tcBorders>
            <w:shd w:val="clear" w:color="auto" w:fill="auto"/>
            <w:vAlign w:val="center"/>
            <w:hideMark/>
          </w:tcPr>
          <w:p w14:paraId="1E9B8465" w14:textId="77777777" w:rsidR="001578B1" w:rsidRPr="001578B1" w:rsidRDefault="001578B1" w:rsidP="001578B1">
            <w:pPr>
              <w:jc w:val="center"/>
              <w:rPr>
                <w:rFonts w:cs="Calibri"/>
                <w:sz w:val="20"/>
                <w:szCs w:val="20"/>
              </w:rPr>
            </w:pPr>
            <w:r w:rsidRPr="001578B1">
              <w:rPr>
                <w:rFonts w:cs="Calibri"/>
                <w:sz w:val="20"/>
                <w:szCs w:val="20"/>
              </w:rPr>
              <w:t>3</w:t>
            </w:r>
          </w:p>
        </w:tc>
        <w:tc>
          <w:tcPr>
            <w:tcW w:w="1259" w:type="dxa"/>
            <w:tcBorders>
              <w:top w:val="nil"/>
              <w:left w:val="nil"/>
              <w:bottom w:val="single" w:sz="4" w:space="0" w:color="auto"/>
              <w:right w:val="single" w:sz="4" w:space="0" w:color="auto"/>
            </w:tcBorders>
            <w:shd w:val="clear" w:color="auto" w:fill="auto"/>
            <w:vAlign w:val="center"/>
            <w:hideMark/>
          </w:tcPr>
          <w:p w14:paraId="4F32DA0D"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4</w:t>
            </w:r>
          </w:p>
        </w:tc>
        <w:tc>
          <w:tcPr>
            <w:tcW w:w="1285" w:type="dxa"/>
            <w:tcBorders>
              <w:top w:val="nil"/>
              <w:left w:val="nil"/>
              <w:bottom w:val="single" w:sz="4" w:space="0" w:color="auto"/>
              <w:right w:val="single" w:sz="4" w:space="0" w:color="auto"/>
            </w:tcBorders>
            <w:shd w:val="clear" w:color="auto" w:fill="auto"/>
            <w:vAlign w:val="center"/>
            <w:hideMark/>
          </w:tcPr>
          <w:p w14:paraId="6CE409E0"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289</w:t>
            </w:r>
          </w:p>
        </w:tc>
        <w:tc>
          <w:tcPr>
            <w:tcW w:w="1604" w:type="dxa"/>
            <w:tcBorders>
              <w:top w:val="nil"/>
              <w:left w:val="nil"/>
              <w:bottom w:val="single" w:sz="4" w:space="0" w:color="auto"/>
              <w:right w:val="single" w:sz="4" w:space="0" w:color="auto"/>
            </w:tcBorders>
            <w:shd w:val="clear" w:color="auto" w:fill="auto"/>
            <w:vAlign w:val="center"/>
            <w:hideMark/>
          </w:tcPr>
          <w:p w14:paraId="035BB876"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125,65</w:t>
            </w:r>
          </w:p>
        </w:tc>
      </w:tr>
      <w:tr w:rsidR="001578B1" w:rsidRPr="001578B1" w14:paraId="3DEFC9A0" w14:textId="77777777" w:rsidTr="001578B1">
        <w:trPr>
          <w:trHeight w:val="394"/>
        </w:trPr>
        <w:tc>
          <w:tcPr>
            <w:tcW w:w="782" w:type="dxa"/>
            <w:tcBorders>
              <w:top w:val="nil"/>
              <w:left w:val="single" w:sz="4" w:space="0" w:color="auto"/>
              <w:bottom w:val="single" w:sz="4" w:space="0" w:color="auto"/>
              <w:right w:val="single" w:sz="4" w:space="0" w:color="auto"/>
            </w:tcBorders>
            <w:shd w:val="clear" w:color="auto" w:fill="auto"/>
            <w:vAlign w:val="center"/>
            <w:hideMark/>
          </w:tcPr>
          <w:p w14:paraId="1837E2E7" w14:textId="77777777" w:rsidR="001578B1" w:rsidRPr="001578B1" w:rsidRDefault="001578B1" w:rsidP="001578B1">
            <w:pPr>
              <w:jc w:val="center"/>
              <w:rPr>
                <w:rFonts w:cs="Calibri"/>
                <w:szCs w:val="22"/>
              </w:rPr>
            </w:pPr>
            <w:r w:rsidRPr="001578B1">
              <w:rPr>
                <w:rFonts w:cs="Calibri"/>
                <w:szCs w:val="22"/>
              </w:rPr>
              <w:t>2022</w:t>
            </w:r>
          </w:p>
        </w:tc>
        <w:tc>
          <w:tcPr>
            <w:tcW w:w="1392" w:type="dxa"/>
            <w:tcBorders>
              <w:top w:val="nil"/>
              <w:left w:val="nil"/>
              <w:bottom w:val="single" w:sz="4" w:space="0" w:color="auto"/>
              <w:right w:val="single" w:sz="4" w:space="0" w:color="auto"/>
            </w:tcBorders>
            <w:shd w:val="clear" w:color="auto" w:fill="auto"/>
            <w:vAlign w:val="center"/>
            <w:hideMark/>
          </w:tcPr>
          <w:p w14:paraId="330884DF" w14:textId="77777777" w:rsidR="001578B1" w:rsidRPr="001578B1" w:rsidRDefault="001578B1" w:rsidP="001578B1">
            <w:pPr>
              <w:jc w:val="center"/>
              <w:rPr>
                <w:rFonts w:cs="Calibri"/>
                <w:sz w:val="20"/>
                <w:szCs w:val="20"/>
              </w:rPr>
            </w:pPr>
            <w:r w:rsidRPr="001578B1">
              <w:rPr>
                <w:rFonts w:cs="Calibri"/>
                <w:sz w:val="20"/>
                <w:szCs w:val="20"/>
              </w:rPr>
              <w:t>0</w:t>
            </w:r>
          </w:p>
        </w:tc>
        <w:tc>
          <w:tcPr>
            <w:tcW w:w="1498" w:type="dxa"/>
            <w:tcBorders>
              <w:top w:val="nil"/>
              <w:left w:val="nil"/>
              <w:bottom w:val="single" w:sz="4" w:space="0" w:color="auto"/>
              <w:right w:val="single" w:sz="4" w:space="0" w:color="auto"/>
            </w:tcBorders>
            <w:shd w:val="clear" w:color="auto" w:fill="auto"/>
            <w:vAlign w:val="center"/>
            <w:hideMark/>
          </w:tcPr>
          <w:p w14:paraId="68DE2764" w14:textId="77777777" w:rsidR="001578B1" w:rsidRPr="001578B1" w:rsidRDefault="001578B1" w:rsidP="001578B1">
            <w:pPr>
              <w:jc w:val="center"/>
              <w:rPr>
                <w:rFonts w:cs="Calibri"/>
                <w:sz w:val="20"/>
                <w:szCs w:val="20"/>
              </w:rPr>
            </w:pPr>
            <w:r w:rsidRPr="001578B1">
              <w:rPr>
                <w:rFonts w:cs="Calibri"/>
                <w:sz w:val="20"/>
                <w:szCs w:val="20"/>
              </w:rPr>
              <w:t>6</w:t>
            </w:r>
          </w:p>
        </w:tc>
        <w:tc>
          <w:tcPr>
            <w:tcW w:w="1458" w:type="dxa"/>
            <w:tcBorders>
              <w:top w:val="nil"/>
              <w:left w:val="nil"/>
              <w:bottom w:val="single" w:sz="4" w:space="0" w:color="auto"/>
              <w:right w:val="single" w:sz="4" w:space="0" w:color="auto"/>
            </w:tcBorders>
            <w:shd w:val="clear" w:color="auto" w:fill="auto"/>
            <w:vAlign w:val="center"/>
            <w:hideMark/>
          </w:tcPr>
          <w:p w14:paraId="2D9A1300" w14:textId="77777777" w:rsidR="001578B1" w:rsidRPr="001578B1" w:rsidRDefault="001578B1" w:rsidP="001578B1">
            <w:pPr>
              <w:jc w:val="center"/>
              <w:rPr>
                <w:rFonts w:cs="Calibri"/>
                <w:sz w:val="20"/>
                <w:szCs w:val="20"/>
              </w:rPr>
            </w:pPr>
            <w:r w:rsidRPr="001578B1">
              <w:rPr>
                <w:rFonts w:cs="Calibri"/>
                <w:sz w:val="20"/>
                <w:szCs w:val="20"/>
              </w:rPr>
              <w:t>3</w:t>
            </w:r>
          </w:p>
        </w:tc>
        <w:tc>
          <w:tcPr>
            <w:tcW w:w="1259" w:type="dxa"/>
            <w:tcBorders>
              <w:top w:val="nil"/>
              <w:left w:val="nil"/>
              <w:bottom w:val="single" w:sz="4" w:space="0" w:color="auto"/>
              <w:right w:val="single" w:sz="4" w:space="0" w:color="auto"/>
            </w:tcBorders>
            <w:shd w:val="clear" w:color="auto" w:fill="auto"/>
            <w:vAlign w:val="center"/>
            <w:hideMark/>
          </w:tcPr>
          <w:p w14:paraId="0AD7C184"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4</w:t>
            </w:r>
          </w:p>
        </w:tc>
        <w:tc>
          <w:tcPr>
            <w:tcW w:w="1285" w:type="dxa"/>
            <w:tcBorders>
              <w:top w:val="nil"/>
              <w:left w:val="nil"/>
              <w:bottom w:val="single" w:sz="4" w:space="0" w:color="auto"/>
              <w:right w:val="single" w:sz="4" w:space="0" w:color="auto"/>
            </w:tcBorders>
            <w:shd w:val="clear" w:color="auto" w:fill="auto"/>
            <w:vAlign w:val="center"/>
            <w:hideMark/>
          </w:tcPr>
          <w:p w14:paraId="1227A89E"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294</w:t>
            </w:r>
          </w:p>
        </w:tc>
        <w:tc>
          <w:tcPr>
            <w:tcW w:w="1604" w:type="dxa"/>
            <w:tcBorders>
              <w:top w:val="nil"/>
              <w:left w:val="nil"/>
              <w:bottom w:val="single" w:sz="4" w:space="0" w:color="auto"/>
              <w:right w:val="single" w:sz="4" w:space="0" w:color="auto"/>
            </w:tcBorders>
            <w:shd w:val="clear" w:color="auto" w:fill="auto"/>
            <w:vAlign w:val="center"/>
            <w:hideMark/>
          </w:tcPr>
          <w:p w14:paraId="167C69B4" w14:textId="77777777" w:rsidR="001578B1" w:rsidRPr="001578B1" w:rsidRDefault="001578B1" w:rsidP="001578B1">
            <w:pPr>
              <w:jc w:val="center"/>
              <w:rPr>
                <w:rFonts w:ascii="Times New Roman" w:hAnsi="Times New Roman"/>
                <w:sz w:val="24"/>
              </w:rPr>
            </w:pPr>
            <w:r w:rsidRPr="001578B1">
              <w:rPr>
                <w:rFonts w:ascii="Times New Roman" w:hAnsi="Times New Roman"/>
                <w:sz w:val="24"/>
              </w:rPr>
              <w:t>118,84</w:t>
            </w:r>
          </w:p>
        </w:tc>
      </w:tr>
      <w:tr w:rsidR="001578B1" w:rsidRPr="001578B1" w14:paraId="0D71BA35" w14:textId="77777777" w:rsidTr="001578B1">
        <w:trPr>
          <w:trHeight w:val="394"/>
        </w:trPr>
        <w:tc>
          <w:tcPr>
            <w:tcW w:w="9280" w:type="dxa"/>
            <w:gridSpan w:val="7"/>
            <w:tcBorders>
              <w:top w:val="single" w:sz="4" w:space="0" w:color="auto"/>
              <w:left w:val="nil"/>
              <w:bottom w:val="nil"/>
              <w:right w:val="nil"/>
            </w:tcBorders>
            <w:shd w:val="clear" w:color="auto" w:fill="auto"/>
            <w:noWrap/>
            <w:vAlign w:val="bottom"/>
            <w:hideMark/>
          </w:tcPr>
          <w:p w14:paraId="3316D18C" w14:textId="77777777" w:rsidR="001578B1" w:rsidRPr="001578B1" w:rsidRDefault="001578B1" w:rsidP="001578B1">
            <w:pPr>
              <w:jc w:val="left"/>
              <w:rPr>
                <w:rFonts w:ascii="Times New Roman" w:hAnsi="Times New Roman"/>
                <w:sz w:val="24"/>
              </w:rPr>
            </w:pPr>
            <w:r w:rsidRPr="001578B1">
              <w:rPr>
                <w:rFonts w:ascii="Times New Roman" w:hAnsi="Times New Roman"/>
                <w:sz w:val="20"/>
                <w:szCs w:val="20"/>
              </w:rPr>
              <w:t xml:space="preserve">Forrás: </w:t>
            </w:r>
            <w:proofErr w:type="spellStart"/>
            <w:r w:rsidRPr="001578B1">
              <w:rPr>
                <w:rFonts w:ascii="Times New Roman" w:hAnsi="Times New Roman"/>
                <w:sz w:val="20"/>
                <w:szCs w:val="20"/>
              </w:rPr>
              <w:t>TeIR</w:t>
            </w:r>
            <w:proofErr w:type="spellEnd"/>
            <w:r w:rsidRPr="001578B1">
              <w:rPr>
                <w:rFonts w:ascii="Times New Roman" w:hAnsi="Times New Roman"/>
                <w:sz w:val="20"/>
                <w:szCs w:val="20"/>
              </w:rPr>
              <w:t xml:space="preserve">, KSH </w:t>
            </w:r>
            <w:proofErr w:type="spellStart"/>
            <w:r w:rsidRPr="001578B1">
              <w:rPr>
                <w:rFonts w:ascii="Times New Roman" w:hAnsi="Times New Roman"/>
                <w:sz w:val="20"/>
                <w:szCs w:val="20"/>
              </w:rPr>
              <w:t>Tstar</w:t>
            </w:r>
            <w:proofErr w:type="spellEnd"/>
          </w:p>
        </w:tc>
      </w:tr>
    </w:tbl>
    <w:p w14:paraId="472B8071" w14:textId="1B079751" w:rsidR="0076297F" w:rsidRDefault="0076297F" w:rsidP="00F933F2">
      <w:pPr>
        <w:autoSpaceDE w:val="0"/>
        <w:autoSpaceDN w:val="0"/>
        <w:adjustRightInd w:val="0"/>
        <w:spacing w:after="20"/>
        <w:rPr>
          <w:rFonts w:ascii="Times New Roman" w:hAnsi="Times New Roman"/>
          <w:sz w:val="24"/>
        </w:rPr>
      </w:pPr>
    </w:p>
    <w:p w14:paraId="045482A5" w14:textId="1EA983C0" w:rsidR="00992601" w:rsidRDefault="001578B1" w:rsidP="001578B1">
      <w:pPr>
        <w:autoSpaceDE w:val="0"/>
        <w:autoSpaceDN w:val="0"/>
        <w:adjustRightInd w:val="0"/>
        <w:spacing w:after="20"/>
        <w:jc w:val="center"/>
        <w:rPr>
          <w:rFonts w:ascii="Times New Roman" w:hAnsi="Times New Roman"/>
          <w:sz w:val="24"/>
        </w:rPr>
      </w:pPr>
      <w:r>
        <w:rPr>
          <w:noProof/>
        </w:rPr>
        <w:drawing>
          <wp:inline distT="0" distB="0" distL="0" distR="0" wp14:anchorId="6830304B" wp14:editId="62E7BD32">
            <wp:extent cx="4991100" cy="2908300"/>
            <wp:effectExtent l="0" t="0" r="0" b="6350"/>
            <wp:docPr id="436663700" name="Diagram 1">
              <a:extLst xmlns:a="http://schemas.openxmlformats.org/drawingml/2006/main">
                <a:ext uri="{FF2B5EF4-FFF2-40B4-BE49-F238E27FC236}">
                  <a16:creationId xmlns:a16="http://schemas.microsoft.com/office/drawing/2014/main" id="{00000000-0008-0000-02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3039CB5" w14:textId="7B7CF701" w:rsidR="0081587D" w:rsidRPr="00056F13" w:rsidRDefault="0081587D" w:rsidP="00C76BE7">
      <w:pPr>
        <w:rPr>
          <w:rFonts w:ascii="Times New Roman" w:hAnsi="Times New Roman"/>
          <w:sz w:val="24"/>
        </w:rPr>
      </w:pPr>
    </w:p>
    <w:p w14:paraId="0C9F8A9F" w14:textId="354A0D55" w:rsidR="006865E8" w:rsidRPr="00476179" w:rsidRDefault="006865E8" w:rsidP="00C76BE7">
      <w:pPr>
        <w:autoSpaceDE w:val="0"/>
        <w:autoSpaceDN w:val="0"/>
        <w:adjustRightInd w:val="0"/>
        <w:spacing w:after="20"/>
        <w:ind w:firstLine="142"/>
        <w:rPr>
          <w:rFonts w:ascii="Times New Roman" w:hAnsi="Times New Roman"/>
          <w:b/>
          <w:bCs/>
          <w:sz w:val="24"/>
        </w:rPr>
      </w:pPr>
      <w:r w:rsidRPr="00476179">
        <w:rPr>
          <w:rFonts w:ascii="Times New Roman" w:hAnsi="Times New Roman"/>
          <w:b/>
          <w:bCs/>
          <w:i/>
          <w:iCs/>
          <w:sz w:val="24"/>
        </w:rPr>
        <w:t>b)</w:t>
      </w:r>
      <w:r w:rsidRPr="00476179">
        <w:rPr>
          <w:rFonts w:ascii="Times New Roman" w:hAnsi="Times New Roman"/>
          <w:b/>
          <w:bCs/>
          <w:sz w:val="24"/>
        </w:rPr>
        <w:t xml:space="preserve"> prevenciós és szűrőprogramokhoz való hozzáférés</w:t>
      </w:r>
    </w:p>
    <w:p w14:paraId="401F50E2" w14:textId="22BCB046" w:rsidR="00D9379F" w:rsidRDefault="00D9379F" w:rsidP="00C76BE7">
      <w:pPr>
        <w:autoSpaceDE w:val="0"/>
        <w:autoSpaceDN w:val="0"/>
        <w:adjustRightInd w:val="0"/>
        <w:spacing w:after="20"/>
        <w:ind w:firstLine="142"/>
        <w:rPr>
          <w:rFonts w:ascii="Times New Roman" w:hAnsi="Times New Roman"/>
          <w:b/>
          <w:bCs/>
          <w:sz w:val="24"/>
          <w:highlight w:val="green"/>
        </w:rPr>
      </w:pPr>
    </w:p>
    <w:p w14:paraId="47CBC677" w14:textId="65C61015" w:rsidR="00DD61D6" w:rsidRPr="00DD61D6" w:rsidRDefault="00DD61D6" w:rsidP="00DD61D6">
      <w:pPr>
        <w:autoSpaceDE w:val="0"/>
        <w:autoSpaceDN w:val="0"/>
        <w:adjustRightInd w:val="0"/>
        <w:spacing w:after="20"/>
        <w:rPr>
          <w:rFonts w:ascii="Times New Roman" w:hAnsi="Times New Roman"/>
          <w:sz w:val="24"/>
        </w:rPr>
      </w:pPr>
      <w:r w:rsidRPr="00DD61D6">
        <w:rPr>
          <w:rFonts w:ascii="Times New Roman" w:hAnsi="Times New Roman"/>
          <w:sz w:val="24"/>
        </w:rPr>
        <w:t>Kiskőrösön az Egészségfejlesztési Iroda kimondottan szűrőprogramokat nem szervez, hanem az Országos Kampányokhoz kapcsolódik</w:t>
      </w:r>
      <w:r>
        <w:rPr>
          <w:rFonts w:ascii="Times New Roman" w:hAnsi="Times New Roman"/>
          <w:sz w:val="24"/>
        </w:rPr>
        <w:t xml:space="preserve"> - í</w:t>
      </w:r>
      <w:r w:rsidRPr="00DD61D6">
        <w:rPr>
          <w:rFonts w:ascii="Times New Roman" w:hAnsi="Times New Roman"/>
          <w:sz w:val="24"/>
        </w:rPr>
        <w:t>gy kifejezetten vastagbéldaganat és emlődaganat szűréshez.</w:t>
      </w:r>
      <w:r w:rsidRPr="00DD61D6">
        <w:rPr>
          <w:rFonts w:eastAsiaTheme="minorHAnsi" w:cs="Calibri"/>
          <w:sz w:val="19"/>
          <w:szCs w:val="19"/>
        </w:rPr>
        <w:t xml:space="preserve"> </w:t>
      </w:r>
      <w:r w:rsidRPr="00DD61D6">
        <w:rPr>
          <w:rFonts w:ascii="Times New Roman" w:hAnsi="Times New Roman"/>
          <w:sz w:val="24"/>
        </w:rPr>
        <w:t>Vastagbéldaganat szűrést egész évben propagálj</w:t>
      </w:r>
      <w:r>
        <w:rPr>
          <w:rFonts w:ascii="Times New Roman" w:hAnsi="Times New Roman"/>
          <w:sz w:val="24"/>
        </w:rPr>
        <w:t>ák</w:t>
      </w:r>
      <w:r w:rsidRPr="00DD61D6">
        <w:rPr>
          <w:rFonts w:ascii="Times New Roman" w:hAnsi="Times New Roman"/>
          <w:sz w:val="24"/>
        </w:rPr>
        <w:t xml:space="preserve"> a rendezvényeiken, Facebook oldalukon, illetve a központilag készített kiadványokkal. Emlődaganat szűrés: Amennyiben </w:t>
      </w:r>
      <w:r w:rsidRPr="00DD61D6">
        <w:rPr>
          <w:rFonts w:ascii="Times New Roman" w:hAnsi="Times New Roman"/>
          <w:sz w:val="24"/>
        </w:rPr>
        <w:lastRenderedPageBreak/>
        <w:t>tudomásukra hozzák a szűrőbusz érkezését, akkor valamennyi már említett felületen propagálj</w:t>
      </w:r>
      <w:r>
        <w:rPr>
          <w:rFonts w:ascii="Times New Roman" w:hAnsi="Times New Roman"/>
          <w:sz w:val="24"/>
        </w:rPr>
        <w:t>á</w:t>
      </w:r>
      <w:r w:rsidRPr="00DD61D6">
        <w:rPr>
          <w:rFonts w:ascii="Times New Roman" w:hAnsi="Times New Roman"/>
          <w:sz w:val="24"/>
        </w:rPr>
        <w:t>k a részvételt.</w:t>
      </w:r>
    </w:p>
    <w:p w14:paraId="5F95B872" w14:textId="41F3560B" w:rsidR="00FB67DE" w:rsidRPr="00447BC9" w:rsidRDefault="00FB67DE" w:rsidP="00C76BE7">
      <w:pPr>
        <w:rPr>
          <w:rFonts w:ascii="Times New Roman" w:hAnsi="Times New Roman"/>
          <w:b/>
          <w:bCs/>
          <w:sz w:val="24"/>
          <w:highlight w:val="green"/>
        </w:rPr>
      </w:pPr>
    </w:p>
    <w:p w14:paraId="0DD1E095" w14:textId="77777777" w:rsidR="006865E8" w:rsidRDefault="006865E8" w:rsidP="00C76BE7">
      <w:pPr>
        <w:autoSpaceDE w:val="0"/>
        <w:autoSpaceDN w:val="0"/>
        <w:adjustRightInd w:val="0"/>
        <w:spacing w:after="20"/>
        <w:ind w:firstLine="142"/>
        <w:rPr>
          <w:rFonts w:ascii="Times New Roman" w:hAnsi="Times New Roman"/>
          <w:b/>
          <w:bCs/>
          <w:sz w:val="24"/>
        </w:rPr>
      </w:pPr>
      <w:r w:rsidRPr="00CA480C">
        <w:rPr>
          <w:rFonts w:ascii="Times New Roman" w:hAnsi="Times New Roman"/>
          <w:b/>
          <w:bCs/>
          <w:i/>
          <w:iCs/>
          <w:sz w:val="24"/>
        </w:rPr>
        <w:t>c)</w:t>
      </w:r>
      <w:r w:rsidRPr="00CA480C">
        <w:rPr>
          <w:rFonts w:ascii="Times New Roman" w:hAnsi="Times New Roman"/>
          <w:b/>
          <w:bCs/>
          <w:sz w:val="24"/>
        </w:rPr>
        <w:t xml:space="preserve"> fejlesztő és rehabilitációs ellátáshoz való hozzáférés</w:t>
      </w:r>
    </w:p>
    <w:p w14:paraId="2F5CCCB6" w14:textId="77777777" w:rsidR="00CA480C" w:rsidRDefault="00CA480C" w:rsidP="00C76BE7">
      <w:pPr>
        <w:autoSpaceDE w:val="0"/>
        <w:autoSpaceDN w:val="0"/>
        <w:adjustRightInd w:val="0"/>
        <w:spacing w:after="20"/>
        <w:ind w:firstLine="142"/>
        <w:rPr>
          <w:rFonts w:ascii="Times New Roman" w:hAnsi="Times New Roman"/>
          <w:b/>
          <w:bCs/>
          <w:sz w:val="24"/>
        </w:rPr>
      </w:pPr>
    </w:p>
    <w:p w14:paraId="6CD197BE" w14:textId="24CBEA44" w:rsidR="00CA480C" w:rsidRPr="00CA480C" w:rsidRDefault="00CA480C" w:rsidP="00CA480C">
      <w:pPr>
        <w:rPr>
          <w:rFonts w:ascii="Times New Roman" w:hAnsi="Times New Roman"/>
          <w:color w:val="FF0000"/>
          <w:sz w:val="24"/>
          <w:szCs w:val="28"/>
        </w:rPr>
      </w:pPr>
      <w:r w:rsidRPr="00CA480C">
        <w:rPr>
          <w:rFonts w:ascii="Times New Roman" w:hAnsi="Times New Roman"/>
          <w:sz w:val="24"/>
          <w:szCs w:val="28"/>
        </w:rPr>
        <w:t>Fejlesztő és rehabilitációs ellátáshoz való hozzáférésre Kiskőrösön van lehetőség, azonban a legtöbb szolgáltatást Kiskunhalason vehetik igénybe a betegek. Kiskőrösön igénybe vehető fizikoterápiai, gyógytorna, illetve reumatológiai ellátás, míg osteoporosis kezelése vagy csontsűrűség mérés Kiskunhalason vehető igénybe</w:t>
      </w:r>
      <w:r w:rsidR="009621A8">
        <w:rPr>
          <w:rFonts w:ascii="Times New Roman" w:hAnsi="Times New Roman"/>
          <w:sz w:val="24"/>
          <w:szCs w:val="28"/>
        </w:rPr>
        <w:t>.</w:t>
      </w:r>
    </w:p>
    <w:p w14:paraId="47A16E93" w14:textId="774F99CA" w:rsidR="00FB67DE" w:rsidRPr="00447BC9" w:rsidRDefault="00FB67DE" w:rsidP="00C76BE7">
      <w:pPr>
        <w:rPr>
          <w:rFonts w:ascii="Times New Roman" w:hAnsi="Times New Roman"/>
          <w:b/>
          <w:bCs/>
          <w:sz w:val="24"/>
        </w:rPr>
      </w:pPr>
    </w:p>
    <w:p w14:paraId="171BCAF5" w14:textId="0CD2B96A" w:rsidR="006865E8" w:rsidRDefault="006865E8" w:rsidP="00C76BE7">
      <w:pPr>
        <w:autoSpaceDE w:val="0"/>
        <w:autoSpaceDN w:val="0"/>
        <w:adjustRightInd w:val="0"/>
        <w:spacing w:after="20"/>
        <w:ind w:firstLine="142"/>
        <w:rPr>
          <w:rFonts w:ascii="Times New Roman" w:hAnsi="Times New Roman"/>
          <w:b/>
          <w:bCs/>
          <w:sz w:val="24"/>
        </w:rPr>
      </w:pPr>
      <w:r w:rsidRPr="00447BC9">
        <w:rPr>
          <w:rFonts w:ascii="Times New Roman" w:hAnsi="Times New Roman"/>
          <w:b/>
          <w:bCs/>
          <w:i/>
          <w:iCs/>
          <w:sz w:val="24"/>
        </w:rPr>
        <w:t>d)</w:t>
      </w:r>
      <w:r w:rsidRPr="00447BC9">
        <w:rPr>
          <w:rFonts w:ascii="Times New Roman" w:hAnsi="Times New Roman"/>
          <w:b/>
          <w:bCs/>
          <w:sz w:val="24"/>
        </w:rPr>
        <w:t xml:space="preserve"> közétkeztetésben az egészséges táplálkozás szempontjainak megjelenése</w:t>
      </w:r>
    </w:p>
    <w:p w14:paraId="5E18770A" w14:textId="77777777" w:rsidR="0056083A" w:rsidRDefault="0056083A" w:rsidP="00C76BE7">
      <w:pPr>
        <w:autoSpaceDE w:val="0"/>
        <w:autoSpaceDN w:val="0"/>
        <w:adjustRightInd w:val="0"/>
        <w:spacing w:after="20"/>
        <w:ind w:firstLine="142"/>
        <w:rPr>
          <w:rFonts w:ascii="Times New Roman" w:hAnsi="Times New Roman"/>
          <w:b/>
          <w:bCs/>
          <w:sz w:val="24"/>
        </w:rPr>
      </w:pPr>
    </w:p>
    <w:p w14:paraId="4E1F6F26" w14:textId="6C20376D" w:rsidR="0056083A" w:rsidRDefault="0076352D" w:rsidP="00B71B15">
      <w:pPr>
        <w:autoSpaceDE w:val="0"/>
        <w:autoSpaceDN w:val="0"/>
        <w:adjustRightInd w:val="0"/>
        <w:spacing w:after="20"/>
        <w:rPr>
          <w:rFonts w:ascii="Times New Roman" w:hAnsi="Times New Roman"/>
          <w:sz w:val="24"/>
          <w:szCs w:val="28"/>
        </w:rPr>
      </w:pPr>
      <w:r w:rsidRPr="0076352D">
        <w:rPr>
          <w:rFonts w:ascii="Times New Roman" w:hAnsi="Times New Roman"/>
          <w:sz w:val="24"/>
          <w:szCs w:val="28"/>
        </w:rPr>
        <w:t>A városban a szociális alapszolgáltatások közt az étkeztetés is szerepel..</w:t>
      </w:r>
      <w:r w:rsidR="00945B77" w:rsidRPr="00945B77">
        <w:t xml:space="preserve"> </w:t>
      </w:r>
      <w:r w:rsidR="00945B77" w:rsidRPr="00945B77">
        <w:rPr>
          <w:rFonts w:ascii="Times New Roman" w:hAnsi="Times New Roman"/>
          <w:sz w:val="24"/>
          <w:szCs w:val="28"/>
        </w:rPr>
        <w:t>Kiskőrös város közigazgatási területén ellátandó közétkeztetési szolgáltatás ellátására</w:t>
      </w:r>
      <w:r w:rsidR="00945B77">
        <w:rPr>
          <w:rFonts w:ascii="Times New Roman" w:hAnsi="Times New Roman"/>
          <w:sz w:val="24"/>
          <w:szCs w:val="28"/>
        </w:rPr>
        <w:t xml:space="preserve"> az</w:t>
      </w:r>
      <w:r w:rsidR="00945B77" w:rsidRPr="00945B77">
        <w:rPr>
          <w:rFonts w:ascii="Times New Roman" w:hAnsi="Times New Roman"/>
          <w:sz w:val="24"/>
          <w:szCs w:val="28"/>
        </w:rPr>
        <w:t xml:space="preserve"> </w:t>
      </w:r>
      <w:r w:rsidR="00B71B15" w:rsidRPr="00B71B15">
        <w:t xml:space="preserve"> </w:t>
      </w:r>
      <w:proofErr w:type="spellStart"/>
      <w:r w:rsidR="00B71B15" w:rsidRPr="00B71B15">
        <w:rPr>
          <w:rFonts w:ascii="Times New Roman" w:hAnsi="Times New Roman"/>
          <w:sz w:val="24"/>
          <w:szCs w:val="28"/>
        </w:rPr>
        <w:t>Eatrend</w:t>
      </w:r>
      <w:proofErr w:type="spellEnd"/>
      <w:r w:rsidR="00B71B15" w:rsidRPr="00B71B15">
        <w:rPr>
          <w:rFonts w:ascii="Times New Roman" w:hAnsi="Times New Roman"/>
          <w:sz w:val="24"/>
          <w:szCs w:val="28"/>
        </w:rPr>
        <w:t xml:space="preserve"> Korlátolt Felelősségű Társaság</w:t>
      </w:r>
      <w:r w:rsidR="00945B77">
        <w:rPr>
          <w:rFonts w:ascii="Times New Roman" w:hAnsi="Times New Roman"/>
          <w:sz w:val="24"/>
          <w:szCs w:val="28"/>
        </w:rPr>
        <w:t xml:space="preserve">gal kötöttünk szerződést. </w:t>
      </w:r>
    </w:p>
    <w:p w14:paraId="213D7621" w14:textId="77777777" w:rsidR="00B71B15" w:rsidRDefault="00B71B15" w:rsidP="00B71B15">
      <w:pPr>
        <w:autoSpaceDE w:val="0"/>
        <w:autoSpaceDN w:val="0"/>
        <w:adjustRightInd w:val="0"/>
        <w:spacing w:after="20"/>
        <w:rPr>
          <w:rFonts w:ascii="Times New Roman" w:hAnsi="Times New Roman"/>
          <w:sz w:val="24"/>
          <w:szCs w:val="28"/>
        </w:rPr>
      </w:pPr>
    </w:p>
    <w:p w14:paraId="2D0CD027" w14:textId="7A6502F2" w:rsidR="00B71B15" w:rsidRDefault="00945B77" w:rsidP="00B71B15">
      <w:pPr>
        <w:autoSpaceDE w:val="0"/>
        <w:autoSpaceDN w:val="0"/>
        <w:adjustRightInd w:val="0"/>
        <w:spacing w:after="20"/>
        <w:rPr>
          <w:rFonts w:ascii="Times New Roman" w:hAnsi="Times New Roman"/>
          <w:sz w:val="24"/>
          <w:szCs w:val="28"/>
        </w:rPr>
      </w:pPr>
      <w:r w:rsidRPr="00945B77">
        <w:rPr>
          <w:rFonts w:ascii="Times New Roman" w:hAnsi="Times New Roman"/>
          <w:sz w:val="24"/>
          <w:szCs w:val="28"/>
        </w:rPr>
        <w:t>Itt az egészséges táplálkozáson van a hangsúly</w:t>
      </w:r>
      <w:r>
        <w:rPr>
          <w:rFonts w:ascii="Times New Roman" w:hAnsi="Times New Roman"/>
          <w:sz w:val="24"/>
          <w:szCs w:val="28"/>
        </w:rPr>
        <w:t xml:space="preserve">. </w:t>
      </w:r>
      <w:r w:rsidR="00B71B15">
        <w:rPr>
          <w:rFonts w:ascii="Times New Roman" w:hAnsi="Times New Roman"/>
          <w:sz w:val="24"/>
          <w:szCs w:val="28"/>
        </w:rPr>
        <w:t xml:space="preserve">A 2022 márciusi állapot szerint </w:t>
      </w:r>
      <w:r>
        <w:rPr>
          <w:rFonts w:ascii="Times New Roman" w:hAnsi="Times New Roman"/>
          <w:sz w:val="24"/>
          <w:szCs w:val="28"/>
        </w:rPr>
        <w:t>az alábbi diétákat biztosítják:</w:t>
      </w:r>
    </w:p>
    <w:p w14:paraId="2FDE628A"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Tej-, tojásmentes</w:t>
      </w:r>
    </w:p>
    <w:p w14:paraId="0177207A"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 xml:space="preserve">Tojás-, paradicsom-,olajosmag-, aprómagvas-, </w:t>
      </w:r>
      <w:proofErr w:type="spellStart"/>
      <w:r>
        <w:rPr>
          <w:rFonts w:ascii="Times New Roman" w:hAnsi="Times New Roman"/>
          <w:sz w:val="24"/>
        </w:rPr>
        <w:t>citrus</w:t>
      </w:r>
      <w:proofErr w:type="spellEnd"/>
      <w:r>
        <w:rPr>
          <w:rFonts w:ascii="Times New Roman" w:hAnsi="Times New Roman"/>
          <w:sz w:val="24"/>
        </w:rPr>
        <w:t>-, barackmentes</w:t>
      </w:r>
    </w:p>
    <w:p w14:paraId="5225A1B7"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Glutén-, tojás-, szója-, banán-, kivi- és olajosmagmentes</w:t>
      </w:r>
    </w:p>
    <w:p w14:paraId="08B9C892"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Tejmentes</w:t>
      </w:r>
    </w:p>
    <w:p w14:paraId="5A5034DF"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 xml:space="preserve">Olajosmag-, </w:t>
      </w:r>
      <w:proofErr w:type="spellStart"/>
      <w:r>
        <w:rPr>
          <w:rFonts w:ascii="Times New Roman" w:hAnsi="Times New Roman"/>
          <w:sz w:val="24"/>
        </w:rPr>
        <w:t>citrus</w:t>
      </w:r>
      <w:proofErr w:type="spellEnd"/>
      <w:r>
        <w:rPr>
          <w:rFonts w:ascii="Times New Roman" w:hAnsi="Times New Roman"/>
          <w:sz w:val="24"/>
        </w:rPr>
        <w:t>-, narancs-, barack-, mustár-, paszternák-, eper-, csonthéjas- és mézmentes</w:t>
      </w:r>
    </w:p>
    <w:p w14:paraId="520932D1"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Diabétesz</w:t>
      </w:r>
    </w:p>
    <w:p w14:paraId="45EF53AB"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 xml:space="preserve">Tej-, tojás-, banán-, olajosmag-, szója, aprómag-, </w:t>
      </w:r>
      <w:proofErr w:type="spellStart"/>
      <w:r>
        <w:rPr>
          <w:rFonts w:ascii="Times New Roman" w:hAnsi="Times New Roman"/>
          <w:sz w:val="24"/>
        </w:rPr>
        <w:t>citrus</w:t>
      </w:r>
      <w:proofErr w:type="spellEnd"/>
      <w:r>
        <w:rPr>
          <w:rFonts w:ascii="Times New Roman" w:hAnsi="Times New Roman"/>
          <w:sz w:val="24"/>
        </w:rPr>
        <w:t>- marha-, zab-, őszibarack-, méz- és fokhagymamentes</w:t>
      </w:r>
    </w:p>
    <w:p w14:paraId="09699580"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Tej-,tojás-,olajosmag-,őszibarack-,hal-,alma-,banán</w:t>
      </w:r>
    </w:p>
    <w:p w14:paraId="329902D4"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Glutén-szója-olajosmag és halmentes</w:t>
      </w:r>
    </w:p>
    <w:p w14:paraId="330E42C0"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Sertésmentes</w:t>
      </w:r>
    </w:p>
    <w:p w14:paraId="4523A162"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Energiaszegény</w:t>
      </w:r>
    </w:p>
    <w:p w14:paraId="02F2FA15" w14:textId="77777777" w:rsidR="00781C2A" w:rsidRDefault="00781C2A" w:rsidP="0027523C">
      <w:pPr>
        <w:pStyle w:val="Listaszerbekezds"/>
        <w:numPr>
          <w:ilvl w:val="0"/>
          <w:numId w:val="60"/>
        </w:numPr>
        <w:spacing w:after="160" w:line="256" w:lineRule="auto"/>
        <w:contextualSpacing/>
        <w:jc w:val="left"/>
        <w:rPr>
          <w:rFonts w:ascii="Times New Roman" w:hAnsi="Times New Roman"/>
          <w:sz w:val="24"/>
        </w:rPr>
      </w:pPr>
      <w:proofErr w:type="spellStart"/>
      <w:r>
        <w:rPr>
          <w:rFonts w:ascii="Times New Roman" w:hAnsi="Times New Roman"/>
          <w:sz w:val="24"/>
        </w:rPr>
        <w:t>Ch</w:t>
      </w:r>
      <w:proofErr w:type="spellEnd"/>
      <w:r>
        <w:rPr>
          <w:rFonts w:ascii="Times New Roman" w:hAnsi="Times New Roman"/>
          <w:sz w:val="24"/>
        </w:rPr>
        <w:t xml:space="preserve"> mentes -energiaszegény</w:t>
      </w:r>
    </w:p>
    <w:p w14:paraId="2045CC68" w14:textId="08B37110" w:rsidR="00FB67DE" w:rsidRPr="00902893" w:rsidRDefault="00781C2A" w:rsidP="0027523C">
      <w:pPr>
        <w:pStyle w:val="Listaszerbekezds"/>
        <w:numPr>
          <w:ilvl w:val="0"/>
          <w:numId w:val="60"/>
        </w:numPr>
        <w:spacing w:after="160" w:line="256" w:lineRule="auto"/>
        <w:contextualSpacing/>
        <w:jc w:val="left"/>
        <w:rPr>
          <w:rFonts w:ascii="Times New Roman" w:hAnsi="Times New Roman"/>
          <w:sz w:val="24"/>
        </w:rPr>
      </w:pPr>
      <w:r>
        <w:rPr>
          <w:rFonts w:ascii="Times New Roman" w:hAnsi="Times New Roman"/>
          <w:sz w:val="24"/>
        </w:rPr>
        <w:t>Cukormentes</w:t>
      </w:r>
    </w:p>
    <w:p w14:paraId="44BFF176" w14:textId="19CF27C2" w:rsidR="0065705A" w:rsidRDefault="006865E8" w:rsidP="00437C26">
      <w:pPr>
        <w:tabs>
          <w:tab w:val="left" w:pos="5572"/>
        </w:tabs>
        <w:autoSpaceDE w:val="0"/>
        <w:autoSpaceDN w:val="0"/>
        <w:adjustRightInd w:val="0"/>
        <w:spacing w:after="20"/>
        <w:ind w:firstLine="142"/>
        <w:rPr>
          <w:rFonts w:ascii="Times New Roman" w:hAnsi="Times New Roman"/>
          <w:b/>
          <w:bCs/>
          <w:sz w:val="24"/>
        </w:rPr>
      </w:pPr>
      <w:r w:rsidRPr="00447BC9">
        <w:rPr>
          <w:rFonts w:ascii="Times New Roman" w:hAnsi="Times New Roman"/>
          <w:b/>
          <w:bCs/>
          <w:i/>
          <w:iCs/>
          <w:sz w:val="24"/>
        </w:rPr>
        <w:t>e)</w:t>
      </w:r>
      <w:r w:rsidRPr="00447BC9">
        <w:rPr>
          <w:rFonts w:ascii="Times New Roman" w:hAnsi="Times New Roman"/>
          <w:b/>
          <w:bCs/>
          <w:sz w:val="24"/>
        </w:rPr>
        <w:t xml:space="preserve"> sportprogramokhoz való hozzáférés</w:t>
      </w:r>
    </w:p>
    <w:p w14:paraId="7C0512F1" w14:textId="77777777" w:rsidR="0065705A" w:rsidRDefault="0065705A" w:rsidP="0065705A">
      <w:pPr>
        <w:tabs>
          <w:tab w:val="left" w:pos="5572"/>
        </w:tabs>
        <w:autoSpaceDE w:val="0"/>
        <w:autoSpaceDN w:val="0"/>
        <w:adjustRightInd w:val="0"/>
        <w:spacing w:after="20"/>
        <w:ind w:firstLine="142"/>
        <w:rPr>
          <w:rFonts w:ascii="Times New Roman" w:hAnsi="Times New Roman"/>
          <w:b/>
          <w:bCs/>
          <w:sz w:val="24"/>
        </w:rPr>
      </w:pPr>
    </w:p>
    <w:p w14:paraId="6E28A970" w14:textId="020518A3" w:rsidR="00F5695F" w:rsidRPr="00CA01C5" w:rsidRDefault="0065705A" w:rsidP="0065705A">
      <w:pPr>
        <w:autoSpaceDE w:val="0"/>
        <w:autoSpaceDN w:val="0"/>
        <w:adjustRightInd w:val="0"/>
        <w:spacing w:line="360" w:lineRule="auto"/>
        <w:rPr>
          <w:rFonts w:ascii="Times New Roman" w:hAnsi="Times New Roman"/>
          <w:sz w:val="24"/>
          <w:szCs w:val="28"/>
        </w:rPr>
      </w:pPr>
      <w:r w:rsidRPr="00CA01C5">
        <w:rPr>
          <w:rFonts w:ascii="Times New Roman" w:hAnsi="Times New Roman"/>
          <w:sz w:val="24"/>
          <w:szCs w:val="28"/>
        </w:rPr>
        <w:t>Kiskőrösön ingyenesen</w:t>
      </w:r>
      <w:r w:rsidR="00F5695F" w:rsidRPr="00CA01C5">
        <w:rPr>
          <w:rFonts w:ascii="Times New Roman" w:hAnsi="Times New Roman"/>
          <w:sz w:val="24"/>
          <w:szCs w:val="28"/>
        </w:rPr>
        <w:t xml:space="preserve"> az alábbi helyszíneken van lehetőség sport tevékenységre:</w:t>
      </w:r>
    </w:p>
    <w:p w14:paraId="5CEAB75D" w14:textId="6714ECED" w:rsidR="0065705A" w:rsidRPr="00CA01C5" w:rsidRDefault="00F5695F" w:rsidP="0027523C">
      <w:pPr>
        <w:pStyle w:val="Listaszerbekezds"/>
        <w:numPr>
          <w:ilvl w:val="0"/>
          <w:numId w:val="38"/>
        </w:numPr>
        <w:autoSpaceDE w:val="0"/>
        <w:autoSpaceDN w:val="0"/>
        <w:adjustRightInd w:val="0"/>
        <w:spacing w:line="360" w:lineRule="auto"/>
        <w:rPr>
          <w:rFonts w:ascii="Times New Roman" w:hAnsi="Times New Roman"/>
          <w:sz w:val="24"/>
          <w:szCs w:val="28"/>
        </w:rPr>
      </w:pPr>
      <w:proofErr w:type="spellStart"/>
      <w:r w:rsidRPr="00CA01C5">
        <w:rPr>
          <w:rFonts w:ascii="Times New Roman" w:hAnsi="Times New Roman"/>
          <w:sz w:val="24"/>
          <w:szCs w:val="28"/>
        </w:rPr>
        <w:t>Revaló</w:t>
      </w:r>
      <w:proofErr w:type="spellEnd"/>
      <w:r w:rsidRPr="00CA01C5">
        <w:rPr>
          <w:rFonts w:ascii="Times New Roman" w:hAnsi="Times New Roman"/>
          <w:sz w:val="24"/>
          <w:szCs w:val="28"/>
        </w:rPr>
        <w:t xml:space="preserve"> Pál </w:t>
      </w:r>
      <w:r w:rsidR="0065705A" w:rsidRPr="00CA01C5">
        <w:rPr>
          <w:rFonts w:ascii="Times New Roman" w:hAnsi="Times New Roman"/>
          <w:sz w:val="24"/>
          <w:szCs w:val="28"/>
        </w:rPr>
        <w:t>Sporttelep</w:t>
      </w:r>
      <w:r w:rsidRPr="00CA01C5">
        <w:rPr>
          <w:rFonts w:ascii="Times New Roman" w:hAnsi="Times New Roman"/>
          <w:sz w:val="24"/>
          <w:szCs w:val="28"/>
        </w:rPr>
        <w:t xml:space="preserve"> (</w:t>
      </w:r>
      <w:r w:rsidR="003B28A6">
        <w:rPr>
          <w:rFonts w:ascii="Times New Roman" w:hAnsi="Times New Roman"/>
          <w:sz w:val="24"/>
          <w:szCs w:val="28"/>
        </w:rPr>
        <w:t>futási lehetőség)</w:t>
      </w:r>
    </w:p>
    <w:p w14:paraId="5E62874C" w14:textId="1B7CD076" w:rsidR="00F5695F" w:rsidRPr="00CA01C5" w:rsidRDefault="00F5695F" w:rsidP="0027523C">
      <w:pPr>
        <w:pStyle w:val="Listaszerbekezds"/>
        <w:numPr>
          <w:ilvl w:val="0"/>
          <w:numId w:val="38"/>
        </w:numPr>
        <w:autoSpaceDE w:val="0"/>
        <w:autoSpaceDN w:val="0"/>
        <w:adjustRightInd w:val="0"/>
        <w:spacing w:line="360" w:lineRule="auto"/>
        <w:rPr>
          <w:rFonts w:ascii="Times New Roman" w:hAnsi="Times New Roman"/>
          <w:sz w:val="24"/>
          <w:szCs w:val="28"/>
        </w:rPr>
      </w:pPr>
      <w:r w:rsidRPr="00CA01C5">
        <w:rPr>
          <w:rFonts w:ascii="Times New Roman" w:hAnsi="Times New Roman"/>
          <w:sz w:val="24"/>
          <w:szCs w:val="28"/>
        </w:rPr>
        <w:t>Szabadidőpark</w:t>
      </w:r>
      <w:r w:rsidR="00CA01C5">
        <w:rPr>
          <w:rFonts w:ascii="Times New Roman" w:hAnsi="Times New Roman"/>
          <w:sz w:val="24"/>
          <w:szCs w:val="28"/>
        </w:rPr>
        <w:t xml:space="preserve"> (</w:t>
      </w:r>
      <w:proofErr w:type="spellStart"/>
      <w:r w:rsidR="00CA01C5">
        <w:rPr>
          <w:rFonts w:ascii="Times New Roman" w:hAnsi="Times New Roman"/>
          <w:sz w:val="24"/>
          <w:szCs w:val="28"/>
        </w:rPr>
        <w:t>fitness</w:t>
      </w:r>
      <w:proofErr w:type="spellEnd"/>
      <w:r w:rsidR="00CA01C5">
        <w:rPr>
          <w:rFonts w:ascii="Times New Roman" w:hAnsi="Times New Roman"/>
          <w:sz w:val="24"/>
          <w:szCs w:val="28"/>
        </w:rPr>
        <w:t xml:space="preserve"> park, szabadtéri erőfejlesztő eszközök, </w:t>
      </w:r>
      <w:proofErr w:type="spellStart"/>
      <w:r w:rsidR="00CA01C5">
        <w:rPr>
          <w:rFonts w:ascii="Times New Roman" w:hAnsi="Times New Roman"/>
          <w:sz w:val="24"/>
          <w:szCs w:val="28"/>
        </w:rPr>
        <w:t>asztfalt</w:t>
      </w:r>
      <w:proofErr w:type="spellEnd"/>
      <w:r w:rsidR="00CA01C5">
        <w:rPr>
          <w:rFonts w:ascii="Times New Roman" w:hAnsi="Times New Roman"/>
          <w:sz w:val="24"/>
          <w:szCs w:val="28"/>
        </w:rPr>
        <w:t xml:space="preserve"> borítású kézilabda pálya</w:t>
      </w:r>
      <w:r w:rsidR="003B28A6">
        <w:rPr>
          <w:rFonts w:ascii="Times New Roman" w:hAnsi="Times New Roman"/>
          <w:sz w:val="24"/>
          <w:szCs w:val="28"/>
        </w:rPr>
        <w:t>, iskolai sportrendezvények, edzések</w:t>
      </w:r>
      <w:r w:rsidR="00CA01C5">
        <w:rPr>
          <w:rFonts w:ascii="Times New Roman" w:hAnsi="Times New Roman"/>
          <w:sz w:val="24"/>
          <w:szCs w:val="28"/>
        </w:rPr>
        <w:t>)</w:t>
      </w:r>
    </w:p>
    <w:p w14:paraId="664F7D96" w14:textId="73A2689C" w:rsidR="00F5695F" w:rsidRPr="00CA01C5" w:rsidRDefault="00DA76B9" w:rsidP="0027523C">
      <w:pPr>
        <w:pStyle w:val="Listaszerbekezds"/>
        <w:numPr>
          <w:ilvl w:val="0"/>
          <w:numId w:val="38"/>
        </w:numPr>
        <w:autoSpaceDE w:val="0"/>
        <w:autoSpaceDN w:val="0"/>
        <w:adjustRightInd w:val="0"/>
        <w:spacing w:line="360" w:lineRule="auto"/>
        <w:rPr>
          <w:rFonts w:ascii="Times New Roman" w:hAnsi="Times New Roman"/>
          <w:sz w:val="24"/>
          <w:szCs w:val="28"/>
        </w:rPr>
      </w:pPr>
      <w:proofErr w:type="spellStart"/>
      <w:r w:rsidRPr="00CA01C5">
        <w:rPr>
          <w:rFonts w:ascii="Times New Roman" w:hAnsi="Times New Roman"/>
          <w:sz w:val="24"/>
          <w:szCs w:val="28"/>
        </w:rPr>
        <w:t>Krimpen</w:t>
      </w:r>
      <w:proofErr w:type="spellEnd"/>
      <w:r w:rsidRPr="00CA01C5">
        <w:rPr>
          <w:rFonts w:ascii="Times New Roman" w:hAnsi="Times New Roman"/>
          <w:sz w:val="24"/>
          <w:szCs w:val="28"/>
        </w:rPr>
        <w:t xml:space="preserve"> Park</w:t>
      </w:r>
      <w:r w:rsidR="00CA01C5">
        <w:rPr>
          <w:rFonts w:ascii="Times New Roman" w:hAnsi="Times New Roman"/>
          <w:sz w:val="24"/>
          <w:szCs w:val="28"/>
        </w:rPr>
        <w:t xml:space="preserve"> (játszótér)</w:t>
      </w:r>
    </w:p>
    <w:p w14:paraId="7AD24BA3" w14:textId="1429E040" w:rsidR="00437C26" w:rsidRPr="00CA01C5" w:rsidRDefault="00437C26" w:rsidP="0027523C">
      <w:pPr>
        <w:pStyle w:val="Listaszerbekezds"/>
        <w:numPr>
          <w:ilvl w:val="0"/>
          <w:numId w:val="38"/>
        </w:numPr>
        <w:autoSpaceDE w:val="0"/>
        <w:autoSpaceDN w:val="0"/>
        <w:adjustRightInd w:val="0"/>
        <w:spacing w:line="360" w:lineRule="auto"/>
        <w:rPr>
          <w:rFonts w:ascii="Times New Roman" w:hAnsi="Times New Roman"/>
          <w:sz w:val="24"/>
          <w:szCs w:val="28"/>
        </w:rPr>
      </w:pPr>
      <w:proofErr w:type="spellStart"/>
      <w:r w:rsidRPr="00CA01C5">
        <w:rPr>
          <w:rFonts w:ascii="Times New Roman" w:hAnsi="Times New Roman"/>
          <w:sz w:val="24"/>
          <w:szCs w:val="28"/>
        </w:rPr>
        <w:t>Záprtározó</w:t>
      </w:r>
      <w:proofErr w:type="spellEnd"/>
      <w:r w:rsidRPr="00CA01C5">
        <w:rPr>
          <w:rFonts w:ascii="Times New Roman" w:hAnsi="Times New Roman"/>
          <w:sz w:val="24"/>
          <w:szCs w:val="28"/>
        </w:rPr>
        <w:t xml:space="preserve"> </w:t>
      </w:r>
      <w:proofErr w:type="spellStart"/>
      <w:r w:rsidRPr="00CA01C5">
        <w:rPr>
          <w:rFonts w:ascii="Times New Roman" w:hAnsi="Times New Roman"/>
          <w:sz w:val="24"/>
          <w:szCs w:val="28"/>
        </w:rPr>
        <w:t>melleti</w:t>
      </w:r>
      <w:proofErr w:type="spellEnd"/>
      <w:r w:rsidRPr="00CA01C5">
        <w:rPr>
          <w:rFonts w:ascii="Times New Roman" w:hAnsi="Times New Roman"/>
          <w:sz w:val="24"/>
          <w:szCs w:val="28"/>
        </w:rPr>
        <w:t xml:space="preserve"> futókör</w:t>
      </w:r>
    </w:p>
    <w:p w14:paraId="782CE22D" w14:textId="07992939" w:rsidR="00437C26" w:rsidRPr="00CA01C5" w:rsidRDefault="00437C26" w:rsidP="0027523C">
      <w:pPr>
        <w:pStyle w:val="Listaszerbekezds"/>
        <w:numPr>
          <w:ilvl w:val="0"/>
          <w:numId w:val="38"/>
        </w:numPr>
        <w:autoSpaceDE w:val="0"/>
        <w:autoSpaceDN w:val="0"/>
        <w:adjustRightInd w:val="0"/>
        <w:spacing w:line="360" w:lineRule="auto"/>
        <w:rPr>
          <w:rFonts w:ascii="Times New Roman" w:hAnsi="Times New Roman"/>
          <w:sz w:val="24"/>
          <w:szCs w:val="28"/>
        </w:rPr>
      </w:pPr>
      <w:r w:rsidRPr="00CA01C5">
        <w:rPr>
          <w:rFonts w:ascii="Times New Roman" w:hAnsi="Times New Roman"/>
          <w:sz w:val="24"/>
          <w:szCs w:val="28"/>
        </w:rPr>
        <w:t>Bicikli utak - kerékpározás</w:t>
      </w:r>
    </w:p>
    <w:p w14:paraId="0012FDE1" w14:textId="77777777" w:rsidR="00FB28E5" w:rsidRDefault="00FB28E5" w:rsidP="0003543C">
      <w:pPr>
        <w:tabs>
          <w:tab w:val="left" w:pos="5572"/>
        </w:tabs>
        <w:autoSpaceDE w:val="0"/>
        <w:autoSpaceDN w:val="0"/>
        <w:adjustRightInd w:val="0"/>
        <w:spacing w:after="20"/>
        <w:rPr>
          <w:rFonts w:ascii="Times New Roman" w:hAnsi="Times New Roman"/>
          <w:b/>
          <w:bCs/>
          <w:sz w:val="24"/>
        </w:rPr>
      </w:pPr>
    </w:p>
    <w:p w14:paraId="10EE3DE4" w14:textId="77777777" w:rsidR="00FB28E5" w:rsidRPr="00FB28E5" w:rsidRDefault="00FB28E5" w:rsidP="00FB28E5">
      <w:pPr>
        <w:tabs>
          <w:tab w:val="left" w:pos="3960"/>
        </w:tabs>
        <w:rPr>
          <w:rFonts w:ascii="Times New Roman" w:hAnsi="Times New Roman"/>
          <w:bCs/>
          <w:sz w:val="24"/>
          <w:u w:val="single"/>
        </w:rPr>
      </w:pPr>
      <w:r w:rsidRPr="00FB28E5">
        <w:rPr>
          <w:rFonts w:ascii="Times New Roman" w:hAnsi="Times New Roman"/>
          <w:bCs/>
          <w:sz w:val="24"/>
          <w:u w:val="single"/>
        </w:rPr>
        <w:t>A Kőrösszolg Nonprofit Kft kezelésében lévő sportlétesítmények:</w:t>
      </w:r>
    </w:p>
    <w:p w14:paraId="1EC91924" w14:textId="77777777" w:rsidR="00FB28E5" w:rsidRPr="00FB28E5" w:rsidRDefault="00FB28E5" w:rsidP="00FB28E5">
      <w:pPr>
        <w:tabs>
          <w:tab w:val="left" w:pos="3960"/>
        </w:tabs>
        <w:rPr>
          <w:rFonts w:ascii="Times New Roman" w:hAnsi="Times New Roman"/>
          <w:bCs/>
          <w:sz w:val="24"/>
          <w:u w:val="single"/>
        </w:rPr>
      </w:pPr>
    </w:p>
    <w:p w14:paraId="23D62E3B" w14:textId="5F6915F7" w:rsidR="00FB28E5" w:rsidRDefault="00FB28E5" w:rsidP="0027523C">
      <w:pPr>
        <w:numPr>
          <w:ilvl w:val="0"/>
          <w:numId w:val="34"/>
        </w:numPr>
        <w:tabs>
          <w:tab w:val="clear" w:pos="720"/>
          <w:tab w:val="num" w:pos="360"/>
          <w:tab w:val="left" w:pos="3960"/>
        </w:tabs>
        <w:ind w:left="360"/>
        <w:jc w:val="left"/>
        <w:rPr>
          <w:rFonts w:ascii="Times New Roman" w:hAnsi="Times New Roman"/>
          <w:bCs/>
          <w:sz w:val="24"/>
        </w:rPr>
      </w:pPr>
      <w:r w:rsidRPr="00FB28E5">
        <w:rPr>
          <w:rFonts w:ascii="Times New Roman" w:hAnsi="Times New Roman"/>
          <w:bCs/>
          <w:sz w:val="24"/>
        </w:rPr>
        <w:t>Városi Sportcsarnok (KEVI Petőfi Gimnáziummal megosztva)</w:t>
      </w:r>
    </w:p>
    <w:p w14:paraId="5843A691" w14:textId="2B9D93A4" w:rsidR="0003543C" w:rsidRDefault="0003543C" w:rsidP="0003543C">
      <w:pPr>
        <w:tabs>
          <w:tab w:val="left" w:pos="3960"/>
        </w:tabs>
        <w:ind w:left="360"/>
        <w:jc w:val="left"/>
        <w:rPr>
          <w:rFonts w:ascii="Times New Roman" w:hAnsi="Times New Roman"/>
          <w:bCs/>
          <w:sz w:val="24"/>
        </w:rPr>
      </w:pPr>
      <w:r w:rsidRPr="0003543C">
        <w:rPr>
          <w:rFonts w:ascii="Times New Roman" w:hAnsi="Times New Roman"/>
          <w:bCs/>
          <w:sz w:val="24"/>
        </w:rPr>
        <w:lastRenderedPageBreak/>
        <w:t xml:space="preserve">48 x 24 méteres küzdőtérrel 250 férőhelyes lelátóval, 4 öltözővel és a hozzá tartozó kiszolgáló helységekkel rendelkezik. Két eredményjelző berendezés és hangosítás is található itt. A sportcsarnok kihasználtsága kora ősztől nyár elejéig maximális.  </w:t>
      </w:r>
    </w:p>
    <w:p w14:paraId="6AB85117" w14:textId="7C479185" w:rsidR="00FB28E5" w:rsidRDefault="00FB28E5" w:rsidP="0027523C">
      <w:pPr>
        <w:numPr>
          <w:ilvl w:val="0"/>
          <w:numId w:val="34"/>
        </w:numPr>
        <w:tabs>
          <w:tab w:val="clear" w:pos="720"/>
          <w:tab w:val="num" w:pos="360"/>
        </w:tabs>
        <w:ind w:left="360"/>
        <w:jc w:val="left"/>
        <w:rPr>
          <w:rFonts w:ascii="Times New Roman" w:hAnsi="Times New Roman"/>
          <w:bCs/>
          <w:sz w:val="24"/>
        </w:rPr>
      </w:pPr>
      <w:r w:rsidRPr="00FB28E5">
        <w:rPr>
          <w:rFonts w:ascii="Times New Roman" w:hAnsi="Times New Roman"/>
          <w:bCs/>
          <w:sz w:val="24"/>
        </w:rPr>
        <w:t>Szabadidőpark</w:t>
      </w:r>
    </w:p>
    <w:p w14:paraId="57CCF4F3" w14:textId="0A58285B" w:rsidR="007564C8" w:rsidRPr="00FB28E5" w:rsidRDefault="007564C8" w:rsidP="00CE2E8B">
      <w:pPr>
        <w:ind w:left="360"/>
        <w:jc w:val="left"/>
        <w:rPr>
          <w:rFonts w:ascii="Times New Roman" w:hAnsi="Times New Roman"/>
          <w:bCs/>
          <w:sz w:val="24"/>
        </w:rPr>
      </w:pPr>
      <w:r w:rsidRPr="007564C8">
        <w:rPr>
          <w:rFonts w:ascii="Times New Roman" w:hAnsi="Times New Roman"/>
          <w:bCs/>
          <w:sz w:val="24"/>
        </w:rPr>
        <w:t xml:space="preserve">5 ha-os területen füves futballpályák, 3 db salakos teniszpálya, 1 db műanyagborítású kézilabdapálya és egy modern </w:t>
      </w:r>
      <w:proofErr w:type="spellStart"/>
      <w:r w:rsidRPr="007564C8">
        <w:rPr>
          <w:rFonts w:ascii="Times New Roman" w:hAnsi="Times New Roman"/>
          <w:bCs/>
          <w:sz w:val="24"/>
        </w:rPr>
        <w:t>fitness</w:t>
      </w:r>
      <w:proofErr w:type="spellEnd"/>
      <w:r w:rsidRPr="007564C8">
        <w:rPr>
          <w:rFonts w:ascii="Times New Roman" w:hAnsi="Times New Roman"/>
          <w:bCs/>
          <w:sz w:val="24"/>
        </w:rPr>
        <w:t xml:space="preserve"> park, biztonságos homokozó és gyermekjátszótér található. A park a helyi lakosság pihenését, kikapcsolódását és sportolását szolgálja.</w:t>
      </w:r>
    </w:p>
    <w:p w14:paraId="3C0BE062" w14:textId="77777777" w:rsidR="00FB28E5" w:rsidRDefault="00FB28E5" w:rsidP="0027523C">
      <w:pPr>
        <w:numPr>
          <w:ilvl w:val="0"/>
          <w:numId w:val="34"/>
        </w:numPr>
        <w:tabs>
          <w:tab w:val="clear" w:pos="720"/>
          <w:tab w:val="num" w:pos="360"/>
        </w:tabs>
        <w:ind w:left="360"/>
        <w:jc w:val="left"/>
        <w:rPr>
          <w:rFonts w:ascii="Times New Roman" w:hAnsi="Times New Roman"/>
          <w:bCs/>
          <w:sz w:val="24"/>
        </w:rPr>
      </w:pPr>
      <w:r w:rsidRPr="00FB28E5">
        <w:rPr>
          <w:rFonts w:ascii="Times New Roman" w:hAnsi="Times New Roman"/>
          <w:bCs/>
          <w:sz w:val="24"/>
        </w:rPr>
        <w:t>Küzdősportok Háza</w:t>
      </w:r>
    </w:p>
    <w:p w14:paraId="6A0B5728" w14:textId="0163C283" w:rsidR="0003543C" w:rsidRPr="00FB28E5" w:rsidRDefault="0003543C" w:rsidP="0003543C">
      <w:pPr>
        <w:ind w:left="360"/>
        <w:jc w:val="left"/>
        <w:rPr>
          <w:rFonts w:ascii="Times New Roman" w:hAnsi="Times New Roman"/>
          <w:bCs/>
          <w:sz w:val="24"/>
        </w:rPr>
      </w:pPr>
      <w:r w:rsidRPr="0003543C">
        <w:rPr>
          <w:rFonts w:ascii="Times New Roman" w:hAnsi="Times New Roman"/>
          <w:bCs/>
          <w:sz w:val="24"/>
        </w:rPr>
        <w:t xml:space="preserve">A Kiskőrösi Petőfi Birkózó Klub, Kiskőrösi </w:t>
      </w:r>
      <w:proofErr w:type="spellStart"/>
      <w:r w:rsidRPr="0003543C">
        <w:rPr>
          <w:rFonts w:ascii="Times New Roman" w:hAnsi="Times New Roman"/>
          <w:bCs/>
          <w:sz w:val="24"/>
        </w:rPr>
        <w:t>Judu</w:t>
      </w:r>
      <w:proofErr w:type="spellEnd"/>
      <w:r w:rsidRPr="0003543C">
        <w:rPr>
          <w:rFonts w:ascii="Times New Roman" w:hAnsi="Times New Roman"/>
          <w:bCs/>
          <w:sz w:val="24"/>
        </w:rPr>
        <w:t xml:space="preserve"> Egyesület, Kiskőrösi </w:t>
      </w:r>
      <w:proofErr w:type="spellStart"/>
      <w:r w:rsidRPr="0003543C">
        <w:rPr>
          <w:rFonts w:ascii="Times New Roman" w:hAnsi="Times New Roman"/>
          <w:bCs/>
          <w:sz w:val="24"/>
        </w:rPr>
        <w:t>Fighterek</w:t>
      </w:r>
      <w:proofErr w:type="spellEnd"/>
      <w:r w:rsidRPr="0003543C">
        <w:rPr>
          <w:rFonts w:ascii="Times New Roman" w:hAnsi="Times New Roman"/>
          <w:bCs/>
          <w:sz w:val="24"/>
        </w:rPr>
        <w:t>, Kiskunsági Ökölvívó Egyesület délutánonként tartják edzéseiket töretlen kitartással</w:t>
      </w:r>
      <w:r>
        <w:rPr>
          <w:rFonts w:ascii="Times New Roman" w:hAnsi="Times New Roman"/>
          <w:bCs/>
          <w:sz w:val="24"/>
        </w:rPr>
        <w:t>.</w:t>
      </w:r>
    </w:p>
    <w:p w14:paraId="12EB33F4" w14:textId="57D2FF27" w:rsidR="00FB28E5" w:rsidRPr="00FB28E5" w:rsidRDefault="00FB28E5" w:rsidP="00FB28E5">
      <w:pPr>
        <w:rPr>
          <w:rFonts w:ascii="Times New Roman" w:hAnsi="Times New Roman"/>
          <w:bCs/>
          <w:sz w:val="24"/>
        </w:rPr>
      </w:pPr>
    </w:p>
    <w:p w14:paraId="6434C39F" w14:textId="77777777" w:rsidR="00FB28E5" w:rsidRPr="00FB28E5" w:rsidRDefault="00FB28E5" w:rsidP="0024234E">
      <w:pPr>
        <w:tabs>
          <w:tab w:val="left" w:pos="3960"/>
        </w:tabs>
        <w:rPr>
          <w:rFonts w:ascii="Times New Roman" w:hAnsi="Times New Roman"/>
          <w:bCs/>
          <w:sz w:val="24"/>
          <w:u w:val="single"/>
        </w:rPr>
      </w:pPr>
      <w:r w:rsidRPr="00FB28E5">
        <w:rPr>
          <w:rFonts w:ascii="Times New Roman" w:hAnsi="Times New Roman"/>
          <w:bCs/>
          <w:sz w:val="24"/>
          <w:u w:val="single"/>
        </w:rPr>
        <w:t>További kiskőrösi sportlétesítmények:</w:t>
      </w:r>
    </w:p>
    <w:p w14:paraId="57419C80" w14:textId="77777777" w:rsidR="00FB28E5" w:rsidRPr="00FB28E5" w:rsidRDefault="00FB28E5" w:rsidP="00FB28E5">
      <w:pPr>
        <w:tabs>
          <w:tab w:val="left" w:pos="3960"/>
        </w:tabs>
        <w:ind w:left="360"/>
        <w:rPr>
          <w:rFonts w:ascii="Times New Roman" w:hAnsi="Times New Roman"/>
          <w:bCs/>
          <w:sz w:val="24"/>
        </w:rPr>
      </w:pPr>
    </w:p>
    <w:p w14:paraId="11CF4EEA" w14:textId="77777777" w:rsidR="00FB28E5" w:rsidRPr="00FB28E5" w:rsidRDefault="00FB28E5" w:rsidP="0027523C">
      <w:pPr>
        <w:numPr>
          <w:ilvl w:val="0"/>
          <w:numId w:val="35"/>
        </w:numPr>
        <w:tabs>
          <w:tab w:val="num" w:pos="1080"/>
          <w:tab w:val="left" w:pos="3960"/>
        </w:tabs>
        <w:rPr>
          <w:rFonts w:ascii="Times New Roman" w:hAnsi="Times New Roman"/>
          <w:bCs/>
          <w:sz w:val="24"/>
        </w:rPr>
      </w:pPr>
      <w:r w:rsidRPr="00FB28E5">
        <w:rPr>
          <w:rFonts w:ascii="Times New Roman" w:hAnsi="Times New Roman"/>
          <w:bCs/>
          <w:sz w:val="24"/>
        </w:rPr>
        <w:t>2009-ben megépült a Tanuszoda, ahova a helyi és térségi oktatási intézmények általunk koordinált rendszerben járnak a kötelezően előírt úszásoktatásra, valamint edzésekre.</w:t>
      </w:r>
    </w:p>
    <w:p w14:paraId="5913134A" w14:textId="51B9D409" w:rsidR="00FB28E5" w:rsidRPr="00FB28E5" w:rsidRDefault="00FB28E5" w:rsidP="0027523C">
      <w:pPr>
        <w:numPr>
          <w:ilvl w:val="0"/>
          <w:numId w:val="35"/>
        </w:numPr>
        <w:tabs>
          <w:tab w:val="num" w:pos="1080"/>
          <w:tab w:val="left" w:pos="3960"/>
        </w:tabs>
        <w:rPr>
          <w:rFonts w:ascii="Times New Roman" w:hAnsi="Times New Roman"/>
          <w:bCs/>
          <w:sz w:val="24"/>
        </w:rPr>
      </w:pPr>
      <w:r w:rsidRPr="00FB28E5">
        <w:rPr>
          <w:rFonts w:ascii="Times New Roman" w:hAnsi="Times New Roman"/>
          <w:bCs/>
          <w:sz w:val="24"/>
        </w:rPr>
        <w:t xml:space="preserve">2011 őszén megvalósult egy lelkes közösség álma, a sporttelep területén egy műjégpálya. </w:t>
      </w:r>
    </w:p>
    <w:p w14:paraId="7D4459E7" w14:textId="77777777" w:rsidR="002208B0" w:rsidRPr="00FB28E5" w:rsidRDefault="002208B0" w:rsidP="00FB28E5">
      <w:pPr>
        <w:tabs>
          <w:tab w:val="left" w:pos="5572"/>
        </w:tabs>
        <w:autoSpaceDE w:val="0"/>
        <w:autoSpaceDN w:val="0"/>
        <w:adjustRightInd w:val="0"/>
        <w:rPr>
          <w:rFonts w:ascii="Times New Roman" w:hAnsi="Times New Roman"/>
          <w:bCs/>
          <w:sz w:val="24"/>
        </w:rPr>
      </w:pPr>
    </w:p>
    <w:p w14:paraId="4B09ED54" w14:textId="58FFA621" w:rsidR="002208B0" w:rsidRPr="00FB28E5" w:rsidRDefault="005B2677" w:rsidP="00FB28E5">
      <w:pPr>
        <w:autoSpaceDE w:val="0"/>
        <w:autoSpaceDN w:val="0"/>
        <w:adjustRightInd w:val="0"/>
        <w:rPr>
          <w:rFonts w:ascii="Times New Roman" w:hAnsi="Times New Roman"/>
          <w:bCs/>
          <w:color w:val="000000"/>
          <w:sz w:val="24"/>
        </w:rPr>
      </w:pPr>
      <w:r w:rsidRPr="00FB28E5">
        <w:rPr>
          <w:rFonts w:ascii="Times New Roman" w:hAnsi="Times New Roman"/>
          <w:bCs/>
          <w:color w:val="000000"/>
          <w:sz w:val="24"/>
        </w:rPr>
        <w:t xml:space="preserve">Ezzel párhuzamosan számos sportegyesület működik, és több egyéni vállalkozás is teret ad a sportnak. </w:t>
      </w:r>
      <w:r w:rsidR="002208B0" w:rsidRPr="0003543C">
        <w:rPr>
          <w:rFonts w:ascii="Times New Roman" w:hAnsi="Times New Roman"/>
          <w:bCs/>
          <w:color w:val="000000"/>
          <w:sz w:val="24"/>
          <w:u w:val="single"/>
        </w:rPr>
        <w:t>Jelenleg az alább felsorolt sporttal</w:t>
      </w:r>
      <w:r w:rsidR="002208B0" w:rsidRPr="0024234E">
        <w:rPr>
          <w:rFonts w:ascii="Times New Roman" w:hAnsi="Times New Roman"/>
          <w:bCs/>
          <w:color w:val="000000"/>
          <w:sz w:val="24"/>
          <w:u w:val="single"/>
        </w:rPr>
        <w:t>, egészségfejlesztéssel foglalkozó szervezetek működnek városunkban</w:t>
      </w:r>
      <w:r w:rsidR="002208B0" w:rsidRPr="00FB28E5">
        <w:rPr>
          <w:rFonts w:ascii="Times New Roman" w:hAnsi="Times New Roman"/>
          <w:bCs/>
          <w:color w:val="000000"/>
          <w:sz w:val="24"/>
        </w:rPr>
        <w:t xml:space="preserve">: </w:t>
      </w:r>
    </w:p>
    <w:p w14:paraId="56E27DBD"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HC Kiskőrös Alapítvány 6200 Kiskőrös Szabadkai u. 63. (jégkorong – görkorcsolya-</w:t>
      </w:r>
      <w:proofErr w:type="spellStart"/>
      <w:r w:rsidRPr="0003543C">
        <w:rPr>
          <w:rFonts w:ascii="Times New Roman" w:hAnsi="Times New Roman"/>
          <w:bCs/>
          <w:color w:val="000000"/>
          <w:sz w:val="24"/>
        </w:rPr>
        <w:t>inline</w:t>
      </w:r>
      <w:proofErr w:type="spellEnd"/>
      <w:r w:rsidRPr="0003543C">
        <w:rPr>
          <w:rFonts w:ascii="Times New Roman" w:hAnsi="Times New Roman"/>
          <w:bCs/>
          <w:color w:val="000000"/>
          <w:sz w:val="24"/>
        </w:rPr>
        <w:t>).</w:t>
      </w:r>
    </w:p>
    <w:p w14:paraId="49FEADC7"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Kiskőrösi Városi Sportlövész és Szabadidő Klub 6200 Kiskőrös Dózsa György út 49. (sportlövészet).</w:t>
      </w:r>
    </w:p>
    <w:p w14:paraId="4A5D7745"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Petőfi Diák és Szabadidő Sport Egyesület 6200 Kiskőrös Árpád út 4. (diák és szabadidős sport tevékenység).</w:t>
      </w:r>
    </w:p>
    <w:p w14:paraId="7EB572F2"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Kiskőrösi Judo Egyesület 6200 Kiskőrös Klapka György utca 58. (judo).</w:t>
      </w:r>
    </w:p>
    <w:p w14:paraId="1207A8CD"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 xml:space="preserve">Kiskőrösi </w:t>
      </w:r>
      <w:proofErr w:type="spellStart"/>
      <w:r w:rsidRPr="0003543C">
        <w:rPr>
          <w:rFonts w:ascii="Times New Roman" w:hAnsi="Times New Roman"/>
          <w:bCs/>
          <w:color w:val="000000"/>
          <w:sz w:val="24"/>
        </w:rPr>
        <w:t>Fighterek</w:t>
      </w:r>
      <w:proofErr w:type="spellEnd"/>
      <w:r w:rsidRPr="0003543C">
        <w:rPr>
          <w:rFonts w:ascii="Times New Roman" w:hAnsi="Times New Roman"/>
          <w:bCs/>
          <w:color w:val="000000"/>
          <w:sz w:val="24"/>
        </w:rPr>
        <w:t xml:space="preserve"> 6200 Kiskőrös Klapka György utca 58. (álló harc kategória).</w:t>
      </w:r>
    </w:p>
    <w:p w14:paraId="4AE36FC1"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Wattay Diák Sport Egyesület 6200 Kiskőrös Árpád út 20. (diák és szabadidős sport tevékenység).</w:t>
      </w:r>
    </w:p>
    <w:p w14:paraId="12430A32"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Kiskőrösi Petőfi Birkózó Klub 6200 Kiskőrös Thököly utca 15. (birkózás).</w:t>
      </w:r>
    </w:p>
    <w:p w14:paraId="30EAD3CA"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Kiskőrös Labdarúgó Club 6200 Kiskőrös Dózsa György út 46. (labdarúgás).</w:t>
      </w:r>
    </w:p>
    <w:p w14:paraId="3BCBCBFE"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Kiskőrösi Bem Diáksport Egyesület 6200 Kiskőrös Vasvári Pál utca 2. (diák és szabadidős sport tevékenység).</w:t>
      </w:r>
    </w:p>
    <w:p w14:paraId="145DA06C"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 xml:space="preserve">Kiskőrösi Kézilabda Sportszervezet Kft 6200 Kiskőrös </w:t>
      </w:r>
      <w:proofErr w:type="spellStart"/>
      <w:r w:rsidRPr="0003543C">
        <w:rPr>
          <w:rFonts w:ascii="Times New Roman" w:hAnsi="Times New Roman"/>
          <w:bCs/>
          <w:color w:val="000000"/>
          <w:sz w:val="24"/>
        </w:rPr>
        <w:t>Hrúz</w:t>
      </w:r>
      <w:proofErr w:type="spellEnd"/>
      <w:r w:rsidRPr="0003543C">
        <w:rPr>
          <w:rFonts w:ascii="Times New Roman" w:hAnsi="Times New Roman"/>
          <w:bCs/>
          <w:color w:val="000000"/>
          <w:sz w:val="24"/>
        </w:rPr>
        <w:t xml:space="preserve"> Mária utca 19. (férfi kézilabda).</w:t>
      </w:r>
    </w:p>
    <w:p w14:paraId="66E01E35"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Kiskőrösi Női Kézilabda és Szabadidősport Egyesület 6200 Kiskőrös Szőlő utca 34. (női kézilabda).</w:t>
      </w:r>
    </w:p>
    <w:p w14:paraId="3EF3C254"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 xml:space="preserve">Velünk Mozdulj Diáksport Egyesület 6200 Kiskőrös </w:t>
      </w:r>
      <w:proofErr w:type="spellStart"/>
      <w:r w:rsidRPr="0003543C">
        <w:rPr>
          <w:rFonts w:ascii="Times New Roman" w:hAnsi="Times New Roman"/>
          <w:bCs/>
          <w:color w:val="000000"/>
          <w:sz w:val="24"/>
        </w:rPr>
        <w:t>Hrúz</w:t>
      </w:r>
      <w:proofErr w:type="spellEnd"/>
      <w:r w:rsidRPr="0003543C">
        <w:rPr>
          <w:rFonts w:ascii="Times New Roman" w:hAnsi="Times New Roman"/>
          <w:bCs/>
          <w:color w:val="000000"/>
          <w:sz w:val="24"/>
        </w:rPr>
        <w:t xml:space="preserve"> Mária utca 2/1. (egészségfejlesztés normál és fogyatékos diákok felnőttek részére).</w:t>
      </w:r>
    </w:p>
    <w:p w14:paraId="2872D9A6"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 xml:space="preserve">Kiskőrösi Thai </w:t>
      </w:r>
      <w:proofErr w:type="spellStart"/>
      <w:r w:rsidRPr="0003543C">
        <w:rPr>
          <w:rFonts w:ascii="Times New Roman" w:hAnsi="Times New Roman"/>
          <w:bCs/>
          <w:color w:val="000000"/>
          <w:sz w:val="24"/>
        </w:rPr>
        <w:t>Chi</w:t>
      </w:r>
      <w:proofErr w:type="spellEnd"/>
      <w:r w:rsidRPr="0003543C">
        <w:rPr>
          <w:rFonts w:ascii="Times New Roman" w:hAnsi="Times New Roman"/>
          <w:bCs/>
          <w:color w:val="000000"/>
          <w:sz w:val="24"/>
        </w:rPr>
        <w:t xml:space="preserve"> Egyesület 6200 Kiskőrös </w:t>
      </w:r>
      <w:proofErr w:type="spellStart"/>
      <w:r w:rsidRPr="0003543C">
        <w:rPr>
          <w:rFonts w:ascii="Times New Roman" w:hAnsi="Times New Roman"/>
          <w:bCs/>
          <w:color w:val="000000"/>
          <w:sz w:val="24"/>
        </w:rPr>
        <w:t>Hrúz</w:t>
      </w:r>
      <w:proofErr w:type="spellEnd"/>
      <w:r w:rsidRPr="0003543C">
        <w:rPr>
          <w:rFonts w:ascii="Times New Roman" w:hAnsi="Times New Roman"/>
          <w:bCs/>
          <w:color w:val="000000"/>
          <w:sz w:val="24"/>
        </w:rPr>
        <w:t xml:space="preserve"> Mária utca 12. (thai </w:t>
      </w:r>
      <w:proofErr w:type="spellStart"/>
      <w:r w:rsidRPr="0003543C">
        <w:rPr>
          <w:rFonts w:ascii="Times New Roman" w:hAnsi="Times New Roman"/>
          <w:bCs/>
          <w:color w:val="000000"/>
          <w:sz w:val="24"/>
        </w:rPr>
        <w:t>chi</w:t>
      </w:r>
      <w:proofErr w:type="spellEnd"/>
      <w:r w:rsidRPr="0003543C">
        <w:rPr>
          <w:rFonts w:ascii="Times New Roman" w:hAnsi="Times New Roman"/>
          <w:bCs/>
          <w:color w:val="000000"/>
          <w:sz w:val="24"/>
        </w:rPr>
        <w:t>).</w:t>
      </w:r>
    </w:p>
    <w:p w14:paraId="59147392"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Kiskőrös Város Fúvószenekarát és Mazsorett Csoportját támogatók Egyesülete (Mazsorett)</w:t>
      </w:r>
    </w:p>
    <w:p w14:paraId="00A27FB6"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Kiskőrösi Tenisz Klub 6200 Kiskőrös Luther tér 2. 2. emelet 7. (tenisz)</w:t>
      </w:r>
    </w:p>
    <w:p w14:paraId="750A0A28"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Győztes Kör Sportegyesület 6200 Kiskőrös József Attila u. 16. (Darts)</w:t>
      </w:r>
    </w:p>
    <w:p w14:paraId="1D34A4B5"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Sólyom Repülő Egyesület (Nonprofit) 6200 Kiskőrös Esze Tamás utca 4.(repülés)</w:t>
      </w:r>
    </w:p>
    <w:p w14:paraId="079F82A8"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 xml:space="preserve">Lovaglással az Egészségért Kiskőrösi Lovas Egyesület 6200 Kiskőrös </w:t>
      </w:r>
      <w:proofErr w:type="spellStart"/>
      <w:r w:rsidRPr="0003543C">
        <w:rPr>
          <w:rFonts w:ascii="Times New Roman" w:hAnsi="Times New Roman"/>
          <w:bCs/>
          <w:color w:val="000000"/>
          <w:sz w:val="24"/>
        </w:rPr>
        <w:t>Sivány</w:t>
      </w:r>
      <w:proofErr w:type="spellEnd"/>
      <w:r w:rsidRPr="0003543C">
        <w:rPr>
          <w:rFonts w:ascii="Times New Roman" w:hAnsi="Times New Roman"/>
          <w:bCs/>
          <w:color w:val="000000"/>
          <w:sz w:val="24"/>
        </w:rPr>
        <w:t xml:space="preserve"> </w:t>
      </w:r>
      <w:proofErr w:type="spellStart"/>
      <w:r w:rsidRPr="0003543C">
        <w:rPr>
          <w:rFonts w:ascii="Times New Roman" w:hAnsi="Times New Roman"/>
          <w:bCs/>
          <w:color w:val="000000"/>
          <w:sz w:val="24"/>
        </w:rPr>
        <w:t>dülő</w:t>
      </w:r>
      <w:proofErr w:type="spellEnd"/>
      <w:r w:rsidRPr="0003543C">
        <w:rPr>
          <w:rFonts w:ascii="Times New Roman" w:hAnsi="Times New Roman"/>
          <w:bCs/>
          <w:color w:val="000000"/>
          <w:sz w:val="24"/>
        </w:rPr>
        <w:t xml:space="preserve"> 95. (ló és lovassport).</w:t>
      </w:r>
    </w:p>
    <w:p w14:paraId="0D6424C7"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r w:rsidRPr="0003543C">
        <w:rPr>
          <w:rFonts w:ascii="Times New Roman" w:hAnsi="Times New Roman"/>
          <w:bCs/>
          <w:color w:val="000000"/>
          <w:sz w:val="24"/>
        </w:rPr>
        <w:t xml:space="preserve">Kiskunsági Western Lovas Egyesület 6200 </w:t>
      </w:r>
      <w:proofErr w:type="spellStart"/>
      <w:r w:rsidRPr="0003543C">
        <w:rPr>
          <w:rFonts w:ascii="Times New Roman" w:hAnsi="Times New Roman"/>
          <w:bCs/>
          <w:color w:val="000000"/>
          <w:sz w:val="24"/>
        </w:rPr>
        <w:t>Alsókamaszáció</w:t>
      </w:r>
      <w:proofErr w:type="spellEnd"/>
      <w:r w:rsidRPr="0003543C">
        <w:rPr>
          <w:rFonts w:ascii="Times New Roman" w:hAnsi="Times New Roman"/>
          <w:bCs/>
          <w:color w:val="000000"/>
          <w:sz w:val="24"/>
        </w:rPr>
        <w:t xml:space="preserve"> 19. (ló és lovassport)</w:t>
      </w:r>
    </w:p>
    <w:p w14:paraId="55E38D2E" w14:textId="77777777" w:rsidR="002208B0" w:rsidRPr="0003543C" w:rsidRDefault="002208B0" w:rsidP="0027523C">
      <w:pPr>
        <w:pStyle w:val="Listaszerbekezds"/>
        <w:numPr>
          <w:ilvl w:val="0"/>
          <w:numId w:val="37"/>
        </w:numPr>
        <w:autoSpaceDE w:val="0"/>
        <w:autoSpaceDN w:val="0"/>
        <w:adjustRightInd w:val="0"/>
        <w:rPr>
          <w:rFonts w:ascii="Times New Roman" w:hAnsi="Times New Roman"/>
          <w:bCs/>
          <w:color w:val="000000"/>
          <w:sz w:val="24"/>
        </w:rPr>
      </w:pPr>
      <w:proofErr w:type="spellStart"/>
      <w:r w:rsidRPr="0003543C">
        <w:rPr>
          <w:rFonts w:ascii="Times New Roman" w:hAnsi="Times New Roman"/>
          <w:bCs/>
          <w:color w:val="000000"/>
          <w:sz w:val="24"/>
        </w:rPr>
        <w:t>Fritti</w:t>
      </w:r>
      <w:proofErr w:type="spellEnd"/>
      <w:r w:rsidRPr="0003543C">
        <w:rPr>
          <w:rFonts w:ascii="Times New Roman" w:hAnsi="Times New Roman"/>
          <w:bCs/>
          <w:color w:val="000000"/>
          <w:sz w:val="24"/>
        </w:rPr>
        <w:t xml:space="preserve"> Sport 6200 Kiskőrös Alkotmány utca 18. (</w:t>
      </w:r>
      <w:proofErr w:type="spellStart"/>
      <w:r w:rsidRPr="0003543C">
        <w:rPr>
          <w:rFonts w:ascii="Times New Roman" w:hAnsi="Times New Roman"/>
          <w:bCs/>
          <w:color w:val="000000"/>
          <w:sz w:val="24"/>
        </w:rPr>
        <w:t>walk</w:t>
      </w:r>
      <w:proofErr w:type="spellEnd"/>
      <w:r w:rsidRPr="0003543C">
        <w:rPr>
          <w:rFonts w:ascii="Times New Roman" w:hAnsi="Times New Roman"/>
          <w:bCs/>
          <w:color w:val="000000"/>
          <w:sz w:val="24"/>
        </w:rPr>
        <w:t xml:space="preserve"> </w:t>
      </w:r>
      <w:proofErr w:type="spellStart"/>
      <w:r w:rsidRPr="0003543C">
        <w:rPr>
          <w:rFonts w:ascii="Times New Roman" w:hAnsi="Times New Roman"/>
          <w:bCs/>
          <w:color w:val="000000"/>
          <w:sz w:val="24"/>
        </w:rPr>
        <w:t>energie</w:t>
      </w:r>
      <w:proofErr w:type="spellEnd"/>
      <w:r w:rsidRPr="0003543C">
        <w:rPr>
          <w:rFonts w:ascii="Times New Roman" w:hAnsi="Times New Roman"/>
          <w:bCs/>
          <w:color w:val="000000"/>
          <w:sz w:val="24"/>
        </w:rPr>
        <w:t xml:space="preserve">; mega-TRX; </w:t>
      </w:r>
      <w:proofErr w:type="spellStart"/>
      <w:r w:rsidRPr="0003543C">
        <w:rPr>
          <w:rFonts w:ascii="Times New Roman" w:hAnsi="Times New Roman"/>
          <w:bCs/>
          <w:color w:val="000000"/>
          <w:sz w:val="24"/>
        </w:rPr>
        <w:t>vibro</w:t>
      </w:r>
      <w:proofErr w:type="spellEnd"/>
      <w:r w:rsidRPr="0003543C">
        <w:rPr>
          <w:rFonts w:ascii="Times New Roman" w:hAnsi="Times New Roman"/>
          <w:bCs/>
          <w:color w:val="000000"/>
          <w:sz w:val="24"/>
        </w:rPr>
        <w:t xml:space="preserve">; intim torna; aerobic; gyógytorna; </w:t>
      </w:r>
      <w:proofErr w:type="spellStart"/>
      <w:r w:rsidRPr="0003543C">
        <w:rPr>
          <w:rFonts w:ascii="Times New Roman" w:hAnsi="Times New Roman"/>
          <w:bCs/>
          <w:color w:val="000000"/>
          <w:sz w:val="24"/>
        </w:rPr>
        <w:t>pilates</w:t>
      </w:r>
      <w:proofErr w:type="spellEnd"/>
      <w:r w:rsidRPr="0003543C">
        <w:rPr>
          <w:rFonts w:ascii="Times New Roman" w:hAnsi="Times New Roman"/>
          <w:bCs/>
          <w:color w:val="000000"/>
          <w:sz w:val="24"/>
        </w:rPr>
        <w:t xml:space="preserve">; fitt-ball; baba-mama torna; kismama torna; gerinc torna; </w:t>
      </w:r>
      <w:proofErr w:type="spellStart"/>
      <w:r w:rsidRPr="0003543C">
        <w:rPr>
          <w:rFonts w:ascii="Times New Roman" w:hAnsi="Times New Roman"/>
          <w:bCs/>
          <w:color w:val="000000"/>
          <w:sz w:val="24"/>
        </w:rPr>
        <w:t>dorn</w:t>
      </w:r>
      <w:proofErr w:type="spellEnd"/>
      <w:r w:rsidRPr="0003543C">
        <w:rPr>
          <w:rFonts w:ascii="Times New Roman" w:hAnsi="Times New Roman"/>
          <w:bCs/>
          <w:color w:val="000000"/>
          <w:sz w:val="24"/>
        </w:rPr>
        <w:t xml:space="preserve"> torna; masszázs; LPG).</w:t>
      </w:r>
    </w:p>
    <w:p w14:paraId="02D43BEC" w14:textId="57FE9EDE" w:rsidR="002208B0" w:rsidRDefault="002208B0" w:rsidP="0027523C">
      <w:pPr>
        <w:pStyle w:val="Listaszerbekezds"/>
        <w:numPr>
          <w:ilvl w:val="0"/>
          <w:numId w:val="37"/>
        </w:numPr>
        <w:autoSpaceDE w:val="0"/>
        <w:autoSpaceDN w:val="0"/>
        <w:adjustRightInd w:val="0"/>
        <w:rPr>
          <w:rFonts w:ascii="Times New Roman" w:hAnsi="Times New Roman"/>
          <w:bCs/>
          <w:color w:val="000000"/>
          <w:sz w:val="24"/>
        </w:rPr>
      </w:pPr>
      <w:proofErr w:type="spellStart"/>
      <w:r w:rsidRPr="0003543C">
        <w:rPr>
          <w:rFonts w:ascii="Times New Roman" w:hAnsi="Times New Roman"/>
          <w:bCs/>
          <w:color w:val="000000"/>
          <w:sz w:val="24"/>
        </w:rPr>
        <w:t>SredX</w:t>
      </w:r>
      <w:proofErr w:type="spellEnd"/>
      <w:r w:rsidRPr="0003543C">
        <w:rPr>
          <w:rFonts w:ascii="Times New Roman" w:hAnsi="Times New Roman"/>
          <w:bCs/>
          <w:color w:val="000000"/>
          <w:sz w:val="24"/>
        </w:rPr>
        <w:t xml:space="preserve"> edző/</w:t>
      </w:r>
      <w:proofErr w:type="spellStart"/>
      <w:r w:rsidRPr="0003543C">
        <w:rPr>
          <w:rFonts w:ascii="Times New Roman" w:hAnsi="Times New Roman"/>
          <w:bCs/>
          <w:color w:val="000000"/>
          <w:sz w:val="24"/>
        </w:rPr>
        <w:t>fitness</w:t>
      </w:r>
      <w:proofErr w:type="spellEnd"/>
      <w:r w:rsidRPr="0003543C">
        <w:rPr>
          <w:rFonts w:ascii="Times New Roman" w:hAnsi="Times New Roman"/>
          <w:bCs/>
          <w:color w:val="000000"/>
          <w:sz w:val="24"/>
        </w:rPr>
        <w:t xml:space="preserve"> terem 6200 Kiskőrös Petőfi út 53. (testépítés; </w:t>
      </w:r>
      <w:proofErr w:type="spellStart"/>
      <w:r w:rsidRPr="0003543C">
        <w:rPr>
          <w:rFonts w:ascii="Times New Roman" w:hAnsi="Times New Roman"/>
          <w:bCs/>
          <w:color w:val="000000"/>
          <w:sz w:val="24"/>
        </w:rPr>
        <w:t>fitness</w:t>
      </w:r>
      <w:proofErr w:type="spellEnd"/>
      <w:r w:rsidRPr="0003543C">
        <w:rPr>
          <w:rFonts w:ascii="Times New Roman" w:hAnsi="Times New Roman"/>
          <w:bCs/>
          <w:color w:val="000000"/>
          <w:sz w:val="24"/>
        </w:rPr>
        <w:t>; gerinctorna; alakformáló torna).</w:t>
      </w:r>
    </w:p>
    <w:p w14:paraId="46D341DC" w14:textId="77777777" w:rsidR="00902893" w:rsidRPr="00902893" w:rsidRDefault="00902893" w:rsidP="0067761D">
      <w:pPr>
        <w:pStyle w:val="Listaszerbekezds"/>
        <w:autoSpaceDE w:val="0"/>
        <w:autoSpaceDN w:val="0"/>
        <w:adjustRightInd w:val="0"/>
        <w:ind w:left="720"/>
        <w:rPr>
          <w:rFonts w:ascii="Times New Roman" w:hAnsi="Times New Roman"/>
          <w:bCs/>
          <w:color w:val="000000"/>
          <w:sz w:val="24"/>
        </w:rPr>
      </w:pPr>
    </w:p>
    <w:p w14:paraId="2878AEB5" w14:textId="77777777" w:rsidR="0024234E" w:rsidRPr="003B6B8B" w:rsidRDefault="0024234E" w:rsidP="0024234E">
      <w:pPr>
        <w:tabs>
          <w:tab w:val="left" w:pos="3960"/>
        </w:tabs>
        <w:rPr>
          <w:rFonts w:ascii="Times New Roman" w:hAnsi="Times New Roman"/>
          <w:sz w:val="24"/>
          <w:u w:val="single"/>
        </w:rPr>
      </w:pPr>
      <w:r w:rsidRPr="003B6B8B">
        <w:rPr>
          <w:rFonts w:ascii="Times New Roman" w:hAnsi="Times New Roman"/>
          <w:sz w:val="24"/>
          <w:u w:val="single"/>
        </w:rPr>
        <w:t>Jelentősebb sport és egyéb rendezvények:</w:t>
      </w:r>
    </w:p>
    <w:p w14:paraId="38D3119F" w14:textId="77777777" w:rsidR="0024234E" w:rsidRPr="003B6B8B" w:rsidRDefault="0024234E" w:rsidP="0024234E">
      <w:pPr>
        <w:tabs>
          <w:tab w:val="left" w:pos="3960"/>
        </w:tabs>
        <w:rPr>
          <w:rFonts w:ascii="Times New Roman" w:hAnsi="Times New Roman"/>
          <w:sz w:val="24"/>
          <w:u w:val="single"/>
        </w:rPr>
      </w:pPr>
    </w:p>
    <w:p w14:paraId="1457DFA0"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Térségi kvalifikációs úszóverseny</w:t>
      </w:r>
    </w:p>
    <w:p w14:paraId="0A2AAEF5" w14:textId="77777777" w:rsidR="0024234E" w:rsidRPr="003B6B8B" w:rsidRDefault="0024234E" w:rsidP="0027523C">
      <w:pPr>
        <w:numPr>
          <w:ilvl w:val="0"/>
          <w:numId w:val="36"/>
        </w:numPr>
        <w:jc w:val="left"/>
        <w:rPr>
          <w:rFonts w:ascii="Times New Roman" w:hAnsi="Times New Roman"/>
          <w:sz w:val="24"/>
        </w:rPr>
      </w:pPr>
      <w:proofErr w:type="spellStart"/>
      <w:r w:rsidRPr="003B6B8B">
        <w:rPr>
          <w:rFonts w:ascii="Times New Roman" w:hAnsi="Times New Roman"/>
          <w:sz w:val="24"/>
        </w:rPr>
        <w:t>Zsubori</w:t>
      </w:r>
      <w:proofErr w:type="spellEnd"/>
      <w:r w:rsidRPr="003B6B8B">
        <w:rPr>
          <w:rFonts w:ascii="Times New Roman" w:hAnsi="Times New Roman"/>
          <w:sz w:val="24"/>
        </w:rPr>
        <w:t xml:space="preserve"> Zoltán női kézilabda emléktorna</w:t>
      </w:r>
    </w:p>
    <w:p w14:paraId="22869877"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Kiskőrösi Borváros Kupa férfi kézilabda torna</w:t>
      </w:r>
    </w:p>
    <w:p w14:paraId="2093CE32"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U-9 U-11 és U-12-es utánpótlás labdarúgó tornák</w:t>
      </w:r>
    </w:p>
    <w:p w14:paraId="615A1A25" w14:textId="5588A9C6"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 xml:space="preserve">Diák Olimpia IV. korcsoport fiú kézilabda </w:t>
      </w:r>
      <w:r w:rsidR="003222FA">
        <w:rPr>
          <w:rFonts w:ascii="Times New Roman" w:hAnsi="Times New Roman"/>
          <w:sz w:val="24"/>
        </w:rPr>
        <w:t>vár</w:t>
      </w:r>
      <w:r w:rsidRPr="003B6B8B">
        <w:rPr>
          <w:rFonts w:ascii="Times New Roman" w:hAnsi="Times New Roman"/>
          <w:sz w:val="24"/>
        </w:rPr>
        <w:t>megyei döntő</w:t>
      </w:r>
    </w:p>
    <w:p w14:paraId="58A9F04E"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Agrár Expo</w:t>
      </w:r>
    </w:p>
    <w:p w14:paraId="0A74CBA3"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Bajnokok Versenye (azon gyermekek részére, akik az onkológiai kezelést befejezték)</w:t>
      </w:r>
    </w:p>
    <w:p w14:paraId="3DB4E3E3"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Pünkösdi-Kupa országos utánpótlás kézilabda torna</w:t>
      </w:r>
    </w:p>
    <w:p w14:paraId="5F9753BB" w14:textId="77777777" w:rsidR="0024234E" w:rsidRPr="003B6B8B" w:rsidRDefault="0024234E" w:rsidP="0027523C">
      <w:pPr>
        <w:numPr>
          <w:ilvl w:val="0"/>
          <w:numId w:val="36"/>
        </w:numPr>
        <w:rPr>
          <w:rFonts w:ascii="Times New Roman" w:hAnsi="Times New Roman"/>
          <w:sz w:val="24"/>
        </w:rPr>
      </w:pPr>
      <w:r w:rsidRPr="003B6B8B">
        <w:rPr>
          <w:rFonts w:ascii="Times New Roman" w:hAnsi="Times New Roman"/>
          <w:sz w:val="24"/>
        </w:rPr>
        <w:t>Gyermekbajnokság fiú, leány kézilabda tornák (FU10; FIU11; FU15; FU16; FU20; LU10; LU12, LU13, LU14;  LU17, LU19)</w:t>
      </w:r>
    </w:p>
    <w:p w14:paraId="4B7405B9"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Felnőtt női és férfi kézilabda bajnokság</w:t>
      </w:r>
    </w:p>
    <w:p w14:paraId="3D0C6D6A"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Wattay-Kupa középiskolás kézilabda torna</w:t>
      </w:r>
    </w:p>
    <w:p w14:paraId="20CE41DE"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Térségi sakkversenyek több korcsoportban</w:t>
      </w:r>
    </w:p>
    <w:p w14:paraId="23C1AAA1"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Légvárvilág Játszóház több időpontban</w:t>
      </w:r>
    </w:p>
    <w:p w14:paraId="57BBB92E" w14:textId="77777777" w:rsidR="0024234E" w:rsidRPr="003B6B8B" w:rsidRDefault="0024234E" w:rsidP="0027523C">
      <w:pPr>
        <w:numPr>
          <w:ilvl w:val="0"/>
          <w:numId w:val="36"/>
        </w:numPr>
        <w:jc w:val="left"/>
        <w:rPr>
          <w:rFonts w:ascii="Times New Roman" w:hAnsi="Times New Roman"/>
          <w:sz w:val="24"/>
        </w:rPr>
      </w:pPr>
      <w:proofErr w:type="spellStart"/>
      <w:r w:rsidRPr="003B6B8B">
        <w:rPr>
          <w:rFonts w:ascii="Times New Roman" w:hAnsi="Times New Roman"/>
          <w:sz w:val="24"/>
        </w:rPr>
        <w:t>Eckerle</w:t>
      </w:r>
      <w:proofErr w:type="spellEnd"/>
      <w:r w:rsidRPr="003B6B8B">
        <w:rPr>
          <w:rFonts w:ascii="Times New Roman" w:hAnsi="Times New Roman"/>
          <w:sz w:val="24"/>
        </w:rPr>
        <w:t>-Szaki Kupa középiskolás labdarúgó torna (Wattay)</w:t>
      </w:r>
    </w:p>
    <w:p w14:paraId="57BBF99E"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Petőfi-Kupa fiú és leány labdarúgó és kézilabda torna (KEVI Gimnázium)</w:t>
      </w:r>
    </w:p>
    <w:p w14:paraId="61640F6B"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Szilveszter-Kupa teremlabdarúgó torna (Amatőr)</w:t>
      </w:r>
    </w:p>
    <w:p w14:paraId="56B060B9" w14:textId="77777777" w:rsidR="0024234E" w:rsidRPr="003B6B8B" w:rsidRDefault="0024234E" w:rsidP="0027523C">
      <w:pPr>
        <w:numPr>
          <w:ilvl w:val="0"/>
          <w:numId w:val="36"/>
        </w:numPr>
        <w:jc w:val="left"/>
        <w:rPr>
          <w:rFonts w:ascii="Times New Roman" w:hAnsi="Times New Roman"/>
          <w:sz w:val="24"/>
        </w:rPr>
      </w:pPr>
      <w:r w:rsidRPr="003B6B8B">
        <w:rPr>
          <w:rFonts w:ascii="Times New Roman" w:hAnsi="Times New Roman"/>
          <w:sz w:val="24"/>
        </w:rPr>
        <w:t xml:space="preserve">Szilveszteri hangverseny (Miklósa Erika; </w:t>
      </w:r>
      <w:proofErr w:type="spellStart"/>
      <w:r w:rsidRPr="003B6B8B">
        <w:rPr>
          <w:rFonts w:ascii="Times New Roman" w:hAnsi="Times New Roman"/>
          <w:sz w:val="24"/>
        </w:rPr>
        <w:t>Boldoczki</w:t>
      </w:r>
      <w:proofErr w:type="spellEnd"/>
      <w:r w:rsidRPr="003B6B8B">
        <w:rPr>
          <w:rFonts w:ascii="Times New Roman" w:hAnsi="Times New Roman"/>
          <w:sz w:val="24"/>
        </w:rPr>
        <w:t xml:space="preserve"> Gábor; Kiskőrös Város Fúvószenekara)</w:t>
      </w:r>
    </w:p>
    <w:p w14:paraId="43274747" w14:textId="77777777" w:rsidR="0024234E" w:rsidRPr="003B6B8B" w:rsidRDefault="0024234E" w:rsidP="0024234E">
      <w:pPr>
        <w:jc w:val="left"/>
        <w:rPr>
          <w:rFonts w:ascii="Times New Roman" w:hAnsi="Times New Roman"/>
          <w:sz w:val="24"/>
        </w:rPr>
      </w:pPr>
    </w:p>
    <w:p w14:paraId="30BF7C7C" w14:textId="3BB9FC3F" w:rsidR="006865E8" w:rsidRPr="00056F13" w:rsidRDefault="0024234E" w:rsidP="00437C26">
      <w:pPr>
        <w:jc w:val="left"/>
        <w:rPr>
          <w:rFonts w:ascii="Times New Roman" w:hAnsi="Times New Roman"/>
          <w:sz w:val="24"/>
        </w:rPr>
      </w:pPr>
      <w:r w:rsidRPr="003B6B8B">
        <w:rPr>
          <w:rFonts w:ascii="Times New Roman" w:hAnsi="Times New Roman"/>
          <w:bCs/>
          <w:sz w:val="24"/>
        </w:rPr>
        <w:t>(forrás: Sport koncepció</w:t>
      </w:r>
      <w:r w:rsidR="00433193" w:rsidRPr="003B6B8B">
        <w:rPr>
          <w:rFonts w:ascii="Times New Roman" w:hAnsi="Times New Roman"/>
          <w:bCs/>
          <w:sz w:val="24"/>
        </w:rPr>
        <w:t xml:space="preserve"> 2023</w:t>
      </w:r>
      <w:r w:rsidRPr="003B6B8B">
        <w:rPr>
          <w:rFonts w:ascii="Times New Roman" w:hAnsi="Times New Roman"/>
          <w:bCs/>
          <w:sz w:val="24"/>
        </w:rPr>
        <w:t xml:space="preserve"> - Szűcs Zoltán, sportszervező)</w:t>
      </w:r>
      <w:r w:rsidR="00FB67DE" w:rsidRPr="00056F13">
        <w:rPr>
          <w:rFonts w:ascii="Times New Roman" w:hAnsi="Times New Roman"/>
          <w:sz w:val="24"/>
        </w:rPr>
        <w:tab/>
      </w:r>
    </w:p>
    <w:p w14:paraId="3D177E8F" w14:textId="77777777" w:rsidR="00FB67DE" w:rsidRPr="00056F13" w:rsidRDefault="00FB67DE" w:rsidP="00C76BE7">
      <w:pPr>
        <w:rPr>
          <w:rFonts w:ascii="Times New Roman" w:hAnsi="Times New Roman"/>
          <w:sz w:val="24"/>
        </w:rPr>
      </w:pPr>
    </w:p>
    <w:p w14:paraId="495F01CD" w14:textId="77777777" w:rsidR="006865E8" w:rsidRDefault="006865E8" w:rsidP="00C76BE7">
      <w:pPr>
        <w:autoSpaceDE w:val="0"/>
        <w:autoSpaceDN w:val="0"/>
        <w:adjustRightInd w:val="0"/>
        <w:spacing w:after="20"/>
        <w:ind w:firstLine="142"/>
        <w:rPr>
          <w:rFonts w:ascii="Times New Roman" w:hAnsi="Times New Roman"/>
          <w:b/>
          <w:bCs/>
          <w:sz w:val="24"/>
        </w:rPr>
      </w:pPr>
      <w:r w:rsidRPr="00447BC9">
        <w:rPr>
          <w:rFonts w:ascii="Times New Roman" w:hAnsi="Times New Roman"/>
          <w:b/>
          <w:bCs/>
          <w:i/>
          <w:iCs/>
          <w:sz w:val="24"/>
        </w:rPr>
        <w:t>f)</w:t>
      </w:r>
      <w:r w:rsidRPr="00447BC9">
        <w:rPr>
          <w:rFonts w:ascii="Times New Roman" w:hAnsi="Times New Roman"/>
          <w:b/>
          <w:bCs/>
          <w:sz w:val="24"/>
        </w:rPr>
        <w:t xml:space="preserve"> személyes gondoskodást nyújtó szociális szolgáltatásokhoz való hozzáférés</w:t>
      </w:r>
    </w:p>
    <w:p w14:paraId="1E02802C" w14:textId="77777777" w:rsidR="00E82A56" w:rsidRDefault="00E82A56" w:rsidP="00C76BE7">
      <w:pPr>
        <w:autoSpaceDE w:val="0"/>
        <w:autoSpaceDN w:val="0"/>
        <w:adjustRightInd w:val="0"/>
        <w:spacing w:after="20"/>
        <w:ind w:firstLine="142"/>
        <w:rPr>
          <w:rFonts w:ascii="Times New Roman" w:hAnsi="Times New Roman"/>
          <w:b/>
          <w:bCs/>
          <w:sz w:val="24"/>
        </w:rPr>
      </w:pPr>
    </w:p>
    <w:p w14:paraId="394E61CB" w14:textId="0A3FBA3F" w:rsidR="00E82A56" w:rsidRPr="008F3A41" w:rsidRDefault="00902893" w:rsidP="00C76BE7">
      <w:pPr>
        <w:autoSpaceDE w:val="0"/>
        <w:autoSpaceDN w:val="0"/>
        <w:adjustRightInd w:val="0"/>
        <w:spacing w:after="20"/>
        <w:ind w:firstLine="142"/>
        <w:rPr>
          <w:rFonts w:ascii="Times New Roman" w:hAnsi="Times New Roman"/>
          <w:b/>
          <w:bCs/>
          <w:sz w:val="24"/>
        </w:rPr>
      </w:pPr>
      <w:r>
        <w:rPr>
          <w:rFonts w:ascii="Times New Roman" w:hAnsi="Times New Roman"/>
          <w:sz w:val="24"/>
        </w:rPr>
        <w:t xml:space="preserve">A település bemutatása című fejezetben került ismertetésre. </w:t>
      </w:r>
    </w:p>
    <w:p w14:paraId="5CD4E4BF" w14:textId="77777777" w:rsidR="00FB67DE" w:rsidRPr="00447BC9" w:rsidRDefault="00FB67DE" w:rsidP="00C76BE7">
      <w:pPr>
        <w:rPr>
          <w:rFonts w:ascii="Times New Roman" w:hAnsi="Times New Roman"/>
          <w:b/>
          <w:bCs/>
          <w:sz w:val="24"/>
        </w:rPr>
      </w:pPr>
    </w:p>
    <w:p w14:paraId="24C99CAF" w14:textId="4DD553F0" w:rsidR="003A3E63" w:rsidRPr="00447BC9" w:rsidRDefault="00D105D5" w:rsidP="000D4456">
      <w:pPr>
        <w:autoSpaceDE w:val="0"/>
        <w:autoSpaceDN w:val="0"/>
        <w:adjustRightInd w:val="0"/>
        <w:spacing w:after="120"/>
        <w:ind w:firstLine="142"/>
        <w:rPr>
          <w:rFonts w:ascii="Times New Roman" w:hAnsi="Times New Roman"/>
          <w:b/>
          <w:bCs/>
          <w:iCs/>
          <w:sz w:val="24"/>
        </w:rPr>
      </w:pPr>
      <w:r w:rsidRPr="00447BC9">
        <w:rPr>
          <w:rFonts w:ascii="Times New Roman" w:hAnsi="Times New Roman"/>
          <w:b/>
          <w:bCs/>
          <w:iCs/>
          <w:sz w:val="24"/>
        </w:rPr>
        <w:t>g)</w:t>
      </w:r>
      <w:r w:rsidRPr="00447BC9">
        <w:rPr>
          <w:rFonts w:ascii="Times New Roman" w:hAnsi="Times New Roman"/>
          <w:b/>
          <w:bCs/>
          <w:iCs/>
          <w:sz w:val="24"/>
        </w:rPr>
        <w:tab/>
        <w:t>drogprevenciós szolgáltatások;</w:t>
      </w:r>
    </w:p>
    <w:p w14:paraId="58F595B9" w14:textId="4D9F515E" w:rsidR="003807F0" w:rsidRPr="00A3024B" w:rsidRDefault="003A3E63" w:rsidP="0027523C">
      <w:pPr>
        <w:pStyle w:val="Listaszerbekezds"/>
        <w:numPr>
          <w:ilvl w:val="0"/>
          <w:numId w:val="66"/>
        </w:numPr>
        <w:autoSpaceDE w:val="0"/>
        <w:autoSpaceDN w:val="0"/>
        <w:adjustRightInd w:val="0"/>
        <w:spacing w:after="120"/>
        <w:ind w:left="0" w:firstLine="0"/>
        <w:rPr>
          <w:rFonts w:ascii="Times New Roman" w:hAnsi="Times New Roman"/>
          <w:iCs/>
          <w:sz w:val="24"/>
        </w:rPr>
      </w:pPr>
      <w:r w:rsidRPr="00A3024B">
        <w:rPr>
          <w:rFonts w:ascii="Times New Roman" w:hAnsi="Times New Roman"/>
          <w:iCs/>
          <w:sz w:val="24"/>
        </w:rPr>
        <w:t>Az oktatási intézmények külsős előadókát hívhatnak</w:t>
      </w:r>
      <w:r w:rsidR="00902893" w:rsidRPr="00A3024B">
        <w:rPr>
          <w:rFonts w:ascii="Times New Roman" w:hAnsi="Times New Roman"/>
          <w:iCs/>
          <w:sz w:val="24"/>
        </w:rPr>
        <w:t xml:space="preserve"> (pl. rendőrség – bűnmegelőzési előadásai)</w:t>
      </w:r>
      <w:r w:rsidRPr="00A3024B">
        <w:rPr>
          <w:rFonts w:ascii="Times New Roman" w:hAnsi="Times New Roman"/>
          <w:iCs/>
          <w:sz w:val="24"/>
        </w:rPr>
        <w:t xml:space="preserve">, továbbá az osztályfőnöki óra keretében is tudnak a gyermekek az adott témáról beszélgetni osztályfőnökükkel. </w:t>
      </w:r>
    </w:p>
    <w:p w14:paraId="1681B61E" w14:textId="09FF98C2" w:rsidR="00A3024B" w:rsidRPr="00A3024B" w:rsidRDefault="00A3024B" w:rsidP="0027523C">
      <w:pPr>
        <w:pStyle w:val="Listaszerbekezds"/>
        <w:numPr>
          <w:ilvl w:val="0"/>
          <w:numId w:val="66"/>
        </w:numPr>
        <w:autoSpaceDE w:val="0"/>
        <w:autoSpaceDN w:val="0"/>
        <w:adjustRightInd w:val="0"/>
        <w:spacing w:after="120"/>
        <w:rPr>
          <w:rFonts w:ascii="Times New Roman" w:hAnsi="Times New Roman"/>
          <w:iCs/>
          <w:sz w:val="24"/>
        </w:rPr>
      </w:pPr>
      <w:r w:rsidRPr="00A3024B">
        <w:rPr>
          <w:rFonts w:ascii="Times New Roman" w:hAnsi="Times New Roman"/>
          <w:iCs/>
          <w:sz w:val="24"/>
        </w:rPr>
        <w:t>Bács-Kiskun Vármegyei Rendőr-főkapitányság drogprevenciós tanácsadóit is fel lehet keresni</w:t>
      </w:r>
      <w:r>
        <w:rPr>
          <w:rFonts w:ascii="Times New Roman" w:hAnsi="Times New Roman"/>
          <w:iCs/>
          <w:sz w:val="24"/>
        </w:rPr>
        <w:t xml:space="preserve"> (információ, tanácsadás, megelőzés)</w:t>
      </w:r>
      <w:r w:rsidRPr="00A3024B">
        <w:rPr>
          <w:rFonts w:ascii="Times New Roman" w:hAnsi="Times New Roman"/>
          <w:iCs/>
          <w:sz w:val="24"/>
        </w:rPr>
        <w:t>.</w:t>
      </w:r>
    </w:p>
    <w:p w14:paraId="2F343B93" w14:textId="202F4083" w:rsidR="00BC6A87" w:rsidRPr="0067761D" w:rsidRDefault="00D105D5" w:rsidP="0067761D">
      <w:pPr>
        <w:autoSpaceDE w:val="0"/>
        <w:autoSpaceDN w:val="0"/>
        <w:adjustRightInd w:val="0"/>
        <w:spacing w:after="120"/>
        <w:ind w:firstLine="142"/>
        <w:rPr>
          <w:rFonts w:ascii="Times New Roman" w:hAnsi="Times New Roman"/>
          <w:b/>
          <w:bCs/>
          <w:iCs/>
          <w:sz w:val="24"/>
        </w:rPr>
      </w:pPr>
      <w:r w:rsidRPr="00447BC9">
        <w:rPr>
          <w:rFonts w:ascii="Times New Roman" w:hAnsi="Times New Roman"/>
          <w:b/>
          <w:bCs/>
          <w:iCs/>
          <w:sz w:val="24"/>
        </w:rPr>
        <w:t>h)</w:t>
      </w:r>
      <w:r w:rsidRPr="00447BC9">
        <w:rPr>
          <w:rFonts w:ascii="Times New Roman" w:hAnsi="Times New Roman"/>
          <w:b/>
          <w:bCs/>
          <w:iCs/>
          <w:sz w:val="24"/>
        </w:rPr>
        <w:tab/>
        <w:t>hátrányos megkülönböztetés, az egyenlő bánásmód követelményének megsértése a szolgáltatások nyújtásakor;</w:t>
      </w:r>
    </w:p>
    <w:p w14:paraId="46496842" w14:textId="4FCAAF4A" w:rsidR="00BC6A87" w:rsidRDefault="00BC6A87" w:rsidP="0067761D">
      <w:pPr>
        <w:autoSpaceDE w:val="0"/>
        <w:autoSpaceDN w:val="0"/>
        <w:adjustRightInd w:val="0"/>
        <w:spacing w:after="120"/>
        <w:rPr>
          <w:rFonts w:ascii="Times New Roman" w:hAnsi="Times New Roman"/>
          <w:iCs/>
          <w:sz w:val="24"/>
        </w:rPr>
      </w:pPr>
      <w:r w:rsidRPr="00BC6A87">
        <w:rPr>
          <w:rFonts w:ascii="Times New Roman" w:hAnsi="Times New Roman"/>
          <w:iCs/>
          <w:sz w:val="24"/>
        </w:rPr>
        <w:t xml:space="preserve">A hátrányos megkülönböztetés tiltott az önkormányzat számára </w:t>
      </w:r>
      <w:proofErr w:type="spellStart"/>
      <w:r w:rsidRPr="00BC6A87">
        <w:rPr>
          <w:rFonts w:ascii="Times New Roman" w:hAnsi="Times New Roman"/>
          <w:iCs/>
          <w:sz w:val="24"/>
        </w:rPr>
        <w:t>Ebktv</w:t>
      </w:r>
      <w:proofErr w:type="spellEnd"/>
      <w:r w:rsidRPr="00BC6A87">
        <w:rPr>
          <w:rFonts w:ascii="Times New Roman" w:hAnsi="Times New Roman"/>
          <w:iCs/>
          <w:sz w:val="24"/>
        </w:rPr>
        <w:t>.-ben felsorolt védett tulajdonságok alapján. Az egyenlő bánásmód követelményének érvényesítése kötelezi az önkormányzatot közszolgáltatásai nyújtása esetén.</w:t>
      </w:r>
    </w:p>
    <w:p w14:paraId="69D13ECD" w14:textId="1B632367" w:rsidR="00BB5C5F" w:rsidRPr="0067761D" w:rsidRDefault="00BB5C5F" w:rsidP="00BB5C5F">
      <w:pPr>
        <w:jc w:val="left"/>
        <w:rPr>
          <w:rFonts w:ascii="Times New Roman" w:hAnsi="Times New Roman"/>
          <w:iCs/>
          <w:sz w:val="24"/>
        </w:rPr>
      </w:pPr>
      <w:r>
        <w:rPr>
          <w:rFonts w:ascii="Times New Roman" w:hAnsi="Times New Roman"/>
          <w:iCs/>
          <w:sz w:val="24"/>
        </w:rPr>
        <w:br w:type="page"/>
      </w:r>
    </w:p>
    <w:p w14:paraId="72B172DF" w14:textId="1C90B90B" w:rsidR="00BB5C5F" w:rsidRDefault="00D105D5" w:rsidP="00BB5C5F">
      <w:pPr>
        <w:autoSpaceDE w:val="0"/>
        <w:autoSpaceDN w:val="0"/>
        <w:adjustRightInd w:val="0"/>
        <w:spacing w:after="120"/>
        <w:ind w:firstLine="142"/>
        <w:rPr>
          <w:rFonts w:ascii="Times New Roman" w:hAnsi="Times New Roman"/>
          <w:b/>
          <w:bCs/>
          <w:iCs/>
          <w:sz w:val="24"/>
        </w:rPr>
      </w:pPr>
      <w:r w:rsidRPr="00447BC9">
        <w:rPr>
          <w:rFonts w:ascii="Times New Roman" w:hAnsi="Times New Roman"/>
          <w:b/>
          <w:bCs/>
          <w:iCs/>
          <w:sz w:val="24"/>
        </w:rPr>
        <w:lastRenderedPageBreak/>
        <w:t>i)</w:t>
      </w:r>
      <w:r w:rsidRPr="00447BC9">
        <w:rPr>
          <w:rFonts w:ascii="Times New Roman" w:hAnsi="Times New Roman"/>
          <w:b/>
          <w:bCs/>
          <w:iCs/>
          <w:sz w:val="24"/>
        </w:rPr>
        <w:tab/>
        <w:t>előnyben részesítési (hátránykompenzáló juttatások, szolgáltatások) a szociális és az egészségügyi ellátórendszer keretein belül.</w:t>
      </w:r>
    </w:p>
    <w:tbl>
      <w:tblPr>
        <w:tblW w:w="4300" w:type="dxa"/>
        <w:jc w:val="center"/>
        <w:tblCellMar>
          <w:left w:w="70" w:type="dxa"/>
          <w:right w:w="70" w:type="dxa"/>
        </w:tblCellMar>
        <w:tblLook w:val="04A0" w:firstRow="1" w:lastRow="0" w:firstColumn="1" w:lastColumn="0" w:noHBand="0" w:noVBand="1"/>
      </w:tblPr>
      <w:tblGrid>
        <w:gridCol w:w="1288"/>
        <w:gridCol w:w="3012"/>
      </w:tblGrid>
      <w:tr w:rsidR="0000096D" w:rsidRPr="0000096D" w14:paraId="60159A35" w14:textId="77777777" w:rsidTr="0000096D">
        <w:trPr>
          <w:trHeight w:val="558"/>
          <w:jc w:val="center"/>
        </w:trPr>
        <w:tc>
          <w:tcPr>
            <w:tcW w:w="43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3781048" w14:textId="6C56F502" w:rsidR="0000096D" w:rsidRPr="0000096D" w:rsidRDefault="0000096D" w:rsidP="0000096D">
            <w:pPr>
              <w:jc w:val="center"/>
              <w:rPr>
                <w:rFonts w:ascii="Times New Roman" w:hAnsi="Times New Roman"/>
                <w:b/>
                <w:bCs/>
                <w:sz w:val="24"/>
              </w:rPr>
            </w:pPr>
            <w:r w:rsidRPr="0000096D">
              <w:rPr>
                <w:rFonts w:ascii="Times New Roman" w:hAnsi="Times New Roman"/>
                <w:b/>
                <w:bCs/>
                <w:sz w:val="24"/>
              </w:rPr>
              <w:t>Népkonyha</w:t>
            </w:r>
          </w:p>
        </w:tc>
      </w:tr>
      <w:tr w:rsidR="0000096D" w:rsidRPr="0000096D" w14:paraId="08B2E8E3" w14:textId="77777777" w:rsidTr="0000096D">
        <w:trPr>
          <w:trHeight w:val="1337"/>
          <w:jc w:val="center"/>
        </w:trPr>
        <w:tc>
          <w:tcPr>
            <w:tcW w:w="1288" w:type="dxa"/>
            <w:tcBorders>
              <w:top w:val="nil"/>
              <w:left w:val="single" w:sz="4" w:space="0" w:color="auto"/>
              <w:bottom w:val="single" w:sz="4" w:space="0" w:color="auto"/>
              <w:right w:val="single" w:sz="4" w:space="0" w:color="auto"/>
            </w:tcBorders>
            <w:shd w:val="clear" w:color="000000" w:fill="E2EFDA"/>
            <w:noWrap/>
            <w:vAlign w:val="center"/>
            <w:hideMark/>
          </w:tcPr>
          <w:p w14:paraId="37C9CD6E" w14:textId="77777777" w:rsidR="0000096D" w:rsidRPr="0000096D" w:rsidRDefault="0000096D" w:rsidP="0000096D">
            <w:pPr>
              <w:jc w:val="center"/>
              <w:rPr>
                <w:rFonts w:ascii="Times New Roman" w:hAnsi="Times New Roman"/>
                <w:b/>
                <w:bCs/>
                <w:sz w:val="24"/>
              </w:rPr>
            </w:pPr>
            <w:r w:rsidRPr="0000096D">
              <w:rPr>
                <w:rFonts w:ascii="Times New Roman" w:hAnsi="Times New Roman"/>
                <w:b/>
                <w:bCs/>
                <w:sz w:val="24"/>
              </w:rPr>
              <w:t>Év</w:t>
            </w:r>
          </w:p>
        </w:tc>
        <w:tc>
          <w:tcPr>
            <w:tcW w:w="3012" w:type="dxa"/>
            <w:tcBorders>
              <w:top w:val="nil"/>
              <w:left w:val="nil"/>
              <w:bottom w:val="single" w:sz="4" w:space="0" w:color="auto"/>
              <w:right w:val="single" w:sz="4" w:space="0" w:color="auto"/>
            </w:tcBorders>
            <w:shd w:val="clear" w:color="000000" w:fill="E2EFDA"/>
            <w:vAlign w:val="center"/>
            <w:hideMark/>
          </w:tcPr>
          <w:p w14:paraId="53DAB732" w14:textId="77777777" w:rsidR="0000096D" w:rsidRPr="0000096D" w:rsidRDefault="0000096D" w:rsidP="0000096D">
            <w:pPr>
              <w:jc w:val="center"/>
              <w:rPr>
                <w:rFonts w:ascii="Times New Roman" w:hAnsi="Times New Roman"/>
                <w:b/>
                <w:bCs/>
                <w:sz w:val="24"/>
              </w:rPr>
            </w:pPr>
            <w:r w:rsidRPr="0000096D">
              <w:rPr>
                <w:rFonts w:ascii="Times New Roman" w:hAnsi="Times New Roman"/>
                <w:b/>
                <w:bCs/>
                <w:sz w:val="24"/>
              </w:rPr>
              <w:t xml:space="preserve">Népkonyhán kiosztott  </w:t>
            </w:r>
            <w:r w:rsidRPr="0000096D">
              <w:rPr>
                <w:rFonts w:ascii="Times New Roman" w:hAnsi="Times New Roman"/>
                <w:b/>
                <w:bCs/>
                <w:sz w:val="24"/>
              </w:rPr>
              <w:br/>
              <w:t>ételadagok száma (db)</w:t>
            </w:r>
          </w:p>
        </w:tc>
      </w:tr>
      <w:tr w:rsidR="0000096D" w:rsidRPr="0000096D" w14:paraId="6F629DD3" w14:textId="77777777" w:rsidTr="0000096D">
        <w:trPr>
          <w:trHeight w:val="500"/>
          <w:jc w:val="center"/>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529CF945" w14:textId="77777777" w:rsidR="0000096D" w:rsidRPr="0000096D" w:rsidRDefault="0000096D" w:rsidP="0000096D">
            <w:pPr>
              <w:jc w:val="center"/>
              <w:rPr>
                <w:rFonts w:ascii="Times New Roman" w:hAnsi="Times New Roman"/>
                <w:sz w:val="24"/>
              </w:rPr>
            </w:pPr>
            <w:r w:rsidRPr="0000096D">
              <w:rPr>
                <w:rFonts w:ascii="Times New Roman" w:hAnsi="Times New Roman"/>
                <w:sz w:val="24"/>
              </w:rPr>
              <w:t>2017</w:t>
            </w:r>
          </w:p>
        </w:tc>
        <w:tc>
          <w:tcPr>
            <w:tcW w:w="3012" w:type="dxa"/>
            <w:tcBorders>
              <w:top w:val="nil"/>
              <w:left w:val="nil"/>
              <w:bottom w:val="single" w:sz="4" w:space="0" w:color="auto"/>
              <w:right w:val="single" w:sz="4" w:space="0" w:color="auto"/>
            </w:tcBorders>
            <w:shd w:val="clear" w:color="000000" w:fill="FFFFFF"/>
            <w:vAlign w:val="center"/>
            <w:hideMark/>
          </w:tcPr>
          <w:p w14:paraId="6B13BDBB" w14:textId="77777777" w:rsidR="0000096D" w:rsidRPr="0000096D" w:rsidRDefault="0000096D" w:rsidP="0000096D">
            <w:pPr>
              <w:jc w:val="center"/>
              <w:rPr>
                <w:rFonts w:ascii="Times New Roman" w:hAnsi="Times New Roman"/>
                <w:sz w:val="24"/>
              </w:rPr>
            </w:pPr>
            <w:proofErr w:type="spellStart"/>
            <w:r w:rsidRPr="0000096D">
              <w:rPr>
                <w:rFonts w:ascii="Times New Roman" w:hAnsi="Times New Roman"/>
                <w:sz w:val="24"/>
              </w:rPr>
              <w:t>n.a</w:t>
            </w:r>
            <w:proofErr w:type="spellEnd"/>
            <w:r w:rsidRPr="0000096D">
              <w:rPr>
                <w:rFonts w:ascii="Times New Roman" w:hAnsi="Times New Roman"/>
                <w:sz w:val="24"/>
              </w:rPr>
              <w:t>.</w:t>
            </w:r>
          </w:p>
        </w:tc>
      </w:tr>
      <w:tr w:rsidR="0000096D" w:rsidRPr="0000096D" w14:paraId="1FED8051" w14:textId="77777777" w:rsidTr="0000096D">
        <w:trPr>
          <w:trHeight w:val="325"/>
          <w:jc w:val="center"/>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354DA143" w14:textId="77777777" w:rsidR="0000096D" w:rsidRPr="0000096D" w:rsidRDefault="0000096D" w:rsidP="0000096D">
            <w:pPr>
              <w:jc w:val="center"/>
              <w:rPr>
                <w:rFonts w:ascii="Times New Roman" w:hAnsi="Times New Roman"/>
                <w:sz w:val="24"/>
              </w:rPr>
            </w:pPr>
            <w:r w:rsidRPr="0000096D">
              <w:rPr>
                <w:rFonts w:ascii="Times New Roman" w:hAnsi="Times New Roman"/>
                <w:sz w:val="24"/>
              </w:rPr>
              <w:t>2018</w:t>
            </w:r>
          </w:p>
        </w:tc>
        <w:tc>
          <w:tcPr>
            <w:tcW w:w="3012" w:type="dxa"/>
            <w:tcBorders>
              <w:top w:val="nil"/>
              <w:left w:val="nil"/>
              <w:bottom w:val="single" w:sz="4" w:space="0" w:color="auto"/>
              <w:right w:val="single" w:sz="4" w:space="0" w:color="auto"/>
            </w:tcBorders>
            <w:shd w:val="clear" w:color="000000" w:fill="FFFFFF"/>
            <w:vAlign w:val="center"/>
            <w:hideMark/>
          </w:tcPr>
          <w:p w14:paraId="7E3059AF" w14:textId="77777777" w:rsidR="0000096D" w:rsidRPr="0000096D" w:rsidRDefault="0000096D" w:rsidP="0000096D">
            <w:pPr>
              <w:jc w:val="center"/>
              <w:rPr>
                <w:rFonts w:ascii="Times New Roman" w:hAnsi="Times New Roman"/>
                <w:sz w:val="24"/>
              </w:rPr>
            </w:pPr>
            <w:proofErr w:type="spellStart"/>
            <w:r w:rsidRPr="0000096D">
              <w:rPr>
                <w:rFonts w:ascii="Times New Roman" w:hAnsi="Times New Roman"/>
                <w:sz w:val="24"/>
              </w:rPr>
              <w:t>n.a</w:t>
            </w:r>
            <w:proofErr w:type="spellEnd"/>
            <w:r w:rsidRPr="0000096D">
              <w:rPr>
                <w:rFonts w:ascii="Times New Roman" w:hAnsi="Times New Roman"/>
                <w:sz w:val="24"/>
              </w:rPr>
              <w:t>.</w:t>
            </w:r>
          </w:p>
        </w:tc>
      </w:tr>
      <w:tr w:rsidR="0000096D" w:rsidRPr="0000096D" w14:paraId="6F65DA48" w14:textId="77777777" w:rsidTr="0000096D">
        <w:trPr>
          <w:trHeight w:val="232"/>
          <w:jc w:val="center"/>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75607312" w14:textId="77777777" w:rsidR="0000096D" w:rsidRPr="0000096D" w:rsidRDefault="0000096D" w:rsidP="0000096D">
            <w:pPr>
              <w:jc w:val="center"/>
              <w:rPr>
                <w:rFonts w:ascii="Times New Roman" w:hAnsi="Times New Roman"/>
                <w:sz w:val="24"/>
              </w:rPr>
            </w:pPr>
            <w:r w:rsidRPr="0000096D">
              <w:rPr>
                <w:rFonts w:ascii="Times New Roman" w:hAnsi="Times New Roman"/>
                <w:sz w:val="24"/>
              </w:rPr>
              <w:t>2019</w:t>
            </w:r>
          </w:p>
        </w:tc>
        <w:tc>
          <w:tcPr>
            <w:tcW w:w="3012" w:type="dxa"/>
            <w:tcBorders>
              <w:top w:val="nil"/>
              <w:left w:val="nil"/>
              <w:bottom w:val="single" w:sz="4" w:space="0" w:color="auto"/>
              <w:right w:val="single" w:sz="4" w:space="0" w:color="auto"/>
            </w:tcBorders>
            <w:shd w:val="clear" w:color="000000" w:fill="FFFFFF"/>
            <w:vAlign w:val="center"/>
            <w:hideMark/>
          </w:tcPr>
          <w:p w14:paraId="102B7CF7" w14:textId="77777777" w:rsidR="0000096D" w:rsidRPr="0000096D" w:rsidRDefault="0000096D" w:rsidP="0000096D">
            <w:pPr>
              <w:jc w:val="center"/>
              <w:rPr>
                <w:rFonts w:ascii="Times New Roman" w:hAnsi="Times New Roman"/>
                <w:sz w:val="24"/>
              </w:rPr>
            </w:pPr>
            <w:proofErr w:type="spellStart"/>
            <w:r w:rsidRPr="0000096D">
              <w:rPr>
                <w:rFonts w:ascii="Times New Roman" w:hAnsi="Times New Roman"/>
                <w:sz w:val="24"/>
              </w:rPr>
              <w:t>n.a</w:t>
            </w:r>
            <w:proofErr w:type="spellEnd"/>
            <w:r w:rsidRPr="0000096D">
              <w:rPr>
                <w:rFonts w:ascii="Times New Roman" w:hAnsi="Times New Roman"/>
                <w:sz w:val="24"/>
              </w:rPr>
              <w:t>.</w:t>
            </w:r>
          </w:p>
        </w:tc>
      </w:tr>
      <w:tr w:rsidR="0000096D" w:rsidRPr="0000096D" w14:paraId="5C30B1D4" w14:textId="77777777" w:rsidTr="0000096D">
        <w:trPr>
          <w:trHeight w:val="223"/>
          <w:jc w:val="center"/>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3173F218" w14:textId="77777777" w:rsidR="0000096D" w:rsidRPr="0000096D" w:rsidRDefault="0000096D" w:rsidP="0000096D">
            <w:pPr>
              <w:jc w:val="center"/>
              <w:rPr>
                <w:rFonts w:ascii="Times New Roman" w:hAnsi="Times New Roman"/>
                <w:sz w:val="24"/>
              </w:rPr>
            </w:pPr>
            <w:r w:rsidRPr="0000096D">
              <w:rPr>
                <w:rFonts w:ascii="Times New Roman" w:hAnsi="Times New Roman"/>
                <w:sz w:val="24"/>
              </w:rPr>
              <w:t>2020</w:t>
            </w:r>
          </w:p>
        </w:tc>
        <w:tc>
          <w:tcPr>
            <w:tcW w:w="3012" w:type="dxa"/>
            <w:tcBorders>
              <w:top w:val="nil"/>
              <w:left w:val="nil"/>
              <w:bottom w:val="single" w:sz="4" w:space="0" w:color="auto"/>
              <w:right w:val="single" w:sz="4" w:space="0" w:color="auto"/>
            </w:tcBorders>
            <w:shd w:val="clear" w:color="000000" w:fill="FFFFFF"/>
            <w:vAlign w:val="center"/>
            <w:hideMark/>
          </w:tcPr>
          <w:p w14:paraId="481B58F6" w14:textId="77777777" w:rsidR="0000096D" w:rsidRPr="0000096D" w:rsidRDefault="0000096D" w:rsidP="0000096D">
            <w:pPr>
              <w:jc w:val="center"/>
              <w:rPr>
                <w:rFonts w:ascii="Times New Roman" w:hAnsi="Times New Roman"/>
                <w:sz w:val="24"/>
              </w:rPr>
            </w:pPr>
            <w:proofErr w:type="spellStart"/>
            <w:r w:rsidRPr="0000096D">
              <w:rPr>
                <w:rFonts w:ascii="Times New Roman" w:hAnsi="Times New Roman"/>
                <w:sz w:val="24"/>
              </w:rPr>
              <w:t>n.a</w:t>
            </w:r>
            <w:proofErr w:type="spellEnd"/>
            <w:r w:rsidRPr="0000096D">
              <w:rPr>
                <w:rFonts w:ascii="Times New Roman" w:hAnsi="Times New Roman"/>
                <w:sz w:val="24"/>
              </w:rPr>
              <w:t>.</w:t>
            </w:r>
          </w:p>
        </w:tc>
      </w:tr>
      <w:tr w:rsidR="0000096D" w:rsidRPr="0000096D" w14:paraId="042006BC" w14:textId="77777777" w:rsidTr="0000096D">
        <w:trPr>
          <w:trHeight w:val="223"/>
          <w:jc w:val="center"/>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5322F166" w14:textId="77777777" w:rsidR="0000096D" w:rsidRPr="0000096D" w:rsidRDefault="0000096D" w:rsidP="0000096D">
            <w:pPr>
              <w:jc w:val="center"/>
              <w:rPr>
                <w:rFonts w:ascii="Times New Roman" w:hAnsi="Times New Roman"/>
                <w:sz w:val="24"/>
              </w:rPr>
            </w:pPr>
            <w:r w:rsidRPr="0000096D">
              <w:rPr>
                <w:rFonts w:ascii="Times New Roman" w:hAnsi="Times New Roman"/>
                <w:sz w:val="24"/>
              </w:rPr>
              <w:t>2021</w:t>
            </w:r>
          </w:p>
        </w:tc>
        <w:tc>
          <w:tcPr>
            <w:tcW w:w="3012" w:type="dxa"/>
            <w:tcBorders>
              <w:top w:val="nil"/>
              <w:left w:val="nil"/>
              <w:bottom w:val="single" w:sz="4" w:space="0" w:color="auto"/>
              <w:right w:val="single" w:sz="4" w:space="0" w:color="auto"/>
            </w:tcBorders>
            <w:shd w:val="clear" w:color="000000" w:fill="FFFFFF"/>
            <w:vAlign w:val="center"/>
            <w:hideMark/>
          </w:tcPr>
          <w:p w14:paraId="7E93B8A8" w14:textId="77777777" w:rsidR="0000096D" w:rsidRPr="0000096D" w:rsidRDefault="0000096D" w:rsidP="0000096D">
            <w:pPr>
              <w:jc w:val="center"/>
              <w:rPr>
                <w:rFonts w:ascii="Times New Roman" w:hAnsi="Times New Roman"/>
                <w:sz w:val="24"/>
              </w:rPr>
            </w:pPr>
            <w:proofErr w:type="spellStart"/>
            <w:r w:rsidRPr="0000096D">
              <w:rPr>
                <w:rFonts w:ascii="Times New Roman" w:hAnsi="Times New Roman"/>
                <w:sz w:val="24"/>
              </w:rPr>
              <w:t>n.a</w:t>
            </w:r>
            <w:proofErr w:type="spellEnd"/>
            <w:r w:rsidRPr="0000096D">
              <w:rPr>
                <w:rFonts w:ascii="Times New Roman" w:hAnsi="Times New Roman"/>
                <w:sz w:val="24"/>
              </w:rPr>
              <w:t>.</w:t>
            </w:r>
          </w:p>
        </w:tc>
      </w:tr>
      <w:tr w:rsidR="0000096D" w:rsidRPr="0000096D" w14:paraId="3F94E3B8" w14:textId="77777777" w:rsidTr="0000096D">
        <w:trPr>
          <w:trHeight w:val="223"/>
          <w:jc w:val="center"/>
        </w:trPr>
        <w:tc>
          <w:tcPr>
            <w:tcW w:w="1288" w:type="dxa"/>
            <w:tcBorders>
              <w:top w:val="nil"/>
              <w:left w:val="single" w:sz="4" w:space="0" w:color="auto"/>
              <w:bottom w:val="single" w:sz="4" w:space="0" w:color="auto"/>
              <w:right w:val="single" w:sz="4" w:space="0" w:color="auto"/>
            </w:tcBorders>
            <w:shd w:val="clear" w:color="auto" w:fill="auto"/>
            <w:vAlign w:val="center"/>
            <w:hideMark/>
          </w:tcPr>
          <w:p w14:paraId="5BAF1DF5" w14:textId="77777777" w:rsidR="0000096D" w:rsidRPr="0000096D" w:rsidRDefault="0000096D" w:rsidP="0000096D">
            <w:pPr>
              <w:jc w:val="center"/>
              <w:rPr>
                <w:rFonts w:ascii="Times New Roman" w:hAnsi="Times New Roman"/>
                <w:sz w:val="24"/>
              </w:rPr>
            </w:pPr>
            <w:r w:rsidRPr="0000096D">
              <w:rPr>
                <w:rFonts w:ascii="Times New Roman" w:hAnsi="Times New Roman"/>
                <w:sz w:val="24"/>
              </w:rPr>
              <w:t>2022</w:t>
            </w:r>
          </w:p>
        </w:tc>
        <w:tc>
          <w:tcPr>
            <w:tcW w:w="3012" w:type="dxa"/>
            <w:tcBorders>
              <w:top w:val="nil"/>
              <w:left w:val="nil"/>
              <w:bottom w:val="single" w:sz="4" w:space="0" w:color="auto"/>
              <w:right w:val="single" w:sz="4" w:space="0" w:color="auto"/>
            </w:tcBorders>
            <w:shd w:val="clear" w:color="000000" w:fill="FFFFFF"/>
            <w:vAlign w:val="center"/>
            <w:hideMark/>
          </w:tcPr>
          <w:p w14:paraId="681D1AAA" w14:textId="77777777" w:rsidR="0000096D" w:rsidRPr="0000096D" w:rsidRDefault="0000096D" w:rsidP="0000096D">
            <w:pPr>
              <w:jc w:val="center"/>
              <w:rPr>
                <w:rFonts w:ascii="Times New Roman" w:hAnsi="Times New Roman"/>
                <w:sz w:val="24"/>
              </w:rPr>
            </w:pPr>
            <w:proofErr w:type="spellStart"/>
            <w:r w:rsidRPr="0000096D">
              <w:rPr>
                <w:rFonts w:ascii="Times New Roman" w:hAnsi="Times New Roman"/>
                <w:sz w:val="24"/>
              </w:rPr>
              <w:t>n.a</w:t>
            </w:r>
            <w:proofErr w:type="spellEnd"/>
            <w:r w:rsidRPr="0000096D">
              <w:rPr>
                <w:rFonts w:ascii="Times New Roman" w:hAnsi="Times New Roman"/>
                <w:sz w:val="24"/>
              </w:rPr>
              <w:t>.</w:t>
            </w:r>
          </w:p>
        </w:tc>
      </w:tr>
      <w:tr w:rsidR="0000096D" w:rsidRPr="0000096D" w14:paraId="2C3EEF0D" w14:textId="77777777" w:rsidTr="0000096D">
        <w:trPr>
          <w:trHeight w:val="223"/>
          <w:jc w:val="center"/>
        </w:trPr>
        <w:tc>
          <w:tcPr>
            <w:tcW w:w="4300" w:type="dxa"/>
            <w:gridSpan w:val="2"/>
            <w:tcBorders>
              <w:top w:val="single" w:sz="4" w:space="0" w:color="auto"/>
              <w:left w:val="nil"/>
              <w:bottom w:val="nil"/>
              <w:right w:val="nil"/>
            </w:tcBorders>
            <w:shd w:val="clear" w:color="auto" w:fill="auto"/>
            <w:noWrap/>
            <w:vAlign w:val="bottom"/>
            <w:hideMark/>
          </w:tcPr>
          <w:p w14:paraId="4DF0DC44" w14:textId="77777777" w:rsidR="0000096D" w:rsidRPr="0000096D" w:rsidRDefault="0000096D" w:rsidP="0000096D">
            <w:pPr>
              <w:jc w:val="left"/>
              <w:rPr>
                <w:rFonts w:ascii="Times New Roman" w:hAnsi="Times New Roman"/>
                <w:sz w:val="20"/>
                <w:szCs w:val="20"/>
              </w:rPr>
            </w:pPr>
            <w:r w:rsidRPr="0000096D">
              <w:rPr>
                <w:rFonts w:ascii="Times New Roman" w:hAnsi="Times New Roman"/>
                <w:sz w:val="20"/>
                <w:szCs w:val="20"/>
              </w:rPr>
              <w:t>Forrás: Önkormányzati adat</w:t>
            </w:r>
          </w:p>
        </w:tc>
      </w:tr>
    </w:tbl>
    <w:p w14:paraId="17E65929" w14:textId="77777777" w:rsidR="0000096D" w:rsidRPr="0067761D" w:rsidRDefault="0000096D" w:rsidP="0000096D">
      <w:pPr>
        <w:autoSpaceDE w:val="0"/>
        <w:autoSpaceDN w:val="0"/>
        <w:adjustRightInd w:val="0"/>
        <w:spacing w:after="120"/>
        <w:rPr>
          <w:rFonts w:ascii="Times New Roman" w:hAnsi="Times New Roman"/>
          <w:b/>
          <w:bCs/>
          <w:sz w:val="24"/>
        </w:rPr>
      </w:pPr>
    </w:p>
    <w:p w14:paraId="140687E8" w14:textId="210A258F" w:rsidR="00A17FF2" w:rsidRDefault="00A17FF2" w:rsidP="0040713C">
      <w:pPr>
        <w:rPr>
          <w:rFonts w:ascii="Times New Roman" w:hAnsi="Times New Roman"/>
          <w:sz w:val="24"/>
        </w:rPr>
      </w:pPr>
      <w:r>
        <w:rPr>
          <w:rFonts w:ascii="Times New Roman" w:hAnsi="Times New Roman"/>
          <w:sz w:val="24"/>
        </w:rPr>
        <w:t>Kiskőrös Város területén nem működik népkonyha szolgáltatás.</w:t>
      </w:r>
    </w:p>
    <w:p w14:paraId="6379C97F" w14:textId="77777777" w:rsidR="0073468D" w:rsidRPr="00056F13" w:rsidRDefault="0073468D" w:rsidP="0040713C">
      <w:pPr>
        <w:rPr>
          <w:rFonts w:ascii="Times New Roman" w:hAnsi="Times New Roman"/>
          <w:sz w:val="24"/>
        </w:rPr>
      </w:pPr>
    </w:p>
    <w:p w14:paraId="03000C25" w14:textId="77777777" w:rsidR="006865E8" w:rsidRPr="00056F13" w:rsidRDefault="006865E8" w:rsidP="00447BC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3.7 Közösségi viszonyok, helyi közélet bemutatása</w:t>
      </w:r>
    </w:p>
    <w:p w14:paraId="7B889676" w14:textId="77777777" w:rsidR="00752AEF" w:rsidRPr="00056F13" w:rsidRDefault="00752AEF" w:rsidP="00C76BE7">
      <w:pPr>
        <w:rPr>
          <w:rFonts w:ascii="Times New Roman" w:hAnsi="Times New Roman"/>
          <w:sz w:val="24"/>
        </w:rPr>
      </w:pPr>
    </w:p>
    <w:p w14:paraId="42011491" w14:textId="77777777" w:rsidR="00F8316B" w:rsidRPr="00963249" w:rsidRDefault="00F8316B">
      <w:pPr>
        <w:numPr>
          <w:ilvl w:val="0"/>
          <w:numId w:val="14"/>
        </w:numPr>
        <w:autoSpaceDE w:val="0"/>
        <w:autoSpaceDN w:val="0"/>
        <w:adjustRightInd w:val="0"/>
        <w:spacing w:after="120"/>
        <w:rPr>
          <w:rFonts w:ascii="Times New Roman" w:hAnsi="Times New Roman"/>
          <w:b/>
          <w:bCs/>
          <w:iCs/>
          <w:sz w:val="24"/>
        </w:rPr>
      </w:pPr>
      <w:r w:rsidRPr="00963249">
        <w:rPr>
          <w:rFonts w:ascii="Times New Roman" w:hAnsi="Times New Roman"/>
          <w:b/>
          <w:bCs/>
          <w:iCs/>
          <w:sz w:val="24"/>
        </w:rPr>
        <w:t>közösségi élet színterei, fórumai;</w:t>
      </w:r>
    </w:p>
    <w:p w14:paraId="4D61C123" w14:textId="77777777" w:rsidR="00963249" w:rsidRDefault="00963249" w:rsidP="00963249">
      <w:pPr>
        <w:rPr>
          <w:rFonts w:ascii="Times New Roman" w:hAnsi="Times New Roman"/>
          <w:sz w:val="24"/>
          <w:szCs w:val="28"/>
        </w:rPr>
      </w:pPr>
      <w:r w:rsidRPr="00D33E31">
        <w:rPr>
          <w:rFonts w:ascii="Times New Roman" w:hAnsi="Times New Roman"/>
          <w:sz w:val="24"/>
          <w:szCs w:val="28"/>
        </w:rPr>
        <w:t xml:space="preserve">A Központi városrészben található a Petőfi Sándor Művelődési Központ, ahol egyúttal a Petőfi Sándor Városi Könyvtár is működik. A városrészben számos egyházi épület, templom is található: Evangélikus templom, Baptista imaház és közösségi ház, a Katolikus templom, a református imaház. Korábban a művelődési házban mozi is működött, amely napjainkba már </w:t>
      </w:r>
      <w:r w:rsidRPr="00963249">
        <w:rPr>
          <w:rFonts w:ascii="Times New Roman" w:hAnsi="Times New Roman"/>
          <w:sz w:val="24"/>
          <w:szCs w:val="28"/>
        </w:rPr>
        <w:t>kizárólag a</w:t>
      </w:r>
      <w:r w:rsidRPr="00D33E31">
        <w:rPr>
          <w:rFonts w:ascii="Times New Roman" w:hAnsi="Times New Roman"/>
          <w:sz w:val="24"/>
          <w:szCs w:val="28"/>
        </w:rPr>
        <w:t xml:space="preserve"> mozgó mozinak </w:t>
      </w:r>
      <w:r w:rsidRPr="00963249">
        <w:rPr>
          <w:rFonts w:ascii="Times New Roman" w:hAnsi="Times New Roman"/>
          <w:sz w:val="24"/>
          <w:szCs w:val="28"/>
        </w:rPr>
        <w:t xml:space="preserve">ad </w:t>
      </w:r>
      <w:r w:rsidRPr="00D33E31">
        <w:rPr>
          <w:rFonts w:ascii="Times New Roman" w:hAnsi="Times New Roman"/>
          <w:sz w:val="24"/>
          <w:szCs w:val="28"/>
        </w:rPr>
        <w:t>helyszín</w:t>
      </w:r>
      <w:r w:rsidRPr="00963249">
        <w:rPr>
          <w:rFonts w:ascii="Times New Roman" w:hAnsi="Times New Roman"/>
          <w:sz w:val="24"/>
          <w:szCs w:val="28"/>
        </w:rPr>
        <w:t>t.</w:t>
      </w:r>
      <w:r w:rsidRPr="00D33E31">
        <w:rPr>
          <w:rFonts w:ascii="Times New Roman" w:hAnsi="Times New Roman"/>
          <w:sz w:val="24"/>
          <w:szCs w:val="28"/>
        </w:rPr>
        <w:t xml:space="preserve"> A Pátria épületében önkormányzati tulajdonú irodák is találhatók, de ott ideiglenes jellegű kiállítások is vannak. A Keresztény Ifjúsági Egyesület – KIE házát – </w:t>
      </w:r>
      <w:r w:rsidRPr="00963249">
        <w:rPr>
          <w:rFonts w:ascii="Times New Roman" w:hAnsi="Times New Roman"/>
          <w:sz w:val="24"/>
          <w:szCs w:val="28"/>
        </w:rPr>
        <w:t xml:space="preserve">épületét családi napközi és </w:t>
      </w:r>
      <w:r w:rsidRPr="00D33E31">
        <w:rPr>
          <w:rFonts w:ascii="Times New Roman" w:hAnsi="Times New Roman"/>
          <w:sz w:val="24"/>
          <w:szCs w:val="28"/>
        </w:rPr>
        <w:t xml:space="preserve">játszóház </w:t>
      </w:r>
      <w:r w:rsidRPr="00963249">
        <w:rPr>
          <w:rFonts w:ascii="Times New Roman" w:hAnsi="Times New Roman"/>
          <w:sz w:val="24"/>
          <w:szCs w:val="28"/>
        </w:rPr>
        <w:t xml:space="preserve">céljára működő </w:t>
      </w:r>
      <w:r w:rsidRPr="00D33E31">
        <w:rPr>
          <w:rFonts w:ascii="Times New Roman" w:hAnsi="Times New Roman"/>
          <w:sz w:val="24"/>
          <w:szCs w:val="28"/>
        </w:rPr>
        <w:t xml:space="preserve">vállalkozás </w:t>
      </w:r>
      <w:r w:rsidRPr="00963249">
        <w:rPr>
          <w:rFonts w:ascii="Times New Roman" w:hAnsi="Times New Roman"/>
          <w:sz w:val="24"/>
          <w:szCs w:val="28"/>
        </w:rPr>
        <w:t xml:space="preserve">bérli. </w:t>
      </w:r>
      <w:r w:rsidRPr="00D33E31">
        <w:rPr>
          <w:rFonts w:ascii="Times New Roman" w:hAnsi="Times New Roman"/>
          <w:sz w:val="24"/>
          <w:szCs w:val="28"/>
        </w:rPr>
        <w:t>A városrészben működi</w:t>
      </w:r>
      <w:r w:rsidRPr="00963249">
        <w:rPr>
          <w:rFonts w:ascii="Times New Roman" w:hAnsi="Times New Roman"/>
          <w:sz w:val="24"/>
          <w:szCs w:val="28"/>
        </w:rPr>
        <w:t>k</w:t>
      </w:r>
      <w:r w:rsidRPr="00D33E31">
        <w:rPr>
          <w:rFonts w:ascii="Times New Roman" w:hAnsi="Times New Roman"/>
          <w:sz w:val="24"/>
          <w:szCs w:val="28"/>
        </w:rPr>
        <w:t xml:space="preserve"> a Mentő Alapítvány is. A Központi városrészben játszóterek is találhatók elsősorban a tömbházak között. A Martini és Petrovics utcák közötti játszótér</w:t>
      </w:r>
      <w:r w:rsidRPr="00963249">
        <w:rPr>
          <w:rFonts w:ascii="Times New Roman" w:hAnsi="Times New Roman"/>
          <w:sz w:val="24"/>
          <w:szCs w:val="28"/>
        </w:rPr>
        <w:t xml:space="preserve">nél </w:t>
      </w:r>
      <w:r w:rsidRPr="00D33E31">
        <w:rPr>
          <w:rFonts w:ascii="Times New Roman" w:hAnsi="Times New Roman"/>
          <w:sz w:val="24"/>
          <w:szCs w:val="28"/>
        </w:rPr>
        <w:t>található a János Vitéz Látogatóközpont. A városrészben áll a volt zsinagóga épülete, ahol rendszeresen tartanak koncerteket, illetve a Hetednapi Adventista Egyház bérli istentiszteleti alkalmakra. Ugyancsak a városrészben áll az Evangélikus parókia épülete.</w:t>
      </w:r>
      <w:r w:rsidRPr="00963249">
        <w:rPr>
          <w:rFonts w:ascii="Times New Roman" w:hAnsi="Times New Roman"/>
          <w:sz w:val="24"/>
          <w:szCs w:val="28"/>
        </w:rPr>
        <w:t xml:space="preserve"> Sport tevékenység szempontjából fontos megemlíteni a Szabadidőpark és </w:t>
      </w:r>
      <w:proofErr w:type="spellStart"/>
      <w:r w:rsidRPr="00963249">
        <w:rPr>
          <w:rFonts w:ascii="Times New Roman" w:hAnsi="Times New Roman"/>
          <w:sz w:val="24"/>
          <w:szCs w:val="28"/>
        </w:rPr>
        <w:t>Krimpen</w:t>
      </w:r>
      <w:proofErr w:type="spellEnd"/>
      <w:r w:rsidRPr="00963249">
        <w:rPr>
          <w:rFonts w:ascii="Times New Roman" w:hAnsi="Times New Roman"/>
          <w:sz w:val="24"/>
          <w:szCs w:val="28"/>
        </w:rPr>
        <w:t xml:space="preserve"> parkot is, melyet már korábban ismertettünk.  </w:t>
      </w:r>
    </w:p>
    <w:p w14:paraId="528C17E8" w14:textId="78E83E7A" w:rsidR="00963249" w:rsidRPr="00BB5C5F" w:rsidRDefault="00963249" w:rsidP="00BB5C5F">
      <w:pPr>
        <w:jc w:val="left"/>
        <w:rPr>
          <w:rFonts w:ascii="Times New Roman" w:hAnsi="Times New Roman"/>
          <w:sz w:val="24"/>
          <w:szCs w:val="28"/>
        </w:rPr>
      </w:pPr>
    </w:p>
    <w:tbl>
      <w:tblPr>
        <w:tblW w:w="8262" w:type="dxa"/>
        <w:jc w:val="center"/>
        <w:tblCellMar>
          <w:left w:w="70" w:type="dxa"/>
          <w:right w:w="70" w:type="dxa"/>
        </w:tblCellMar>
        <w:tblLook w:val="04A0" w:firstRow="1" w:lastRow="0" w:firstColumn="1" w:lastColumn="0" w:noHBand="0" w:noVBand="1"/>
      </w:tblPr>
      <w:tblGrid>
        <w:gridCol w:w="2492"/>
        <w:gridCol w:w="1849"/>
        <w:gridCol w:w="2090"/>
        <w:gridCol w:w="1831"/>
      </w:tblGrid>
      <w:tr w:rsidR="009C2067" w:rsidRPr="009C2067" w14:paraId="77ECEF23" w14:textId="77777777" w:rsidTr="00BB5C5F">
        <w:trPr>
          <w:trHeight w:val="413"/>
          <w:jc w:val="center"/>
        </w:trPr>
        <w:tc>
          <w:tcPr>
            <w:tcW w:w="826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30F9D3" w14:textId="409B1A78" w:rsidR="009C2067" w:rsidRPr="009C2067" w:rsidRDefault="009C2067" w:rsidP="009C2067">
            <w:pPr>
              <w:jc w:val="center"/>
              <w:rPr>
                <w:rFonts w:ascii="Times New Roman" w:hAnsi="Times New Roman"/>
                <w:b/>
                <w:bCs/>
                <w:sz w:val="24"/>
              </w:rPr>
            </w:pPr>
            <w:r w:rsidRPr="009C2067">
              <w:rPr>
                <w:rFonts w:ascii="Times New Roman" w:hAnsi="Times New Roman"/>
                <w:b/>
                <w:bCs/>
                <w:sz w:val="24"/>
              </w:rPr>
              <w:t>Intézményi ellátottság (2020)</w:t>
            </w:r>
          </w:p>
        </w:tc>
      </w:tr>
      <w:tr w:rsidR="009C2067" w:rsidRPr="009C2067" w14:paraId="048A1A99" w14:textId="77777777" w:rsidTr="00BB5C5F">
        <w:trPr>
          <w:trHeight w:val="1539"/>
          <w:jc w:val="center"/>
        </w:trPr>
        <w:tc>
          <w:tcPr>
            <w:tcW w:w="2492" w:type="dxa"/>
            <w:tcBorders>
              <w:top w:val="nil"/>
              <w:left w:val="single" w:sz="4" w:space="0" w:color="auto"/>
              <w:bottom w:val="single" w:sz="4" w:space="0" w:color="auto"/>
              <w:right w:val="single" w:sz="4" w:space="0" w:color="auto"/>
            </w:tcBorders>
            <w:shd w:val="clear" w:color="000000" w:fill="E2EFDA"/>
            <w:vAlign w:val="center"/>
            <w:hideMark/>
          </w:tcPr>
          <w:p w14:paraId="579F0999" w14:textId="77777777" w:rsidR="009C2067" w:rsidRPr="009C2067" w:rsidRDefault="009C2067" w:rsidP="009C2067">
            <w:pPr>
              <w:jc w:val="center"/>
              <w:rPr>
                <w:rFonts w:ascii="Times New Roman" w:hAnsi="Times New Roman"/>
                <w:b/>
                <w:bCs/>
                <w:color w:val="000000"/>
                <w:sz w:val="24"/>
              </w:rPr>
            </w:pPr>
            <w:r w:rsidRPr="009C2067">
              <w:rPr>
                <w:rFonts w:ascii="Times New Roman" w:hAnsi="Times New Roman"/>
                <w:b/>
                <w:bCs/>
                <w:color w:val="000000"/>
                <w:sz w:val="24"/>
              </w:rPr>
              <w:t>Tornateremmel, tornaszobával ellátott köznevelési intézmények száma (intézmény székhelye szerint)</w:t>
            </w:r>
            <w:r w:rsidRPr="009C2067">
              <w:rPr>
                <w:rFonts w:ascii="Times New Roman" w:hAnsi="Times New Roman"/>
                <w:color w:val="000000"/>
                <w:sz w:val="24"/>
              </w:rPr>
              <w:t xml:space="preserve"> (TS 102)</w:t>
            </w:r>
          </w:p>
        </w:tc>
        <w:tc>
          <w:tcPr>
            <w:tcW w:w="1849" w:type="dxa"/>
            <w:tcBorders>
              <w:top w:val="nil"/>
              <w:left w:val="nil"/>
              <w:bottom w:val="single" w:sz="4" w:space="0" w:color="auto"/>
              <w:right w:val="single" w:sz="4" w:space="0" w:color="auto"/>
            </w:tcBorders>
            <w:shd w:val="clear" w:color="000000" w:fill="E2EFDA"/>
            <w:vAlign w:val="center"/>
            <w:hideMark/>
          </w:tcPr>
          <w:p w14:paraId="0B402467" w14:textId="77777777" w:rsidR="009C2067" w:rsidRPr="009C2067" w:rsidRDefault="009C2067" w:rsidP="009C2067">
            <w:pPr>
              <w:jc w:val="center"/>
              <w:rPr>
                <w:rFonts w:ascii="Times New Roman" w:hAnsi="Times New Roman"/>
                <w:b/>
                <w:bCs/>
                <w:color w:val="000000"/>
                <w:sz w:val="24"/>
              </w:rPr>
            </w:pPr>
            <w:r w:rsidRPr="009C2067">
              <w:rPr>
                <w:rFonts w:ascii="Times New Roman" w:hAnsi="Times New Roman"/>
                <w:b/>
                <w:bCs/>
                <w:color w:val="000000"/>
                <w:sz w:val="24"/>
              </w:rPr>
              <w:t>Sportcsarnok, sportpálya léte</w:t>
            </w:r>
            <w:r w:rsidRPr="009C2067">
              <w:rPr>
                <w:rFonts w:ascii="Times New Roman" w:hAnsi="Times New Roman"/>
                <w:b/>
                <w:bCs/>
                <w:color w:val="000000"/>
                <w:sz w:val="24"/>
              </w:rPr>
              <w:br/>
            </w:r>
            <w:r w:rsidRPr="009C2067">
              <w:rPr>
                <w:rFonts w:ascii="Times New Roman" w:hAnsi="Times New Roman"/>
                <w:color w:val="000000"/>
                <w:sz w:val="24"/>
              </w:rPr>
              <w:t>(TS 103)</w:t>
            </w:r>
          </w:p>
        </w:tc>
        <w:tc>
          <w:tcPr>
            <w:tcW w:w="2090" w:type="dxa"/>
            <w:tcBorders>
              <w:top w:val="nil"/>
              <w:left w:val="nil"/>
              <w:bottom w:val="single" w:sz="4" w:space="0" w:color="auto"/>
              <w:right w:val="single" w:sz="4" w:space="0" w:color="auto"/>
            </w:tcBorders>
            <w:shd w:val="clear" w:color="000000" w:fill="E2EFDA"/>
            <w:vAlign w:val="center"/>
            <w:hideMark/>
          </w:tcPr>
          <w:p w14:paraId="36C13386" w14:textId="77777777" w:rsidR="009C2067" w:rsidRPr="009C2067" w:rsidRDefault="009C2067" w:rsidP="009C2067">
            <w:pPr>
              <w:jc w:val="center"/>
              <w:rPr>
                <w:rFonts w:ascii="Times New Roman" w:hAnsi="Times New Roman"/>
                <w:b/>
                <w:bCs/>
                <w:color w:val="000000"/>
                <w:sz w:val="24"/>
              </w:rPr>
            </w:pPr>
            <w:r w:rsidRPr="009C2067">
              <w:rPr>
                <w:rFonts w:ascii="Times New Roman" w:hAnsi="Times New Roman"/>
                <w:b/>
                <w:bCs/>
                <w:color w:val="000000"/>
                <w:sz w:val="24"/>
              </w:rPr>
              <w:t>A települési könyvtárak kikölcsönzött egységeinek száma</w:t>
            </w:r>
            <w:r w:rsidRPr="009C2067">
              <w:rPr>
                <w:rFonts w:ascii="Times New Roman" w:hAnsi="Times New Roman"/>
                <w:b/>
                <w:bCs/>
                <w:color w:val="000000"/>
                <w:sz w:val="24"/>
              </w:rPr>
              <w:br/>
            </w:r>
            <w:r w:rsidRPr="009C2067">
              <w:rPr>
                <w:rFonts w:ascii="Times New Roman" w:hAnsi="Times New Roman"/>
                <w:color w:val="000000"/>
                <w:sz w:val="24"/>
              </w:rPr>
              <w:t>(TS 104)</w:t>
            </w:r>
          </w:p>
        </w:tc>
        <w:tc>
          <w:tcPr>
            <w:tcW w:w="1829" w:type="dxa"/>
            <w:tcBorders>
              <w:top w:val="nil"/>
              <w:left w:val="nil"/>
              <w:bottom w:val="single" w:sz="4" w:space="0" w:color="auto"/>
              <w:right w:val="single" w:sz="4" w:space="0" w:color="auto"/>
            </w:tcBorders>
            <w:shd w:val="clear" w:color="000000" w:fill="E2EFDA"/>
            <w:vAlign w:val="center"/>
            <w:hideMark/>
          </w:tcPr>
          <w:p w14:paraId="2CE266AF" w14:textId="77777777" w:rsidR="009C2067" w:rsidRPr="009C2067" w:rsidRDefault="009C2067" w:rsidP="009C2067">
            <w:pPr>
              <w:jc w:val="center"/>
              <w:rPr>
                <w:rFonts w:ascii="Times New Roman" w:hAnsi="Times New Roman"/>
                <w:b/>
                <w:bCs/>
                <w:color w:val="000000"/>
                <w:sz w:val="24"/>
              </w:rPr>
            </w:pPr>
            <w:r w:rsidRPr="009C2067">
              <w:rPr>
                <w:rFonts w:ascii="Times New Roman" w:hAnsi="Times New Roman"/>
                <w:b/>
                <w:bCs/>
                <w:color w:val="000000"/>
                <w:sz w:val="24"/>
              </w:rPr>
              <w:t>Közművelődési intézmények száma</w:t>
            </w:r>
            <w:r w:rsidRPr="009C2067">
              <w:rPr>
                <w:rFonts w:ascii="Times New Roman" w:hAnsi="Times New Roman"/>
                <w:b/>
                <w:bCs/>
                <w:color w:val="000000"/>
                <w:sz w:val="24"/>
              </w:rPr>
              <w:br/>
            </w:r>
            <w:r w:rsidRPr="009C2067">
              <w:rPr>
                <w:rFonts w:ascii="Times New Roman" w:hAnsi="Times New Roman"/>
                <w:color w:val="000000"/>
                <w:sz w:val="24"/>
              </w:rPr>
              <w:t>(TS 105)</w:t>
            </w:r>
          </w:p>
        </w:tc>
      </w:tr>
      <w:tr w:rsidR="009C2067" w:rsidRPr="009C2067" w14:paraId="6578F3A6" w14:textId="77777777" w:rsidTr="00BB5C5F">
        <w:trPr>
          <w:trHeight w:val="575"/>
          <w:jc w:val="center"/>
        </w:trPr>
        <w:tc>
          <w:tcPr>
            <w:tcW w:w="2492" w:type="dxa"/>
            <w:tcBorders>
              <w:top w:val="nil"/>
              <w:left w:val="single" w:sz="4" w:space="0" w:color="auto"/>
              <w:bottom w:val="single" w:sz="4" w:space="0" w:color="auto"/>
              <w:right w:val="single" w:sz="4" w:space="0" w:color="auto"/>
            </w:tcBorders>
            <w:shd w:val="clear" w:color="000000" w:fill="E2EFDA"/>
            <w:noWrap/>
            <w:vAlign w:val="center"/>
            <w:hideMark/>
          </w:tcPr>
          <w:p w14:paraId="412B1CF3" w14:textId="77777777" w:rsidR="009C2067" w:rsidRPr="009C2067" w:rsidRDefault="009C2067" w:rsidP="009C2067">
            <w:pPr>
              <w:jc w:val="center"/>
              <w:rPr>
                <w:rFonts w:ascii="Times New Roman" w:hAnsi="Times New Roman"/>
                <w:b/>
                <w:bCs/>
                <w:sz w:val="24"/>
              </w:rPr>
            </w:pPr>
            <w:r w:rsidRPr="009C2067">
              <w:rPr>
                <w:rFonts w:ascii="Times New Roman" w:hAnsi="Times New Roman"/>
                <w:b/>
                <w:bCs/>
                <w:sz w:val="24"/>
              </w:rPr>
              <w:t>db</w:t>
            </w:r>
          </w:p>
        </w:tc>
        <w:tc>
          <w:tcPr>
            <w:tcW w:w="1849" w:type="dxa"/>
            <w:tcBorders>
              <w:top w:val="nil"/>
              <w:left w:val="nil"/>
              <w:bottom w:val="single" w:sz="4" w:space="0" w:color="auto"/>
              <w:right w:val="single" w:sz="4" w:space="0" w:color="auto"/>
            </w:tcBorders>
            <w:shd w:val="clear" w:color="000000" w:fill="E2EFDA"/>
            <w:noWrap/>
            <w:vAlign w:val="center"/>
            <w:hideMark/>
          </w:tcPr>
          <w:p w14:paraId="2E02670D" w14:textId="77777777" w:rsidR="009C2067" w:rsidRPr="009C2067" w:rsidRDefault="009C2067" w:rsidP="009C2067">
            <w:pPr>
              <w:jc w:val="center"/>
              <w:rPr>
                <w:rFonts w:ascii="Times New Roman" w:hAnsi="Times New Roman"/>
                <w:b/>
                <w:bCs/>
                <w:sz w:val="24"/>
              </w:rPr>
            </w:pPr>
            <w:r w:rsidRPr="009C2067">
              <w:rPr>
                <w:rFonts w:ascii="Times New Roman" w:hAnsi="Times New Roman"/>
                <w:b/>
                <w:bCs/>
                <w:sz w:val="24"/>
              </w:rPr>
              <w:t>van/nincs</w:t>
            </w:r>
          </w:p>
        </w:tc>
        <w:tc>
          <w:tcPr>
            <w:tcW w:w="2090" w:type="dxa"/>
            <w:tcBorders>
              <w:top w:val="nil"/>
              <w:left w:val="nil"/>
              <w:bottom w:val="single" w:sz="4" w:space="0" w:color="auto"/>
              <w:right w:val="single" w:sz="4" w:space="0" w:color="auto"/>
            </w:tcBorders>
            <w:shd w:val="clear" w:color="000000" w:fill="E2EFDA"/>
            <w:noWrap/>
            <w:vAlign w:val="center"/>
            <w:hideMark/>
          </w:tcPr>
          <w:p w14:paraId="2D383038" w14:textId="77777777" w:rsidR="009C2067" w:rsidRPr="009C2067" w:rsidRDefault="009C2067" w:rsidP="009C2067">
            <w:pPr>
              <w:jc w:val="center"/>
              <w:rPr>
                <w:rFonts w:ascii="Times New Roman" w:hAnsi="Times New Roman"/>
                <w:b/>
                <w:bCs/>
                <w:sz w:val="24"/>
              </w:rPr>
            </w:pPr>
            <w:r w:rsidRPr="009C2067">
              <w:rPr>
                <w:rFonts w:ascii="Times New Roman" w:hAnsi="Times New Roman"/>
                <w:b/>
                <w:bCs/>
                <w:sz w:val="24"/>
              </w:rPr>
              <w:t>db</w:t>
            </w:r>
          </w:p>
        </w:tc>
        <w:tc>
          <w:tcPr>
            <w:tcW w:w="1829" w:type="dxa"/>
            <w:tcBorders>
              <w:top w:val="nil"/>
              <w:left w:val="nil"/>
              <w:bottom w:val="single" w:sz="4" w:space="0" w:color="auto"/>
              <w:right w:val="single" w:sz="4" w:space="0" w:color="auto"/>
            </w:tcBorders>
            <w:shd w:val="clear" w:color="000000" w:fill="E2EFDA"/>
            <w:noWrap/>
            <w:vAlign w:val="center"/>
            <w:hideMark/>
          </w:tcPr>
          <w:p w14:paraId="5F9EADA8" w14:textId="77777777" w:rsidR="009C2067" w:rsidRPr="009C2067" w:rsidRDefault="009C2067" w:rsidP="009C2067">
            <w:pPr>
              <w:jc w:val="center"/>
              <w:rPr>
                <w:rFonts w:ascii="Times New Roman" w:hAnsi="Times New Roman"/>
                <w:b/>
                <w:bCs/>
                <w:sz w:val="24"/>
              </w:rPr>
            </w:pPr>
            <w:r w:rsidRPr="009C2067">
              <w:rPr>
                <w:rFonts w:ascii="Times New Roman" w:hAnsi="Times New Roman"/>
                <w:b/>
                <w:bCs/>
                <w:sz w:val="24"/>
              </w:rPr>
              <w:t>db</w:t>
            </w:r>
          </w:p>
        </w:tc>
      </w:tr>
      <w:tr w:rsidR="009C2067" w:rsidRPr="009C2067" w14:paraId="72F863A4" w14:textId="77777777" w:rsidTr="00BB5C5F">
        <w:trPr>
          <w:trHeight w:val="374"/>
          <w:jc w:val="center"/>
        </w:trPr>
        <w:tc>
          <w:tcPr>
            <w:tcW w:w="2492" w:type="dxa"/>
            <w:tcBorders>
              <w:top w:val="nil"/>
              <w:left w:val="single" w:sz="4" w:space="0" w:color="auto"/>
              <w:bottom w:val="single" w:sz="4" w:space="0" w:color="auto"/>
              <w:right w:val="single" w:sz="4" w:space="0" w:color="auto"/>
            </w:tcBorders>
            <w:shd w:val="clear" w:color="auto" w:fill="auto"/>
            <w:vAlign w:val="center"/>
            <w:hideMark/>
          </w:tcPr>
          <w:p w14:paraId="6C281D8A" w14:textId="77777777" w:rsidR="009C2067" w:rsidRPr="009C2067" w:rsidRDefault="009C2067" w:rsidP="009C2067">
            <w:pPr>
              <w:jc w:val="center"/>
              <w:rPr>
                <w:rFonts w:ascii="Times New Roman" w:hAnsi="Times New Roman"/>
                <w:sz w:val="24"/>
              </w:rPr>
            </w:pPr>
            <w:proofErr w:type="spellStart"/>
            <w:r w:rsidRPr="009C2067">
              <w:rPr>
                <w:rFonts w:ascii="Times New Roman" w:hAnsi="Times New Roman"/>
                <w:sz w:val="24"/>
              </w:rPr>
              <w:t>n.a</w:t>
            </w:r>
            <w:proofErr w:type="spellEnd"/>
            <w:r w:rsidRPr="009C2067">
              <w:rPr>
                <w:rFonts w:ascii="Times New Roman" w:hAnsi="Times New Roman"/>
                <w:sz w:val="24"/>
              </w:rPr>
              <w:t>.</w:t>
            </w:r>
          </w:p>
        </w:tc>
        <w:tc>
          <w:tcPr>
            <w:tcW w:w="1849" w:type="dxa"/>
            <w:tcBorders>
              <w:top w:val="nil"/>
              <w:left w:val="nil"/>
              <w:bottom w:val="single" w:sz="4" w:space="0" w:color="auto"/>
              <w:right w:val="single" w:sz="4" w:space="0" w:color="auto"/>
            </w:tcBorders>
            <w:shd w:val="clear" w:color="auto" w:fill="auto"/>
            <w:vAlign w:val="center"/>
            <w:hideMark/>
          </w:tcPr>
          <w:p w14:paraId="5A022919" w14:textId="77777777" w:rsidR="009C2067" w:rsidRPr="009C2067" w:rsidRDefault="009C2067" w:rsidP="009C2067">
            <w:pPr>
              <w:jc w:val="center"/>
              <w:rPr>
                <w:rFonts w:ascii="Times New Roman" w:hAnsi="Times New Roman"/>
                <w:sz w:val="24"/>
              </w:rPr>
            </w:pPr>
            <w:r w:rsidRPr="009C2067">
              <w:rPr>
                <w:rFonts w:ascii="Times New Roman" w:hAnsi="Times New Roman"/>
                <w:sz w:val="24"/>
              </w:rPr>
              <w:t>igen</w:t>
            </w:r>
          </w:p>
        </w:tc>
        <w:tc>
          <w:tcPr>
            <w:tcW w:w="2090" w:type="dxa"/>
            <w:tcBorders>
              <w:top w:val="nil"/>
              <w:left w:val="nil"/>
              <w:bottom w:val="single" w:sz="4" w:space="0" w:color="auto"/>
              <w:right w:val="single" w:sz="4" w:space="0" w:color="auto"/>
            </w:tcBorders>
            <w:shd w:val="clear" w:color="auto" w:fill="auto"/>
            <w:vAlign w:val="center"/>
            <w:hideMark/>
          </w:tcPr>
          <w:p w14:paraId="1FEF8890" w14:textId="77777777" w:rsidR="009C2067" w:rsidRPr="009C2067" w:rsidRDefault="009C2067" w:rsidP="009C2067">
            <w:pPr>
              <w:jc w:val="center"/>
              <w:rPr>
                <w:rFonts w:ascii="Times New Roman" w:hAnsi="Times New Roman"/>
                <w:sz w:val="24"/>
              </w:rPr>
            </w:pPr>
            <w:r w:rsidRPr="009C2067">
              <w:rPr>
                <w:rFonts w:ascii="Times New Roman" w:hAnsi="Times New Roman"/>
                <w:sz w:val="24"/>
              </w:rPr>
              <w:t>22 560</w:t>
            </w:r>
          </w:p>
        </w:tc>
        <w:tc>
          <w:tcPr>
            <w:tcW w:w="1829" w:type="dxa"/>
            <w:tcBorders>
              <w:top w:val="nil"/>
              <w:left w:val="nil"/>
              <w:bottom w:val="single" w:sz="4" w:space="0" w:color="auto"/>
              <w:right w:val="single" w:sz="4" w:space="0" w:color="auto"/>
            </w:tcBorders>
            <w:shd w:val="clear" w:color="auto" w:fill="auto"/>
            <w:vAlign w:val="center"/>
            <w:hideMark/>
          </w:tcPr>
          <w:p w14:paraId="4356C60B" w14:textId="77777777" w:rsidR="009C2067" w:rsidRPr="009C2067" w:rsidRDefault="009C2067" w:rsidP="009C2067">
            <w:pPr>
              <w:jc w:val="center"/>
              <w:rPr>
                <w:rFonts w:ascii="Times New Roman" w:hAnsi="Times New Roman"/>
                <w:sz w:val="24"/>
              </w:rPr>
            </w:pPr>
            <w:r w:rsidRPr="009C2067">
              <w:rPr>
                <w:rFonts w:ascii="Times New Roman" w:hAnsi="Times New Roman"/>
                <w:sz w:val="24"/>
              </w:rPr>
              <w:t>5</w:t>
            </w:r>
          </w:p>
        </w:tc>
      </w:tr>
      <w:tr w:rsidR="009C2067" w:rsidRPr="009C2067" w14:paraId="0F3B86EC" w14:textId="77777777" w:rsidTr="00BB5C5F">
        <w:trPr>
          <w:trHeight w:val="267"/>
          <w:jc w:val="center"/>
        </w:trPr>
        <w:tc>
          <w:tcPr>
            <w:tcW w:w="8262" w:type="dxa"/>
            <w:gridSpan w:val="4"/>
            <w:tcBorders>
              <w:top w:val="single" w:sz="4" w:space="0" w:color="auto"/>
              <w:left w:val="nil"/>
              <w:bottom w:val="nil"/>
              <w:right w:val="nil"/>
            </w:tcBorders>
            <w:shd w:val="clear" w:color="auto" w:fill="auto"/>
            <w:noWrap/>
            <w:vAlign w:val="bottom"/>
            <w:hideMark/>
          </w:tcPr>
          <w:p w14:paraId="3E138E01" w14:textId="77777777" w:rsidR="009C2067" w:rsidRPr="009C2067" w:rsidRDefault="009C2067" w:rsidP="009C2067">
            <w:pPr>
              <w:jc w:val="left"/>
              <w:rPr>
                <w:rFonts w:ascii="Times New Roman" w:hAnsi="Times New Roman"/>
                <w:sz w:val="24"/>
              </w:rPr>
            </w:pPr>
            <w:r w:rsidRPr="009C2067">
              <w:rPr>
                <w:rFonts w:ascii="Times New Roman" w:hAnsi="Times New Roman"/>
                <w:sz w:val="20"/>
                <w:szCs w:val="20"/>
              </w:rPr>
              <w:t xml:space="preserve">Forrás: </w:t>
            </w:r>
            <w:proofErr w:type="spellStart"/>
            <w:r w:rsidRPr="009C2067">
              <w:rPr>
                <w:rFonts w:ascii="Times New Roman" w:hAnsi="Times New Roman"/>
                <w:sz w:val="20"/>
                <w:szCs w:val="20"/>
              </w:rPr>
              <w:t>TeIR</w:t>
            </w:r>
            <w:proofErr w:type="spellEnd"/>
            <w:r w:rsidRPr="009C2067">
              <w:rPr>
                <w:rFonts w:ascii="Times New Roman" w:hAnsi="Times New Roman"/>
                <w:sz w:val="20"/>
                <w:szCs w:val="20"/>
              </w:rPr>
              <w:t xml:space="preserve">, KSH </w:t>
            </w:r>
            <w:proofErr w:type="spellStart"/>
            <w:r w:rsidRPr="009C2067">
              <w:rPr>
                <w:rFonts w:ascii="Times New Roman" w:hAnsi="Times New Roman"/>
                <w:sz w:val="20"/>
                <w:szCs w:val="20"/>
              </w:rPr>
              <w:t>Tstar</w:t>
            </w:r>
            <w:proofErr w:type="spellEnd"/>
          </w:p>
        </w:tc>
      </w:tr>
    </w:tbl>
    <w:p w14:paraId="2583F7C3" w14:textId="77777777" w:rsidR="000B55F7" w:rsidRPr="00056F13" w:rsidRDefault="000B55F7" w:rsidP="0016369B">
      <w:pPr>
        <w:autoSpaceDE w:val="0"/>
        <w:autoSpaceDN w:val="0"/>
        <w:adjustRightInd w:val="0"/>
        <w:spacing w:after="120"/>
        <w:rPr>
          <w:rFonts w:ascii="Times New Roman" w:hAnsi="Times New Roman"/>
          <w:iCs/>
          <w:sz w:val="24"/>
        </w:rPr>
      </w:pPr>
    </w:p>
    <w:p w14:paraId="52C4BAA5" w14:textId="77777777" w:rsidR="00F8316B" w:rsidRDefault="00F8316B" w:rsidP="00C21454">
      <w:pPr>
        <w:autoSpaceDE w:val="0"/>
        <w:autoSpaceDN w:val="0"/>
        <w:adjustRightInd w:val="0"/>
        <w:spacing w:after="120"/>
        <w:ind w:firstLine="142"/>
        <w:rPr>
          <w:rFonts w:ascii="Times New Roman" w:hAnsi="Times New Roman"/>
          <w:b/>
          <w:bCs/>
          <w:iCs/>
          <w:sz w:val="24"/>
        </w:rPr>
      </w:pPr>
      <w:r w:rsidRPr="00FA1568">
        <w:rPr>
          <w:rFonts w:ascii="Times New Roman" w:hAnsi="Times New Roman"/>
          <w:b/>
          <w:bCs/>
          <w:iCs/>
          <w:sz w:val="24"/>
        </w:rPr>
        <w:lastRenderedPageBreak/>
        <w:t>b)</w:t>
      </w:r>
      <w:r w:rsidRPr="00FA1568">
        <w:rPr>
          <w:rFonts w:ascii="Times New Roman" w:hAnsi="Times New Roman"/>
          <w:b/>
          <w:bCs/>
          <w:iCs/>
          <w:sz w:val="24"/>
        </w:rPr>
        <w:tab/>
      </w:r>
      <w:r w:rsidRPr="00E6624B">
        <w:rPr>
          <w:rFonts w:ascii="Times New Roman" w:hAnsi="Times New Roman"/>
          <w:b/>
          <w:bCs/>
          <w:iCs/>
          <w:sz w:val="24"/>
        </w:rPr>
        <w:t>közösségi együttélés jellemzői, konfliktuskezelési megoldások;</w:t>
      </w:r>
      <w:r w:rsidRPr="00FA1568">
        <w:rPr>
          <w:rFonts w:ascii="Times New Roman" w:hAnsi="Times New Roman"/>
          <w:b/>
          <w:bCs/>
          <w:iCs/>
          <w:sz w:val="24"/>
        </w:rPr>
        <w:t xml:space="preserve"> </w:t>
      </w:r>
    </w:p>
    <w:p w14:paraId="28F1B9EF" w14:textId="43B6A516" w:rsidR="00E6624B" w:rsidRDefault="00E6624B" w:rsidP="00E6624B">
      <w:pPr>
        <w:autoSpaceDE w:val="0"/>
        <w:autoSpaceDN w:val="0"/>
        <w:adjustRightInd w:val="0"/>
        <w:spacing w:after="120"/>
        <w:rPr>
          <w:rFonts w:ascii="Times New Roman" w:hAnsi="Times New Roman"/>
          <w:iCs/>
          <w:sz w:val="24"/>
        </w:rPr>
      </w:pPr>
      <w:r w:rsidRPr="00E6624B">
        <w:rPr>
          <w:rFonts w:ascii="Times New Roman" w:hAnsi="Times New Roman"/>
          <w:iCs/>
          <w:sz w:val="24"/>
        </w:rPr>
        <w:t>A közösségi együttélés alapvető szabályairól szóló Kiskőrös Város Önkormányzata Képviselő-testületének 11/2022. (IX. 22.) önkormányzati rendelete</w:t>
      </w:r>
      <w:r>
        <w:rPr>
          <w:rFonts w:ascii="Times New Roman" w:hAnsi="Times New Roman"/>
          <w:iCs/>
          <w:sz w:val="24"/>
        </w:rPr>
        <w:t xml:space="preserve"> szabályozza a helyi együttélés alapvető szabályait. </w:t>
      </w:r>
    </w:p>
    <w:p w14:paraId="2B8C5C67" w14:textId="0AA36408" w:rsidR="00E804E3" w:rsidRPr="009C2067" w:rsidRDefault="00E6624B" w:rsidP="007375B7">
      <w:pPr>
        <w:autoSpaceDE w:val="0"/>
        <w:autoSpaceDN w:val="0"/>
        <w:adjustRightInd w:val="0"/>
        <w:spacing w:after="120"/>
        <w:rPr>
          <w:rFonts w:ascii="Times New Roman" w:hAnsi="Times New Roman"/>
          <w:iCs/>
          <w:sz w:val="24"/>
        </w:rPr>
      </w:pPr>
      <w:r w:rsidRPr="00E6624B">
        <w:rPr>
          <w:rFonts w:ascii="Times New Roman" w:hAnsi="Times New Roman"/>
          <w:iCs/>
          <w:sz w:val="24"/>
        </w:rPr>
        <w:t>Az önkormányzat elsősorban informális (írásbeli jelzés) alapján igyekszik rábírni a szabályszegőket a szabályok betartására és csak ezt követi a közigazgatási eljárás.</w:t>
      </w:r>
      <w:r>
        <w:rPr>
          <w:rFonts w:ascii="Times New Roman" w:hAnsi="Times New Roman"/>
          <w:iCs/>
          <w:sz w:val="24"/>
        </w:rPr>
        <w:t xml:space="preserve"> A lakosság nagyrésze igyekszik betartani a szabályokat.</w:t>
      </w:r>
    </w:p>
    <w:p w14:paraId="2F9EA5BB" w14:textId="02675053" w:rsidR="006701EB" w:rsidRPr="00FD7A02" w:rsidRDefault="00F8316B" w:rsidP="00FD7A02">
      <w:pPr>
        <w:autoSpaceDE w:val="0"/>
        <w:autoSpaceDN w:val="0"/>
        <w:adjustRightInd w:val="0"/>
        <w:spacing w:after="120"/>
        <w:ind w:firstLine="142"/>
        <w:rPr>
          <w:rFonts w:ascii="Times New Roman" w:hAnsi="Times New Roman"/>
          <w:b/>
          <w:bCs/>
          <w:iCs/>
          <w:sz w:val="24"/>
        </w:rPr>
      </w:pPr>
      <w:r w:rsidRPr="00FD7A02">
        <w:rPr>
          <w:rFonts w:ascii="Times New Roman" w:hAnsi="Times New Roman"/>
          <w:b/>
          <w:bCs/>
          <w:iCs/>
          <w:sz w:val="24"/>
        </w:rPr>
        <w:t>c)</w:t>
      </w:r>
      <w:r w:rsidRPr="00FD7A02">
        <w:rPr>
          <w:rFonts w:ascii="Times New Roman" w:hAnsi="Times New Roman"/>
          <w:b/>
          <w:bCs/>
          <w:iCs/>
          <w:sz w:val="24"/>
        </w:rPr>
        <w:tab/>
        <w:t>helyi közösségi szolidaritás megnyilvánulásai;</w:t>
      </w:r>
    </w:p>
    <w:p w14:paraId="1F261897" w14:textId="4C9DD920" w:rsidR="00CA5742" w:rsidRDefault="006701EB" w:rsidP="00175ED3">
      <w:pPr>
        <w:autoSpaceDE w:val="0"/>
        <w:autoSpaceDN w:val="0"/>
        <w:adjustRightInd w:val="0"/>
        <w:spacing w:after="120"/>
        <w:rPr>
          <w:rFonts w:ascii="Times New Roman" w:hAnsi="Times New Roman"/>
          <w:iCs/>
          <w:sz w:val="24"/>
        </w:rPr>
      </w:pPr>
      <w:r>
        <w:rPr>
          <w:rFonts w:ascii="Times New Roman" w:hAnsi="Times New Roman"/>
          <w:iCs/>
          <w:sz w:val="24"/>
        </w:rPr>
        <w:t>Több intézmény fogad rendszeres jelleggel ö</w:t>
      </w:r>
      <w:r w:rsidR="00F710A9">
        <w:rPr>
          <w:rFonts w:ascii="Times New Roman" w:hAnsi="Times New Roman"/>
          <w:iCs/>
          <w:sz w:val="24"/>
        </w:rPr>
        <w:t>nkéntes mu</w:t>
      </w:r>
      <w:r>
        <w:rPr>
          <w:rFonts w:ascii="Times New Roman" w:hAnsi="Times New Roman"/>
          <w:iCs/>
          <w:sz w:val="24"/>
        </w:rPr>
        <w:t>nkára jelentkezőket. Ilyen például:</w:t>
      </w:r>
    </w:p>
    <w:p w14:paraId="34B12BE7" w14:textId="39FE70BA" w:rsidR="00CA5742" w:rsidRPr="00E73D1E" w:rsidRDefault="00CA5742" w:rsidP="0027523C">
      <w:pPr>
        <w:pStyle w:val="Listaszerbekezds"/>
        <w:numPr>
          <w:ilvl w:val="0"/>
          <w:numId w:val="39"/>
        </w:numPr>
        <w:autoSpaceDE w:val="0"/>
        <w:autoSpaceDN w:val="0"/>
        <w:adjustRightInd w:val="0"/>
        <w:spacing w:after="120"/>
        <w:rPr>
          <w:rFonts w:ascii="Times New Roman" w:hAnsi="Times New Roman"/>
          <w:iCs/>
          <w:sz w:val="24"/>
        </w:rPr>
      </w:pPr>
      <w:r w:rsidRPr="00E73D1E">
        <w:rPr>
          <w:rFonts w:ascii="Times New Roman" w:hAnsi="Times New Roman"/>
          <w:iCs/>
          <w:sz w:val="24"/>
        </w:rPr>
        <w:t>Sorsok Háza Szociális Intézmény</w:t>
      </w:r>
    </w:p>
    <w:p w14:paraId="35F05FF8" w14:textId="60EC5D77" w:rsidR="00F710A9" w:rsidRDefault="00F710A9" w:rsidP="0027523C">
      <w:pPr>
        <w:pStyle w:val="Listaszerbekezds"/>
        <w:numPr>
          <w:ilvl w:val="0"/>
          <w:numId w:val="39"/>
        </w:numPr>
        <w:autoSpaceDE w:val="0"/>
        <w:autoSpaceDN w:val="0"/>
        <w:adjustRightInd w:val="0"/>
        <w:spacing w:after="120"/>
        <w:rPr>
          <w:rFonts w:ascii="Times New Roman" w:hAnsi="Times New Roman"/>
          <w:iCs/>
          <w:sz w:val="24"/>
        </w:rPr>
      </w:pPr>
      <w:r w:rsidRPr="00E73D1E">
        <w:rPr>
          <w:rFonts w:ascii="Times New Roman" w:hAnsi="Times New Roman"/>
          <w:iCs/>
          <w:sz w:val="24"/>
        </w:rPr>
        <w:t>Megóvlak Állatbarát Alapítvány</w:t>
      </w:r>
    </w:p>
    <w:p w14:paraId="22879DAF" w14:textId="44D870F7" w:rsidR="000946DE" w:rsidRPr="000946DE" w:rsidRDefault="000946DE" w:rsidP="000946DE">
      <w:pPr>
        <w:autoSpaceDE w:val="0"/>
        <w:autoSpaceDN w:val="0"/>
        <w:adjustRightInd w:val="0"/>
        <w:spacing w:after="120"/>
        <w:rPr>
          <w:rFonts w:ascii="Times New Roman" w:hAnsi="Times New Roman"/>
          <w:iCs/>
          <w:sz w:val="24"/>
        </w:rPr>
      </w:pPr>
      <w:r w:rsidRPr="000946DE">
        <w:rPr>
          <w:rFonts w:ascii="Times New Roman" w:hAnsi="Times New Roman"/>
          <w:iCs/>
          <w:sz w:val="24"/>
        </w:rPr>
        <w:t>Adománygyűjtésben/osztásban is részt vesznek különböző szervezetek, Egyházak.</w:t>
      </w:r>
    </w:p>
    <w:p w14:paraId="164186F2" w14:textId="3941464C" w:rsidR="006A02AB" w:rsidRDefault="00FA3285" w:rsidP="006701EB">
      <w:pPr>
        <w:autoSpaceDE w:val="0"/>
        <w:autoSpaceDN w:val="0"/>
        <w:adjustRightInd w:val="0"/>
        <w:spacing w:after="120"/>
        <w:rPr>
          <w:rFonts w:ascii="Times New Roman" w:hAnsi="Times New Roman"/>
          <w:iCs/>
          <w:sz w:val="24"/>
        </w:rPr>
      </w:pPr>
      <w:r>
        <w:rPr>
          <w:rFonts w:ascii="Times New Roman" w:hAnsi="Times New Roman"/>
          <w:iCs/>
          <w:sz w:val="24"/>
        </w:rPr>
        <w:t>Továbbá a tanulók számos intézmény</w:t>
      </w:r>
      <w:r w:rsidR="00F43910">
        <w:rPr>
          <w:rFonts w:ascii="Times New Roman" w:hAnsi="Times New Roman"/>
          <w:iCs/>
          <w:sz w:val="24"/>
        </w:rPr>
        <w:t>nél, szervezetnél</w:t>
      </w:r>
      <w:r>
        <w:rPr>
          <w:rFonts w:ascii="Times New Roman" w:hAnsi="Times New Roman"/>
          <w:iCs/>
          <w:sz w:val="24"/>
        </w:rPr>
        <w:t xml:space="preserve"> teljesíthetik a kötelező 50 óra </w:t>
      </w:r>
      <w:r w:rsidR="00E73D1E">
        <w:rPr>
          <w:rFonts w:ascii="Times New Roman" w:hAnsi="Times New Roman"/>
          <w:iCs/>
          <w:sz w:val="24"/>
        </w:rPr>
        <w:t xml:space="preserve">közösségi szolgálatot. </w:t>
      </w:r>
    </w:p>
    <w:p w14:paraId="0F287044" w14:textId="77777777" w:rsidR="00F8316B" w:rsidRDefault="00F8316B" w:rsidP="00F8316B">
      <w:pPr>
        <w:autoSpaceDE w:val="0"/>
        <w:autoSpaceDN w:val="0"/>
        <w:adjustRightInd w:val="0"/>
        <w:spacing w:after="120"/>
        <w:ind w:left="709" w:hanging="567"/>
        <w:rPr>
          <w:rFonts w:ascii="Times New Roman" w:hAnsi="Times New Roman"/>
          <w:b/>
          <w:bCs/>
          <w:iCs/>
          <w:sz w:val="24"/>
        </w:rPr>
      </w:pPr>
      <w:r w:rsidRPr="00FA1568">
        <w:rPr>
          <w:rFonts w:ascii="Times New Roman" w:hAnsi="Times New Roman"/>
          <w:b/>
          <w:bCs/>
          <w:iCs/>
          <w:sz w:val="24"/>
        </w:rPr>
        <w:t>d)</w:t>
      </w:r>
      <w:r w:rsidRPr="00056F13">
        <w:rPr>
          <w:rFonts w:ascii="Times New Roman" w:hAnsi="Times New Roman"/>
          <w:iCs/>
          <w:sz w:val="24"/>
        </w:rPr>
        <w:tab/>
      </w:r>
      <w:r w:rsidRPr="00187B1F">
        <w:rPr>
          <w:rFonts w:ascii="Times New Roman" w:hAnsi="Times New Roman"/>
          <w:b/>
          <w:bCs/>
          <w:iCs/>
          <w:sz w:val="24"/>
        </w:rPr>
        <w:t>a helyben élő nemzetiségek kulturális sokszínűségének bemutatása és kulturális identitásuk megőrzésének lehetőségei;</w:t>
      </w:r>
    </w:p>
    <w:p w14:paraId="36CE11E8" w14:textId="73B6241E" w:rsidR="00FA1568" w:rsidRDefault="00FA1568" w:rsidP="006A02AB">
      <w:pPr>
        <w:autoSpaceDE w:val="0"/>
        <w:autoSpaceDN w:val="0"/>
        <w:adjustRightInd w:val="0"/>
        <w:spacing w:after="20"/>
        <w:rPr>
          <w:rFonts w:ascii="Times New Roman" w:hAnsi="Times New Roman"/>
          <w:sz w:val="24"/>
        </w:rPr>
      </w:pPr>
      <w:bookmarkStart w:id="95" w:name="_Hlk143768735"/>
      <w:r w:rsidRPr="00FA1568">
        <w:rPr>
          <w:rFonts w:ascii="Times New Roman" w:hAnsi="Times New Roman"/>
          <w:sz w:val="24"/>
        </w:rPr>
        <w:t xml:space="preserve">Kiskőrösön három nemzetiségi önkormányzat is van, melyek a német, szlovák és cigány nemzetiségek sokszínűségét mutatják be programjaikkal, továbbá a hagyomány őrzése is fontos szerepet játszik. </w:t>
      </w:r>
    </w:p>
    <w:p w14:paraId="2F8D54FD" w14:textId="77777777" w:rsidR="00447B6F" w:rsidRDefault="00447B6F" w:rsidP="006A02AB">
      <w:pPr>
        <w:autoSpaceDE w:val="0"/>
        <w:autoSpaceDN w:val="0"/>
        <w:adjustRightInd w:val="0"/>
        <w:spacing w:after="20"/>
        <w:rPr>
          <w:rFonts w:ascii="Times New Roman" w:hAnsi="Times New Roman"/>
          <w:sz w:val="24"/>
        </w:rPr>
      </w:pPr>
    </w:p>
    <w:p w14:paraId="014C0AC7" w14:textId="3B4DAE7F" w:rsidR="00447B6F" w:rsidRDefault="00447B6F" w:rsidP="006A02AB">
      <w:pPr>
        <w:autoSpaceDE w:val="0"/>
        <w:autoSpaceDN w:val="0"/>
        <w:adjustRightInd w:val="0"/>
        <w:spacing w:after="20"/>
        <w:rPr>
          <w:rFonts w:ascii="Times New Roman" w:hAnsi="Times New Roman"/>
          <w:sz w:val="24"/>
        </w:rPr>
      </w:pPr>
      <w:r>
        <w:rPr>
          <w:rFonts w:ascii="Times New Roman" w:hAnsi="Times New Roman"/>
          <w:sz w:val="24"/>
        </w:rPr>
        <w:t>Identitásuk, hagyományaik megőrzése céljából még több programra lenne szükség a jövőben</w:t>
      </w:r>
      <w:r w:rsidR="000D01D4">
        <w:rPr>
          <w:rFonts w:ascii="Times New Roman" w:hAnsi="Times New Roman"/>
          <w:sz w:val="24"/>
        </w:rPr>
        <w:t xml:space="preserve"> a könnyebb beilleszkedés és a roma identitás felvállalásának erősítése végett</w:t>
      </w:r>
      <w:r>
        <w:rPr>
          <w:rFonts w:ascii="Times New Roman" w:hAnsi="Times New Roman"/>
          <w:sz w:val="24"/>
        </w:rPr>
        <w:t>.</w:t>
      </w:r>
    </w:p>
    <w:bookmarkEnd w:id="95"/>
    <w:p w14:paraId="35A5D7BF" w14:textId="77777777" w:rsidR="006A02AB" w:rsidRPr="006A02AB" w:rsidRDefault="006A02AB" w:rsidP="006A02AB">
      <w:pPr>
        <w:autoSpaceDE w:val="0"/>
        <w:autoSpaceDN w:val="0"/>
        <w:adjustRightInd w:val="0"/>
        <w:spacing w:after="20"/>
        <w:rPr>
          <w:rFonts w:ascii="Times New Roman" w:hAnsi="Times New Roman"/>
          <w:sz w:val="24"/>
        </w:rPr>
      </w:pPr>
    </w:p>
    <w:p w14:paraId="1D679C80" w14:textId="77777777" w:rsidR="00FF4AE8" w:rsidRDefault="00F8316B" w:rsidP="006A02AB">
      <w:pPr>
        <w:autoSpaceDE w:val="0"/>
        <w:autoSpaceDN w:val="0"/>
        <w:adjustRightInd w:val="0"/>
        <w:spacing w:after="120"/>
        <w:ind w:firstLine="142"/>
        <w:rPr>
          <w:rFonts w:ascii="Times New Roman" w:hAnsi="Times New Roman"/>
          <w:b/>
          <w:bCs/>
          <w:iCs/>
          <w:sz w:val="24"/>
        </w:rPr>
      </w:pPr>
      <w:r w:rsidRPr="006A02AB">
        <w:rPr>
          <w:rFonts w:ascii="Times New Roman" w:hAnsi="Times New Roman"/>
          <w:b/>
          <w:bCs/>
          <w:iCs/>
          <w:sz w:val="24"/>
        </w:rPr>
        <w:t>e)</w:t>
      </w:r>
      <w:r w:rsidRPr="006A02AB">
        <w:rPr>
          <w:rFonts w:ascii="Times New Roman" w:hAnsi="Times New Roman"/>
          <w:b/>
          <w:bCs/>
          <w:iCs/>
          <w:sz w:val="24"/>
        </w:rPr>
        <w:tab/>
      </w:r>
      <w:r w:rsidRPr="00ED3BA9">
        <w:rPr>
          <w:rFonts w:ascii="Times New Roman" w:hAnsi="Times New Roman"/>
          <w:b/>
          <w:bCs/>
          <w:iCs/>
          <w:sz w:val="24"/>
        </w:rPr>
        <w:t>helyi lakossági önszerveződések.</w:t>
      </w:r>
    </w:p>
    <w:p w14:paraId="07E6091B" w14:textId="77777777" w:rsidR="00ED3BA9" w:rsidRPr="00ED3BA9" w:rsidRDefault="00ED3BA9" w:rsidP="00ED3BA9">
      <w:pPr>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 xml:space="preserve">A sportprogramokhoz való hozzáférés résznél korábban ismertettük a sport szervezeteket. </w:t>
      </w:r>
    </w:p>
    <w:p w14:paraId="1EF7F42D" w14:textId="77777777" w:rsidR="00ED3BA9" w:rsidRPr="00ED3BA9" w:rsidRDefault="00ED3BA9" w:rsidP="00ED3BA9">
      <w:pPr>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A sport szervezeteken kívül számos Kulturális és szabadidős szervezet is található városunkban.</w:t>
      </w:r>
    </w:p>
    <w:p w14:paraId="295F3200" w14:textId="77777777" w:rsidR="00ED3BA9" w:rsidRPr="00ED3BA9" w:rsidRDefault="00ED3BA9" w:rsidP="00ED3BA9">
      <w:pPr>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 xml:space="preserve">Kiskőrösön működik például: </w:t>
      </w:r>
    </w:p>
    <w:p w14:paraId="6371FD6E" w14:textId="28F9BCDD" w:rsidR="00ED3BA9" w:rsidRDefault="00ED3BA9" w:rsidP="0027523C">
      <w:pPr>
        <w:numPr>
          <w:ilvl w:val="0"/>
          <w:numId w:val="40"/>
        </w:numPr>
        <w:contextualSpacing/>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Mozgáskorlátozottak Egyesülete</w:t>
      </w:r>
      <w:r w:rsidRPr="00ED3BA9">
        <w:rPr>
          <w:rFonts w:ascii="Times New Roman" w:eastAsiaTheme="minorHAnsi" w:hAnsi="Times New Roman" w:cstheme="minorBidi"/>
          <w:iCs/>
          <w:sz w:val="24"/>
          <w:szCs w:val="18"/>
        </w:rPr>
        <w:tab/>
      </w:r>
      <w:r w:rsidR="00A7799A">
        <w:rPr>
          <w:rFonts w:ascii="Times New Roman" w:eastAsiaTheme="minorHAnsi" w:hAnsi="Times New Roman" w:cstheme="minorBidi"/>
          <w:iCs/>
          <w:sz w:val="24"/>
          <w:szCs w:val="18"/>
        </w:rPr>
        <w:t>(</w:t>
      </w:r>
      <w:r w:rsidR="00A7799A" w:rsidRPr="00A7799A">
        <w:rPr>
          <w:rFonts w:ascii="Times New Roman" w:eastAsiaTheme="minorHAnsi" w:hAnsi="Times New Roman" w:cstheme="minorBidi"/>
          <w:iCs/>
          <w:sz w:val="24"/>
          <w:szCs w:val="18"/>
        </w:rPr>
        <w:t>Kiskőrösön és környékén egészségügyi fórumokat,</w:t>
      </w:r>
      <w:r w:rsidR="00A7799A">
        <w:rPr>
          <w:rFonts w:ascii="Times New Roman" w:eastAsiaTheme="minorHAnsi" w:hAnsi="Times New Roman" w:cstheme="minorBidi"/>
          <w:iCs/>
          <w:sz w:val="24"/>
          <w:szCs w:val="18"/>
        </w:rPr>
        <w:t xml:space="preserve"> </w:t>
      </w:r>
      <w:r w:rsidR="00A7799A" w:rsidRPr="00A7799A">
        <w:rPr>
          <w:rFonts w:ascii="Times New Roman" w:eastAsiaTheme="minorHAnsi" w:hAnsi="Times New Roman" w:cstheme="minorBidi"/>
          <w:iCs/>
          <w:sz w:val="24"/>
          <w:szCs w:val="18"/>
        </w:rPr>
        <w:t>szabadidős programokat és szaktanácsadásokat tartanak</w:t>
      </w:r>
      <w:r w:rsidR="00A7799A">
        <w:rPr>
          <w:rFonts w:ascii="Times New Roman" w:eastAsiaTheme="minorHAnsi" w:hAnsi="Times New Roman" w:cstheme="minorBidi"/>
          <w:iCs/>
          <w:sz w:val="24"/>
          <w:szCs w:val="18"/>
        </w:rPr>
        <w:t>)</w:t>
      </w:r>
    </w:p>
    <w:p w14:paraId="33A27F05" w14:textId="6D5A70AD" w:rsidR="00727969" w:rsidRPr="00727969" w:rsidRDefault="0072796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Kiskőrös Városi Petőfi Sándor Nyugdíjas Egyesület</w:t>
      </w:r>
    </w:p>
    <w:p w14:paraId="27144CF7" w14:textId="303237DA"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Petőfi Sándor Nyugdíjas Egyesület</w:t>
      </w:r>
      <w:r w:rsidR="00727969">
        <w:rPr>
          <w:rFonts w:ascii="Times New Roman" w:eastAsiaTheme="minorHAnsi" w:hAnsi="Times New Roman" w:cstheme="minorBidi"/>
          <w:iCs/>
          <w:sz w:val="24"/>
          <w:szCs w:val="18"/>
        </w:rPr>
        <w:t xml:space="preserve"> </w:t>
      </w:r>
    </w:p>
    <w:p w14:paraId="2E71F58C" w14:textId="77777777" w:rsidR="0072796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Városi Nyugdíjas Klub</w:t>
      </w:r>
    </w:p>
    <w:p w14:paraId="50D957B4" w14:textId="481C914B" w:rsidR="00ED3BA9" w:rsidRPr="00727969" w:rsidRDefault="00727969" w:rsidP="00727969">
      <w:pPr>
        <w:ind w:left="360"/>
        <w:contextualSpacing/>
        <w:jc w:val="left"/>
        <w:rPr>
          <w:rFonts w:ascii="Times New Roman" w:eastAsiaTheme="minorHAnsi" w:hAnsi="Times New Roman" w:cstheme="minorBidi"/>
          <w:iCs/>
          <w:sz w:val="24"/>
          <w:szCs w:val="18"/>
        </w:rPr>
      </w:pPr>
      <w:r w:rsidRPr="00727969">
        <w:rPr>
          <w:rFonts w:ascii="Times New Roman" w:eastAsiaTheme="minorHAnsi" w:hAnsi="Times New Roman" w:cstheme="minorBidi"/>
          <w:iCs/>
          <w:sz w:val="24"/>
          <w:szCs w:val="18"/>
        </w:rPr>
        <w:t>(Kiskőrösön nyugdíjas szabadidős programokat és szaktanácsadásokat tartanak)</w:t>
      </w:r>
    </w:p>
    <w:p w14:paraId="51AA0350" w14:textId="16F2F159" w:rsidR="009C24F1" w:rsidRPr="00ED3BA9" w:rsidRDefault="009C24F1" w:rsidP="0027523C">
      <w:pPr>
        <w:numPr>
          <w:ilvl w:val="0"/>
          <w:numId w:val="40"/>
        </w:numPr>
        <w:contextualSpacing/>
        <w:jc w:val="left"/>
        <w:rPr>
          <w:rFonts w:ascii="Times New Roman" w:eastAsiaTheme="minorHAnsi" w:hAnsi="Times New Roman" w:cstheme="minorBidi"/>
          <w:iCs/>
          <w:sz w:val="24"/>
          <w:szCs w:val="18"/>
        </w:rPr>
      </w:pPr>
      <w:r>
        <w:rPr>
          <w:rFonts w:ascii="Times New Roman" w:eastAsiaTheme="minorHAnsi" w:hAnsi="Times New Roman" w:cstheme="minorBidi"/>
          <w:iCs/>
          <w:sz w:val="24"/>
          <w:szCs w:val="18"/>
        </w:rPr>
        <w:t xml:space="preserve">Kiskőrös Városért </w:t>
      </w:r>
      <w:r w:rsidR="00915238">
        <w:rPr>
          <w:rFonts w:ascii="Times New Roman" w:eastAsiaTheme="minorHAnsi" w:hAnsi="Times New Roman" w:cstheme="minorBidi"/>
          <w:iCs/>
          <w:sz w:val="24"/>
          <w:szCs w:val="18"/>
        </w:rPr>
        <w:t>A</w:t>
      </w:r>
      <w:r>
        <w:rPr>
          <w:rFonts w:ascii="Times New Roman" w:eastAsiaTheme="minorHAnsi" w:hAnsi="Times New Roman" w:cstheme="minorBidi"/>
          <w:iCs/>
          <w:sz w:val="24"/>
          <w:szCs w:val="18"/>
        </w:rPr>
        <w:t>lapítvány</w:t>
      </w:r>
    </w:p>
    <w:p w14:paraId="3D06622B" w14:textId="33FF8F21"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Kiskőrösi Szlovákok Szervezete</w:t>
      </w:r>
      <w:r w:rsidRPr="00ED3BA9">
        <w:rPr>
          <w:rFonts w:ascii="Times New Roman" w:eastAsiaTheme="minorHAnsi" w:hAnsi="Times New Roman" w:cstheme="minorBidi"/>
          <w:iCs/>
          <w:sz w:val="24"/>
          <w:szCs w:val="18"/>
        </w:rPr>
        <w:tab/>
      </w:r>
      <w:r w:rsidR="00727969">
        <w:rPr>
          <w:rFonts w:ascii="Times New Roman" w:eastAsiaTheme="minorHAnsi" w:hAnsi="Times New Roman" w:cstheme="minorBidi"/>
          <w:iCs/>
          <w:sz w:val="24"/>
          <w:szCs w:val="18"/>
        </w:rPr>
        <w:t>(</w:t>
      </w:r>
      <w:r w:rsidR="00727969" w:rsidRPr="00727969">
        <w:rPr>
          <w:rFonts w:ascii="Times New Roman" w:eastAsiaTheme="minorHAnsi" w:hAnsi="Times New Roman" w:cstheme="minorBidi"/>
          <w:iCs/>
          <w:sz w:val="24"/>
          <w:szCs w:val="18"/>
        </w:rPr>
        <w:t>A helyi szlovák hagyományok ápolása, megismertetése</w:t>
      </w:r>
      <w:r w:rsidR="00727969">
        <w:rPr>
          <w:rFonts w:ascii="Times New Roman" w:eastAsiaTheme="minorHAnsi" w:hAnsi="Times New Roman" w:cstheme="minorBidi"/>
          <w:iCs/>
          <w:sz w:val="24"/>
          <w:szCs w:val="18"/>
        </w:rPr>
        <w:t>,</w:t>
      </w:r>
      <w:r w:rsidR="00727969" w:rsidRPr="00727969">
        <w:rPr>
          <w:rFonts w:ascii="Times New Roman" w:eastAsiaTheme="minorHAnsi" w:hAnsi="Times New Roman" w:cstheme="minorBidi"/>
          <w:iCs/>
          <w:sz w:val="24"/>
          <w:szCs w:val="18"/>
        </w:rPr>
        <w:t xml:space="preserve"> </w:t>
      </w:r>
      <w:r w:rsidR="00727969">
        <w:rPr>
          <w:rFonts w:ascii="Times New Roman" w:eastAsiaTheme="minorHAnsi" w:hAnsi="Times New Roman" w:cstheme="minorBidi"/>
          <w:iCs/>
          <w:sz w:val="24"/>
          <w:szCs w:val="18"/>
        </w:rPr>
        <w:t>r</w:t>
      </w:r>
      <w:r w:rsidR="00727969" w:rsidRPr="00727969">
        <w:rPr>
          <w:rFonts w:ascii="Times New Roman" w:eastAsiaTheme="minorHAnsi" w:hAnsi="Times New Roman" w:cstheme="minorBidi"/>
          <w:iCs/>
          <w:sz w:val="24"/>
          <w:szCs w:val="18"/>
        </w:rPr>
        <w:t>endezvények</w:t>
      </w:r>
      <w:r w:rsidR="00727969">
        <w:rPr>
          <w:rFonts w:ascii="Times New Roman" w:eastAsiaTheme="minorHAnsi" w:hAnsi="Times New Roman" w:cstheme="minorBidi"/>
          <w:iCs/>
          <w:sz w:val="24"/>
          <w:szCs w:val="18"/>
        </w:rPr>
        <w:t xml:space="preserve">; </w:t>
      </w:r>
      <w:r w:rsidR="00727969" w:rsidRPr="00727969">
        <w:rPr>
          <w:rFonts w:ascii="Times New Roman" w:eastAsiaTheme="minorHAnsi" w:hAnsi="Times New Roman" w:cstheme="minorBidi"/>
          <w:iCs/>
          <w:sz w:val="24"/>
          <w:szCs w:val="18"/>
        </w:rPr>
        <w:t>rétesfesztivál, szüreti napok, népzenei találkozók szervezése</w:t>
      </w:r>
      <w:r w:rsidR="00727969">
        <w:rPr>
          <w:rFonts w:ascii="Times New Roman" w:eastAsiaTheme="minorHAnsi" w:hAnsi="Times New Roman" w:cstheme="minorBidi"/>
          <w:iCs/>
          <w:sz w:val="24"/>
          <w:szCs w:val="18"/>
        </w:rPr>
        <w:t>)</w:t>
      </w:r>
    </w:p>
    <w:p w14:paraId="38F0D3ED" w14:textId="71DE10C5"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Kiskőrösi Keresztény Ifjúsági Egyesület (</w:t>
      </w:r>
      <w:r w:rsidR="005352CB" w:rsidRPr="005352CB">
        <w:rPr>
          <w:rFonts w:ascii="Times New Roman" w:eastAsiaTheme="minorHAnsi" w:hAnsi="Times New Roman" w:cstheme="minorBidi"/>
          <w:iCs/>
          <w:sz w:val="24"/>
          <w:szCs w:val="18"/>
        </w:rPr>
        <w:t>Az ifjúság körében a keresztény gondolatkör fejlesztése, ehhez kapcsolódó programok szervezése</w:t>
      </w:r>
      <w:r w:rsidR="005352CB">
        <w:rPr>
          <w:rFonts w:ascii="Times New Roman" w:eastAsiaTheme="minorHAnsi" w:hAnsi="Times New Roman" w:cstheme="minorBidi"/>
          <w:iCs/>
          <w:sz w:val="24"/>
          <w:szCs w:val="18"/>
        </w:rPr>
        <w:t>)</w:t>
      </w:r>
    </w:p>
    <w:p w14:paraId="09FF0FCE" w14:textId="77777777"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 xml:space="preserve">Kiskőrös Város Fúvószenekarát és </w:t>
      </w:r>
      <w:proofErr w:type="spellStart"/>
      <w:r w:rsidRPr="00ED3BA9">
        <w:rPr>
          <w:rFonts w:ascii="Times New Roman" w:eastAsiaTheme="minorHAnsi" w:hAnsi="Times New Roman" w:cstheme="minorBidi"/>
          <w:iCs/>
          <w:sz w:val="24"/>
          <w:szCs w:val="18"/>
        </w:rPr>
        <w:t>Majorett</w:t>
      </w:r>
      <w:proofErr w:type="spellEnd"/>
      <w:r w:rsidRPr="00ED3BA9">
        <w:rPr>
          <w:rFonts w:ascii="Times New Roman" w:eastAsiaTheme="minorHAnsi" w:hAnsi="Times New Roman" w:cstheme="minorBidi"/>
          <w:iCs/>
          <w:sz w:val="24"/>
          <w:szCs w:val="18"/>
        </w:rPr>
        <w:t xml:space="preserve"> Csoportját Támogatók Egyesülete</w:t>
      </w:r>
    </w:p>
    <w:p w14:paraId="190E0A1C" w14:textId="77777777"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Kiskőrösi Ifjúsági Fúvószenei Közhasznú Egyesület</w:t>
      </w:r>
      <w:r w:rsidRPr="00ED3BA9">
        <w:rPr>
          <w:rFonts w:ascii="Times New Roman" w:eastAsiaTheme="minorHAnsi" w:hAnsi="Times New Roman" w:cstheme="minorBidi"/>
          <w:iCs/>
          <w:sz w:val="24"/>
          <w:szCs w:val="18"/>
        </w:rPr>
        <w:tab/>
      </w:r>
    </w:p>
    <w:p w14:paraId="4AA69775" w14:textId="3AD438E5"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proofErr w:type="spellStart"/>
      <w:r w:rsidRPr="00ED3BA9">
        <w:rPr>
          <w:rFonts w:ascii="Times New Roman" w:eastAsiaTheme="minorHAnsi" w:hAnsi="Times New Roman" w:cstheme="minorBidi"/>
          <w:iCs/>
          <w:sz w:val="24"/>
          <w:szCs w:val="18"/>
        </w:rPr>
        <w:t>Baxtale</w:t>
      </w:r>
      <w:proofErr w:type="spellEnd"/>
      <w:r w:rsidRPr="00ED3BA9">
        <w:rPr>
          <w:rFonts w:ascii="Times New Roman" w:eastAsiaTheme="minorHAnsi" w:hAnsi="Times New Roman" w:cstheme="minorBidi"/>
          <w:iCs/>
          <w:sz w:val="24"/>
          <w:szCs w:val="18"/>
        </w:rPr>
        <w:t xml:space="preserve"> Rom Cigány Érdekvédelmi Egyesület</w:t>
      </w:r>
      <w:r w:rsidRPr="00ED3BA9">
        <w:rPr>
          <w:rFonts w:ascii="Times New Roman" w:eastAsiaTheme="minorHAnsi" w:hAnsi="Times New Roman" w:cstheme="minorBidi"/>
          <w:iCs/>
          <w:sz w:val="24"/>
          <w:szCs w:val="18"/>
        </w:rPr>
        <w:tab/>
      </w:r>
      <w:r w:rsidR="005352CB">
        <w:rPr>
          <w:rFonts w:ascii="Times New Roman" w:eastAsiaTheme="minorHAnsi" w:hAnsi="Times New Roman" w:cstheme="minorBidi"/>
          <w:iCs/>
          <w:sz w:val="24"/>
          <w:szCs w:val="18"/>
        </w:rPr>
        <w:t>(</w:t>
      </w:r>
      <w:r w:rsidR="005352CB" w:rsidRPr="005352CB">
        <w:rPr>
          <w:rFonts w:ascii="Times New Roman" w:eastAsiaTheme="minorHAnsi" w:hAnsi="Times New Roman" w:cstheme="minorBidi"/>
          <w:iCs/>
          <w:sz w:val="24"/>
          <w:szCs w:val="18"/>
        </w:rPr>
        <w:t>A cigány kisebbség érdekvédelme, képzése</w:t>
      </w:r>
      <w:r w:rsidR="005352CB">
        <w:rPr>
          <w:rFonts w:ascii="Times New Roman" w:eastAsiaTheme="minorHAnsi" w:hAnsi="Times New Roman" w:cstheme="minorBidi"/>
          <w:iCs/>
          <w:sz w:val="24"/>
          <w:szCs w:val="18"/>
        </w:rPr>
        <w:t>)</w:t>
      </w:r>
    </w:p>
    <w:p w14:paraId="740D41B0" w14:textId="77777777"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Szivárvány Néptáncegyüttes</w:t>
      </w:r>
      <w:r w:rsidRPr="00ED3BA9">
        <w:rPr>
          <w:rFonts w:ascii="Times New Roman" w:eastAsiaTheme="minorHAnsi" w:hAnsi="Times New Roman" w:cstheme="minorBidi"/>
          <w:iCs/>
          <w:sz w:val="24"/>
          <w:szCs w:val="18"/>
        </w:rPr>
        <w:tab/>
      </w:r>
    </w:p>
    <w:p w14:paraId="3B9DE324" w14:textId="498552F4"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Baptista Fiatalok Egyesülete</w:t>
      </w:r>
    </w:p>
    <w:p w14:paraId="331FACA1" w14:textId="77777777" w:rsidR="00ED3BA9" w:rsidRPr="00ED3BA9" w:rsidRDefault="00ED3BA9" w:rsidP="0027523C">
      <w:pPr>
        <w:numPr>
          <w:ilvl w:val="0"/>
          <w:numId w:val="40"/>
        </w:numPr>
        <w:contextualSpacing/>
        <w:jc w:val="left"/>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Kőrös-Körül Nők Egyesülete</w:t>
      </w:r>
    </w:p>
    <w:p w14:paraId="612E5A14" w14:textId="77777777" w:rsidR="00ED3BA9" w:rsidRPr="00ED3BA9" w:rsidRDefault="00ED3BA9" w:rsidP="00ED3BA9">
      <w:pPr>
        <w:rPr>
          <w:rFonts w:ascii="Times New Roman" w:eastAsiaTheme="minorHAnsi" w:hAnsi="Times New Roman" w:cstheme="minorBidi"/>
          <w:iCs/>
          <w:sz w:val="24"/>
          <w:szCs w:val="18"/>
        </w:rPr>
      </w:pPr>
      <w:r w:rsidRPr="00ED3BA9">
        <w:rPr>
          <w:rFonts w:ascii="Times New Roman" w:eastAsiaTheme="minorHAnsi" w:hAnsi="Times New Roman" w:cstheme="minorBidi"/>
          <w:iCs/>
          <w:sz w:val="24"/>
          <w:szCs w:val="18"/>
        </w:rPr>
        <w:t>Az egyházak is több programot szerveznek; mint például a Baba-mama klub, különböző ifjúsági szerveződések.</w:t>
      </w:r>
    </w:p>
    <w:p w14:paraId="646C493A" w14:textId="77777777" w:rsidR="00ED3BA9" w:rsidRPr="00056F13" w:rsidRDefault="00ED3BA9" w:rsidP="00C76BE7">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2967C4DB" w14:textId="77777777" w:rsidR="006865E8" w:rsidRPr="00056F13" w:rsidRDefault="006865E8" w:rsidP="0092124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smartTag w:uri="urn:schemas-microsoft-com:office:smarttags" w:element="metricconverter">
        <w:smartTagPr>
          <w:attr w:name="ProductID" w:val="3.8 A"/>
        </w:smartTagPr>
        <w:r w:rsidRPr="00056F13">
          <w:rPr>
            <w:rFonts w:ascii="Times New Roman" w:hAnsi="Times New Roman"/>
            <w:sz w:val="24"/>
          </w:rPr>
          <w:t>3.8 A</w:t>
        </w:r>
      </w:smartTag>
      <w:r w:rsidRPr="00056F13">
        <w:rPr>
          <w:rFonts w:ascii="Times New Roman" w:hAnsi="Times New Roman"/>
          <w:sz w:val="24"/>
        </w:rPr>
        <w:t xml:space="preserve"> roma nemzetiségi önkormányzat célcsoportokkal kapcsolatos esélyegyenlőségi tevékenysége, partnersége a települési önkormányzattal</w:t>
      </w:r>
    </w:p>
    <w:p w14:paraId="0CF7D702" w14:textId="77777777" w:rsidR="001F377E" w:rsidRDefault="001F377E" w:rsidP="00C76BE7">
      <w:pPr>
        <w:rPr>
          <w:rFonts w:ascii="Times New Roman" w:hAnsi="Times New Roman"/>
          <w:sz w:val="24"/>
        </w:rPr>
      </w:pPr>
    </w:p>
    <w:p w14:paraId="72012343" w14:textId="77777777" w:rsidR="00EF0BA2" w:rsidRPr="009C2067" w:rsidRDefault="00EF0BA2" w:rsidP="00EF0BA2">
      <w:pPr>
        <w:rPr>
          <w:rFonts w:ascii="Times New Roman" w:hAnsi="Times New Roman"/>
          <w:sz w:val="24"/>
        </w:rPr>
      </w:pPr>
      <w:r w:rsidRPr="009C2067">
        <w:rPr>
          <w:rFonts w:ascii="Times New Roman" w:hAnsi="Times New Roman"/>
          <w:sz w:val="24"/>
        </w:rPr>
        <w:t>A helyi nemzetiségi önkormányzat kötelező és önként vállalt feladatait a nemzetiségek jogairól szóló 2011. évi CLXXIX. törvény 115-116. §-</w:t>
      </w:r>
      <w:proofErr w:type="spellStart"/>
      <w:r w:rsidRPr="009C2067">
        <w:rPr>
          <w:rFonts w:ascii="Times New Roman" w:hAnsi="Times New Roman"/>
          <w:sz w:val="24"/>
        </w:rPr>
        <w:t>ai</w:t>
      </w:r>
      <w:proofErr w:type="spellEnd"/>
      <w:r w:rsidRPr="009C2067">
        <w:rPr>
          <w:rFonts w:ascii="Times New Roman" w:hAnsi="Times New Roman"/>
          <w:sz w:val="24"/>
        </w:rPr>
        <w:t xml:space="preserve"> rögzítik.</w:t>
      </w:r>
    </w:p>
    <w:p w14:paraId="30B2AA51" w14:textId="77777777" w:rsidR="00EF0BA2" w:rsidRPr="00EF0BA2" w:rsidRDefault="00EF0BA2" w:rsidP="00EF0BA2">
      <w:pPr>
        <w:rPr>
          <w:rFonts w:ascii="Times New Roman" w:hAnsi="Times New Roman"/>
          <w:bCs/>
          <w:sz w:val="24"/>
        </w:rPr>
      </w:pPr>
    </w:p>
    <w:p w14:paraId="513CAB55" w14:textId="77777777" w:rsidR="00EF0BA2" w:rsidRPr="00EF0BA2" w:rsidRDefault="00EF0BA2" w:rsidP="00EF0BA2">
      <w:pPr>
        <w:rPr>
          <w:rFonts w:ascii="Times New Roman" w:hAnsi="Times New Roman"/>
          <w:sz w:val="24"/>
        </w:rPr>
      </w:pPr>
      <w:r w:rsidRPr="00EF0BA2">
        <w:rPr>
          <w:rFonts w:ascii="Times New Roman" w:hAnsi="Times New Roman"/>
          <w:sz w:val="24"/>
        </w:rPr>
        <w:t xml:space="preserve">A helyi nemzetiségi önkormányzat </w:t>
      </w:r>
      <w:r w:rsidRPr="00A91999">
        <w:rPr>
          <w:rFonts w:ascii="Times New Roman" w:hAnsi="Times New Roman"/>
          <w:b/>
          <w:bCs/>
          <w:sz w:val="24"/>
        </w:rPr>
        <w:t>kötelező közfeladata</w:t>
      </w:r>
      <w:r w:rsidRPr="00EF0BA2">
        <w:rPr>
          <w:rFonts w:ascii="Times New Roman" w:hAnsi="Times New Roman"/>
          <w:sz w:val="24"/>
        </w:rPr>
        <w:t xml:space="preserve"> többek közt a képviselt közösség érdekképviseletével, esélyegyenlőségének megteremtésével kapcsolatos feladatok ellátása, különösen tekintettel a helyi önkormányzatnak a nemzetiségek jogainak érvényesítésével kapcsolatos feladataira.</w:t>
      </w:r>
    </w:p>
    <w:p w14:paraId="1F85C7C7" w14:textId="77777777" w:rsidR="00EF0BA2" w:rsidRPr="00EF0BA2" w:rsidRDefault="00EF0BA2" w:rsidP="00EF0BA2">
      <w:pPr>
        <w:rPr>
          <w:rFonts w:ascii="Times New Roman" w:hAnsi="Times New Roman"/>
          <w:b/>
          <w:bCs/>
          <w:sz w:val="24"/>
        </w:rPr>
      </w:pPr>
    </w:p>
    <w:p w14:paraId="6A4DE659" w14:textId="77777777" w:rsidR="00EF0BA2" w:rsidRPr="00EF0BA2" w:rsidRDefault="00EF0BA2" w:rsidP="00EF0BA2">
      <w:pPr>
        <w:rPr>
          <w:rFonts w:ascii="Times New Roman" w:hAnsi="Times New Roman"/>
          <w:bCs/>
          <w:sz w:val="24"/>
        </w:rPr>
      </w:pPr>
      <w:r w:rsidRPr="00EF0BA2">
        <w:rPr>
          <w:rFonts w:ascii="Times New Roman" w:hAnsi="Times New Roman"/>
          <w:sz w:val="24"/>
        </w:rPr>
        <w:t xml:space="preserve">A helyi nemzetiségi önkormányzat </w:t>
      </w:r>
      <w:r w:rsidRPr="00A91999">
        <w:rPr>
          <w:rFonts w:ascii="Times New Roman" w:hAnsi="Times New Roman"/>
          <w:b/>
          <w:bCs/>
          <w:sz w:val="24"/>
        </w:rPr>
        <w:t>önként vállalt feladatot láthat el</w:t>
      </w:r>
      <w:r w:rsidRPr="00EF0BA2">
        <w:rPr>
          <w:rFonts w:ascii="Times New Roman" w:hAnsi="Times New Roman"/>
          <w:sz w:val="24"/>
        </w:rPr>
        <w:t xml:space="preserve"> különösen a nemzetiségi oktatási és kulturális önigazgatással összefüggő ügyekben, a társadalmi felzárkózás, a szociális, ifjúsági, kulturális igazgatás és a közfoglalkoztatás területén, valamint településüzemeltetési és településrendezési feladatok körében.</w:t>
      </w:r>
    </w:p>
    <w:p w14:paraId="498AC1FE" w14:textId="77777777" w:rsidR="00EF0BA2" w:rsidRPr="00EF0BA2" w:rsidRDefault="00EF0BA2" w:rsidP="00EF0BA2">
      <w:pPr>
        <w:rPr>
          <w:rFonts w:ascii="Times New Roman" w:hAnsi="Times New Roman"/>
          <w:bCs/>
          <w:sz w:val="24"/>
        </w:rPr>
      </w:pPr>
    </w:p>
    <w:p w14:paraId="6B41090F" w14:textId="77777777" w:rsidR="00EF0BA2" w:rsidRPr="00EF0BA2" w:rsidRDefault="00EF0BA2" w:rsidP="00EF0BA2">
      <w:pPr>
        <w:rPr>
          <w:rFonts w:ascii="Times New Roman" w:hAnsi="Times New Roman"/>
          <w:sz w:val="24"/>
        </w:rPr>
      </w:pPr>
      <w:r w:rsidRPr="00EF0BA2">
        <w:rPr>
          <w:rFonts w:ascii="Times New Roman" w:hAnsi="Times New Roman"/>
          <w:bCs/>
          <w:sz w:val="24"/>
        </w:rPr>
        <w:t>A nemzetiségi önkormányzat együttműködését az állami és a helyi önkormányzati szervekkel</w:t>
      </w:r>
      <w:r w:rsidRPr="00EF0BA2">
        <w:rPr>
          <w:rFonts w:ascii="Times New Roman" w:hAnsi="Times New Roman"/>
          <w:sz w:val="24"/>
        </w:rPr>
        <w:t xml:space="preserve"> a nemzetiségek jogairól szóló 2011. évi CLXXIX. törvény 79-86. §-</w:t>
      </w:r>
      <w:proofErr w:type="spellStart"/>
      <w:r w:rsidRPr="00EF0BA2">
        <w:rPr>
          <w:rFonts w:ascii="Times New Roman" w:hAnsi="Times New Roman"/>
          <w:sz w:val="24"/>
        </w:rPr>
        <w:t>ai</w:t>
      </w:r>
      <w:proofErr w:type="spellEnd"/>
      <w:r w:rsidRPr="00EF0BA2">
        <w:rPr>
          <w:rFonts w:ascii="Times New Roman" w:hAnsi="Times New Roman"/>
          <w:sz w:val="24"/>
        </w:rPr>
        <w:t xml:space="preserve"> rögzítik. </w:t>
      </w:r>
    </w:p>
    <w:p w14:paraId="48362E8E" w14:textId="389AF607" w:rsidR="00A91A32" w:rsidRPr="00056F13" w:rsidRDefault="00EF0BA2" w:rsidP="00C76BE7">
      <w:pPr>
        <w:rPr>
          <w:rFonts w:ascii="Times New Roman" w:hAnsi="Times New Roman"/>
          <w:sz w:val="24"/>
        </w:rPr>
      </w:pPr>
      <w:bookmarkStart w:id="96" w:name="pr542"/>
      <w:bookmarkStart w:id="97" w:name="pr543"/>
      <w:bookmarkStart w:id="98" w:name="pr545"/>
      <w:bookmarkStart w:id="99" w:name="pr546"/>
      <w:bookmarkStart w:id="100" w:name="pr547"/>
      <w:bookmarkStart w:id="101" w:name="pr548"/>
      <w:bookmarkStart w:id="102" w:name="pr549"/>
      <w:bookmarkStart w:id="103" w:name="pr550"/>
      <w:bookmarkStart w:id="104" w:name="116"/>
      <w:bookmarkStart w:id="105" w:name="pr551"/>
      <w:bookmarkStart w:id="106" w:name="pr552"/>
      <w:bookmarkStart w:id="107" w:name="pr553"/>
      <w:bookmarkStart w:id="108" w:name="pr554"/>
      <w:bookmarkStart w:id="109" w:name="pr55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EF0BA2">
        <w:rPr>
          <w:rFonts w:ascii="Times New Roman" w:hAnsi="Times New Roman"/>
          <w:sz w:val="24"/>
        </w:rPr>
        <w:t>A helyi önkormányzat a helyi nemzetiségi önkormányzat részére - annak székhelyén - biztosítja az önkormányzati működés személyi és tárgyi feltételeit, továbbá gondoskodik a működéssel kapcsolatos végrehajtási feladatok ellátásáról.</w:t>
      </w:r>
    </w:p>
    <w:p w14:paraId="70ACEE34" w14:textId="77777777" w:rsidR="00FF4AE8" w:rsidRPr="00056F13" w:rsidRDefault="00FF4AE8" w:rsidP="00C76BE7">
      <w:pPr>
        <w:rPr>
          <w:rFonts w:ascii="Times New Roman" w:hAnsi="Times New Roman"/>
          <w:sz w:val="24"/>
        </w:rPr>
      </w:pPr>
    </w:p>
    <w:p w14:paraId="353B31E2" w14:textId="77777777" w:rsidR="006865E8" w:rsidRPr="00056F13" w:rsidRDefault="006865E8" w:rsidP="00A91A3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9C2067">
        <w:rPr>
          <w:rFonts w:ascii="Times New Roman" w:hAnsi="Times New Roman"/>
          <w:sz w:val="24"/>
        </w:rPr>
        <w:t>3.9 Következtetések: problémák beazonosítása, fejlesztési lehetőségek meghatározása.</w:t>
      </w:r>
    </w:p>
    <w:p w14:paraId="3AF581A5" w14:textId="77777777" w:rsidR="001F377E" w:rsidRPr="00056F13" w:rsidRDefault="001F377E" w:rsidP="0040713C">
      <w:pPr>
        <w:rPr>
          <w:rFonts w:ascii="Times New Roman" w:hAnsi="Times New Roman"/>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8"/>
        <w:gridCol w:w="4749"/>
      </w:tblGrid>
      <w:tr w:rsidR="000B62C3" w:rsidRPr="00056F13" w14:paraId="1A5A5377" w14:textId="77777777">
        <w:trPr>
          <w:jc w:val="center"/>
        </w:trPr>
        <w:tc>
          <w:tcPr>
            <w:tcW w:w="9779" w:type="dxa"/>
            <w:gridSpan w:val="2"/>
          </w:tcPr>
          <w:p w14:paraId="777B68E9"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bookmarkStart w:id="110" w:name="_Hlk144107869"/>
            <w:r w:rsidRPr="00056F13">
              <w:rPr>
                <w:rFonts w:ascii="Times New Roman" w:hAnsi="Times New Roman"/>
                <w:sz w:val="24"/>
              </w:rPr>
              <w:t>A mélyszegénységben élők és a romák helyzete, esélyegyenlősége vizsgálata során településünkön</w:t>
            </w:r>
          </w:p>
          <w:p w14:paraId="5474A7E8"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0B62C3" w:rsidRPr="00056F13" w14:paraId="29D67BCB" w14:textId="77777777">
        <w:trPr>
          <w:jc w:val="center"/>
        </w:trPr>
        <w:tc>
          <w:tcPr>
            <w:tcW w:w="4889" w:type="dxa"/>
          </w:tcPr>
          <w:p w14:paraId="1640AA17"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beazonosított problémák</w:t>
            </w:r>
          </w:p>
          <w:p w14:paraId="49C9EE20"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62C11D30"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fejlesztési lehetőségek</w:t>
            </w:r>
          </w:p>
          <w:p w14:paraId="258992EE"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0B62C3" w:rsidRPr="00056F13" w14:paraId="7D5FC904" w14:textId="77777777">
        <w:trPr>
          <w:jc w:val="center"/>
        </w:trPr>
        <w:tc>
          <w:tcPr>
            <w:tcW w:w="4889" w:type="dxa"/>
          </w:tcPr>
          <w:p w14:paraId="2457F197" w14:textId="01A1A8CB" w:rsidR="000B62C3" w:rsidRPr="00056F13" w:rsidRDefault="000D01D4" w:rsidP="00C212A7">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Pr>
                <w:rFonts w:ascii="Times New Roman" w:hAnsi="Times New Roman"/>
                <w:sz w:val="24"/>
              </w:rPr>
              <w:t>Nagyobb igény lenne a szociális lakásokra a megélhetési nehézség következtében</w:t>
            </w:r>
          </w:p>
        </w:tc>
        <w:tc>
          <w:tcPr>
            <w:tcW w:w="4890" w:type="dxa"/>
          </w:tcPr>
          <w:p w14:paraId="5CDBF556" w14:textId="173113E2" w:rsidR="000B62C3" w:rsidRPr="00056F13" w:rsidRDefault="00C212A7"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Bérlak</w:t>
            </w:r>
            <w:r w:rsidR="000D01D4">
              <w:rPr>
                <w:rFonts w:ascii="Times New Roman" w:hAnsi="Times New Roman"/>
                <w:sz w:val="24"/>
              </w:rPr>
              <w:t>ás állomány számának növelése</w:t>
            </w:r>
          </w:p>
        </w:tc>
      </w:tr>
      <w:tr w:rsidR="000B62C3" w:rsidRPr="00056F13" w14:paraId="1E61179E" w14:textId="77777777">
        <w:trPr>
          <w:jc w:val="center"/>
        </w:trPr>
        <w:tc>
          <w:tcPr>
            <w:tcW w:w="4889" w:type="dxa"/>
          </w:tcPr>
          <w:p w14:paraId="5EAFAA6B" w14:textId="31D519BC" w:rsidR="000B62C3" w:rsidRPr="00056F13" w:rsidRDefault="000D01D4"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Viszonylag kevés a romák identitását, hagyományait megőrző program a városban</w:t>
            </w:r>
          </w:p>
        </w:tc>
        <w:tc>
          <w:tcPr>
            <w:tcW w:w="4890" w:type="dxa"/>
          </w:tcPr>
          <w:p w14:paraId="1429B067" w14:textId="48384A17" w:rsidR="000B62C3" w:rsidRPr="00056F13" w:rsidRDefault="006616F4"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Roma integráció elősegítése különböző tehetséggondozó vagy roma kultúra bemutatását célzó programok szervezés</w:t>
            </w:r>
            <w:r w:rsidR="00E01BD4">
              <w:rPr>
                <w:rFonts w:ascii="Times New Roman" w:hAnsi="Times New Roman"/>
                <w:sz w:val="24"/>
              </w:rPr>
              <w:t>ével</w:t>
            </w:r>
          </w:p>
        </w:tc>
      </w:tr>
      <w:tr w:rsidR="000B62C3" w:rsidRPr="00056F13" w14:paraId="635C3ED8" w14:textId="77777777">
        <w:trPr>
          <w:jc w:val="center"/>
        </w:trPr>
        <w:tc>
          <w:tcPr>
            <w:tcW w:w="4889" w:type="dxa"/>
          </w:tcPr>
          <w:p w14:paraId="0DD3C4B8"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102E82CA"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0B62C3" w:rsidRPr="00056F13" w14:paraId="19BC3A58" w14:textId="77777777">
        <w:trPr>
          <w:jc w:val="center"/>
        </w:trPr>
        <w:tc>
          <w:tcPr>
            <w:tcW w:w="4889" w:type="dxa"/>
          </w:tcPr>
          <w:p w14:paraId="64E3DEE6"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14EB161E"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bookmarkEnd w:id="110"/>
      <w:tr w:rsidR="000B62C3" w:rsidRPr="00056F13" w14:paraId="726AD871" w14:textId="77777777">
        <w:trPr>
          <w:jc w:val="center"/>
        </w:trPr>
        <w:tc>
          <w:tcPr>
            <w:tcW w:w="4889" w:type="dxa"/>
          </w:tcPr>
          <w:p w14:paraId="6516F358"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3C826BB5"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0B62C3" w:rsidRPr="00056F13" w14:paraId="2A29962A" w14:textId="77777777">
        <w:trPr>
          <w:jc w:val="center"/>
        </w:trPr>
        <w:tc>
          <w:tcPr>
            <w:tcW w:w="4889" w:type="dxa"/>
          </w:tcPr>
          <w:p w14:paraId="07FE5127"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427C0070" w14:textId="77777777" w:rsidR="000B62C3" w:rsidRPr="00056F13" w:rsidRDefault="000B62C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bl>
    <w:p w14:paraId="590C2EC7" w14:textId="39F1EB77" w:rsidR="00BB5C5F" w:rsidRDefault="00BB5C5F" w:rsidP="0040713C">
      <w:pPr>
        <w:rPr>
          <w:rFonts w:ascii="Times New Roman" w:hAnsi="Times New Roman"/>
          <w:sz w:val="24"/>
        </w:rPr>
      </w:pPr>
    </w:p>
    <w:p w14:paraId="3D13C178" w14:textId="72BC2D68" w:rsidR="00265CF0" w:rsidRPr="00056F13" w:rsidRDefault="00BB5C5F" w:rsidP="00BB5C5F">
      <w:pPr>
        <w:jc w:val="left"/>
        <w:rPr>
          <w:rFonts w:ascii="Times New Roman" w:hAnsi="Times New Roman"/>
          <w:sz w:val="24"/>
        </w:rPr>
      </w:pPr>
      <w:r>
        <w:rPr>
          <w:rFonts w:ascii="Times New Roman" w:hAnsi="Times New Roman"/>
          <w:sz w:val="24"/>
        </w:rPr>
        <w:br w:type="page"/>
      </w:r>
    </w:p>
    <w:p w14:paraId="0E1E504C" w14:textId="3C554C60" w:rsidR="00106767" w:rsidRPr="0036429C" w:rsidRDefault="00106767" w:rsidP="0036429C">
      <w:pPr>
        <w:pStyle w:val="Cmsor3"/>
        <w:rPr>
          <w:rFonts w:ascii="Times New Roman" w:hAnsi="Times New Roman"/>
          <w:b w:val="0"/>
          <w:szCs w:val="24"/>
        </w:rPr>
      </w:pPr>
      <w:bookmarkStart w:id="111" w:name="_Toc344899841"/>
      <w:bookmarkStart w:id="112" w:name="_Toc126301023"/>
      <w:r w:rsidRPr="00056F13">
        <w:rPr>
          <w:rFonts w:ascii="Times New Roman" w:hAnsi="Times New Roman"/>
          <w:b w:val="0"/>
          <w:szCs w:val="24"/>
        </w:rPr>
        <w:lastRenderedPageBreak/>
        <w:t>4.A gyermekek helyzete, esélyegyenlősége, gyermekszegénység</w:t>
      </w:r>
      <w:bookmarkEnd w:id="111"/>
      <w:bookmarkEnd w:id="112"/>
    </w:p>
    <w:p w14:paraId="03262D8B" w14:textId="77777777" w:rsidR="00E55F03" w:rsidRDefault="00536205" w:rsidP="00175ED3">
      <w:pPr>
        <w:shd w:val="clear" w:color="auto" w:fill="FFFFFF"/>
        <w:rPr>
          <w:rFonts w:ascii="Times New Roman" w:hAnsi="Times New Roman"/>
          <w:sz w:val="24"/>
        </w:rPr>
      </w:pPr>
      <w:r w:rsidRPr="00056F13">
        <w:rPr>
          <w:rFonts w:ascii="Times New Roman" w:hAnsi="Times New Roman"/>
          <w:sz w:val="24"/>
        </w:rPr>
        <w:t xml:space="preserve">„Az esélyteremtés szempontjából a hátrányos helyzetű gyermekek problémáinak megjelenése különösen két nagy területre osztható a kezelés helye alapján: a szociális és az oktatási társadalmi alrendszerre. Valójában e két terület számos területen átfedést mutat, mely természetükből kifolyólag nem jelenti azt, hogy e problémák a családok, települések, járások, megyék, egyszóval az ország minden területén egyenlő mértékben jelentkeznének. Természetesen e problémákat a családoknak természetük szerint, és az állam különböző alrendszereinek is jogszabályban előírt módon kezelniük kell, hogy ne növekedjenek a társadalmi különbségek. A </w:t>
      </w:r>
      <w:proofErr w:type="spellStart"/>
      <w:r w:rsidRPr="00056F13">
        <w:rPr>
          <w:rFonts w:ascii="Times New Roman" w:hAnsi="Times New Roman"/>
          <w:sz w:val="24"/>
        </w:rPr>
        <w:t>szocio</w:t>
      </w:r>
      <w:proofErr w:type="spellEnd"/>
      <w:r w:rsidRPr="00056F13">
        <w:rPr>
          <w:rFonts w:ascii="Times New Roman" w:hAnsi="Times New Roman"/>
          <w:sz w:val="24"/>
        </w:rPr>
        <w:t>-kultur</w:t>
      </w:r>
      <w:r w:rsidR="00887516" w:rsidRPr="00056F13">
        <w:rPr>
          <w:rFonts w:ascii="Times New Roman" w:hAnsi="Times New Roman"/>
          <w:sz w:val="24"/>
        </w:rPr>
        <w:t>ális helyzetből adódó problémák</w:t>
      </w:r>
      <w:r w:rsidRPr="00056F13">
        <w:rPr>
          <w:rFonts w:ascii="Times New Roman" w:hAnsi="Times New Roman"/>
          <w:sz w:val="24"/>
        </w:rPr>
        <w:t xml:space="preserve"> megoldás hiányában </w:t>
      </w:r>
      <w:proofErr w:type="spellStart"/>
      <w:r w:rsidRPr="00056F13">
        <w:rPr>
          <w:rFonts w:ascii="Times New Roman" w:hAnsi="Times New Roman"/>
          <w:sz w:val="24"/>
        </w:rPr>
        <w:t>aggregálódnak</w:t>
      </w:r>
      <w:proofErr w:type="spellEnd"/>
      <w:r w:rsidRPr="00056F13">
        <w:rPr>
          <w:rFonts w:ascii="Times New Roman" w:hAnsi="Times New Roman"/>
          <w:sz w:val="24"/>
        </w:rPr>
        <w:t xml:space="preserve">, és a későbbiekben megterhelik a szociális, egészségügyi, végső soron az egyénnel kapcsolatban kerülő valamennyi társadalmi alrendszert. </w:t>
      </w:r>
      <w:r w:rsidR="00E91DB3">
        <w:rPr>
          <w:rFonts w:ascii="Times New Roman" w:hAnsi="Times New Roman"/>
          <w:sz w:val="24"/>
        </w:rPr>
        <w:t xml:space="preserve">Egyes társadalomtudósok szerint a gyermekkori problémák </w:t>
      </w:r>
      <w:proofErr w:type="spellStart"/>
      <w:r w:rsidR="00E91DB3">
        <w:rPr>
          <w:rFonts w:ascii="Times New Roman" w:hAnsi="Times New Roman"/>
          <w:sz w:val="24"/>
        </w:rPr>
        <w:t>kezeletlensége</w:t>
      </w:r>
      <w:proofErr w:type="spellEnd"/>
      <w:r w:rsidR="00E91DB3">
        <w:rPr>
          <w:rFonts w:ascii="Times New Roman" w:hAnsi="Times New Roman"/>
          <w:sz w:val="24"/>
        </w:rPr>
        <w:t xml:space="preserve"> a későbbiekben hétszer annyiba kerül a társadalomnak. </w:t>
      </w:r>
      <w:r w:rsidRPr="00056F13">
        <w:rPr>
          <w:rFonts w:ascii="Times New Roman" w:hAnsi="Times New Roman"/>
          <w:sz w:val="24"/>
        </w:rPr>
        <w:t xml:space="preserve">Családban a felnőttek képességeik szerint járulnak hozzá gyermekeik fejlődéséhez, azonban jelentős, leküzdhetetlen akadályok esetén, a gyermekvédelmi jelzőrendszer jelzésére vagy szülői kérésre az államnak, illetve alkalmazottainak segíteniük kell.” </w:t>
      </w:r>
    </w:p>
    <w:p w14:paraId="3BFB27D6" w14:textId="7F851725" w:rsidR="00887516" w:rsidRDefault="00536205" w:rsidP="00175ED3">
      <w:pPr>
        <w:shd w:val="clear" w:color="auto" w:fill="FFFFFF"/>
        <w:ind w:firstLine="46"/>
        <w:rPr>
          <w:rFonts w:ascii="Times New Roman" w:hAnsi="Times New Roman"/>
          <w:sz w:val="24"/>
        </w:rPr>
      </w:pPr>
      <w:r w:rsidRPr="00056F13">
        <w:rPr>
          <w:rFonts w:ascii="Times New Roman" w:hAnsi="Times New Roman"/>
          <w:sz w:val="24"/>
        </w:rPr>
        <w:t xml:space="preserve">A gyermekek támogatásában szakmai oldalról a pedagógusok munkája kiemelkedő, mert az adaptív pedagógia jellemzője, hogy a gyermek igényeiből indul ki, és csökkenti társadalmi hátrányaikat. Az eredményes tanulás segítésének elvei között a tanulási környezet címszó alatt megtaláljuk az esélyteremtés alapelvét is. Az esélyteremtésre fokozott mértékben van szükség, mert az idősorok azt mutatják, hogy </w:t>
      </w:r>
      <w:r w:rsidR="00E91DB3">
        <w:rPr>
          <w:rFonts w:ascii="Times New Roman" w:hAnsi="Times New Roman"/>
          <w:sz w:val="24"/>
        </w:rPr>
        <w:t xml:space="preserve">Magyarországon </w:t>
      </w:r>
      <w:r w:rsidRPr="00056F13">
        <w:rPr>
          <w:rFonts w:ascii="Times New Roman" w:hAnsi="Times New Roman"/>
          <w:sz w:val="24"/>
        </w:rPr>
        <w:t>2012-2019 között 2 %-</w:t>
      </w:r>
      <w:proofErr w:type="spellStart"/>
      <w:r w:rsidRPr="00056F13">
        <w:rPr>
          <w:rFonts w:ascii="Times New Roman" w:hAnsi="Times New Roman"/>
          <w:sz w:val="24"/>
        </w:rPr>
        <w:t>ról</w:t>
      </w:r>
      <w:proofErr w:type="spellEnd"/>
      <w:r w:rsidRPr="00056F13">
        <w:rPr>
          <w:rFonts w:ascii="Times New Roman" w:hAnsi="Times New Roman"/>
          <w:sz w:val="24"/>
        </w:rPr>
        <w:t xml:space="preserve"> 3 %-</w:t>
      </w:r>
      <w:proofErr w:type="spellStart"/>
      <w:r w:rsidRPr="00056F13">
        <w:rPr>
          <w:rFonts w:ascii="Times New Roman" w:hAnsi="Times New Roman"/>
          <w:sz w:val="24"/>
        </w:rPr>
        <w:t>ra</w:t>
      </w:r>
      <w:proofErr w:type="spellEnd"/>
      <w:r w:rsidRPr="00056F13">
        <w:rPr>
          <w:rFonts w:ascii="Times New Roman" w:hAnsi="Times New Roman"/>
          <w:sz w:val="24"/>
        </w:rPr>
        <w:t xml:space="preserve"> nőtt a pszichés fejlődési zavarral élő gyermekek aránya az összes tanuló között, azon belül pedig 44-ről 52% - </w:t>
      </w:r>
      <w:proofErr w:type="spellStart"/>
      <w:r w:rsidRPr="00056F13">
        <w:rPr>
          <w:rFonts w:ascii="Times New Roman" w:hAnsi="Times New Roman"/>
          <w:sz w:val="24"/>
        </w:rPr>
        <w:t>ra</w:t>
      </w:r>
      <w:proofErr w:type="spellEnd"/>
      <w:r w:rsidRPr="00056F13">
        <w:rPr>
          <w:rFonts w:ascii="Times New Roman" w:hAnsi="Times New Roman"/>
          <w:sz w:val="24"/>
        </w:rPr>
        <w:t xml:space="preserve"> nőtt az SNI-vel rendelkező gyermekek száma, tehát a probléma egyre növekvő számú feladattal látja el a közoktatási intézményeket, annak pedagógusait.</w:t>
      </w:r>
      <w:r w:rsidR="00E91DB3">
        <w:rPr>
          <w:rFonts w:ascii="Times New Roman" w:hAnsi="Times New Roman"/>
          <w:sz w:val="24"/>
        </w:rPr>
        <w:t xml:space="preserve"> </w:t>
      </w:r>
      <w:r w:rsidR="00887516" w:rsidRPr="00056F13">
        <w:rPr>
          <w:rFonts w:ascii="Times New Roman" w:hAnsi="Times New Roman"/>
          <w:sz w:val="24"/>
        </w:rPr>
        <w:t>Véleményünk szerint a települési önkormányzatoknak a helyi köznevelési közoktatási intézmények évekre lebontott intézményi esélyegyenlőségi intézkedési tervére lenne szükségük a gyermekek helyzetének átláthatósága érdekében.</w:t>
      </w:r>
      <w:r w:rsidR="005D6AF8">
        <w:rPr>
          <w:rFonts w:ascii="Times New Roman" w:hAnsi="Times New Roman"/>
          <w:sz w:val="24"/>
        </w:rPr>
        <w:t xml:space="preserve"> (Gyermekesélyek körét tartalmazzák az iskolák pedagógiai, ill. gyermekvédelmi programjai is).</w:t>
      </w:r>
      <w:r w:rsidR="00E55F03">
        <w:rPr>
          <w:rStyle w:val="Lbjegyzet-hivatkozs"/>
          <w:rFonts w:ascii="Times New Roman" w:hAnsi="Times New Roman"/>
          <w:sz w:val="24"/>
        </w:rPr>
        <w:footnoteReference w:id="33"/>
      </w:r>
    </w:p>
    <w:p w14:paraId="184CE790" w14:textId="77777777" w:rsidR="00820B39" w:rsidRPr="00171262" w:rsidRDefault="00820B39" w:rsidP="00820B39">
      <w:pPr>
        <w:rPr>
          <w:rFonts w:ascii="Times New Roman" w:hAnsi="Times New Roman"/>
          <w:iCs/>
          <w:sz w:val="24"/>
        </w:rPr>
      </w:pPr>
    </w:p>
    <w:p w14:paraId="595C4897" w14:textId="77777777" w:rsidR="00820B39" w:rsidRPr="00820B39" w:rsidRDefault="00820B39" w:rsidP="00820B39">
      <w:pPr>
        <w:rPr>
          <w:rFonts w:ascii="Times New Roman" w:hAnsi="Times New Roman"/>
          <w:b/>
          <w:bCs/>
          <w:sz w:val="24"/>
          <w:szCs w:val="28"/>
        </w:rPr>
      </w:pPr>
      <w:r w:rsidRPr="005D2D98">
        <w:rPr>
          <w:rFonts w:ascii="Times New Roman" w:hAnsi="Times New Roman"/>
          <w:sz w:val="24"/>
          <w:szCs w:val="28"/>
        </w:rPr>
        <w:t xml:space="preserve">Az alábbiakban áttekintjük a gyermekek helyzetének elemzéséhez kapcsolódó </w:t>
      </w:r>
      <w:r w:rsidRPr="00820B39">
        <w:rPr>
          <w:rFonts w:ascii="Times New Roman" w:hAnsi="Times New Roman"/>
          <w:b/>
          <w:bCs/>
          <w:sz w:val="24"/>
          <w:szCs w:val="28"/>
        </w:rPr>
        <w:t>definíciókat és szabályozást.</w:t>
      </w:r>
    </w:p>
    <w:p w14:paraId="4459BB6C" w14:textId="77777777" w:rsidR="00820B39" w:rsidRPr="00820B39" w:rsidRDefault="00820B39" w:rsidP="00820B39">
      <w:pPr>
        <w:rPr>
          <w:rFonts w:ascii="Times New Roman" w:hAnsi="Times New Roman"/>
          <w:sz w:val="24"/>
          <w:szCs w:val="28"/>
        </w:rPr>
      </w:pPr>
    </w:p>
    <w:p w14:paraId="4177EDA9" w14:textId="77777777" w:rsidR="00820B39" w:rsidRPr="00820B39" w:rsidRDefault="00820B39" w:rsidP="00820B39">
      <w:pPr>
        <w:rPr>
          <w:rFonts w:ascii="Times New Roman" w:hAnsi="Times New Roman"/>
          <w:sz w:val="24"/>
          <w:szCs w:val="28"/>
        </w:rPr>
      </w:pPr>
      <w:r w:rsidRPr="00820B39">
        <w:rPr>
          <w:rFonts w:ascii="Times New Roman" w:hAnsi="Times New Roman"/>
          <w:b/>
          <w:sz w:val="24"/>
          <w:szCs w:val="28"/>
        </w:rPr>
        <w:t>Veszélyeztetettség</w:t>
      </w:r>
      <w:r w:rsidRPr="00820B39">
        <w:rPr>
          <w:rFonts w:ascii="Times New Roman" w:hAnsi="Times New Roman"/>
          <w:sz w:val="24"/>
          <w:szCs w:val="28"/>
        </w:rPr>
        <w:t>: olyan – a gyermek vagy más személy által tanúsított – magatartás, mulasztás vagy körülmény következtében kialakult állapot, amely a gyermek testi, értelmi, érzelmi vagy erkölcsi fejlődését gátolja vagy akadályozza (A gyermekek védelméről és a gyámügyi igazgatásról szóló 1997. évi XXXI. törvény (továbbiakban: Gyvt.) 5. § n) pont)</w:t>
      </w:r>
    </w:p>
    <w:p w14:paraId="30E5348D" w14:textId="77777777" w:rsidR="00820B39" w:rsidRPr="00820B39" w:rsidRDefault="00820B39" w:rsidP="00820B39">
      <w:pPr>
        <w:rPr>
          <w:rFonts w:ascii="Times New Roman" w:hAnsi="Times New Roman"/>
          <w:sz w:val="24"/>
        </w:rPr>
      </w:pPr>
    </w:p>
    <w:p w14:paraId="641DDBFD" w14:textId="77777777" w:rsidR="00820B39" w:rsidRPr="00820B39" w:rsidRDefault="00820B39" w:rsidP="00820B39">
      <w:pPr>
        <w:rPr>
          <w:rFonts w:ascii="Times New Roman" w:hAnsi="Times New Roman"/>
          <w:sz w:val="24"/>
        </w:rPr>
      </w:pPr>
      <w:r w:rsidRPr="00820B39">
        <w:rPr>
          <w:rFonts w:ascii="Times New Roman" w:hAnsi="Times New Roman"/>
          <w:sz w:val="24"/>
        </w:rPr>
        <w:t xml:space="preserve">A </w:t>
      </w:r>
      <w:r w:rsidRPr="00820B39">
        <w:rPr>
          <w:rFonts w:ascii="Times New Roman" w:hAnsi="Times New Roman"/>
          <w:b/>
          <w:sz w:val="24"/>
        </w:rPr>
        <w:t>védelembe vétel</w:t>
      </w:r>
      <w:r w:rsidRPr="00820B39">
        <w:rPr>
          <w:rFonts w:ascii="Times New Roman" w:hAnsi="Times New Roman"/>
          <w:sz w:val="24"/>
        </w:rPr>
        <w:t xml:space="preserve"> a gyermekvédelmi gondoskodás keretébe tartozó hatósági intézkedés. A kialakult veszélyeztetettség megszüntetése érdekében a gyermekvédelembe vétele a gyermekjóléti szolgáltatás feladata. Ha a szülő vagy más törvényes képviselő a gyermek veszélyeztetettségét az alapellátások önkéntes igénybevételével megszüntetni nem tudja, vagy nem akarja, de alaposan feltételezhető, hogy segítséggel a gyermek fejlődése a családi kö</w:t>
      </w:r>
      <w:r w:rsidRPr="00820B39">
        <w:rPr>
          <w:rStyle w:val="StlusNormlCalibri1111ptChar"/>
          <w:rFonts w:ascii="Times New Roman" w:hAnsi="Times New Roman"/>
          <w:sz w:val="24"/>
        </w:rPr>
        <w:t xml:space="preserve">rnyezetben mégis biztosítható, a települési önkormányzat jegyzője a gyermeket védelembe veszi </w:t>
      </w:r>
      <w:bookmarkStart w:id="113" w:name="_Hlk143073356"/>
      <w:r w:rsidRPr="00820B39">
        <w:rPr>
          <w:rStyle w:val="StlusNormlCalibri1111ptChar"/>
          <w:rFonts w:ascii="Times New Roman" w:hAnsi="Times New Roman"/>
          <w:sz w:val="24"/>
        </w:rPr>
        <w:t>(Gyvt. 68. § (1) bekezdés).</w:t>
      </w:r>
    </w:p>
    <w:p w14:paraId="688D5FC9" w14:textId="77777777" w:rsidR="00820B39" w:rsidRPr="00820B39" w:rsidRDefault="00820B39" w:rsidP="00820B39">
      <w:pPr>
        <w:rPr>
          <w:rFonts w:ascii="Times New Roman" w:hAnsi="Times New Roman"/>
          <w:sz w:val="24"/>
        </w:rPr>
      </w:pPr>
    </w:p>
    <w:bookmarkEnd w:id="113"/>
    <w:p w14:paraId="3CAB7E76" w14:textId="2EF2022F" w:rsidR="002B6750" w:rsidRDefault="00820B39" w:rsidP="00820B39">
      <w:pPr>
        <w:rPr>
          <w:rStyle w:val="StlusNormlCalibri1111ptChar"/>
          <w:rFonts w:ascii="Times New Roman" w:hAnsi="Times New Roman"/>
          <w:sz w:val="24"/>
        </w:rPr>
      </w:pPr>
      <w:r w:rsidRPr="00820B39">
        <w:rPr>
          <w:rFonts w:ascii="Times New Roman" w:hAnsi="Times New Roman"/>
          <w:sz w:val="24"/>
        </w:rPr>
        <w:t xml:space="preserve">A </w:t>
      </w:r>
      <w:r w:rsidRPr="002B6750">
        <w:rPr>
          <w:rFonts w:ascii="Times New Roman" w:hAnsi="Times New Roman"/>
          <w:b/>
          <w:bCs/>
          <w:sz w:val="24"/>
        </w:rPr>
        <w:t>gyermekek védelme</w:t>
      </w:r>
      <w:r w:rsidRPr="00820B39">
        <w:rPr>
          <w:rFonts w:ascii="Times New Roman" w:hAnsi="Times New Roman"/>
          <w:sz w:val="24"/>
        </w:rPr>
        <w:t xml:space="preserve"> a gyermek családban történő nevelkedésének elősegítésére, veszélyeztetettségének megelőzésére és megszüntetésére,</w:t>
      </w:r>
      <w:r w:rsidRPr="00820B39">
        <w:rPr>
          <w:rStyle w:val="StlusNormlCalibri1111ptChar"/>
          <w:rFonts w:ascii="Times New Roman" w:hAnsi="Times New Roman"/>
          <w:sz w:val="24"/>
        </w:rPr>
        <w:t xml:space="preserve"> valamint a szülői vagy más hozzátartozói gondoskodásból kikerülő gyermekhelyettesítő védelmének biztosítására irányuló tevékenység.</w:t>
      </w:r>
      <w:r w:rsidR="002B6750" w:rsidRPr="002B6750">
        <w:rPr>
          <w:rFonts w:ascii="Times New Roman" w:hAnsi="Times New Roman"/>
          <w:bCs/>
          <w:iCs/>
          <w:sz w:val="24"/>
        </w:rPr>
        <w:t xml:space="preserve"> </w:t>
      </w:r>
      <w:bookmarkStart w:id="114" w:name="_Hlk143073399"/>
      <w:r w:rsidR="002B6750" w:rsidRPr="002B6750">
        <w:rPr>
          <w:rFonts w:ascii="Times New Roman" w:hAnsi="Times New Roman"/>
          <w:bCs/>
          <w:iCs/>
          <w:sz w:val="24"/>
        </w:rPr>
        <w:t xml:space="preserve">(Gyvt. </w:t>
      </w:r>
      <w:r w:rsidR="002B6750">
        <w:rPr>
          <w:rFonts w:ascii="Times New Roman" w:hAnsi="Times New Roman"/>
          <w:bCs/>
          <w:iCs/>
          <w:sz w:val="24"/>
        </w:rPr>
        <w:t>14</w:t>
      </w:r>
      <w:r w:rsidR="002B6750" w:rsidRPr="002B6750">
        <w:rPr>
          <w:rFonts w:ascii="Times New Roman" w:hAnsi="Times New Roman"/>
          <w:bCs/>
          <w:iCs/>
          <w:sz w:val="24"/>
        </w:rPr>
        <w:t>. § (1) bekezdés).</w:t>
      </w:r>
    </w:p>
    <w:bookmarkEnd w:id="114"/>
    <w:p w14:paraId="66EC64BF" w14:textId="256CACB2" w:rsidR="002B6750" w:rsidRPr="002B6750" w:rsidRDefault="00820B39" w:rsidP="002B6750">
      <w:pPr>
        <w:rPr>
          <w:rFonts w:ascii="Times New Roman" w:hAnsi="Times New Roman"/>
          <w:bCs/>
          <w:iCs/>
          <w:sz w:val="24"/>
        </w:rPr>
      </w:pPr>
      <w:r w:rsidRPr="00820B39">
        <w:rPr>
          <w:rStyle w:val="StlusNormlCalibri1111ptChar"/>
          <w:rFonts w:ascii="Times New Roman" w:hAnsi="Times New Roman"/>
          <w:sz w:val="24"/>
        </w:rPr>
        <w:lastRenderedPageBreak/>
        <w:t xml:space="preserve"> A gyermekek védelmét pénzbeli, természetbeni és személyes gondoskodást nyújtó gyermekjóléti alapellátások, illetve gyermek</w:t>
      </w:r>
      <w:r w:rsidRPr="00820B39">
        <w:rPr>
          <w:rFonts w:ascii="Times New Roman" w:hAnsi="Times New Roman"/>
          <w:sz w:val="24"/>
        </w:rPr>
        <w:t xml:space="preserve">védelmi szakellátások, valamint a </w:t>
      </w:r>
      <w:proofErr w:type="spellStart"/>
      <w:r w:rsidRPr="00820B39">
        <w:rPr>
          <w:rFonts w:ascii="Times New Roman" w:hAnsi="Times New Roman"/>
          <w:sz w:val="24"/>
        </w:rPr>
        <w:t>Gyvt</w:t>
      </w:r>
      <w:proofErr w:type="spellEnd"/>
      <w:r w:rsidRPr="00820B39">
        <w:rPr>
          <w:rFonts w:ascii="Times New Roman" w:hAnsi="Times New Roman"/>
          <w:sz w:val="24"/>
        </w:rPr>
        <w:t>-ben meghatározott hatósági intézkedések biztosítják.</w:t>
      </w:r>
      <w:r w:rsidR="002B6750" w:rsidRPr="002B6750">
        <w:rPr>
          <w:rFonts w:ascii="Times New Roman" w:hAnsi="Times New Roman"/>
          <w:bCs/>
          <w:iCs/>
          <w:sz w:val="24"/>
        </w:rPr>
        <w:t xml:space="preserve"> </w:t>
      </w:r>
      <w:bookmarkStart w:id="115" w:name="_Hlk143073503"/>
      <w:r w:rsidR="002B6750" w:rsidRPr="002B6750">
        <w:rPr>
          <w:rFonts w:ascii="Times New Roman" w:hAnsi="Times New Roman"/>
          <w:bCs/>
          <w:iCs/>
          <w:sz w:val="24"/>
        </w:rPr>
        <w:t>(Gyvt. 14. § (</w:t>
      </w:r>
      <w:r w:rsidR="002B6750">
        <w:rPr>
          <w:rFonts w:ascii="Times New Roman" w:hAnsi="Times New Roman"/>
          <w:bCs/>
          <w:iCs/>
          <w:sz w:val="24"/>
        </w:rPr>
        <w:t>2</w:t>
      </w:r>
      <w:r w:rsidR="002B6750" w:rsidRPr="002B6750">
        <w:rPr>
          <w:rFonts w:ascii="Times New Roman" w:hAnsi="Times New Roman"/>
          <w:bCs/>
          <w:iCs/>
          <w:sz w:val="24"/>
        </w:rPr>
        <w:t>) bekezdés).</w:t>
      </w:r>
    </w:p>
    <w:bookmarkEnd w:id="115"/>
    <w:p w14:paraId="33FE3E9A" w14:textId="77777777" w:rsidR="00820B39" w:rsidRPr="00820B39" w:rsidRDefault="00820B39" w:rsidP="00820B39">
      <w:pPr>
        <w:rPr>
          <w:rFonts w:ascii="Times New Roman" w:hAnsi="Times New Roman"/>
          <w:sz w:val="24"/>
        </w:rPr>
      </w:pPr>
    </w:p>
    <w:p w14:paraId="3BB45CA2" w14:textId="6A3E8955" w:rsidR="00820B39" w:rsidRPr="002B6750" w:rsidRDefault="00820B39" w:rsidP="00820B39">
      <w:pPr>
        <w:rPr>
          <w:rFonts w:ascii="Times New Roman" w:hAnsi="Times New Roman"/>
          <w:bCs/>
          <w:iCs/>
          <w:sz w:val="24"/>
        </w:rPr>
      </w:pPr>
      <w:r w:rsidRPr="00820B39">
        <w:rPr>
          <w:rFonts w:ascii="Times New Roman" w:hAnsi="Times New Roman"/>
          <w:sz w:val="24"/>
        </w:rPr>
        <w:t>Pénzbeli és természetbeni ellátások:</w:t>
      </w:r>
      <w:r w:rsidR="002B6750" w:rsidRPr="002B6750">
        <w:rPr>
          <w:rFonts w:ascii="Times New Roman" w:hAnsi="Times New Roman"/>
          <w:bCs/>
          <w:iCs/>
          <w:sz w:val="24"/>
        </w:rPr>
        <w:t xml:space="preserve"> (Gyvt. 1</w:t>
      </w:r>
      <w:r w:rsidR="002B6750">
        <w:rPr>
          <w:rFonts w:ascii="Times New Roman" w:hAnsi="Times New Roman"/>
          <w:bCs/>
          <w:iCs/>
          <w:sz w:val="24"/>
        </w:rPr>
        <w:t>5</w:t>
      </w:r>
      <w:r w:rsidR="002B6750" w:rsidRPr="002B6750">
        <w:rPr>
          <w:rFonts w:ascii="Times New Roman" w:hAnsi="Times New Roman"/>
          <w:bCs/>
          <w:iCs/>
          <w:sz w:val="24"/>
        </w:rPr>
        <w:t>. § (</w:t>
      </w:r>
      <w:r w:rsidR="002B6750">
        <w:rPr>
          <w:rFonts w:ascii="Times New Roman" w:hAnsi="Times New Roman"/>
          <w:bCs/>
          <w:iCs/>
          <w:sz w:val="24"/>
        </w:rPr>
        <w:t>1</w:t>
      </w:r>
      <w:r w:rsidR="002B6750" w:rsidRPr="002B6750">
        <w:rPr>
          <w:rFonts w:ascii="Times New Roman" w:hAnsi="Times New Roman"/>
          <w:bCs/>
          <w:iCs/>
          <w:sz w:val="24"/>
        </w:rPr>
        <w:t>) bekezdés)</w:t>
      </w:r>
    </w:p>
    <w:p w14:paraId="11527FA8" w14:textId="77777777" w:rsidR="00820B39" w:rsidRPr="00820B39" w:rsidRDefault="00820B39" w:rsidP="00820B39">
      <w:pPr>
        <w:rPr>
          <w:rFonts w:ascii="Times New Roman" w:hAnsi="Times New Roman"/>
          <w:sz w:val="24"/>
        </w:rPr>
      </w:pPr>
      <w:r w:rsidRPr="00820B39">
        <w:rPr>
          <w:rFonts w:ascii="Times New Roman" w:hAnsi="Times New Roman"/>
          <w:iCs/>
          <w:sz w:val="24"/>
        </w:rPr>
        <w:t>a)</w:t>
      </w:r>
      <w:r w:rsidRPr="00820B39">
        <w:rPr>
          <w:rFonts w:ascii="Times New Roman" w:hAnsi="Times New Roman"/>
          <w:sz w:val="24"/>
        </w:rPr>
        <w:t xml:space="preserve"> a rendszeres gyermekvédelmi kedvezmény,</w:t>
      </w:r>
    </w:p>
    <w:p w14:paraId="01D91D00" w14:textId="000AB3D5" w:rsidR="002B6750" w:rsidRDefault="00820B39" w:rsidP="00820B39">
      <w:pPr>
        <w:rPr>
          <w:rFonts w:ascii="Times New Roman" w:hAnsi="Times New Roman"/>
          <w:sz w:val="24"/>
        </w:rPr>
      </w:pPr>
      <w:r w:rsidRPr="00820B39">
        <w:rPr>
          <w:rFonts w:ascii="Times New Roman" w:hAnsi="Times New Roman"/>
          <w:iCs/>
          <w:sz w:val="24"/>
        </w:rPr>
        <w:t>b)</w:t>
      </w:r>
      <w:r w:rsidRPr="00820B39">
        <w:rPr>
          <w:rFonts w:ascii="Times New Roman" w:hAnsi="Times New Roman"/>
          <w:sz w:val="24"/>
        </w:rPr>
        <w:t xml:space="preserve"> </w:t>
      </w:r>
      <w:r w:rsidR="002B6750">
        <w:rPr>
          <w:rFonts w:ascii="Times New Roman" w:hAnsi="Times New Roman"/>
          <w:sz w:val="24"/>
        </w:rPr>
        <w:t>a gyermekétkeztetés</w:t>
      </w:r>
    </w:p>
    <w:p w14:paraId="24F80A7A" w14:textId="55415C7F" w:rsidR="00820B39" w:rsidRPr="00820B39" w:rsidRDefault="002B6750" w:rsidP="00820B39">
      <w:pPr>
        <w:rPr>
          <w:rFonts w:ascii="Times New Roman" w:hAnsi="Times New Roman"/>
          <w:sz w:val="24"/>
        </w:rPr>
      </w:pPr>
      <w:r>
        <w:rPr>
          <w:rFonts w:ascii="Times New Roman" w:hAnsi="Times New Roman"/>
          <w:sz w:val="24"/>
        </w:rPr>
        <w:t xml:space="preserve">c) a </w:t>
      </w:r>
      <w:r w:rsidR="00820B39" w:rsidRPr="00820B39">
        <w:rPr>
          <w:rFonts w:ascii="Times New Roman" w:hAnsi="Times New Roman"/>
          <w:sz w:val="24"/>
        </w:rPr>
        <w:t>gyermektartásdíj megelőlegezése,</w:t>
      </w:r>
    </w:p>
    <w:p w14:paraId="5AB6B7DF" w14:textId="07C8F1B8" w:rsidR="00820B39" w:rsidRPr="00820B39" w:rsidRDefault="002B6750" w:rsidP="00820B39">
      <w:pPr>
        <w:rPr>
          <w:rFonts w:ascii="Times New Roman" w:hAnsi="Times New Roman"/>
          <w:sz w:val="24"/>
        </w:rPr>
      </w:pPr>
      <w:r>
        <w:rPr>
          <w:rFonts w:ascii="Times New Roman" w:hAnsi="Times New Roman"/>
          <w:iCs/>
          <w:sz w:val="24"/>
        </w:rPr>
        <w:t>d</w:t>
      </w:r>
      <w:r w:rsidR="00820B39" w:rsidRPr="00820B39">
        <w:rPr>
          <w:rFonts w:ascii="Times New Roman" w:hAnsi="Times New Roman"/>
          <w:iCs/>
          <w:sz w:val="24"/>
        </w:rPr>
        <w:t>)</w:t>
      </w:r>
      <w:r w:rsidR="00820B39" w:rsidRPr="00820B39">
        <w:rPr>
          <w:rFonts w:ascii="Times New Roman" w:hAnsi="Times New Roman"/>
          <w:sz w:val="24"/>
        </w:rPr>
        <w:t xml:space="preserve"> az otthonteremtési támogatás</w:t>
      </w:r>
      <w:r>
        <w:rPr>
          <w:rFonts w:ascii="Times New Roman" w:hAnsi="Times New Roman"/>
          <w:sz w:val="24"/>
        </w:rPr>
        <w:t>.</w:t>
      </w:r>
    </w:p>
    <w:p w14:paraId="2EB8BFC7" w14:textId="77777777" w:rsidR="00820B39" w:rsidRPr="00820B39" w:rsidRDefault="00820B39" w:rsidP="00820B39">
      <w:pPr>
        <w:rPr>
          <w:rFonts w:ascii="Times New Roman" w:hAnsi="Times New Roman"/>
          <w:sz w:val="24"/>
        </w:rPr>
      </w:pPr>
    </w:p>
    <w:p w14:paraId="00A20000" w14:textId="57CB43D3" w:rsidR="00820B39" w:rsidRPr="002B6750" w:rsidRDefault="00820B39" w:rsidP="00820B39">
      <w:pPr>
        <w:rPr>
          <w:rFonts w:ascii="Times New Roman" w:hAnsi="Times New Roman"/>
          <w:bCs/>
          <w:iCs/>
          <w:sz w:val="24"/>
        </w:rPr>
      </w:pPr>
      <w:r w:rsidRPr="00820B39">
        <w:rPr>
          <w:rFonts w:ascii="Times New Roman" w:hAnsi="Times New Roman"/>
          <w:sz w:val="24"/>
        </w:rPr>
        <w:t>A személyes gondoskodás keretébe tartozó gyermekjóléti alapellátások:</w:t>
      </w:r>
      <w:r w:rsidR="002B6750" w:rsidRPr="002B6750">
        <w:rPr>
          <w:rFonts w:ascii="Times New Roman" w:hAnsi="Times New Roman"/>
          <w:bCs/>
          <w:iCs/>
          <w:sz w:val="24"/>
        </w:rPr>
        <w:t xml:space="preserve"> </w:t>
      </w:r>
      <w:bookmarkStart w:id="116" w:name="_Hlk143074468"/>
      <w:r w:rsidR="002B6750" w:rsidRPr="002B6750">
        <w:rPr>
          <w:rFonts w:ascii="Times New Roman" w:hAnsi="Times New Roman"/>
          <w:bCs/>
          <w:iCs/>
          <w:sz w:val="24"/>
        </w:rPr>
        <w:t>(Gyvt. 15. § (</w:t>
      </w:r>
      <w:r w:rsidR="002B6750">
        <w:rPr>
          <w:rFonts w:ascii="Times New Roman" w:hAnsi="Times New Roman"/>
          <w:bCs/>
          <w:iCs/>
          <w:sz w:val="24"/>
        </w:rPr>
        <w:t>2</w:t>
      </w:r>
      <w:r w:rsidR="002B6750" w:rsidRPr="002B6750">
        <w:rPr>
          <w:rFonts w:ascii="Times New Roman" w:hAnsi="Times New Roman"/>
          <w:bCs/>
          <w:iCs/>
          <w:sz w:val="24"/>
        </w:rPr>
        <w:t>) bekezdés)</w:t>
      </w:r>
      <w:bookmarkEnd w:id="116"/>
      <w:r w:rsidR="002B6750" w:rsidRPr="002B6750">
        <w:rPr>
          <w:rFonts w:ascii="Times New Roman" w:hAnsi="Times New Roman"/>
          <w:bCs/>
          <w:iCs/>
          <w:sz w:val="24"/>
        </w:rPr>
        <w:t>.</w:t>
      </w:r>
    </w:p>
    <w:p w14:paraId="61E6B725" w14:textId="77777777" w:rsidR="00820B39" w:rsidRPr="00820B39" w:rsidRDefault="00820B39" w:rsidP="00820B39">
      <w:pPr>
        <w:rPr>
          <w:rFonts w:ascii="Times New Roman" w:hAnsi="Times New Roman"/>
          <w:sz w:val="24"/>
        </w:rPr>
      </w:pPr>
      <w:r w:rsidRPr="00820B39">
        <w:rPr>
          <w:rFonts w:ascii="Times New Roman" w:hAnsi="Times New Roman"/>
          <w:iCs/>
          <w:sz w:val="24"/>
        </w:rPr>
        <w:t>a)</w:t>
      </w:r>
      <w:r w:rsidRPr="00820B39">
        <w:rPr>
          <w:rFonts w:ascii="Times New Roman" w:hAnsi="Times New Roman"/>
          <w:sz w:val="24"/>
        </w:rPr>
        <w:t xml:space="preserve"> a gyermekjóléti szolgáltatás,</w:t>
      </w:r>
    </w:p>
    <w:p w14:paraId="6B0CFAA7" w14:textId="77777777" w:rsidR="00820B39" w:rsidRPr="00820B39" w:rsidRDefault="00820B39" w:rsidP="00820B39">
      <w:pPr>
        <w:rPr>
          <w:rFonts w:ascii="Times New Roman" w:hAnsi="Times New Roman"/>
          <w:sz w:val="24"/>
        </w:rPr>
      </w:pPr>
      <w:r w:rsidRPr="00820B39">
        <w:rPr>
          <w:rFonts w:ascii="Times New Roman" w:hAnsi="Times New Roman"/>
          <w:iCs/>
          <w:sz w:val="24"/>
        </w:rPr>
        <w:t>b)</w:t>
      </w:r>
      <w:r w:rsidRPr="00820B39">
        <w:rPr>
          <w:rFonts w:ascii="Times New Roman" w:hAnsi="Times New Roman"/>
          <w:sz w:val="24"/>
        </w:rPr>
        <w:t xml:space="preserve"> a gyermekek napközbeni ellátása,</w:t>
      </w:r>
    </w:p>
    <w:p w14:paraId="6BF8D9C4" w14:textId="132E92FE" w:rsidR="00820B39" w:rsidRDefault="00820B39" w:rsidP="00820B39">
      <w:pPr>
        <w:rPr>
          <w:rFonts w:ascii="Times New Roman" w:hAnsi="Times New Roman"/>
          <w:sz w:val="24"/>
        </w:rPr>
      </w:pPr>
      <w:r w:rsidRPr="00820B39">
        <w:rPr>
          <w:rFonts w:ascii="Times New Roman" w:hAnsi="Times New Roman"/>
          <w:iCs/>
          <w:sz w:val="24"/>
        </w:rPr>
        <w:t>c)</w:t>
      </w:r>
      <w:r w:rsidRPr="00820B39">
        <w:rPr>
          <w:rFonts w:ascii="Times New Roman" w:hAnsi="Times New Roman"/>
          <w:sz w:val="24"/>
        </w:rPr>
        <w:t xml:space="preserve"> a gyermekek átmeneti gondozása</w:t>
      </w:r>
      <w:r w:rsidR="0025072C">
        <w:rPr>
          <w:rFonts w:ascii="Times New Roman" w:hAnsi="Times New Roman"/>
          <w:sz w:val="24"/>
        </w:rPr>
        <w:t>,</w:t>
      </w:r>
    </w:p>
    <w:p w14:paraId="703668D1" w14:textId="01AF00D4" w:rsidR="0025072C" w:rsidRPr="00820B39" w:rsidRDefault="0025072C" w:rsidP="00820B39">
      <w:pPr>
        <w:rPr>
          <w:rFonts w:ascii="Times New Roman" w:hAnsi="Times New Roman"/>
          <w:sz w:val="24"/>
        </w:rPr>
      </w:pPr>
      <w:r>
        <w:rPr>
          <w:rFonts w:ascii="Times New Roman" w:hAnsi="Times New Roman"/>
          <w:sz w:val="24"/>
        </w:rPr>
        <w:t>d)</w:t>
      </w:r>
      <w:r w:rsidRPr="0025072C">
        <w:rPr>
          <w:rFonts w:ascii="Fira Sans" w:hAnsi="Fira Sans"/>
          <w:color w:val="474747"/>
          <w:sz w:val="27"/>
          <w:szCs w:val="27"/>
          <w:shd w:val="clear" w:color="auto" w:fill="FFFFFF"/>
        </w:rPr>
        <w:t xml:space="preserve"> </w:t>
      </w:r>
      <w:r w:rsidRPr="0025072C">
        <w:rPr>
          <w:rFonts w:ascii="Times New Roman" w:hAnsi="Times New Roman"/>
          <w:sz w:val="24"/>
        </w:rPr>
        <w:t>gyermekek esélynövelő szolgáltatásai.</w:t>
      </w:r>
    </w:p>
    <w:p w14:paraId="44C73335" w14:textId="77777777" w:rsidR="00820B39" w:rsidRPr="00820B39" w:rsidRDefault="00820B39" w:rsidP="00820B39">
      <w:pPr>
        <w:rPr>
          <w:rFonts w:ascii="Times New Roman" w:hAnsi="Times New Roman"/>
          <w:sz w:val="24"/>
        </w:rPr>
      </w:pPr>
    </w:p>
    <w:p w14:paraId="29044D99" w14:textId="3B4B8E98" w:rsidR="00820B39" w:rsidRPr="00820B39" w:rsidRDefault="00820B39" w:rsidP="00820B39">
      <w:pPr>
        <w:rPr>
          <w:rFonts w:ascii="Times New Roman" w:hAnsi="Times New Roman"/>
          <w:sz w:val="24"/>
        </w:rPr>
      </w:pPr>
      <w:r w:rsidRPr="00820B39">
        <w:rPr>
          <w:rFonts w:ascii="Times New Roman" w:hAnsi="Times New Roman"/>
          <w:sz w:val="24"/>
        </w:rPr>
        <w:t>A személyes gondoskodás keretébe tartozó gyermekvédelmi szakellátások:</w:t>
      </w:r>
      <w:r w:rsidR="007C03B9" w:rsidRPr="007C03B9">
        <w:rPr>
          <w:rFonts w:ascii="Times New Roman" w:hAnsi="Times New Roman"/>
          <w:bCs/>
          <w:iCs/>
          <w:sz w:val="24"/>
        </w:rPr>
        <w:t xml:space="preserve"> (Gyvt. 15. § (</w:t>
      </w:r>
      <w:r w:rsidR="007C03B9">
        <w:rPr>
          <w:rFonts w:ascii="Times New Roman" w:hAnsi="Times New Roman"/>
          <w:bCs/>
          <w:iCs/>
          <w:sz w:val="24"/>
        </w:rPr>
        <w:t>3</w:t>
      </w:r>
      <w:r w:rsidR="007C03B9" w:rsidRPr="007C03B9">
        <w:rPr>
          <w:rFonts w:ascii="Times New Roman" w:hAnsi="Times New Roman"/>
          <w:bCs/>
          <w:iCs/>
          <w:sz w:val="24"/>
        </w:rPr>
        <w:t>) bekezdés).</w:t>
      </w:r>
    </w:p>
    <w:p w14:paraId="2521BC27" w14:textId="77777777" w:rsidR="00820B39" w:rsidRPr="00820B39" w:rsidRDefault="00820B39" w:rsidP="00820B39">
      <w:pPr>
        <w:rPr>
          <w:rFonts w:ascii="Times New Roman" w:hAnsi="Times New Roman"/>
          <w:sz w:val="24"/>
        </w:rPr>
      </w:pPr>
      <w:r w:rsidRPr="00820B39">
        <w:rPr>
          <w:rFonts w:ascii="Times New Roman" w:hAnsi="Times New Roman"/>
          <w:iCs/>
          <w:sz w:val="24"/>
        </w:rPr>
        <w:t>a)</w:t>
      </w:r>
      <w:r w:rsidRPr="00820B39">
        <w:rPr>
          <w:rFonts w:ascii="Times New Roman" w:hAnsi="Times New Roman"/>
          <w:sz w:val="24"/>
        </w:rPr>
        <w:t xml:space="preserve"> az otthont nyújtó ellátás,</w:t>
      </w:r>
    </w:p>
    <w:p w14:paraId="1A3BE848" w14:textId="77777777" w:rsidR="00820B39" w:rsidRPr="00820B39" w:rsidRDefault="00820B39" w:rsidP="00820B39">
      <w:pPr>
        <w:rPr>
          <w:rFonts w:ascii="Times New Roman" w:hAnsi="Times New Roman"/>
          <w:sz w:val="24"/>
        </w:rPr>
      </w:pPr>
      <w:r w:rsidRPr="00820B39">
        <w:rPr>
          <w:rFonts w:ascii="Times New Roman" w:hAnsi="Times New Roman"/>
          <w:iCs/>
          <w:sz w:val="24"/>
        </w:rPr>
        <w:t>b)</w:t>
      </w:r>
      <w:bookmarkStart w:id="117" w:name="foot_58_place"/>
      <w:r w:rsidRPr="00820B39">
        <w:rPr>
          <w:rFonts w:ascii="Times New Roman" w:hAnsi="Times New Roman"/>
          <w:iCs/>
          <w:sz w:val="24"/>
          <w:vertAlign w:val="superscript"/>
        </w:rPr>
        <w:fldChar w:fldCharType="begin"/>
      </w:r>
      <w:r w:rsidRPr="00820B39">
        <w:rPr>
          <w:rFonts w:ascii="Times New Roman" w:hAnsi="Times New Roman"/>
          <w:iCs/>
          <w:sz w:val="24"/>
          <w:vertAlign w:val="superscript"/>
        </w:rPr>
        <w:instrText xml:space="preserve"> HYPERLINK "http://jogszabalykereso.mhk.hu/cgi_bin/njt_doc.cgi?docid=28828.607051" \l "foot58" </w:instrText>
      </w:r>
      <w:r w:rsidRPr="00820B39">
        <w:rPr>
          <w:rFonts w:ascii="Times New Roman" w:hAnsi="Times New Roman"/>
          <w:iCs/>
          <w:sz w:val="24"/>
          <w:vertAlign w:val="superscript"/>
        </w:rPr>
      </w:r>
      <w:r w:rsidRPr="00820B39">
        <w:rPr>
          <w:rFonts w:ascii="Times New Roman" w:hAnsi="Times New Roman"/>
          <w:iCs/>
          <w:sz w:val="24"/>
          <w:vertAlign w:val="superscript"/>
        </w:rPr>
        <w:fldChar w:fldCharType="end"/>
      </w:r>
      <w:bookmarkEnd w:id="117"/>
      <w:r w:rsidRPr="00820B39">
        <w:rPr>
          <w:rFonts w:ascii="Times New Roman" w:hAnsi="Times New Roman"/>
          <w:sz w:val="24"/>
        </w:rPr>
        <w:t xml:space="preserve"> az utógondozói ellátás,</w:t>
      </w:r>
    </w:p>
    <w:p w14:paraId="074AC9E8" w14:textId="77777777" w:rsidR="00820B39" w:rsidRPr="00820B39" w:rsidRDefault="00820B39" w:rsidP="00820B39">
      <w:pPr>
        <w:rPr>
          <w:rFonts w:ascii="Times New Roman" w:hAnsi="Times New Roman"/>
          <w:sz w:val="24"/>
        </w:rPr>
      </w:pPr>
      <w:r w:rsidRPr="00820B39">
        <w:rPr>
          <w:rFonts w:ascii="Times New Roman" w:hAnsi="Times New Roman"/>
          <w:iCs/>
          <w:sz w:val="24"/>
        </w:rPr>
        <w:t>c)</w:t>
      </w:r>
      <w:bookmarkStart w:id="118" w:name="foot_59_place"/>
      <w:r w:rsidRPr="00820B39">
        <w:rPr>
          <w:rFonts w:ascii="Times New Roman" w:hAnsi="Times New Roman"/>
          <w:iCs/>
          <w:sz w:val="24"/>
          <w:vertAlign w:val="superscript"/>
        </w:rPr>
        <w:fldChar w:fldCharType="begin"/>
      </w:r>
      <w:r w:rsidRPr="00820B39">
        <w:rPr>
          <w:rFonts w:ascii="Times New Roman" w:hAnsi="Times New Roman"/>
          <w:iCs/>
          <w:sz w:val="24"/>
          <w:vertAlign w:val="superscript"/>
        </w:rPr>
        <w:instrText xml:space="preserve"> HYPERLINK "http://jogszabalykereso.mhk.hu/cgi_bin/njt_doc.cgi?docid=28828.607051" \l "foot59" </w:instrText>
      </w:r>
      <w:r w:rsidRPr="00820B39">
        <w:rPr>
          <w:rFonts w:ascii="Times New Roman" w:hAnsi="Times New Roman"/>
          <w:iCs/>
          <w:sz w:val="24"/>
          <w:vertAlign w:val="superscript"/>
        </w:rPr>
      </w:r>
      <w:r w:rsidRPr="00820B39">
        <w:rPr>
          <w:rFonts w:ascii="Times New Roman" w:hAnsi="Times New Roman"/>
          <w:iCs/>
          <w:sz w:val="24"/>
          <w:vertAlign w:val="superscript"/>
        </w:rPr>
        <w:fldChar w:fldCharType="end"/>
      </w:r>
      <w:bookmarkEnd w:id="118"/>
      <w:r w:rsidRPr="00820B39">
        <w:rPr>
          <w:rFonts w:ascii="Times New Roman" w:hAnsi="Times New Roman"/>
          <w:sz w:val="24"/>
        </w:rPr>
        <w:t xml:space="preserve"> a területi gyermekvédelmi szakszolgáltatás.</w:t>
      </w:r>
    </w:p>
    <w:p w14:paraId="5B308227" w14:textId="77777777" w:rsidR="00820B39" w:rsidRPr="00820B39" w:rsidRDefault="00820B39" w:rsidP="00820B39">
      <w:pPr>
        <w:rPr>
          <w:rFonts w:ascii="Times New Roman" w:hAnsi="Times New Roman"/>
          <w:sz w:val="24"/>
        </w:rPr>
      </w:pPr>
    </w:p>
    <w:p w14:paraId="6EFDE6D6" w14:textId="46F977AA" w:rsidR="00820B39" w:rsidRPr="00820B39" w:rsidRDefault="00820B39" w:rsidP="00820B39">
      <w:pPr>
        <w:rPr>
          <w:rFonts w:ascii="Times New Roman" w:hAnsi="Times New Roman"/>
          <w:sz w:val="24"/>
        </w:rPr>
      </w:pPr>
      <w:r w:rsidRPr="00820B39">
        <w:rPr>
          <w:rFonts w:ascii="Times New Roman" w:hAnsi="Times New Roman"/>
          <w:sz w:val="24"/>
        </w:rPr>
        <w:t>A gyermekvédelmi gondoskodás keretébe tartozó hatósági intézkedések:</w:t>
      </w:r>
      <w:r w:rsidR="00C1432C" w:rsidRPr="00C1432C">
        <w:rPr>
          <w:rFonts w:ascii="Times New Roman" w:hAnsi="Times New Roman"/>
          <w:bCs/>
          <w:iCs/>
          <w:sz w:val="24"/>
        </w:rPr>
        <w:t xml:space="preserve"> (Gyvt. 15. § (</w:t>
      </w:r>
      <w:r w:rsidR="00C1432C">
        <w:rPr>
          <w:rFonts w:ascii="Times New Roman" w:hAnsi="Times New Roman"/>
          <w:bCs/>
          <w:iCs/>
          <w:sz w:val="24"/>
        </w:rPr>
        <w:t>4</w:t>
      </w:r>
      <w:r w:rsidR="00C1432C" w:rsidRPr="00C1432C">
        <w:rPr>
          <w:rFonts w:ascii="Times New Roman" w:hAnsi="Times New Roman"/>
          <w:bCs/>
          <w:iCs/>
          <w:sz w:val="24"/>
        </w:rPr>
        <w:t>) bekezdés).</w:t>
      </w:r>
    </w:p>
    <w:p w14:paraId="1D8D8353" w14:textId="77777777" w:rsidR="00820B39" w:rsidRPr="00C32DE6" w:rsidRDefault="00820B39" w:rsidP="00820B39">
      <w:pPr>
        <w:rPr>
          <w:rFonts w:ascii="Times New Roman" w:hAnsi="Times New Roman"/>
          <w:sz w:val="24"/>
        </w:rPr>
      </w:pPr>
      <w:r w:rsidRPr="00C32DE6">
        <w:rPr>
          <w:rFonts w:ascii="Times New Roman" w:hAnsi="Times New Roman"/>
          <w:sz w:val="24"/>
        </w:rPr>
        <w:t>a) a hátrányos és halmozottan hátrányos helyzet fennállásának megállapítása,</w:t>
      </w:r>
    </w:p>
    <w:p w14:paraId="58F3CA10" w14:textId="77777777" w:rsidR="00820B39" w:rsidRPr="00C32DE6" w:rsidRDefault="00820B39" w:rsidP="00820B39">
      <w:pPr>
        <w:rPr>
          <w:rFonts w:ascii="Times New Roman" w:hAnsi="Times New Roman"/>
          <w:sz w:val="24"/>
        </w:rPr>
      </w:pPr>
      <w:r w:rsidRPr="00C32DE6">
        <w:rPr>
          <w:rFonts w:ascii="Times New Roman" w:hAnsi="Times New Roman"/>
          <w:sz w:val="24"/>
        </w:rPr>
        <w:t>b) a védelembe vétel,</w:t>
      </w:r>
    </w:p>
    <w:p w14:paraId="1B9BA986" w14:textId="77777777" w:rsidR="00820B39" w:rsidRPr="00C32DE6" w:rsidRDefault="00820B39" w:rsidP="00820B39">
      <w:pPr>
        <w:rPr>
          <w:rFonts w:ascii="Times New Roman" w:hAnsi="Times New Roman"/>
          <w:sz w:val="24"/>
        </w:rPr>
      </w:pPr>
      <w:r w:rsidRPr="00C32DE6">
        <w:rPr>
          <w:rFonts w:ascii="Times New Roman" w:hAnsi="Times New Roman"/>
          <w:sz w:val="24"/>
        </w:rPr>
        <w:t xml:space="preserve">c) a </w:t>
      </w:r>
      <w:proofErr w:type="spellStart"/>
      <w:r w:rsidRPr="00C32DE6">
        <w:rPr>
          <w:rFonts w:ascii="Times New Roman" w:hAnsi="Times New Roman"/>
          <w:sz w:val="24"/>
        </w:rPr>
        <w:t>családbafogadás</w:t>
      </w:r>
      <w:proofErr w:type="spellEnd"/>
      <w:r w:rsidRPr="00C32DE6">
        <w:rPr>
          <w:rFonts w:ascii="Times New Roman" w:hAnsi="Times New Roman"/>
          <w:sz w:val="24"/>
        </w:rPr>
        <w:t>,</w:t>
      </w:r>
    </w:p>
    <w:p w14:paraId="3DC327C3" w14:textId="77777777" w:rsidR="00820B39" w:rsidRPr="00C32DE6" w:rsidRDefault="00820B39" w:rsidP="00820B39">
      <w:pPr>
        <w:rPr>
          <w:rFonts w:ascii="Times New Roman" w:hAnsi="Times New Roman"/>
          <w:sz w:val="24"/>
        </w:rPr>
      </w:pPr>
      <w:r w:rsidRPr="00C32DE6">
        <w:rPr>
          <w:rFonts w:ascii="Times New Roman" w:hAnsi="Times New Roman"/>
          <w:sz w:val="24"/>
        </w:rPr>
        <w:t>d) az ideiglenes hatályú elhelyezés,</w:t>
      </w:r>
    </w:p>
    <w:p w14:paraId="02D93285" w14:textId="77777777" w:rsidR="00820B39" w:rsidRPr="00C32DE6" w:rsidRDefault="00820B39" w:rsidP="00820B39">
      <w:pPr>
        <w:rPr>
          <w:rFonts w:ascii="Times New Roman" w:hAnsi="Times New Roman"/>
          <w:sz w:val="24"/>
        </w:rPr>
      </w:pPr>
      <w:r w:rsidRPr="00C32DE6">
        <w:rPr>
          <w:rFonts w:ascii="Times New Roman" w:hAnsi="Times New Roman"/>
          <w:sz w:val="24"/>
        </w:rPr>
        <w:t>e) a nevelésbe vétel,</w:t>
      </w:r>
    </w:p>
    <w:p w14:paraId="6173C127" w14:textId="77777777" w:rsidR="00820B39" w:rsidRPr="00C32DE6" w:rsidRDefault="00820B39" w:rsidP="00820B39">
      <w:pPr>
        <w:rPr>
          <w:rFonts w:ascii="Times New Roman" w:hAnsi="Times New Roman"/>
          <w:sz w:val="24"/>
        </w:rPr>
      </w:pPr>
      <w:r w:rsidRPr="00C32DE6">
        <w:rPr>
          <w:rFonts w:ascii="Times New Roman" w:hAnsi="Times New Roman"/>
          <w:sz w:val="24"/>
        </w:rPr>
        <w:t>f) a nevelési felügyelet elrendelése,</w:t>
      </w:r>
    </w:p>
    <w:p w14:paraId="30C5CEC9" w14:textId="77777777" w:rsidR="00820B39" w:rsidRPr="00C32DE6" w:rsidRDefault="00820B39" w:rsidP="00820B39">
      <w:pPr>
        <w:rPr>
          <w:rFonts w:ascii="Times New Roman" w:hAnsi="Times New Roman"/>
          <w:sz w:val="24"/>
        </w:rPr>
      </w:pPr>
      <w:r w:rsidRPr="00C32DE6">
        <w:rPr>
          <w:rFonts w:ascii="Times New Roman" w:hAnsi="Times New Roman"/>
          <w:sz w:val="24"/>
        </w:rPr>
        <w:t>g) az utógondozás elrendelése,</w:t>
      </w:r>
    </w:p>
    <w:p w14:paraId="2F9AC8CA" w14:textId="77777777" w:rsidR="00820B39" w:rsidRPr="00C32DE6" w:rsidRDefault="00820B39" w:rsidP="00820B39">
      <w:pPr>
        <w:rPr>
          <w:rFonts w:ascii="Times New Roman" w:hAnsi="Times New Roman"/>
          <w:sz w:val="24"/>
        </w:rPr>
      </w:pPr>
      <w:r w:rsidRPr="00C32DE6">
        <w:rPr>
          <w:rFonts w:ascii="Times New Roman" w:hAnsi="Times New Roman"/>
          <w:sz w:val="24"/>
        </w:rPr>
        <w:t>h) az utógondozói ellátás elrendelése,</w:t>
      </w:r>
    </w:p>
    <w:p w14:paraId="6015CA11" w14:textId="77777777" w:rsidR="00820B39" w:rsidRPr="00C32DE6" w:rsidRDefault="00820B39" w:rsidP="00820B39">
      <w:pPr>
        <w:rPr>
          <w:rFonts w:ascii="Times New Roman" w:hAnsi="Times New Roman"/>
          <w:sz w:val="24"/>
        </w:rPr>
      </w:pPr>
      <w:r w:rsidRPr="00C32DE6">
        <w:rPr>
          <w:rFonts w:ascii="Times New Roman" w:hAnsi="Times New Roman"/>
          <w:sz w:val="24"/>
        </w:rPr>
        <w:t>i) a megelőző pártfogás elrendelése.</w:t>
      </w:r>
    </w:p>
    <w:p w14:paraId="79FDC578" w14:textId="77777777" w:rsidR="00820B39" w:rsidRPr="00820B39" w:rsidRDefault="00820B39" w:rsidP="00820B39">
      <w:pPr>
        <w:rPr>
          <w:rFonts w:ascii="Times New Roman" w:hAnsi="Times New Roman"/>
          <w:sz w:val="24"/>
        </w:rPr>
      </w:pPr>
    </w:p>
    <w:p w14:paraId="2DB8649F" w14:textId="729F3D49" w:rsidR="00820B39" w:rsidRDefault="00820B39" w:rsidP="00DE4A9B">
      <w:pPr>
        <w:rPr>
          <w:rFonts w:ascii="Times New Roman" w:hAnsi="Times New Roman"/>
          <w:bCs/>
          <w:iCs/>
          <w:sz w:val="24"/>
        </w:rPr>
      </w:pPr>
      <w:r w:rsidRPr="00820B39">
        <w:rPr>
          <w:rFonts w:ascii="Times New Roman" w:hAnsi="Times New Roman"/>
          <w:sz w:val="24"/>
        </w:rPr>
        <w:t>A gyermekvédelmi rendszerhez kapcsolódó feladatot látnak el - a gyermek családban történő nevelkedésének elősegítése, a gyermek veszélyeztetettségének megelőzése és megszüntetése érdekében - a törvényben meghatározott alaptevékenység keretében</w:t>
      </w:r>
      <w:r w:rsidR="00C32DE6">
        <w:rPr>
          <w:rFonts w:ascii="Times New Roman" w:hAnsi="Times New Roman"/>
          <w:sz w:val="24"/>
        </w:rPr>
        <w:t xml:space="preserve">: </w:t>
      </w:r>
      <w:r w:rsidR="00B600FB" w:rsidRPr="00B600FB">
        <w:rPr>
          <w:rFonts w:ascii="Times New Roman" w:hAnsi="Times New Roman"/>
          <w:bCs/>
          <w:iCs/>
          <w:sz w:val="24"/>
        </w:rPr>
        <w:t>(Gyvt. 1</w:t>
      </w:r>
      <w:r w:rsidR="00B600FB">
        <w:rPr>
          <w:rFonts w:ascii="Times New Roman" w:hAnsi="Times New Roman"/>
          <w:bCs/>
          <w:iCs/>
          <w:sz w:val="24"/>
        </w:rPr>
        <w:t>7</w:t>
      </w:r>
      <w:r w:rsidR="00B600FB" w:rsidRPr="00B600FB">
        <w:rPr>
          <w:rFonts w:ascii="Times New Roman" w:hAnsi="Times New Roman"/>
          <w:bCs/>
          <w:iCs/>
          <w:sz w:val="24"/>
        </w:rPr>
        <w:t>. § (</w:t>
      </w:r>
      <w:r w:rsidR="00B600FB">
        <w:rPr>
          <w:rFonts w:ascii="Times New Roman" w:hAnsi="Times New Roman"/>
          <w:bCs/>
          <w:iCs/>
          <w:sz w:val="24"/>
        </w:rPr>
        <w:t>1</w:t>
      </w:r>
      <w:r w:rsidR="00B600FB" w:rsidRPr="00B600FB">
        <w:rPr>
          <w:rFonts w:ascii="Times New Roman" w:hAnsi="Times New Roman"/>
          <w:bCs/>
          <w:iCs/>
          <w:sz w:val="24"/>
        </w:rPr>
        <w:t>) bekezdés</w:t>
      </w:r>
      <w:r w:rsidR="00C32DE6">
        <w:rPr>
          <w:rFonts w:ascii="Times New Roman" w:hAnsi="Times New Roman"/>
          <w:bCs/>
          <w:iCs/>
          <w:sz w:val="24"/>
        </w:rPr>
        <w:t>e</w:t>
      </w:r>
      <w:r w:rsidR="00B600FB" w:rsidRPr="00B600FB">
        <w:rPr>
          <w:rFonts w:ascii="Times New Roman" w:hAnsi="Times New Roman"/>
          <w:bCs/>
          <w:iCs/>
          <w:sz w:val="24"/>
        </w:rPr>
        <w:t>)</w:t>
      </w:r>
    </w:p>
    <w:p w14:paraId="66442F5E" w14:textId="77777777" w:rsidR="00C32DE6" w:rsidRPr="00C32DE6" w:rsidRDefault="00C32DE6" w:rsidP="00C32DE6">
      <w:pPr>
        <w:rPr>
          <w:rFonts w:ascii="Times New Roman" w:hAnsi="Times New Roman"/>
          <w:sz w:val="24"/>
        </w:rPr>
      </w:pPr>
      <w:r w:rsidRPr="00C32DE6">
        <w:rPr>
          <w:rFonts w:ascii="Times New Roman" w:hAnsi="Times New Roman"/>
          <w:sz w:val="24"/>
        </w:rPr>
        <w:t>a) az egészségügyi szolgáltatást nyújtók, így különösen a védőnői szolgálat, a háziorvos, a házi gyermekorvos,</w:t>
      </w:r>
    </w:p>
    <w:p w14:paraId="60DA2108" w14:textId="2BCA2CE9" w:rsidR="00C32DE6" w:rsidRPr="00C32DE6" w:rsidRDefault="00C32DE6" w:rsidP="00C32DE6">
      <w:pPr>
        <w:rPr>
          <w:rFonts w:ascii="Times New Roman" w:hAnsi="Times New Roman"/>
          <w:sz w:val="24"/>
        </w:rPr>
      </w:pPr>
      <w:r w:rsidRPr="00C32DE6">
        <w:rPr>
          <w:rFonts w:ascii="Times New Roman" w:hAnsi="Times New Roman"/>
          <w:sz w:val="24"/>
        </w:rPr>
        <w:t>b) a személyes gondoskodást nyújtó szolgáltatók,</w:t>
      </w:r>
    </w:p>
    <w:p w14:paraId="2B3221B9" w14:textId="0629A031" w:rsidR="00C32DE6" w:rsidRPr="00C32DE6" w:rsidRDefault="00C32DE6" w:rsidP="00C32DE6">
      <w:pPr>
        <w:rPr>
          <w:rFonts w:ascii="Times New Roman" w:hAnsi="Times New Roman"/>
          <w:sz w:val="24"/>
        </w:rPr>
      </w:pPr>
      <w:r w:rsidRPr="00C32DE6">
        <w:rPr>
          <w:rFonts w:ascii="Times New Roman" w:hAnsi="Times New Roman"/>
          <w:sz w:val="24"/>
        </w:rPr>
        <w:t>c) a köznevelési intézmények és a szakképző intézmények,</w:t>
      </w:r>
    </w:p>
    <w:p w14:paraId="3D448CAD" w14:textId="77777777" w:rsidR="00C32DE6" w:rsidRPr="00C32DE6" w:rsidRDefault="00C32DE6" w:rsidP="00C32DE6">
      <w:pPr>
        <w:rPr>
          <w:rFonts w:ascii="Times New Roman" w:hAnsi="Times New Roman"/>
          <w:sz w:val="24"/>
        </w:rPr>
      </w:pPr>
      <w:r w:rsidRPr="00C32DE6">
        <w:rPr>
          <w:rFonts w:ascii="Times New Roman" w:hAnsi="Times New Roman"/>
          <w:sz w:val="24"/>
        </w:rPr>
        <w:t>d) a rendőrség,</w:t>
      </w:r>
    </w:p>
    <w:p w14:paraId="09D593DB" w14:textId="77777777" w:rsidR="00C32DE6" w:rsidRPr="00C32DE6" w:rsidRDefault="00C32DE6" w:rsidP="00C32DE6">
      <w:pPr>
        <w:rPr>
          <w:rFonts w:ascii="Times New Roman" w:hAnsi="Times New Roman"/>
          <w:sz w:val="24"/>
        </w:rPr>
      </w:pPr>
      <w:r w:rsidRPr="00C32DE6">
        <w:rPr>
          <w:rFonts w:ascii="Times New Roman" w:hAnsi="Times New Roman"/>
          <w:sz w:val="24"/>
        </w:rPr>
        <w:t>e) az ügyészség,</w:t>
      </w:r>
    </w:p>
    <w:p w14:paraId="6195E537" w14:textId="77777777" w:rsidR="00C32DE6" w:rsidRPr="00C32DE6" w:rsidRDefault="00C32DE6" w:rsidP="00C32DE6">
      <w:pPr>
        <w:rPr>
          <w:rFonts w:ascii="Times New Roman" w:hAnsi="Times New Roman"/>
          <w:sz w:val="24"/>
        </w:rPr>
      </w:pPr>
      <w:r w:rsidRPr="00C32DE6">
        <w:rPr>
          <w:rFonts w:ascii="Times New Roman" w:hAnsi="Times New Roman"/>
          <w:sz w:val="24"/>
        </w:rPr>
        <w:t>f) a bíróság,</w:t>
      </w:r>
    </w:p>
    <w:p w14:paraId="4E8752B6" w14:textId="05F33E76" w:rsidR="00C32DE6" w:rsidRPr="00C32DE6" w:rsidRDefault="00C32DE6" w:rsidP="00C32DE6">
      <w:pPr>
        <w:rPr>
          <w:rFonts w:ascii="Times New Roman" w:hAnsi="Times New Roman"/>
          <w:sz w:val="24"/>
        </w:rPr>
      </w:pPr>
      <w:r w:rsidRPr="00C32DE6">
        <w:rPr>
          <w:rFonts w:ascii="Times New Roman" w:hAnsi="Times New Roman"/>
          <w:sz w:val="24"/>
        </w:rPr>
        <w:t>g) a pártfogó felügyelői szolgálat,</w:t>
      </w:r>
    </w:p>
    <w:p w14:paraId="387CE0E4" w14:textId="736A8F8B" w:rsidR="00C32DE6" w:rsidRPr="00C32DE6" w:rsidRDefault="00C32DE6" w:rsidP="00C32DE6">
      <w:pPr>
        <w:rPr>
          <w:rFonts w:ascii="Times New Roman" w:hAnsi="Times New Roman"/>
          <w:sz w:val="24"/>
        </w:rPr>
      </w:pPr>
      <w:r w:rsidRPr="00C32DE6">
        <w:rPr>
          <w:rFonts w:ascii="Times New Roman" w:hAnsi="Times New Roman"/>
          <w:sz w:val="24"/>
        </w:rPr>
        <w:t>h) az áldozatsegítés és a kárenyhítés feladatait ellátó szervezetek,</w:t>
      </w:r>
    </w:p>
    <w:p w14:paraId="29CC5D53" w14:textId="785F19B8" w:rsidR="00C32DE6" w:rsidRPr="00C32DE6" w:rsidRDefault="00C32DE6" w:rsidP="00C32DE6">
      <w:pPr>
        <w:rPr>
          <w:rFonts w:ascii="Times New Roman" w:hAnsi="Times New Roman"/>
          <w:sz w:val="24"/>
        </w:rPr>
      </w:pPr>
      <w:r w:rsidRPr="00C32DE6">
        <w:rPr>
          <w:rFonts w:ascii="Times New Roman" w:hAnsi="Times New Roman"/>
          <w:sz w:val="24"/>
        </w:rPr>
        <w:t>i) a menekülteket befogadó állomás, a menekültek átmeneti szállása,</w:t>
      </w:r>
    </w:p>
    <w:p w14:paraId="20251278" w14:textId="5A11B052" w:rsidR="00C32DE6" w:rsidRPr="00C32DE6" w:rsidRDefault="00C32DE6" w:rsidP="00C32DE6">
      <w:pPr>
        <w:rPr>
          <w:rFonts w:ascii="Times New Roman" w:hAnsi="Times New Roman"/>
          <w:sz w:val="24"/>
        </w:rPr>
      </w:pPr>
      <w:r w:rsidRPr="00C32DE6">
        <w:rPr>
          <w:rFonts w:ascii="Times New Roman" w:hAnsi="Times New Roman"/>
          <w:sz w:val="24"/>
        </w:rPr>
        <w:t>j) az egyesületek, az alapítványok és az egyházi jogi személyek,</w:t>
      </w:r>
    </w:p>
    <w:p w14:paraId="49424CDA" w14:textId="575CF1A7" w:rsidR="00C32DE6" w:rsidRPr="00C32DE6" w:rsidRDefault="00C32DE6" w:rsidP="00C32DE6">
      <w:pPr>
        <w:rPr>
          <w:rFonts w:ascii="Times New Roman" w:hAnsi="Times New Roman"/>
          <w:sz w:val="24"/>
        </w:rPr>
      </w:pPr>
      <w:r w:rsidRPr="00C32DE6">
        <w:rPr>
          <w:rFonts w:ascii="Times New Roman" w:hAnsi="Times New Roman"/>
          <w:sz w:val="24"/>
        </w:rPr>
        <w:t>k) a foglalkoztatás-felügyeleti hatóság,</w:t>
      </w:r>
    </w:p>
    <w:p w14:paraId="0F8B1712" w14:textId="4BC17AF9" w:rsidR="00C32DE6" w:rsidRPr="00C32DE6" w:rsidRDefault="00C32DE6" w:rsidP="00C32DE6">
      <w:pPr>
        <w:rPr>
          <w:rFonts w:ascii="Times New Roman" w:hAnsi="Times New Roman"/>
          <w:sz w:val="24"/>
        </w:rPr>
      </w:pPr>
      <w:r w:rsidRPr="00C32DE6">
        <w:rPr>
          <w:rFonts w:ascii="Times New Roman" w:hAnsi="Times New Roman"/>
          <w:sz w:val="24"/>
        </w:rPr>
        <w:t>l) a javítóintézet,</w:t>
      </w:r>
    </w:p>
    <w:p w14:paraId="6600D924" w14:textId="589785D0" w:rsidR="00C32DE6" w:rsidRPr="00C32DE6" w:rsidRDefault="00C32DE6" w:rsidP="00C32DE6">
      <w:pPr>
        <w:rPr>
          <w:rFonts w:ascii="Times New Roman" w:hAnsi="Times New Roman"/>
          <w:sz w:val="24"/>
        </w:rPr>
      </w:pPr>
      <w:r w:rsidRPr="00C32DE6">
        <w:rPr>
          <w:rFonts w:ascii="Times New Roman" w:hAnsi="Times New Roman"/>
          <w:sz w:val="24"/>
        </w:rPr>
        <w:t>m) a gyermekjogi képviselő,</w:t>
      </w:r>
    </w:p>
    <w:p w14:paraId="49971E7B" w14:textId="47F550DB" w:rsidR="00C32DE6" w:rsidRPr="00C32DE6" w:rsidRDefault="00C32DE6" w:rsidP="00C32DE6">
      <w:pPr>
        <w:rPr>
          <w:rFonts w:ascii="Times New Roman" w:hAnsi="Times New Roman"/>
          <w:sz w:val="24"/>
        </w:rPr>
      </w:pPr>
      <w:r w:rsidRPr="00C32DE6">
        <w:rPr>
          <w:rFonts w:ascii="Times New Roman" w:hAnsi="Times New Roman"/>
          <w:sz w:val="24"/>
        </w:rPr>
        <w:t>n) a gyermekvédelmi és gyámügyi feladatkörében eljáró fővárosi és vármegyei kormányhivatal,</w:t>
      </w:r>
    </w:p>
    <w:p w14:paraId="45793DCF" w14:textId="004E349D" w:rsidR="00C32DE6" w:rsidRPr="00C32DE6" w:rsidRDefault="00C32DE6" w:rsidP="00C32DE6">
      <w:pPr>
        <w:rPr>
          <w:rFonts w:ascii="Times New Roman" w:hAnsi="Times New Roman"/>
          <w:sz w:val="24"/>
        </w:rPr>
      </w:pPr>
      <w:r w:rsidRPr="00C32DE6">
        <w:rPr>
          <w:rFonts w:ascii="Times New Roman" w:hAnsi="Times New Roman"/>
          <w:sz w:val="24"/>
        </w:rPr>
        <w:t>o) az állam fenntartói feladatainak ellátására a Kormány rendeletében kijelölt szerv,</w:t>
      </w:r>
    </w:p>
    <w:p w14:paraId="574501F8" w14:textId="5345087B" w:rsidR="00C32DE6" w:rsidRPr="00C32DE6" w:rsidRDefault="00C32DE6" w:rsidP="00C32DE6">
      <w:pPr>
        <w:rPr>
          <w:rFonts w:ascii="Times New Roman" w:hAnsi="Times New Roman"/>
          <w:sz w:val="24"/>
        </w:rPr>
      </w:pPr>
      <w:r w:rsidRPr="00C32DE6">
        <w:rPr>
          <w:rFonts w:ascii="Times New Roman" w:hAnsi="Times New Roman"/>
          <w:sz w:val="24"/>
        </w:rPr>
        <w:lastRenderedPageBreak/>
        <w:t>p) a települési önkormányzat jegyzője,</w:t>
      </w:r>
    </w:p>
    <w:p w14:paraId="0D6963C9" w14:textId="1A633F4A" w:rsidR="00C32DE6" w:rsidRPr="00C32DE6" w:rsidRDefault="00C32DE6" w:rsidP="00C32DE6">
      <w:pPr>
        <w:rPr>
          <w:rFonts w:ascii="Times New Roman" w:hAnsi="Times New Roman"/>
          <w:sz w:val="24"/>
        </w:rPr>
      </w:pPr>
      <w:r w:rsidRPr="00C32DE6">
        <w:rPr>
          <w:rFonts w:ascii="Times New Roman" w:hAnsi="Times New Roman"/>
          <w:sz w:val="24"/>
        </w:rPr>
        <w:t>q) a büntetés-végrehajtási intézet,</w:t>
      </w:r>
    </w:p>
    <w:p w14:paraId="1F25BD96" w14:textId="5D010151" w:rsidR="00C32DE6" w:rsidRPr="00C32DE6" w:rsidRDefault="00C32DE6" w:rsidP="00C32DE6">
      <w:pPr>
        <w:rPr>
          <w:rFonts w:ascii="Times New Roman" w:hAnsi="Times New Roman"/>
          <w:sz w:val="24"/>
        </w:rPr>
      </w:pPr>
      <w:r w:rsidRPr="00C32DE6">
        <w:rPr>
          <w:rFonts w:ascii="Times New Roman" w:hAnsi="Times New Roman"/>
          <w:sz w:val="24"/>
        </w:rPr>
        <w:t>r) a büntetés-végrehajtási pártfogó felügyelők.</w:t>
      </w:r>
    </w:p>
    <w:p w14:paraId="15F8ED39" w14:textId="77777777" w:rsidR="00820B39" w:rsidRPr="00820B39" w:rsidRDefault="00820B39" w:rsidP="00820B39">
      <w:pPr>
        <w:rPr>
          <w:rFonts w:ascii="Times New Roman" w:hAnsi="Times New Roman"/>
          <w:b/>
          <w:sz w:val="24"/>
        </w:rPr>
      </w:pPr>
    </w:p>
    <w:p w14:paraId="09B165CC" w14:textId="77777777" w:rsidR="00820B39" w:rsidRPr="00820B39" w:rsidRDefault="00820B39" w:rsidP="00820B39">
      <w:pPr>
        <w:rPr>
          <w:rFonts w:ascii="Times New Roman" w:hAnsi="Times New Roman"/>
          <w:strike/>
          <w:color w:val="FF0000"/>
          <w:sz w:val="24"/>
        </w:rPr>
      </w:pPr>
      <w:r w:rsidRPr="00820B39">
        <w:rPr>
          <w:rFonts w:ascii="Times New Roman" w:hAnsi="Times New Roman"/>
          <w:b/>
          <w:sz w:val="24"/>
        </w:rPr>
        <w:t>Hátrányos és halmozottan hátrányos helyzet:</w:t>
      </w:r>
      <w:r w:rsidRPr="00820B39">
        <w:rPr>
          <w:rFonts w:ascii="Times New Roman" w:hAnsi="Times New Roman"/>
          <w:sz w:val="24"/>
        </w:rPr>
        <w:t xml:space="preserve"> </w:t>
      </w:r>
    </w:p>
    <w:p w14:paraId="759AFE86" w14:textId="77777777" w:rsidR="00820B39" w:rsidRPr="00820B39" w:rsidRDefault="00820B39" w:rsidP="00820B39">
      <w:pPr>
        <w:rPr>
          <w:rFonts w:ascii="Times New Roman" w:hAnsi="Times New Roman"/>
          <w:sz w:val="24"/>
        </w:rPr>
      </w:pPr>
    </w:p>
    <w:p w14:paraId="56235C74" w14:textId="61A6DD1B" w:rsidR="00820B39" w:rsidRPr="00820B39" w:rsidRDefault="00820B39" w:rsidP="00820B39">
      <w:pPr>
        <w:ind w:firstLine="204"/>
        <w:rPr>
          <w:rFonts w:ascii="Times New Roman" w:hAnsi="Times New Roman"/>
          <w:sz w:val="24"/>
        </w:rPr>
      </w:pPr>
      <w:bookmarkStart w:id="119" w:name="_Hlk143074908"/>
      <w:r w:rsidRPr="00820B39">
        <w:rPr>
          <w:rFonts w:ascii="Times New Roman" w:hAnsi="Times New Roman"/>
          <w:sz w:val="24"/>
        </w:rPr>
        <w:t>A Gyvt. 67/A §</w:t>
      </w:r>
      <w:r w:rsidR="000A220D">
        <w:rPr>
          <w:rFonts w:ascii="Times New Roman" w:hAnsi="Times New Roman"/>
          <w:sz w:val="24"/>
        </w:rPr>
        <w:t xml:space="preserve"> (1)</w:t>
      </w:r>
      <w:r w:rsidRPr="00820B39">
        <w:rPr>
          <w:rFonts w:ascii="Times New Roman" w:hAnsi="Times New Roman"/>
          <w:sz w:val="24"/>
        </w:rPr>
        <w:t xml:space="preserve"> szerint</w:t>
      </w:r>
      <w:bookmarkEnd w:id="119"/>
      <w:r w:rsidRPr="00820B39">
        <w:rPr>
          <w:rFonts w:ascii="Times New Roman" w:hAnsi="Times New Roman"/>
          <w:sz w:val="24"/>
        </w:rPr>
        <w:t xml:space="preserve"> </w:t>
      </w:r>
      <w:r w:rsidRPr="00820B39">
        <w:rPr>
          <w:rFonts w:ascii="Times New Roman" w:hAnsi="Times New Roman"/>
          <w:sz w:val="24"/>
          <w:u w:val="single"/>
        </w:rPr>
        <w:t>hátrányos helyzetű</w:t>
      </w:r>
      <w:r w:rsidRPr="00820B39">
        <w:rPr>
          <w:rFonts w:ascii="Times New Roman" w:hAnsi="Times New Roman"/>
          <w:sz w:val="24"/>
        </w:rPr>
        <w:t xml:space="preserve"> az a rendszeres gyermekvédelmi kedvezményre jogosult gyermek és nagykorúvá vált gyermek, aki esetében az alábbi körülmények közül egy fennáll:</w:t>
      </w:r>
    </w:p>
    <w:p w14:paraId="259EBF0F" w14:textId="77777777" w:rsidR="00820B39" w:rsidRPr="00820B39" w:rsidRDefault="00820B39" w:rsidP="00820B39">
      <w:pPr>
        <w:ind w:firstLine="204"/>
        <w:rPr>
          <w:rFonts w:ascii="Times New Roman" w:hAnsi="Times New Roman"/>
          <w:sz w:val="24"/>
        </w:rPr>
      </w:pPr>
      <w:r w:rsidRPr="00820B39">
        <w:rPr>
          <w:rFonts w:ascii="Times New Roman" w:hAnsi="Times New Roman"/>
          <w:i/>
          <w:iCs/>
          <w:sz w:val="24"/>
        </w:rPr>
        <w:t xml:space="preserve">a) </w:t>
      </w:r>
      <w:r w:rsidRPr="00820B39">
        <w:rPr>
          <w:rFonts w:ascii="Times New Roman" w:hAnsi="Times New Roman"/>
          <w:sz w:val="24"/>
        </w:rPr>
        <w:t xml:space="preserve">a szülő vagy a </w:t>
      </w:r>
      <w:proofErr w:type="spellStart"/>
      <w:r w:rsidRPr="00820B39">
        <w:rPr>
          <w:rFonts w:ascii="Times New Roman" w:hAnsi="Times New Roman"/>
          <w:sz w:val="24"/>
        </w:rPr>
        <w:t>családbafogadó</w:t>
      </w:r>
      <w:proofErr w:type="spellEnd"/>
      <w:r w:rsidRPr="00820B39">
        <w:rPr>
          <w:rFonts w:ascii="Times New Roman" w:hAnsi="Times New Roman"/>
          <w:sz w:val="24"/>
        </w:rPr>
        <w:t xml:space="preserve"> gyám alacsony iskolai végzettsége, ha a gyermeket együtt nevelő mindkét szülőről, a gyermeket egyedül nevelő szülőről vagy a </w:t>
      </w:r>
      <w:proofErr w:type="spellStart"/>
      <w:r w:rsidRPr="00820B39">
        <w:rPr>
          <w:rFonts w:ascii="Times New Roman" w:hAnsi="Times New Roman"/>
          <w:sz w:val="24"/>
        </w:rPr>
        <w:t>családbafogadó</w:t>
      </w:r>
      <w:proofErr w:type="spellEnd"/>
      <w:r w:rsidRPr="00820B39">
        <w:rPr>
          <w:rFonts w:ascii="Times New Roman" w:hAnsi="Times New Roman"/>
          <w:sz w:val="24"/>
        </w:rPr>
        <w:t xml:space="preserve"> gyámról - önkéntes nyilatkozata alapján - megállapítható, hogy a rendszeres gyermekvédelmi kedvezmény igénylésekor legfeljebb alapfokú iskolai végzettséggel rendelkezik,</w:t>
      </w:r>
    </w:p>
    <w:p w14:paraId="56147206" w14:textId="77777777" w:rsidR="00820B39" w:rsidRPr="00820B39" w:rsidRDefault="00820B39" w:rsidP="00820B39">
      <w:pPr>
        <w:ind w:firstLine="204"/>
        <w:rPr>
          <w:rFonts w:ascii="Times New Roman" w:hAnsi="Times New Roman"/>
          <w:sz w:val="24"/>
        </w:rPr>
      </w:pPr>
      <w:r w:rsidRPr="00820B39">
        <w:rPr>
          <w:rFonts w:ascii="Times New Roman" w:hAnsi="Times New Roman"/>
          <w:i/>
          <w:iCs/>
          <w:sz w:val="24"/>
        </w:rPr>
        <w:t xml:space="preserve">b) </w:t>
      </w:r>
      <w:r w:rsidRPr="00820B39">
        <w:rPr>
          <w:rFonts w:ascii="Times New Roman" w:hAnsi="Times New Roman"/>
          <w:sz w:val="24"/>
        </w:rPr>
        <w:t xml:space="preserve">a szülő vagy a </w:t>
      </w:r>
      <w:proofErr w:type="spellStart"/>
      <w:r w:rsidRPr="00820B39">
        <w:rPr>
          <w:rFonts w:ascii="Times New Roman" w:hAnsi="Times New Roman"/>
          <w:sz w:val="24"/>
        </w:rPr>
        <w:t>családbafogadó</w:t>
      </w:r>
      <w:proofErr w:type="spellEnd"/>
      <w:r w:rsidRPr="00820B39">
        <w:rPr>
          <w:rFonts w:ascii="Times New Roman" w:hAnsi="Times New Roman"/>
          <w:sz w:val="24"/>
        </w:rPr>
        <w:t xml:space="preserve"> gyám alacsony foglalkoztatottsága, ha a gyermeket nevelő szülők bármelyikéről vagy a </w:t>
      </w:r>
      <w:proofErr w:type="spellStart"/>
      <w:r w:rsidRPr="00820B39">
        <w:rPr>
          <w:rFonts w:ascii="Times New Roman" w:hAnsi="Times New Roman"/>
          <w:sz w:val="24"/>
        </w:rPr>
        <w:t>családbafogadó</w:t>
      </w:r>
      <w:proofErr w:type="spellEnd"/>
      <w:r w:rsidRPr="00820B39">
        <w:rPr>
          <w:rFonts w:ascii="Times New Roman" w:hAnsi="Times New Roman"/>
          <w:sz w:val="24"/>
        </w:rPr>
        <w:t xml:space="preserve"> gyámról megállapítható, hogy a rendszeres gyermekvédelmi kedvezmény igénylésekor az Szt. 33. §-a szerinti aktív korúak ellátására jogosult vagy a rendszeres gyermekvédelmi kedvezmény igénylésének időpontját megelőző 16 hónapon belül legalább 12 hónapig álláskeresőként nyilvántartott személy,</w:t>
      </w:r>
    </w:p>
    <w:p w14:paraId="69672645" w14:textId="77777777" w:rsidR="00820B39" w:rsidRDefault="00820B39" w:rsidP="00820B39">
      <w:pPr>
        <w:ind w:firstLine="204"/>
        <w:rPr>
          <w:rFonts w:ascii="Times New Roman" w:hAnsi="Times New Roman"/>
          <w:sz w:val="24"/>
        </w:rPr>
      </w:pPr>
      <w:r w:rsidRPr="00820B39">
        <w:rPr>
          <w:rFonts w:ascii="Times New Roman" w:hAnsi="Times New Roman"/>
          <w:i/>
          <w:iCs/>
          <w:sz w:val="24"/>
        </w:rPr>
        <w:t xml:space="preserve">c) </w:t>
      </w:r>
      <w:r w:rsidRPr="00820B39">
        <w:rPr>
          <w:rFonts w:ascii="Times New Roman" w:hAnsi="Times New Roman"/>
          <w:sz w:val="24"/>
        </w:rPr>
        <w:t xml:space="preserve">a gyermek elégtelen lakókörnyezete, illetve lakáskörülményei, ha megállapítható, hogy a gyermek a településre vonatkozó integrált településfejlesztési stratégiában </w:t>
      </w:r>
      <w:proofErr w:type="spellStart"/>
      <w:r w:rsidRPr="00820B39">
        <w:rPr>
          <w:rFonts w:ascii="Times New Roman" w:hAnsi="Times New Roman"/>
          <w:sz w:val="24"/>
        </w:rPr>
        <w:t>szegregátumnak</w:t>
      </w:r>
      <w:proofErr w:type="spellEnd"/>
      <w:r w:rsidRPr="00820B39">
        <w:rPr>
          <w:rFonts w:ascii="Times New Roman" w:hAnsi="Times New Roman"/>
          <w:sz w:val="24"/>
        </w:rPr>
        <w:t xml:space="preserve"> nyilvánított lakókörnyezetben vagy félkomfortos, komfort nélküli vagy szükséglakásban, illetve olyan lakáskörülmények között él, ahol korlátozottan biztosítottak az egészséges fejlődéséhez szükséges feltételek.</w:t>
      </w:r>
    </w:p>
    <w:p w14:paraId="58583856" w14:textId="77777777" w:rsidR="000A220D" w:rsidRPr="00820B39" w:rsidRDefault="000A220D" w:rsidP="00820B39">
      <w:pPr>
        <w:ind w:firstLine="204"/>
        <w:rPr>
          <w:rFonts w:ascii="Times New Roman" w:hAnsi="Times New Roman"/>
          <w:sz w:val="24"/>
        </w:rPr>
      </w:pPr>
    </w:p>
    <w:p w14:paraId="353419F5" w14:textId="0F1B658D" w:rsidR="00820B39" w:rsidRPr="00820B39" w:rsidRDefault="000A220D" w:rsidP="00820B39">
      <w:pPr>
        <w:rPr>
          <w:rFonts w:ascii="Times New Roman" w:hAnsi="Times New Roman"/>
          <w:sz w:val="24"/>
          <w:u w:val="single"/>
        </w:rPr>
      </w:pPr>
      <w:r w:rsidRPr="000A220D">
        <w:rPr>
          <w:rFonts w:ascii="Times New Roman" w:hAnsi="Times New Roman"/>
          <w:sz w:val="24"/>
        </w:rPr>
        <w:t>A Gyvt. 67/A § (2) szerint</w:t>
      </w:r>
      <w:r w:rsidRPr="000A220D">
        <w:rPr>
          <w:rFonts w:ascii="Times New Roman" w:hAnsi="Times New Roman"/>
          <w:sz w:val="24"/>
          <w:u w:val="single"/>
        </w:rPr>
        <w:t xml:space="preserve"> </w:t>
      </w:r>
      <w:r w:rsidR="00820B39" w:rsidRPr="00820B39">
        <w:rPr>
          <w:rFonts w:ascii="Times New Roman" w:hAnsi="Times New Roman"/>
          <w:sz w:val="24"/>
          <w:u w:val="single"/>
        </w:rPr>
        <w:t>Halmozottan hátrányos helyzetű</w:t>
      </w:r>
    </w:p>
    <w:p w14:paraId="6B283D07" w14:textId="77777777" w:rsidR="000A220D" w:rsidRPr="000A220D" w:rsidRDefault="000A220D" w:rsidP="000A220D">
      <w:pPr>
        <w:rPr>
          <w:rFonts w:ascii="Times New Roman" w:hAnsi="Times New Roman"/>
          <w:sz w:val="24"/>
        </w:rPr>
      </w:pPr>
      <w:r w:rsidRPr="000A220D">
        <w:rPr>
          <w:rFonts w:ascii="Times New Roman" w:hAnsi="Times New Roman"/>
          <w:sz w:val="24"/>
        </w:rPr>
        <w:t>a) az a rendszeres gyermekvédelmi kedvezményre jogosult gyermek és nagykorúvá vált gyermek, aki esetében az (1) bekezdés a)–c) pontjaiban meghatározott körülmények közül legalább kettő fennáll,</w:t>
      </w:r>
    </w:p>
    <w:p w14:paraId="01BA1501" w14:textId="77777777" w:rsidR="000A220D" w:rsidRPr="000A220D" w:rsidRDefault="000A220D" w:rsidP="000A220D">
      <w:pPr>
        <w:rPr>
          <w:rFonts w:ascii="Times New Roman" w:hAnsi="Times New Roman"/>
          <w:sz w:val="24"/>
        </w:rPr>
      </w:pPr>
      <w:r w:rsidRPr="000A220D">
        <w:rPr>
          <w:rFonts w:ascii="Times New Roman" w:hAnsi="Times New Roman"/>
          <w:sz w:val="24"/>
        </w:rPr>
        <w:t>b) a nevelésbe vett gyermek,</w:t>
      </w:r>
    </w:p>
    <w:p w14:paraId="5AC48AB9" w14:textId="77777777" w:rsidR="000A220D" w:rsidRPr="000A220D" w:rsidRDefault="000A220D" w:rsidP="000A220D">
      <w:pPr>
        <w:rPr>
          <w:rFonts w:ascii="Times New Roman" w:hAnsi="Times New Roman"/>
          <w:sz w:val="24"/>
        </w:rPr>
      </w:pPr>
      <w:r w:rsidRPr="000A220D">
        <w:rPr>
          <w:rFonts w:ascii="Times New Roman" w:hAnsi="Times New Roman"/>
          <w:sz w:val="24"/>
        </w:rPr>
        <w:t>c) az utógondozói ellátásban részesülő és tanulói vagy hallgatói jogviszonyban álló fiatal felnőtt.</w:t>
      </w:r>
    </w:p>
    <w:p w14:paraId="6526764F" w14:textId="77777777" w:rsidR="00820B39" w:rsidRPr="00820B39" w:rsidRDefault="00820B39" w:rsidP="00820B39">
      <w:pPr>
        <w:rPr>
          <w:rFonts w:ascii="Times New Roman" w:hAnsi="Times New Roman"/>
          <w:sz w:val="24"/>
        </w:rPr>
      </w:pPr>
    </w:p>
    <w:p w14:paraId="160488A1" w14:textId="70B835DE" w:rsidR="00DE74A4" w:rsidRPr="00DE74A4" w:rsidRDefault="00DE74A4" w:rsidP="00DE74A4">
      <w:pPr>
        <w:rPr>
          <w:rFonts w:ascii="Times New Roman" w:hAnsi="Times New Roman"/>
          <w:sz w:val="24"/>
        </w:rPr>
      </w:pPr>
      <w:r w:rsidRPr="00DE74A4">
        <w:rPr>
          <w:rFonts w:ascii="Times New Roman" w:hAnsi="Times New Roman"/>
          <w:sz w:val="24"/>
        </w:rPr>
        <w:t>A jegyző összesíti a települési önkormányzat illetékességi területén a hátrányos és a halmozottan hátrányos helyzetű gyermekek és tanulók számát, és az így előálló statisztikai adatokat – a körzethatárok megállapítása, felülvizsgálata érdekében – minden év október 31-ig az illetékes tankerületi központ számára továbbítja. (a nemzeti köznevelésről szóló törvény végrehajtásáról szóló 229/2012. (VIII. 28.) Korm. rendelet</w:t>
      </w:r>
      <w:bookmarkStart w:id="120" w:name="_Hlk143075152"/>
      <w:r w:rsidRPr="00DE74A4">
        <w:rPr>
          <w:rFonts w:ascii="Times New Roman" w:hAnsi="Times New Roman"/>
          <w:sz w:val="24"/>
        </w:rPr>
        <w:t>)</w:t>
      </w:r>
    </w:p>
    <w:bookmarkEnd w:id="120"/>
    <w:p w14:paraId="06A2EFBB" w14:textId="77777777" w:rsidR="00DE74A4" w:rsidRPr="00820B39" w:rsidRDefault="00DE74A4" w:rsidP="00820B39">
      <w:pPr>
        <w:rPr>
          <w:rFonts w:ascii="Times New Roman" w:hAnsi="Times New Roman"/>
          <w:sz w:val="24"/>
        </w:rPr>
      </w:pPr>
    </w:p>
    <w:p w14:paraId="37F887AE" w14:textId="380CD715" w:rsidR="00820B39" w:rsidRDefault="00820B39" w:rsidP="00820B39">
      <w:pPr>
        <w:rPr>
          <w:rFonts w:ascii="Times New Roman" w:hAnsi="Times New Roman"/>
          <w:sz w:val="24"/>
        </w:rPr>
      </w:pPr>
      <w:r w:rsidRPr="00820B39">
        <w:rPr>
          <w:rFonts w:ascii="Times New Roman" w:hAnsi="Times New Roman"/>
          <w:b/>
          <w:sz w:val="24"/>
        </w:rPr>
        <w:t>Rendszeres gyermekvédelmi kedvezmény:</w:t>
      </w:r>
      <w:r w:rsidRPr="00820B39">
        <w:rPr>
          <w:rFonts w:ascii="Times New Roman" w:hAnsi="Times New Roman"/>
          <w:sz w:val="24"/>
        </w:rPr>
        <w:t xml:space="preserve"> (Gyvt. 18. § (1) a</w:t>
      </w:r>
      <w:r w:rsidR="009C7F3D">
        <w:rPr>
          <w:rFonts w:ascii="Times New Roman" w:hAnsi="Times New Roman"/>
          <w:sz w:val="24"/>
        </w:rPr>
        <w:t>))</w:t>
      </w:r>
    </w:p>
    <w:p w14:paraId="40636023" w14:textId="46C9643F" w:rsidR="008F2F80" w:rsidRPr="008F2F80" w:rsidRDefault="008F2F80" w:rsidP="008F2F80">
      <w:pPr>
        <w:rPr>
          <w:rFonts w:ascii="Times New Roman" w:hAnsi="Times New Roman"/>
          <w:sz w:val="24"/>
        </w:rPr>
      </w:pPr>
      <w:r w:rsidRPr="008F2F80">
        <w:rPr>
          <w:rFonts w:ascii="Times New Roman" w:hAnsi="Times New Roman"/>
          <w:sz w:val="24"/>
        </w:rPr>
        <w:t xml:space="preserve">A jogosult gyermek számára a települési önkormányzat jegyzője a </w:t>
      </w:r>
      <w:proofErr w:type="spellStart"/>
      <w:r w:rsidRPr="008F2F80">
        <w:rPr>
          <w:rFonts w:ascii="Times New Roman" w:hAnsi="Times New Roman"/>
          <w:sz w:val="24"/>
        </w:rPr>
        <w:t>Gyvt</w:t>
      </w:r>
      <w:proofErr w:type="spellEnd"/>
      <w:r w:rsidRPr="008F2F80">
        <w:rPr>
          <w:rFonts w:ascii="Times New Roman" w:hAnsi="Times New Roman"/>
          <w:sz w:val="24"/>
        </w:rPr>
        <w:t xml:space="preserve">-ben meghatározott feltételek szerint </w:t>
      </w:r>
      <w:r w:rsidRPr="008F2F80">
        <w:rPr>
          <w:rFonts w:ascii="Times New Roman" w:hAnsi="Times New Roman"/>
          <w:bCs/>
          <w:sz w:val="24"/>
        </w:rPr>
        <w:t>rendszeres gyermekvédelmi kedvezményre</w:t>
      </w:r>
      <w:r w:rsidRPr="008F2F80">
        <w:rPr>
          <w:rFonts w:ascii="Times New Roman" w:hAnsi="Times New Roman"/>
          <w:sz w:val="24"/>
        </w:rPr>
        <w:t xml:space="preserve"> való jogosultságot állapít meg. (Gyvt. 18. § (1) a)) A jogosultság megállapítása során sor kerül a </w:t>
      </w:r>
      <w:r w:rsidRPr="008F2F80">
        <w:rPr>
          <w:rFonts w:ascii="Times New Roman" w:hAnsi="Times New Roman"/>
          <w:bCs/>
          <w:sz w:val="24"/>
        </w:rPr>
        <w:t>jövedelmi</w:t>
      </w:r>
      <w:r w:rsidRPr="008F2F80">
        <w:rPr>
          <w:rFonts w:ascii="Times New Roman" w:hAnsi="Times New Roman"/>
          <w:sz w:val="24"/>
        </w:rPr>
        <w:t xml:space="preserve"> és </w:t>
      </w:r>
      <w:r w:rsidRPr="008F2F80">
        <w:rPr>
          <w:rFonts w:ascii="Times New Roman" w:hAnsi="Times New Roman"/>
          <w:bCs/>
          <w:sz w:val="24"/>
        </w:rPr>
        <w:t>vagyoni</w:t>
      </w:r>
      <w:r w:rsidRPr="008F2F80">
        <w:rPr>
          <w:rFonts w:ascii="Times New Roman" w:hAnsi="Times New Roman"/>
          <w:sz w:val="24"/>
        </w:rPr>
        <w:t xml:space="preserve"> helyzet vizsgálatára a Gyvt. 19. §-a szerint.</w:t>
      </w:r>
    </w:p>
    <w:p w14:paraId="5479E16C" w14:textId="77777777" w:rsidR="00820B39" w:rsidRPr="00820B39" w:rsidRDefault="00820B39" w:rsidP="00820B39">
      <w:pPr>
        <w:rPr>
          <w:rFonts w:ascii="Times New Roman" w:hAnsi="Times New Roman"/>
          <w:sz w:val="24"/>
        </w:rPr>
      </w:pPr>
    </w:p>
    <w:p w14:paraId="62C9C373" w14:textId="13BCE9FC" w:rsidR="00820B39" w:rsidRPr="00820B39" w:rsidRDefault="00820B39" w:rsidP="00820B39">
      <w:pPr>
        <w:rPr>
          <w:rFonts w:ascii="Times New Roman" w:hAnsi="Times New Roman"/>
          <w:strike/>
          <w:sz w:val="24"/>
        </w:rPr>
      </w:pPr>
      <w:r w:rsidRPr="00820B39">
        <w:rPr>
          <w:rFonts w:ascii="Times New Roman" w:hAnsi="Times New Roman"/>
          <w:b/>
          <w:sz w:val="24"/>
        </w:rPr>
        <w:t>Ingyenes és kedvezményes intézményi gyermekétkeztetés:</w:t>
      </w:r>
      <w:r w:rsidRPr="00820B39">
        <w:rPr>
          <w:rFonts w:ascii="Times New Roman" w:hAnsi="Times New Roman"/>
          <w:sz w:val="24"/>
        </w:rPr>
        <w:t xml:space="preserve"> Az intézményi gyermekétkeztetést ingyenesen kell biztosítani a bölcsődében nyújtott bölcsődei ellátásban vagy óvodai nevelésben részesülő gyermek számára, ha rendszeres gyermekvédelmi kedvezményben részesül. Az intézményi gyermekétkeztetést az intézményi térítési díj 50%-os normatív kedvezményével kell biztosítani az 1-8. évfolyamon felül nappali rendszerű iskolai oktatásban részt vevő tanuló számára, ha rendszeres gyermekvédelmi kedvezményben részesül.</w:t>
      </w:r>
      <w:r w:rsidR="007D4598">
        <w:rPr>
          <w:rFonts w:ascii="Times New Roman" w:hAnsi="Times New Roman"/>
          <w:sz w:val="24"/>
        </w:rPr>
        <w:t xml:space="preserve"> (Gyvt. 21/B §)</w:t>
      </w:r>
    </w:p>
    <w:p w14:paraId="715BFD19" w14:textId="77777777" w:rsidR="00820B39" w:rsidRPr="00820B39" w:rsidRDefault="00820B39" w:rsidP="00820B39">
      <w:pPr>
        <w:rPr>
          <w:rFonts w:ascii="Times New Roman" w:hAnsi="Times New Roman"/>
          <w:sz w:val="24"/>
        </w:rPr>
      </w:pPr>
    </w:p>
    <w:p w14:paraId="1916FB07" w14:textId="50EE740D" w:rsidR="00820B39" w:rsidRPr="00DE4A9B" w:rsidRDefault="00820B39" w:rsidP="00820B39">
      <w:pPr>
        <w:rPr>
          <w:rFonts w:ascii="Times New Roman" w:hAnsi="Times New Roman"/>
          <w:sz w:val="24"/>
        </w:rPr>
      </w:pPr>
      <w:r w:rsidRPr="00820B39">
        <w:rPr>
          <w:rFonts w:ascii="Times New Roman" w:hAnsi="Times New Roman"/>
          <w:b/>
          <w:sz w:val="24"/>
        </w:rPr>
        <w:t>Magyar állampolgársággal nem rendelkező gyermekek:</w:t>
      </w:r>
      <w:r w:rsidRPr="00820B39">
        <w:rPr>
          <w:rFonts w:ascii="Times New Roman" w:hAnsi="Times New Roman"/>
          <w:sz w:val="24"/>
        </w:rPr>
        <w:t xml:space="preserve"> Elsősorban a menedékjogról szóló 2007. évi LXXX. törvény szerinti menedékjogot kérő, menekült, menedékes, oltalmazott vagy </w:t>
      </w:r>
      <w:r w:rsidRPr="00820B39">
        <w:rPr>
          <w:rFonts w:ascii="Times New Roman" w:hAnsi="Times New Roman"/>
          <w:sz w:val="24"/>
        </w:rPr>
        <w:lastRenderedPageBreak/>
        <w:t>humanitárius tartózkodási engedéllyel rendelkező gyermekek helyzetére szükséges kitérni. A menedékes - rászorultsága esetén - jog</w:t>
      </w:r>
      <w:r w:rsidRPr="00820B39">
        <w:rPr>
          <w:rStyle w:val="StlusNormlCalibri1111ptChar"/>
          <w:rFonts w:ascii="Times New Roman" w:hAnsi="Times New Roman"/>
          <w:sz w:val="24"/>
        </w:rPr>
        <w:t xml:space="preserve">osult a befogadás anyagi feltételeire, valamint ellátásra és támogatásra. </w:t>
      </w:r>
      <w:bookmarkStart w:id="121" w:name="pr219"/>
      <w:bookmarkEnd w:id="121"/>
      <w:r w:rsidRPr="00820B39">
        <w:rPr>
          <w:rStyle w:val="StlusNormlCalibri1111ptChar"/>
          <w:rFonts w:ascii="Times New Roman" w:hAnsi="Times New Roman"/>
          <w:sz w:val="24"/>
        </w:rPr>
        <w:t>A menekültügyi hatóság, valamint a jegyző az ellátásra, támogatásra vonatkozóan határozattal dönt</w:t>
      </w:r>
      <w:r w:rsidRPr="00820B39">
        <w:rPr>
          <w:rFonts w:ascii="Times New Roman" w:hAnsi="Times New Roman"/>
          <w:sz w:val="24"/>
        </w:rPr>
        <w:t xml:space="preserve"> (2007. évi LXXX. törvény, 32. §).</w:t>
      </w:r>
    </w:p>
    <w:p w14:paraId="2D34075F" w14:textId="77777777" w:rsidR="00536205" w:rsidRPr="00056F13" w:rsidRDefault="00536205" w:rsidP="00820B39">
      <w:pPr>
        <w:shd w:val="clear" w:color="auto" w:fill="FFFFFF"/>
        <w:spacing w:after="120"/>
        <w:rPr>
          <w:rFonts w:ascii="Times New Roman" w:hAnsi="Times New Roman"/>
          <w:sz w:val="24"/>
        </w:rPr>
      </w:pPr>
    </w:p>
    <w:p w14:paraId="400B9E0E" w14:textId="77777777" w:rsidR="00540514" w:rsidRPr="00056F13" w:rsidRDefault="00540514" w:rsidP="00F063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120"/>
        <w:ind w:left="240"/>
        <w:rPr>
          <w:rFonts w:ascii="Times New Roman" w:hAnsi="Times New Roman"/>
          <w:sz w:val="24"/>
        </w:rPr>
      </w:pPr>
      <w:r w:rsidRPr="00056F13">
        <w:rPr>
          <w:rFonts w:ascii="Times New Roman" w:hAnsi="Times New Roman"/>
          <w:sz w:val="24"/>
        </w:rPr>
        <w:t xml:space="preserve">4.1 A gyermekek helyzetének általános jellemzői gyermekek száma, aránya, életkori megoszlása, demográfiai trendek </w:t>
      </w:r>
    </w:p>
    <w:p w14:paraId="7B811393" w14:textId="77777777" w:rsidR="00F06301" w:rsidRDefault="00F06301" w:rsidP="003F4EBA">
      <w:pPr>
        <w:ind w:left="960"/>
        <w:rPr>
          <w:rFonts w:ascii="Times New Roman" w:hAnsi="Times New Roman"/>
          <w:i/>
          <w:sz w:val="24"/>
        </w:rPr>
      </w:pPr>
    </w:p>
    <w:tbl>
      <w:tblPr>
        <w:tblW w:w="9222" w:type="dxa"/>
        <w:tblCellMar>
          <w:left w:w="70" w:type="dxa"/>
          <w:right w:w="70" w:type="dxa"/>
        </w:tblCellMar>
        <w:tblLook w:val="04A0" w:firstRow="1" w:lastRow="0" w:firstColumn="1" w:lastColumn="0" w:noHBand="0" w:noVBand="1"/>
      </w:tblPr>
      <w:tblGrid>
        <w:gridCol w:w="4703"/>
        <w:gridCol w:w="900"/>
        <w:gridCol w:w="684"/>
        <w:gridCol w:w="1060"/>
        <w:gridCol w:w="1026"/>
        <w:gridCol w:w="1026"/>
      </w:tblGrid>
      <w:tr w:rsidR="00FF4740" w:rsidRPr="00FF4740" w14:paraId="6F6941E1" w14:textId="77777777" w:rsidTr="00FF4740">
        <w:trPr>
          <w:trHeight w:val="355"/>
        </w:trPr>
        <w:tc>
          <w:tcPr>
            <w:tcW w:w="9222"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14:paraId="592B5BB0" w14:textId="0E2F8E33" w:rsidR="00FF4740" w:rsidRPr="00FF4740" w:rsidRDefault="00FF4740" w:rsidP="00FF4740">
            <w:pPr>
              <w:jc w:val="center"/>
              <w:rPr>
                <w:rFonts w:ascii="Times New Roman" w:hAnsi="Times New Roman"/>
                <w:b/>
                <w:bCs/>
                <w:sz w:val="24"/>
              </w:rPr>
            </w:pPr>
            <w:r w:rsidRPr="00FF4740">
              <w:rPr>
                <w:rFonts w:ascii="Times New Roman" w:hAnsi="Times New Roman"/>
                <w:b/>
                <w:bCs/>
                <w:sz w:val="24"/>
              </w:rPr>
              <w:t xml:space="preserve">Gyermekkorú népesség összetétele nemek és korcsoportok szerint </w:t>
            </w:r>
            <w:r>
              <w:rPr>
                <w:rFonts w:ascii="Times New Roman" w:hAnsi="Times New Roman"/>
                <w:b/>
                <w:bCs/>
                <w:sz w:val="24"/>
              </w:rPr>
              <w:t>(2020)</w:t>
            </w:r>
          </w:p>
        </w:tc>
      </w:tr>
      <w:tr w:rsidR="00FF4740" w:rsidRPr="00FF4740" w14:paraId="10B03800" w14:textId="77777777" w:rsidTr="00FF4740">
        <w:trPr>
          <w:trHeight w:val="1858"/>
        </w:trPr>
        <w:tc>
          <w:tcPr>
            <w:tcW w:w="4703"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341157DD" w14:textId="77777777" w:rsidR="00FF4740" w:rsidRPr="00FF4740" w:rsidRDefault="00FF4740" w:rsidP="00FF4740">
            <w:pPr>
              <w:jc w:val="center"/>
              <w:rPr>
                <w:rFonts w:ascii="Times New Roman" w:hAnsi="Times New Roman"/>
                <w:b/>
                <w:bCs/>
                <w:sz w:val="24"/>
              </w:rPr>
            </w:pPr>
            <w:r w:rsidRPr="00FF4740">
              <w:rPr>
                <w:rFonts w:ascii="Times New Roman" w:hAnsi="Times New Roman"/>
                <w:b/>
                <w:bCs/>
                <w:sz w:val="24"/>
              </w:rPr>
              <w:t xml:space="preserve">Korcsoport </w:t>
            </w:r>
          </w:p>
        </w:tc>
        <w:tc>
          <w:tcPr>
            <w:tcW w:w="2465" w:type="dxa"/>
            <w:gridSpan w:val="3"/>
            <w:tcBorders>
              <w:top w:val="single" w:sz="4" w:space="0" w:color="auto"/>
              <w:left w:val="nil"/>
              <w:bottom w:val="single" w:sz="4" w:space="0" w:color="auto"/>
              <w:right w:val="single" w:sz="4" w:space="0" w:color="000000"/>
            </w:tcBorders>
            <w:shd w:val="clear" w:color="000000" w:fill="E2EFDA"/>
            <w:noWrap/>
            <w:vAlign w:val="center"/>
            <w:hideMark/>
          </w:tcPr>
          <w:p w14:paraId="18648E55" w14:textId="77777777" w:rsidR="00FF4740" w:rsidRPr="00FF4740" w:rsidRDefault="00FF4740" w:rsidP="00FF4740">
            <w:pPr>
              <w:jc w:val="center"/>
              <w:rPr>
                <w:rFonts w:ascii="Times New Roman" w:hAnsi="Times New Roman"/>
                <w:b/>
                <w:bCs/>
                <w:sz w:val="24"/>
              </w:rPr>
            </w:pPr>
            <w:r w:rsidRPr="00FF4740">
              <w:rPr>
                <w:rFonts w:ascii="Times New Roman" w:hAnsi="Times New Roman"/>
                <w:b/>
                <w:bCs/>
                <w:sz w:val="24"/>
              </w:rPr>
              <w:t>Fő</w:t>
            </w:r>
          </w:p>
        </w:tc>
        <w:tc>
          <w:tcPr>
            <w:tcW w:w="2052" w:type="dxa"/>
            <w:gridSpan w:val="2"/>
            <w:tcBorders>
              <w:top w:val="single" w:sz="4" w:space="0" w:color="auto"/>
              <w:left w:val="nil"/>
              <w:bottom w:val="single" w:sz="4" w:space="0" w:color="auto"/>
              <w:right w:val="single" w:sz="4" w:space="0" w:color="000000"/>
            </w:tcBorders>
            <w:shd w:val="clear" w:color="000000" w:fill="E2EFDA"/>
            <w:vAlign w:val="center"/>
            <w:hideMark/>
          </w:tcPr>
          <w:p w14:paraId="64B50C92" w14:textId="77777777" w:rsidR="00FF4740" w:rsidRPr="00FF4740" w:rsidRDefault="00FF4740" w:rsidP="00FF4740">
            <w:pPr>
              <w:jc w:val="center"/>
              <w:rPr>
                <w:rFonts w:ascii="Times New Roman" w:hAnsi="Times New Roman"/>
                <w:b/>
                <w:bCs/>
                <w:sz w:val="24"/>
              </w:rPr>
            </w:pPr>
            <w:r w:rsidRPr="00FF4740">
              <w:rPr>
                <w:rFonts w:ascii="Times New Roman" w:hAnsi="Times New Roman"/>
                <w:b/>
                <w:bCs/>
                <w:sz w:val="24"/>
              </w:rPr>
              <w:t>Az állandó népességből a megfelelő korcsoportú nők és férfiak aránya (%)</w:t>
            </w:r>
          </w:p>
        </w:tc>
      </w:tr>
      <w:tr w:rsidR="00FF4740" w:rsidRPr="00FF4740" w14:paraId="22020CE0" w14:textId="77777777" w:rsidTr="00FF4740">
        <w:trPr>
          <w:trHeight w:val="675"/>
        </w:trPr>
        <w:tc>
          <w:tcPr>
            <w:tcW w:w="4703" w:type="dxa"/>
            <w:vMerge/>
            <w:tcBorders>
              <w:top w:val="nil"/>
              <w:left w:val="single" w:sz="4" w:space="0" w:color="auto"/>
              <w:bottom w:val="single" w:sz="4" w:space="0" w:color="auto"/>
              <w:right w:val="single" w:sz="4" w:space="0" w:color="auto"/>
            </w:tcBorders>
            <w:vAlign w:val="center"/>
            <w:hideMark/>
          </w:tcPr>
          <w:p w14:paraId="53610E3F" w14:textId="77777777" w:rsidR="00FF4740" w:rsidRPr="00FF4740" w:rsidRDefault="00FF4740" w:rsidP="00FF4740">
            <w:pPr>
              <w:jc w:val="left"/>
              <w:rPr>
                <w:rFonts w:ascii="Times New Roman" w:hAnsi="Times New Roman"/>
                <w:b/>
                <w:bCs/>
                <w:sz w:val="24"/>
              </w:rPr>
            </w:pPr>
          </w:p>
        </w:tc>
        <w:tc>
          <w:tcPr>
            <w:tcW w:w="769" w:type="dxa"/>
            <w:tcBorders>
              <w:top w:val="nil"/>
              <w:left w:val="nil"/>
              <w:bottom w:val="single" w:sz="4" w:space="0" w:color="auto"/>
              <w:right w:val="single" w:sz="4" w:space="0" w:color="auto"/>
            </w:tcBorders>
            <w:shd w:val="clear" w:color="000000" w:fill="E2EFDA"/>
            <w:noWrap/>
            <w:vAlign w:val="center"/>
            <w:hideMark/>
          </w:tcPr>
          <w:p w14:paraId="4D6C7435" w14:textId="77777777" w:rsidR="00FF4740" w:rsidRPr="00FF4740" w:rsidRDefault="00FF4740" w:rsidP="00FF4740">
            <w:pPr>
              <w:jc w:val="center"/>
              <w:rPr>
                <w:rFonts w:ascii="Times New Roman" w:hAnsi="Times New Roman"/>
                <w:b/>
                <w:bCs/>
                <w:sz w:val="24"/>
              </w:rPr>
            </w:pPr>
            <w:r w:rsidRPr="00FF4740">
              <w:rPr>
                <w:rFonts w:ascii="Times New Roman" w:hAnsi="Times New Roman"/>
                <w:b/>
                <w:bCs/>
                <w:sz w:val="24"/>
              </w:rPr>
              <w:t>Férfiak</w:t>
            </w:r>
          </w:p>
        </w:tc>
        <w:tc>
          <w:tcPr>
            <w:tcW w:w="684" w:type="dxa"/>
            <w:tcBorders>
              <w:top w:val="nil"/>
              <w:left w:val="nil"/>
              <w:bottom w:val="single" w:sz="4" w:space="0" w:color="auto"/>
              <w:right w:val="single" w:sz="4" w:space="0" w:color="auto"/>
            </w:tcBorders>
            <w:shd w:val="clear" w:color="000000" w:fill="E2EFDA"/>
            <w:noWrap/>
            <w:vAlign w:val="center"/>
            <w:hideMark/>
          </w:tcPr>
          <w:p w14:paraId="54B2EF9E" w14:textId="77777777" w:rsidR="00FF4740" w:rsidRPr="00FF4740" w:rsidRDefault="00FF4740" w:rsidP="00FF4740">
            <w:pPr>
              <w:jc w:val="center"/>
              <w:rPr>
                <w:rFonts w:ascii="Times New Roman" w:hAnsi="Times New Roman"/>
                <w:b/>
                <w:bCs/>
                <w:sz w:val="24"/>
              </w:rPr>
            </w:pPr>
            <w:r w:rsidRPr="00FF4740">
              <w:rPr>
                <w:rFonts w:ascii="Times New Roman" w:hAnsi="Times New Roman"/>
                <w:b/>
                <w:bCs/>
                <w:sz w:val="24"/>
              </w:rPr>
              <w:t>Nők</w:t>
            </w:r>
          </w:p>
        </w:tc>
        <w:tc>
          <w:tcPr>
            <w:tcW w:w="1011" w:type="dxa"/>
            <w:tcBorders>
              <w:top w:val="nil"/>
              <w:left w:val="nil"/>
              <w:bottom w:val="single" w:sz="4" w:space="0" w:color="auto"/>
              <w:right w:val="single" w:sz="4" w:space="0" w:color="auto"/>
            </w:tcBorders>
            <w:shd w:val="clear" w:color="000000" w:fill="E2EFDA"/>
            <w:vAlign w:val="center"/>
            <w:hideMark/>
          </w:tcPr>
          <w:p w14:paraId="6F9F5C7C" w14:textId="77777777" w:rsidR="00FF4740" w:rsidRPr="00FF4740" w:rsidRDefault="00FF4740" w:rsidP="00FF4740">
            <w:pPr>
              <w:jc w:val="center"/>
              <w:rPr>
                <w:rFonts w:ascii="Times New Roman" w:hAnsi="Times New Roman"/>
                <w:b/>
                <w:bCs/>
                <w:sz w:val="24"/>
              </w:rPr>
            </w:pPr>
            <w:r w:rsidRPr="00FF4740">
              <w:rPr>
                <w:rFonts w:ascii="Times New Roman" w:hAnsi="Times New Roman"/>
                <w:b/>
                <w:bCs/>
                <w:sz w:val="24"/>
              </w:rPr>
              <w:t>Összesen</w:t>
            </w:r>
            <w:r w:rsidRPr="00FF4740">
              <w:rPr>
                <w:rFonts w:ascii="Times New Roman" w:hAnsi="Times New Roman"/>
                <w:b/>
                <w:bCs/>
                <w:sz w:val="24"/>
              </w:rPr>
              <w:br/>
            </w:r>
            <w:r w:rsidRPr="00FF4740">
              <w:rPr>
                <w:rFonts w:ascii="Times New Roman" w:hAnsi="Times New Roman"/>
                <w:sz w:val="24"/>
              </w:rPr>
              <w:t>(TS 003)</w:t>
            </w:r>
          </w:p>
        </w:tc>
        <w:tc>
          <w:tcPr>
            <w:tcW w:w="1026" w:type="dxa"/>
            <w:tcBorders>
              <w:top w:val="nil"/>
              <w:left w:val="nil"/>
              <w:bottom w:val="single" w:sz="4" w:space="0" w:color="auto"/>
              <w:right w:val="single" w:sz="4" w:space="0" w:color="auto"/>
            </w:tcBorders>
            <w:shd w:val="clear" w:color="000000" w:fill="E2EFDA"/>
            <w:vAlign w:val="center"/>
            <w:hideMark/>
          </w:tcPr>
          <w:p w14:paraId="4FABE3F4" w14:textId="77777777" w:rsidR="00FF4740" w:rsidRPr="00FF4740" w:rsidRDefault="00FF4740" w:rsidP="00FF4740">
            <w:pPr>
              <w:jc w:val="center"/>
              <w:rPr>
                <w:rFonts w:ascii="Times New Roman" w:hAnsi="Times New Roman"/>
                <w:b/>
                <w:bCs/>
                <w:sz w:val="24"/>
              </w:rPr>
            </w:pPr>
            <w:r w:rsidRPr="00FF4740">
              <w:rPr>
                <w:rFonts w:ascii="Times New Roman" w:hAnsi="Times New Roman"/>
                <w:b/>
                <w:bCs/>
                <w:sz w:val="24"/>
              </w:rPr>
              <w:t>Férfiak</w:t>
            </w:r>
            <w:r w:rsidRPr="00FF4740">
              <w:rPr>
                <w:rFonts w:ascii="Times New Roman" w:hAnsi="Times New Roman"/>
                <w:b/>
                <w:bCs/>
                <w:sz w:val="24"/>
              </w:rPr>
              <w:br/>
            </w:r>
            <w:r w:rsidRPr="00FF4740">
              <w:rPr>
                <w:rFonts w:ascii="Times New Roman" w:hAnsi="Times New Roman"/>
                <w:sz w:val="24"/>
              </w:rPr>
              <w:t>(TS 005)</w:t>
            </w:r>
          </w:p>
        </w:tc>
        <w:tc>
          <w:tcPr>
            <w:tcW w:w="1026" w:type="dxa"/>
            <w:tcBorders>
              <w:top w:val="nil"/>
              <w:left w:val="nil"/>
              <w:bottom w:val="single" w:sz="4" w:space="0" w:color="auto"/>
              <w:right w:val="single" w:sz="4" w:space="0" w:color="auto"/>
            </w:tcBorders>
            <w:shd w:val="clear" w:color="000000" w:fill="E2EFDA"/>
            <w:vAlign w:val="center"/>
            <w:hideMark/>
          </w:tcPr>
          <w:p w14:paraId="1054D87E" w14:textId="77777777" w:rsidR="00FF4740" w:rsidRPr="00FF4740" w:rsidRDefault="00FF4740" w:rsidP="00FF4740">
            <w:pPr>
              <w:jc w:val="center"/>
              <w:rPr>
                <w:rFonts w:ascii="Times New Roman" w:hAnsi="Times New Roman"/>
                <w:b/>
                <w:bCs/>
                <w:sz w:val="24"/>
              </w:rPr>
            </w:pPr>
            <w:r w:rsidRPr="00FF4740">
              <w:rPr>
                <w:rFonts w:ascii="Times New Roman" w:hAnsi="Times New Roman"/>
                <w:b/>
                <w:bCs/>
                <w:sz w:val="24"/>
              </w:rPr>
              <w:t>Nők</w:t>
            </w:r>
            <w:r w:rsidRPr="00FF4740">
              <w:rPr>
                <w:rFonts w:ascii="Times New Roman" w:hAnsi="Times New Roman"/>
                <w:b/>
                <w:bCs/>
                <w:sz w:val="24"/>
              </w:rPr>
              <w:br/>
            </w:r>
            <w:r w:rsidRPr="00FF4740">
              <w:rPr>
                <w:rFonts w:ascii="Times New Roman" w:hAnsi="Times New Roman"/>
                <w:sz w:val="24"/>
              </w:rPr>
              <w:t>(TS 007)</w:t>
            </w:r>
          </w:p>
        </w:tc>
      </w:tr>
      <w:tr w:rsidR="00FF4740" w:rsidRPr="00FF4740" w14:paraId="0B7076D3" w14:textId="77777777" w:rsidTr="00FF4740">
        <w:trPr>
          <w:trHeight w:val="324"/>
        </w:trPr>
        <w:tc>
          <w:tcPr>
            <w:tcW w:w="4703" w:type="dxa"/>
            <w:vMerge/>
            <w:tcBorders>
              <w:top w:val="nil"/>
              <w:left w:val="single" w:sz="4" w:space="0" w:color="auto"/>
              <w:bottom w:val="single" w:sz="4" w:space="0" w:color="auto"/>
              <w:right w:val="single" w:sz="4" w:space="0" w:color="auto"/>
            </w:tcBorders>
            <w:vAlign w:val="center"/>
            <w:hideMark/>
          </w:tcPr>
          <w:p w14:paraId="43B4C292" w14:textId="77777777" w:rsidR="00FF4740" w:rsidRPr="00FF4740" w:rsidRDefault="00FF4740" w:rsidP="00FF4740">
            <w:pPr>
              <w:jc w:val="left"/>
              <w:rPr>
                <w:rFonts w:ascii="Times New Roman" w:hAnsi="Times New Roman"/>
                <w:b/>
                <w:bCs/>
                <w:sz w:val="24"/>
              </w:rPr>
            </w:pPr>
          </w:p>
        </w:tc>
        <w:tc>
          <w:tcPr>
            <w:tcW w:w="769" w:type="dxa"/>
            <w:tcBorders>
              <w:top w:val="nil"/>
              <w:left w:val="nil"/>
              <w:bottom w:val="single" w:sz="4" w:space="0" w:color="auto"/>
              <w:right w:val="single" w:sz="4" w:space="0" w:color="auto"/>
            </w:tcBorders>
            <w:shd w:val="clear" w:color="000000" w:fill="E2EFDA"/>
            <w:noWrap/>
            <w:vAlign w:val="center"/>
            <w:hideMark/>
          </w:tcPr>
          <w:p w14:paraId="089922AD" w14:textId="77777777" w:rsidR="00FF4740" w:rsidRPr="00FF4740" w:rsidRDefault="00FF4740" w:rsidP="00FF4740">
            <w:pPr>
              <w:jc w:val="center"/>
              <w:rPr>
                <w:rFonts w:ascii="Times New Roman" w:hAnsi="Times New Roman"/>
                <w:b/>
                <w:bCs/>
                <w:color w:val="000000"/>
                <w:sz w:val="24"/>
              </w:rPr>
            </w:pPr>
            <w:r w:rsidRPr="00FF4740">
              <w:rPr>
                <w:rFonts w:ascii="Times New Roman" w:hAnsi="Times New Roman"/>
                <w:b/>
                <w:bCs/>
                <w:color w:val="000000"/>
                <w:sz w:val="24"/>
              </w:rPr>
              <w:t>Fő</w:t>
            </w:r>
          </w:p>
        </w:tc>
        <w:tc>
          <w:tcPr>
            <w:tcW w:w="684" w:type="dxa"/>
            <w:tcBorders>
              <w:top w:val="nil"/>
              <w:left w:val="nil"/>
              <w:bottom w:val="single" w:sz="4" w:space="0" w:color="auto"/>
              <w:right w:val="single" w:sz="4" w:space="0" w:color="auto"/>
            </w:tcBorders>
            <w:shd w:val="clear" w:color="000000" w:fill="E2EFDA"/>
            <w:noWrap/>
            <w:vAlign w:val="center"/>
            <w:hideMark/>
          </w:tcPr>
          <w:p w14:paraId="75D3ECD5" w14:textId="77777777" w:rsidR="00FF4740" w:rsidRPr="00FF4740" w:rsidRDefault="00FF4740" w:rsidP="00FF4740">
            <w:pPr>
              <w:jc w:val="center"/>
              <w:rPr>
                <w:rFonts w:ascii="Times New Roman" w:hAnsi="Times New Roman"/>
                <w:b/>
                <w:bCs/>
                <w:color w:val="000000"/>
                <w:sz w:val="24"/>
              </w:rPr>
            </w:pPr>
            <w:r w:rsidRPr="00FF4740">
              <w:rPr>
                <w:rFonts w:ascii="Times New Roman" w:hAnsi="Times New Roman"/>
                <w:b/>
                <w:bCs/>
                <w:color w:val="000000"/>
                <w:sz w:val="24"/>
              </w:rPr>
              <w:t>Fő</w:t>
            </w:r>
          </w:p>
        </w:tc>
        <w:tc>
          <w:tcPr>
            <w:tcW w:w="1011" w:type="dxa"/>
            <w:tcBorders>
              <w:top w:val="nil"/>
              <w:left w:val="nil"/>
              <w:bottom w:val="single" w:sz="4" w:space="0" w:color="auto"/>
              <w:right w:val="single" w:sz="4" w:space="0" w:color="auto"/>
            </w:tcBorders>
            <w:shd w:val="clear" w:color="000000" w:fill="E2EFDA"/>
            <w:noWrap/>
            <w:vAlign w:val="center"/>
            <w:hideMark/>
          </w:tcPr>
          <w:p w14:paraId="5E31AB1A" w14:textId="77777777" w:rsidR="00FF4740" w:rsidRPr="00FF4740" w:rsidRDefault="00FF4740" w:rsidP="00FF4740">
            <w:pPr>
              <w:jc w:val="center"/>
              <w:rPr>
                <w:rFonts w:ascii="Times New Roman" w:hAnsi="Times New Roman"/>
                <w:b/>
                <w:bCs/>
                <w:color w:val="000000"/>
                <w:sz w:val="24"/>
              </w:rPr>
            </w:pPr>
            <w:r w:rsidRPr="00FF4740">
              <w:rPr>
                <w:rFonts w:ascii="Times New Roman" w:hAnsi="Times New Roman"/>
                <w:b/>
                <w:bCs/>
                <w:color w:val="000000"/>
                <w:sz w:val="24"/>
              </w:rPr>
              <w:t>Fő</w:t>
            </w:r>
          </w:p>
        </w:tc>
        <w:tc>
          <w:tcPr>
            <w:tcW w:w="1026" w:type="dxa"/>
            <w:tcBorders>
              <w:top w:val="nil"/>
              <w:left w:val="nil"/>
              <w:bottom w:val="single" w:sz="4" w:space="0" w:color="auto"/>
              <w:right w:val="single" w:sz="4" w:space="0" w:color="auto"/>
            </w:tcBorders>
            <w:shd w:val="clear" w:color="000000" w:fill="E2EFDA"/>
            <w:noWrap/>
            <w:vAlign w:val="center"/>
            <w:hideMark/>
          </w:tcPr>
          <w:p w14:paraId="327DEAE0" w14:textId="77777777" w:rsidR="00FF4740" w:rsidRPr="00FF4740" w:rsidRDefault="00FF4740" w:rsidP="00FF4740">
            <w:pPr>
              <w:jc w:val="center"/>
              <w:rPr>
                <w:rFonts w:ascii="Times New Roman" w:hAnsi="Times New Roman"/>
                <w:b/>
                <w:bCs/>
                <w:color w:val="000000"/>
                <w:sz w:val="24"/>
              </w:rPr>
            </w:pPr>
            <w:r w:rsidRPr="00FF4740">
              <w:rPr>
                <w:rFonts w:ascii="Times New Roman" w:hAnsi="Times New Roman"/>
                <w:b/>
                <w:bCs/>
                <w:color w:val="000000"/>
                <w:sz w:val="24"/>
              </w:rPr>
              <w:t>%</w:t>
            </w:r>
          </w:p>
        </w:tc>
        <w:tc>
          <w:tcPr>
            <w:tcW w:w="1026" w:type="dxa"/>
            <w:tcBorders>
              <w:top w:val="nil"/>
              <w:left w:val="nil"/>
              <w:bottom w:val="single" w:sz="4" w:space="0" w:color="auto"/>
              <w:right w:val="single" w:sz="4" w:space="0" w:color="auto"/>
            </w:tcBorders>
            <w:shd w:val="clear" w:color="000000" w:fill="E2EFDA"/>
            <w:noWrap/>
            <w:vAlign w:val="center"/>
            <w:hideMark/>
          </w:tcPr>
          <w:p w14:paraId="23A85277" w14:textId="77777777" w:rsidR="00FF4740" w:rsidRPr="00FF4740" w:rsidRDefault="00FF4740" w:rsidP="00FF4740">
            <w:pPr>
              <w:jc w:val="center"/>
              <w:rPr>
                <w:rFonts w:ascii="Times New Roman" w:hAnsi="Times New Roman"/>
                <w:b/>
                <w:bCs/>
                <w:color w:val="000000"/>
                <w:sz w:val="24"/>
              </w:rPr>
            </w:pPr>
            <w:r w:rsidRPr="00FF4740">
              <w:rPr>
                <w:rFonts w:ascii="Times New Roman" w:hAnsi="Times New Roman"/>
                <w:b/>
                <w:bCs/>
                <w:color w:val="000000"/>
                <w:sz w:val="24"/>
              </w:rPr>
              <w:t>%</w:t>
            </w:r>
          </w:p>
        </w:tc>
      </w:tr>
      <w:tr w:rsidR="00FF4740" w:rsidRPr="00FF4740" w14:paraId="25513D8F" w14:textId="77777777" w:rsidTr="00FF4740">
        <w:trPr>
          <w:trHeight w:val="324"/>
        </w:trPr>
        <w:tc>
          <w:tcPr>
            <w:tcW w:w="4703" w:type="dxa"/>
            <w:tcBorders>
              <w:top w:val="nil"/>
              <w:left w:val="single" w:sz="4" w:space="0" w:color="auto"/>
              <w:bottom w:val="single" w:sz="4" w:space="0" w:color="auto"/>
              <w:right w:val="single" w:sz="4" w:space="0" w:color="auto"/>
            </w:tcBorders>
            <w:shd w:val="clear" w:color="auto" w:fill="auto"/>
            <w:vAlign w:val="center"/>
            <w:hideMark/>
          </w:tcPr>
          <w:p w14:paraId="748B3D16" w14:textId="77777777" w:rsidR="00FF4740" w:rsidRPr="00FF4740" w:rsidRDefault="00FF4740" w:rsidP="00FF4740">
            <w:pPr>
              <w:jc w:val="center"/>
              <w:rPr>
                <w:rFonts w:ascii="Times New Roman" w:hAnsi="Times New Roman"/>
                <w:sz w:val="24"/>
              </w:rPr>
            </w:pPr>
            <w:r w:rsidRPr="00FF4740">
              <w:rPr>
                <w:rFonts w:ascii="Times New Roman" w:hAnsi="Times New Roman"/>
                <w:b/>
                <w:bCs/>
                <w:sz w:val="24"/>
              </w:rPr>
              <w:t xml:space="preserve">Állandó népesség száma </w:t>
            </w:r>
            <w:r w:rsidRPr="00FF4740">
              <w:rPr>
                <w:rFonts w:ascii="Times New Roman" w:hAnsi="Times New Roman"/>
                <w:sz w:val="24"/>
              </w:rPr>
              <w:t>(férfiak TS 004, nők TS 006)</w:t>
            </w:r>
          </w:p>
        </w:tc>
        <w:tc>
          <w:tcPr>
            <w:tcW w:w="769" w:type="dxa"/>
            <w:tcBorders>
              <w:top w:val="nil"/>
              <w:left w:val="nil"/>
              <w:bottom w:val="single" w:sz="4" w:space="0" w:color="auto"/>
              <w:right w:val="single" w:sz="4" w:space="0" w:color="auto"/>
            </w:tcBorders>
            <w:shd w:val="clear" w:color="auto" w:fill="auto"/>
            <w:vAlign w:val="center"/>
            <w:hideMark/>
          </w:tcPr>
          <w:p w14:paraId="1CB37D4A"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6 670</w:t>
            </w:r>
          </w:p>
        </w:tc>
        <w:tc>
          <w:tcPr>
            <w:tcW w:w="684" w:type="dxa"/>
            <w:tcBorders>
              <w:top w:val="nil"/>
              <w:left w:val="nil"/>
              <w:bottom w:val="single" w:sz="4" w:space="0" w:color="auto"/>
              <w:right w:val="single" w:sz="4" w:space="0" w:color="auto"/>
            </w:tcBorders>
            <w:shd w:val="clear" w:color="auto" w:fill="auto"/>
            <w:vAlign w:val="center"/>
            <w:hideMark/>
          </w:tcPr>
          <w:p w14:paraId="2CDA42F2"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7 401</w:t>
            </w:r>
          </w:p>
        </w:tc>
        <w:tc>
          <w:tcPr>
            <w:tcW w:w="1011" w:type="dxa"/>
            <w:tcBorders>
              <w:top w:val="nil"/>
              <w:left w:val="nil"/>
              <w:bottom w:val="single" w:sz="4" w:space="0" w:color="auto"/>
              <w:right w:val="single" w:sz="4" w:space="0" w:color="auto"/>
            </w:tcBorders>
            <w:shd w:val="clear" w:color="000000" w:fill="FFFFFF"/>
            <w:noWrap/>
            <w:vAlign w:val="center"/>
            <w:hideMark/>
          </w:tcPr>
          <w:p w14:paraId="4C470732"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14071</w:t>
            </w:r>
          </w:p>
        </w:tc>
        <w:tc>
          <w:tcPr>
            <w:tcW w:w="1026" w:type="dxa"/>
            <w:tcBorders>
              <w:top w:val="nil"/>
              <w:left w:val="nil"/>
              <w:bottom w:val="single" w:sz="4" w:space="0" w:color="auto"/>
              <w:right w:val="single" w:sz="4" w:space="0" w:color="auto"/>
            </w:tcBorders>
            <w:shd w:val="clear" w:color="000000" w:fill="FFFFFF"/>
            <w:noWrap/>
            <w:vAlign w:val="center"/>
            <w:hideMark/>
          </w:tcPr>
          <w:p w14:paraId="5BEBD55D"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47,40%</w:t>
            </w:r>
          </w:p>
        </w:tc>
        <w:tc>
          <w:tcPr>
            <w:tcW w:w="1026" w:type="dxa"/>
            <w:tcBorders>
              <w:top w:val="nil"/>
              <w:left w:val="nil"/>
              <w:bottom w:val="single" w:sz="4" w:space="0" w:color="auto"/>
              <w:right w:val="single" w:sz="4" w:space="0" w:color="auto"/>
            </w:tcBorders>
            <w:shd w:val="clear" w:color="000000" w:fill="FFFFFF"/>
            <w:noWrap/>
            <w:vAlign w:val="center"/>
            <w:hideMark/>
          </w:tcPr>
          <w:p w14:paraId="01654694"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52,60%</w:t>
            </w:r>
          </w:p>
        </w:tc>
      </w:tr>
      <w:tr w:rsidR="00FF4740" w:rsidRPr="00FF4740" w14:paraId="6D17778D" w14:textId="77777777" w:rsidTr="00FF4740">
        <w:trPr>
          <w:trHeight w:val="499"/>
        </w:trPr>
        <w:tc>
          <w:tcPr>
            <w:tcW w:w="4703" w:type="dxa"/>
            <w:tcBorders>
              <w:top w:val="nil"/>
              <w:left w:val="single" w:sz="4" w:space="0" w:color="auto"/>
              <w:bottom w:val="single" w:sz="4" w:space="0" w:color="auto"/>
              <w:right w:val="single" w:sz="4" w:space="0" w:color="auto"/>
            </w:tcBorders>
            <w:shd w:val="clear" w:color="auto" w:fill="auto"/>
            <w:vAlign w:val="center"/>
            <w:hideMark/>
          </w:tcPr>
          <w:p w14:paraId="38B36DB8" w14:textId="77777777" w:rsidR="00FF4740" w:rsidRPr="00FF4740" w:rsidRDefault="00FF4740" w:rsidP="00FF4740">
            <w:pPr>
              <w:jc w:val="center"/>
              <w:rPr>
                <w:rFonts w:ascii="Times New Roman" w:hAnsi="Times New Roman"/>
                <w:sz w:val="24"/>
              </w:rPr>
            </w:pPr>
            <w:r w:rsidRPr="00FF4740">
              <w:rPr>
                <w:rFonts w:ascii="Times New Roman" w:hAnsi="Times New Roman"/>
                <w:b/>
                <w:bCs/>
                <w:sz w:val="24"/>
              </w:rPr>
              <w:t>0-2 évesek</w:t>
            </w:r>
            <w:r w:rsidRPr="00FF4740">
              <w:rPr>
                <w:rFonts w:ascii="Times New Roman" w:hAnsi="Times New Roman"/>
                <w:sz w:val="24"/>
              </w:rPr>
              <w:t xml:space="preserve"> (összes száma TS 008, aránya TS 009)</w:t>
            </w:r>
          </w:p>
        </w:tc>
        <w:tc>
          <w:tcPr>
            <w:tcW w:w="1453"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5684F7DC"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 </w:t>
            </w:r>
          </w:p>
        </w:tc>
        <w:tc>
          <w:tcPr>
            <w:tcW w:w="1011" w:type="dxa"/>
            <w:tcBorders>
              <w:top w:val="nil"/>
              <w:left w:val="nil"/>
              <w:bottom w:val="single" w:sz="4" w:space="0" w:color="auto"/>
              <w:right w:val="single" w:sz="4" w:space="0" w:color="auto"/>
            </w:tcBorders>
            <w:shd w:val="clear" w:color="auto" w:fill="auto"/>
            <w:vAlign w:val="center"/>
            <w:hideMark/>
          </w:tcPr>
          <w:p w14:paraId="46258425"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409</w:t>
            </w:r>
          </w:p>
        </w:tc>
        <w:tc>
          <w:tcPr>
            <w:tcW w:w="2052"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284B5563"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2,91%</w:t>
            </w:r>
          </w:p>
        </w:tc>
      </w:tr>
      <w:tr w:rsidR="00FF4740" w:rsidRPr="00FF4740" w14:paraId="7052401F" w14:textId="77777777" w:rsidTr="00FF4740">
        <w:trPr>
          <w:trHeight w:val="456"/>
        </w:trPr>
        <w:tc>
          <w:tcPr>
            <w:tcW w:w="4703" w:type="dxa"/>
            <w:tcBorders>
              <w:top w:val="nil"/>
              <w:left w:val="single" w:sz="4" w:space="0" w:color="auto"/>
              <w:bottom w:val="single" w:sz="4" w:space="0" w:color="auto"/>
              <w:right w:val="single" w:sz="4" w:space="0" w:color="auto"/>
            </w:tcBorders>
            <w:shd w:val="clear" w:color="auto" w:fill="auto"/>
            <w:noWrap/>
            <w:vAlign w:val="center"/>
            <w:hideMark/>
          </w:tcPr>
          <w:p w14:paraId="38524C17" w14:textId="77777777" w:rsidR="00FF4740" w:rsidRPr="00FF4740" w:rsidRDefault="00FF4740" w:rsidP="00FF4740">
            <w:pPr>
              <w:jc w:val="center"/>
              <w:rPr>
                <w:rFonts w:ascii="Times New Roman" w:hAnsi="Times New Roman"/>
                <w:sz w:val="24"/>
              </w:rPr>
            </w:pPr>
            <w:r w:rsidRPr="00FF4740">
              <w:rPr>
                <w:rFonts w:ascii="Times New Roman" w:hAnsi="Times New Roman"/>
                <w:b/>
                <w:bCs/>
                <w:sz w:val="24"/>
              </w:rPr>
              <w:t>0-14 éves</w:t>
            </w:r>
            <w:r w:rsidRPr="00FF4740">
              <w:rPr>
                <w:rFonts w:ascii="Times New Roman" w:hAnsi="Times New Roman"/>
                <w:sz w:val="24"/>
              </w:rPr>
              <w:t xml:space="preserve"> (férfiak TS 010, aránya TS 011; nők TS 012, aránya TS 013)</w:t>
            </w:r>
          </w:p>
        </w:tc>
        <w:tc>
          <w:tcPr>
            <w:tcW w:w="769" w:type="dxa"/>
            <w:tcBorders>
              <w:top w:val="nil"/>
              <w:left w:val="nil"/>
              <w:bottom w:val="single" w:sz="4" w:space="0" w:color="auto"/>
              <w:right w:val="single" w:sz="4" w:space="0" w:color="auto"/>
            </w:tcBorders>
            <w:shd w:val="clear" w:color="auto" w:fill="auto"/>
            <w:vAlign w:val="center"/>
            <w:hideMark/>
          </w:tcPr>
          <w:p w14:paraId="483DEF8A"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1 024</w:t>
            </w:r>
          </w:p>
        </w:tc>
        <w:tc>
          <w:tcPr>
            <w:tcW w:w="684" w:type="dxa"/>
            <w:tcBorders>
              <w:top w:val="nil"/>
              <w:left w:val="nil"/>
              <w:bottom w:val="single" w:sz="4" w:space="0" w:color="auto"/>
              <w:right w:val="single" w:sz="4" w:space="0" w:color="auto"/>
            </w:tcBorders>
            <w:shd w:val="clear" w:color="auto" w:fill="auto"/>
            <w:vAlign w:val="center"/>
            <w:hideMark/>
          </w:tcPr>
          <w:p w14:paraId="0B1B4B2A"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963</w:t>
            </w:r>
          </w:p>
        </w:tc>
        <w:tc>
          <w:tcPr>
            <w:tcW w:w="1011" w:type="dxa"/>
            <w:tcBorders>
              <w:top w:val="nil"/>
              <w:left w:val="nil"/>
              <w:bottom w:val="single" w:sz="4" w:space="0" w:color="auto"/>
              <w:right w:val="single" w:sz="4" w:space="0" w:color="auto"/>
            </w:tcBorders>
            <w:shd w:val="clear" w:color="000000" w:fill="FFFFFF"/>
            <w:noWrap/>
            <w:vAlign w:val="center"/>
            <w:hideMark/>
          </w:tcPr>
          <w:p w14:paraId="311F4F6B"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1987</w:t>
            </w:r>
          </w:p>
        </w:tc>
        <w:tc>
          <w:tcPr>
            <w:tcW w:w="1026" w:type="dxa"/>
            <w:tcBorders>
              <w:top w:val="nil"/>
              <w:left w:val="nil"/>
              <w:bottom w:val="single" w:sz="4" w:space="0" w:color="auto"/>
              <w:right w:val="single" w:sz="4" w:space="0" w:color="auto"/>
            </w:tcBorders>
            <w:shd w:val="clear" w:color="000000" w:fill="FFFFFF"/>
            <w:noWrap/>
            <w:vAlign w:val="center"/>
            <w:hideMark/>
          </w:tcPr>
          <w:p w14:paraId="19368873"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7,28%</w:t>
            </w:r>
          </w:p>
        </w:tc>
        <w:tc>
          <w:tcPr>
            <w:tcW w:w="1026" w:type="dxa"/>
            <w:tcBorders>
              <w:top w:val="nil"/>
              <w:left w:val="nil"/>
              <w:bottom w:val="single" w:sz="4" w:space="0" w:color="auto"/>
              <w:right w:val="single" w:sz="4" w:space="0" w:color="auto"/>
            </w:tcBorders>
            <w:shd w:val="clear" w:color="000000" w:fill="FFFFFF"/>
            <w:noWrap/>
            <w:vAlign w:val="center"/>
            <w:hideMark/>
          </w:tcPr>
          <w:p w14:paraId="5C1D6FAE"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6,84%</w:t>
            </w:r>
          </w:p>
        </w:tc>
      </w:tr>
      <w:tr w:rsidR="00FF4740" w:rsidRPr="00FF4740" w14:paraId="2169614E" w14:textId="77777777" w:rsidTr="00FF4740">
        <w:trPr>
          <w:trHeight w:val="439"/>
        </w:trPr>
        <w:tc>
          <w:tcPr>
            <w:tcW w:w="4703" w:type="dxa"/>
            <w:tcBorders>
              <w:top w:val="nil"/>
              <w:left w:val="single" w:sz="4" w:space="0" w:color="auto"/>
              <w:bottom w:val="single" w:sz="4" w:space="0" w:color="auto"/>
              <w:right w:val="single" w:sz="4" w:space="0" w:color="auto"/>
            </w:tcBorders>
            <w:shd w:val="clear" w:color="auto" w:fill="auto"/>
            <w:noWrap/>
            <w:vAlign w:val="center"/>
            <w:hideMark/>
          </w:tcPr>
          <w:p w14:paraId="1E72E444" w14:textId="77777777" w:rsidR="00FF4740" w:rsidRPr="00FF4740" w:rsidRDefault="00FF4740" w:rsidP="00FF4740">
            <w:pPr>
              <w:jc w:val="center"/>
              <w:rPr>
                <w:rFonts w:ascii="Times New Roman" w:hAnsi="Times New Roman"/>
                <w:sz w:val="24"/>
              </w:rPr>
            </w:pPr>
            <w:r w:rsidRPr="00FF4740">
              <w:rPr>
                <w:rFonts w:ascii="Times New Roman" w:hAnsi="Times New Roman"/>
                <w:b/>
                <w:bCs/>
                <w:sz w:val="24"/>
              </w:rPr>
              <w:t>15-17 éves</w:t>
            </w:r>
            <w:r w:rsidRPr="00FF4740">
              <w:rPr>
                <w:rFonts w:ascii="Times New Roman" w:hAnsi="Times New Roman"/>
                <w:sz w:val="24"/>
              </w:rPr>
              <w:t xml:space="preserve"> (férfiak TS 014, aránya TS 015; nők TS 016, aránya TS 017)</w:t>
            </w:r>
          </w:p>
        </w:tc>
        <w:tc>
          <w:tcPr>
            <w:tcW w:w="769" w:type="dxa"/>
            <w:tcBorders>
              <w:top w:val="nil"/>
              <w:left w:val="nil"/>
              <w:bottom w:val="single" w:sz="4" w:space="0" w:color="auto"/>
              <w:right w:val="single" w:sz="4" w:space="0" w:color="auto"/>
            </w:tcBorders>
            <w:shd w:val="clear" w:color="auto" w:fill="auto"/>
            <w:vAlign w:val="center"/>
            <w:hideMark/>
          </w:tcPr>
          <w:p w14:paraId="38ABDA0C"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196</w:t>
            </w:r>
          </w:p>
        </w:tc>
        <w:tc>
          <w:tcPr>
            <w:tcW w:w="684" w:type="dxa"/>
            <w:tcBorders>
              <w:top w:val="nil"/>
              <w:left w:val="nil"/>
              <w:bottom w:val="single" w:sz="4" w:space="0" w:color="auto"/>
              <w:right w:val="single" w:sz="4" w:space="0" w:color="auto"/>
            </w:tcBorders>
            <w:shd w:val="clear" w:color="auto" w:fill="auto"/>
            <w:vAlign w:val="center"/>
            <w:hideMark/>
          </w:tcPr>
          <w:p w14:paraId="33D8D3EE"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193</w:t>
            </w:r>
          </w:p>
        </w:tc>
        <w:tc>
          <w:tcPr>
            <w:tcW w:w="1011" w:type="dxa"/>
            <w:tcBorders>
              <w:top w:val="nil"/>
              <w:left w:val="nil"/>
              <w:bottom w:val="single" w:sz="4" w:space="0" w:color="auto"/>
              <w:right w:val="single" w:sz="4" w:space="0" w:color="auto"/>
            </w:tcBorders>
            <w:shd w:val="clear" w:color="000000" w:fill="FFFFFF"/>
            <w:noWrap/>
            <w:vAlign w:val="center"/>
            <w:hideMark/>
          </w:tcPr>
          <w:p w14:paraId="20471593"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389</w:t>
            </w:r>
          </w:p>
        </w:tc>
        <w:tc>
          <w:tcPr>
            <w:tcW w:w="1026" w:type="dxa"/>
            <w:tcBorders>
              <w:top w:val="nil"/>
              <w:left w:val="nil"/>
              <w:bottom w:val="single" w:sz="4" w:space="0" w:color="auto"/>
              <w:right w:val="single" w:sz="4" w:space="0" w:color="auto"/>
            </w:tcBorders>
            <w:shd w:val="clear" w:color="000000" w:fill="FFFFFF"/>
            <w:noWrap/>
            <w:vAlign w:val="center"/>
            <w:hideMark/>
          </w:tcPr>
          <w:p w14:paraId="62136026"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1,39%</w:t>
            </w:r>
          </w:p>
        </w:tc>
        <w:tc>
          <w:tcPr>
            <w:tcW w:w="1026" w:type="dxa"/>
            <w:tcBorders>
              <w:top w:val="nil"/>
              <w:left w:val="nil"/>
              <w:bottom w:val="single" w:sz="4" w:space="0" w:color="auto"/>
              <w:right w:val="single" w:sz="4" w:space="0" w:color="auto"/>
            </w:tcBorders>
            <w:shd w:val="clear" w:color="000000" w:fill="FFFFFF"/>
            <w:noWrap/>
            <w:vAlign w:val="center"/>
            <w:hideMark/>
          </w:tcPr>
          <w:p w14:paraId="1C5C710B" w14:textId="77777777" w:rsidR="00FF4740" w:rsidRPr="00FF4740" w:rsidRDefault="00FF4740" w:rsidP="00FF4740">
            <w:pPr>
              <w:jc w:val="center"/>
              <w:rPr>
                <w:rFonts w:ascii="Times New Roman" w:hAnsi="Times New Roman"/>
                <w:sz w:val="24"/>
              </w:rPr>
            </w:pPr>
            <w:r w:rsidRPr="00FF4740">
              <w:rPr>
                <w:rFonts w:ascii="Times New Roman" w:hAnsi="Times New Roman"/>
                <w:sz w:val="24"/>
              </w:rPr>
              <w:t>1,37%</w:t>
            </w:r>
          </w:p>
        </w:tc>
      </w:tr>
      <w:tr w:rsidR="00FF4740" w:rsidRPr="00FF4740" w14:paraId="7A89CC6B" w14:textId="77777777" w:rsidTr="00FF4740">
        <w:trPr>
          <w:trHeight w:val="574"/>
        </w:trPr>
        <w:tc>
          <w:tcPr>
            <w:tcW w:w="9222" w:type="dxa"/>
            <w:gridSpan w:val="6"/>
            <w:tcBorders>
              <w:top w:val="single" w:sz="4" w:space="0" w:color="auto"/>
              <w:left w:val="nil"/>
              <w:bottom w:val="nil"/>
              <w:right w:val="nil"/>
            </w:tcBorders>
            <w:shd w:val="clear" w:color="auto" w:fill="auto"/>
            <w:noWrap/>
            <w:vAlign w:val="bottom"/>
            <w:hideMark/>
          </w:tcPr>
          <w:p w14:paraId="62C6AA8D" w14:textId="77777777" w:rsidR="00FF4740" w:rsidRPr="00FF4740" w:rsidRDefault="00FF4740" w:rsidP="00FF4740">
            <w:pPr>
              <w:jc w:val="left"/>
              <w:rPr>
                <w:rFonts w:ascii="Times New Roman" w:hAnsi="Times New Roman"/>
                <w:color w:val="000000"/>
                <w:sz w:val="24"/>
              </w:rPr>
            </w:pPr>
            <w:r w:rsidRPr="00FF4740">
              <w:rPr>
                <w:rFonts w:ascii="Times New Roman" w:hAnsi="Times New Roman"/>
                <w:color w:val="000000"/>
                <w:sz w:val="20"/>
                <w:szCs w:val="20"/>
              </w:rPr>
              <w:t xml:space="preserve">Forrás: </w:t>
            </w:r>
            <w:proofErr w:type="spellStart"/>
            <w:r w:rsidRPr="00FF4740">
              <w:rPr>
                <w:rFonts w:ascii="Times New Roman" w:hAnsi="Times New Roman"/>
                <w:color w:val="000000"/>
                <w:sz w:val="20"/>
                <w:szCs w:val="20"/>
              </w:rPr>
              <w:t>TeIR</w:t>
            </w:r>
            <w:proofErr w:type="spellEnd"/>
            <w:r w:rsidRPr="00FF4740">
              <w:rPr>
                <w:rFonts w:ascii="Times New Roman" w:hAnsi="Times New Roman"/>
                <w:color w:val="000000"/>
                <w:sz w:val="20"/>
                <w:szCs w:val="20"/>
              </w:rPr>
              <w:t xml:space="preserve">, KSH </w:t>
            </w:r>
            <w:proofErr w:type="spellStart"/>
            <w:r w:rsidRPr="00FF4740">
              <w:rPr>
                <w:rFonts w:ascii="Times New Roman" w:hAnsi="Times New Roman"/>
                <w:color w:val="000000"/>
                <w:sz w:val="20"/>
                <w:szCs w:val="20"/>
              </w:rPr>
              <w:t>Tstar</w:t>
            </w:r>
            <w:proofErr w:type="spellEnd"/>
          </w:p>
        </w:tc>
      </w:tr>
    </w:tbl>
    <w:p w14:paraId="4447B315" w14:textId="77777777" w:rsidR="002D1CF8" w:rsidRPr="00FF4740" w:rsidRDefault="002D1CF8" w:rsidP="00820B39">
      <w:pPr>
        <w:rPr>
          <w:rFonts w:ascii="Times New Roman" w:hAnsi="Times New Roman"/>
          <w:iCs/>
          <w:sz w:val="24"/>
        </w:rPr>
      </w:pPr>
    </w:p>
    <w:p w14:paraId="7658BAED" w14:textId="77777777" w:rsidR="00D02C3D" w:rsidRPr="00D02C3D" w:rsidRDefault="00D02C3D" w:rsidP="00D02C3D">
      <w:pPr>
        <w:rPr>
          <w:rFonts w:ascii="Times New Roman" w:hAnsi="Times New Roman"/>
          <w:iCs/>
          <w:sz w:val="24"/>
        </w:rPr>
      </w:pPr>
      <w:r w:rsidRPr="00D02C3D">
        <w:rPr>
          <w:rFonts w:ascii="Times New Roman" w:hAnsi="Times New Roman"/>
          <w:iCs/>
          <w:sz w:val="24"/>
        </w:rPr>
        <w:t xml:space="preserve">A fenti táblázat a gyermekkorú népesség összetételét mutatja meg nemek és korcsoportok szerint. </w:t>
      </w:r>
    </w:p>
    <w:p w14:paraId="79BE6271" w14:textId="77777777" w:rsidR="00D02C3D" w:rsidRPr="00D02C3D" w:rsidRDefault="00D02C3D" w:rsidP="00820B39">
      <w:pPr>
        <w:rPr>
          <w:rFonts w:ascii="Times New Roman" w:hAnsi="Times New Roman"/>
          <w:iCs/>
          <w:sz w:val="24"/>
        </w:rPr>
      </w:pPr>
    </w:p>
    <w:p w14:paraId="087A8AD9" w14:textId="40770F09" w:rsidR="00627B44" w:rsidRPr="004D2F7C" w:rsidRDefault="00540514" w:rsidP="00627B44">
      <w:pPr>
        <w:pStyle w:val="Listaszerbekezds"/>
        <w:numPr>
          <w:ilvl w:val="0"/>
          <w:numId w:val="6"/>
        </w:numPr>
        <w:shd w:val="clear" w:color="auto" w:fill="FFFFFF"/>
        <w:spacing w:after="120"/>
        <w:ind w:left="360"/>
        <w:rPr>
          <w:rFonts w:ascii="Times New Roman" w:hAnsi="Times New Roman"/>
          <w:b/>
          <w:bCs/>
          <w:sz w:val="24"/>
        </w:rPr>
      </w:pPr>
      <w:r w:rsidRPr="00011D98">
        <w:rPr>
          <w:rFonts w:ascii="Times New Roman" w:hAnsi="Times New Roman"/>
          <w:b/>
          <w:bCs/>
          <w:sz w:val="24"/>
        </w:rPr>
        <w:t>veszélyeztetett és védelembe vett, hátrányos helyzetű, illetve halmozottan hátrányos helyzetű gyermekek, valamint fogyatékossággal élő gyermekek jellemzői, egészségügyi, szociális, lakhatási helyzete;</w:t>
      </w:r>
    </w:p>
    <w:p w14:paraId="2C738B8C" w14:textId="32889FF7" w:rsidR="006F6D59" w:rsidRPr="004D2F7C" w:rsidRDefault="00627B44" w:rsidP="004D2F7C">
      <w:pPr>
        <w:shd w:val="clear" w:color="auto" w:fill="FFFFFF"/>
        <w:spacing w:after="120"/>
        <w:rPr>
          <w:rFonts w:ascii="Times New Roman" w:hAnsi="Times New Roman"/>
          <w:sz w:val="24"/>
        </w:rPr>
      </w:pPr>
      <w:r w:rsidRPr="00627B44">
        <w:rPr>
          <w:rFonts w:ascii="Times New Roman" w:hAnsi="Times New Roman"/>
          <w:sz w:val="24"/>
        </w:rPr>
        <w:t>Az alábbi adatok állnak rendelkezésünkre:</w:t>
      </w:r>
    </w:p>
    <w:p w14:paraId="7925D23F" w14:textId="3E6D9C73" w:rsidR="004D2F7C" w:rsidRDefault="004D2F7C">
      <w:pPr>
        <w:jc w:val="left"/>
        <w:rPr>
          <w:rFonts w:ascii="Times New Roman" w:hAnsi="Times New Roman"/>
          <w:iCs/>
          <w:sz w:val="24"/>
        </w:rPr>
      </w:pPr>
      <w:r>
        <w:rPr>
          <w:rFonts w:ascii="Times New Roman" w:hAnsi="Times New Roman"/>
          <w:iCs/>
          <w:sz w:val="24"/>
        </w:rPr>
        <w:br w:type="page"/>
      </w:r>
    </w:p>
    <w:p w14:paraId="0E17B9D4" w14:textId="77777777" w:rsidR="006F6D59" w:rsidRDefault="006F6D59" w:rsidP="004D2F7C">
      <w:pPr>
        <w:rPr>
          <w:rFonts w:ascii="Times New Roman" w:hAnsi="Times New Roman"/>
          <w:iCs/>
          <w:sz w:val="24"/>
        </w:rPr>
      </w:pPr>
    </w:p>
    <w:tbl>
      <w:tblPr>
        <w:tblW w:w="7580" w:type="dxa"/>
        <w:jc w:val="center"/>
        <w:tblCellMar>
          <w:left w:w="70" w:type="dxa"/>
          <w:right w:w="70" w:type="dxa"/>
        </w:tblCellMar>
        <w:tblLook w:val="04A0" w:firstRow="1" w:lastRow="0" w:firstColumn="1" w:lastColumn="0" w:noHBand="0" w:noVBand="1"/>
      </w:tblPr>
      <w:tblGrid>
        <w:gridCol w:w="1200"/>
        <w:gridCol w:w="3020"/>
        <w:gridCol w:w="3360"/>
      </w:tblGrid>
      <w:tr w:rsidR="006F6D59" w:rsidRPr="006F6D59" w14:paraId="6A1626A1" w14:textId="77777777" w:rsidTr="006F6D59">
        <w:trPr>
          <w:trHeight w:val="465"/>
          <w:jc w:val="center"/>
        </w:trPr>
        <w:tc>
          <w:tcPr>
            <w:tcW w:w="758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33CA11B5" w14:textId="6BF438BF" w:rsidR="006F6D59" w:rsidRPr="006F6D59" w:rsidRDefault="006F6D59" w:rsidP="006F6D59">
            <w:pPr>
              <w:jc w:val="center"/>
              <w:rPr>
                <w:rFonts w:ascii="Times New Roman" w:hAnsi="Times New Roman"/>
                <w:b/>
                <w:bCs/>
                <w:sz w:val="24"/>
              </w:rPr>
            </w:pPr>
            <w:r w:rsidRPr="006F6D59">
              <w:rPr>
                <w:rFonts w:ascii="Times New Roman" w:hAnsi="Times New Roman"/>
                <w:b/>
                <w:bCs/>
                <w:sz w:val="24"/>
              </w:rPr>
              <w:t xml:space="preserve">Védelembe vett és veszélyeztetett kiskorú gyermekek </w:t>
            </w:r>
          </w:p>
        </w:tc>
      </w:tr>
      <w:tr w:rsidR="006F6D59" w:rsidRPr="006F6D59" w14:paraId="3F6A593D" w14:textId="77777777" w:rsidTr="006F6D59">
        <w:trPr>
          <w:trHeight w:val="1650"/>
          <w:jc w:val="center"/>
        </w:trPr>
        <w:tc>
          <w:tcPr>
            <w:tcW w:w="120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6ED4D6D3" w14:textId="77777777" w:rsidR="006F6D59" w:rsidRPr="006F6D59" w:rsidRDefault="006F6D59" w:rsidP="006F6D59">
            <w:pPr>
              <w:jc w:val="center"/>
              <w:rPr>
                <w:rFonts w:ascii="Times New Roman" w:hAnsi="Times New Roman"/>
                <w:b/>
                <w:bCs/>
                <w:sz w:val="24"/>
              </w:rPr>
            </w:pPr>
            <w:r w:rsidRPr="006F6D59">
              <w:rPr>
                <w:rFonts w:ascii="Times New Roman" w:hAnsi="Times New Roman"/>
                <w:b/>
                <w:bCs/>
                <w:sz w:val="24"/>
              </w:rPr>
              <w:t>Év</w:t>
            </w:r>
          </w:p>
        </w:tc>
        <w:tc>
          <w:tcPr>
            <w:tcW w:w="3020" w:type="dxa"/>
            <w:tcBorders>
              <w:top w:val="nil"/>
              <w:left w:val="nil"/>
              <w:bottom w:val="single" w:sz="4" w:space="0" w:color="auto"/>
              <w:right w:val="single" w:sz="4" w:space="0" w:color="auto"/>
            </w:tcBorders>
            <w:shd w:val="clear" w:color="000000" w:fill="E2EFDA"/>
            <w:vAlign w:val="center"/>
            <w:hideMark/>
          </w:tcPr>
          <w:p w14:paraId="76424733" w14:textId="77777777" w:rsidR="006F6D59" w:rsidRPr="006F6D59" w:rsidRDefault="006F6D59" w:rsidP="006F6D59">
            <w:pPr>
              <w:jc w:val="center"/>
              <w:rPr>
                <w:rFonts w:ascii="Times New Roman" w:hAnsi="Times New Roman"/>
                <w:b/>
                <w:bCs/>
                <w:sz w:val="24"/>
              </w:rPr>
            </w:pPr>
            <w:r w:rsidRPr="006F6D59">
              <w:rPr>
                <w:rFonts w:ascii="Times New Roman" w:hAnsi="Times New Roman"/>
                <w:b/>
                <w:bCs/>
                <w:sz w:val="24"/>
              </w:rPr>
              <w:t xml:space="preserve">Védelembe vett kiskorú gyermekek száma </w:t>
            </w:r>
            <w:r w:rsidRPr="006F6D59">
              <w:rPr>
                <w:rFonts w:ascii="Times New Roman" w:hAnsi="Times New Roman"/>
                <w:b/>
                <w:bCs/>
                <w:sz w:val="24"/>
              </w:rPr>
              <w:br/>
            </w:r>
            <w:r w:rsidRPr="006F6D59">
              <w:rPr>
                <w:rFonts w:ascii="Times New Roman" w:hAnsi="Times New Roman"/>
                <w:sz w:val="24"/>
              </w:rPr>
              <w:t>(TS 116)</w:t>
            </w:r>
          </w:p>
        </w:tc>
        <w:tc>
          <w:tcPr>
            <w:tcW w:w="3360" w:type="dxa"/>
            <w:tcBorders>
              <w:top w:val="nil"/>
              <w:left w:val="nil"/>
              <w:bottom w:val="single" w:sz="4" w:space="0" w:color="auto"/>
              <w:right w:val="single" w:sz="4" w:space="0" w:color="auto"/>
            </w:tcBorders>
            <w:shd w:val="clear" w:color="000000" w:fill="E2EFDA"/>
            <w:vAlign w:val="center"/>
            <w:hideMark/>
          </w:tcPr>
          <w:p w14:paraId="67B254C1" w14:textId="77777777" w:rsidR="006F6D59" w:rsidRPr="006F6D59" w:rsidRDefault="006F6D59" w:rsidP="006F6D59">
            <w:pPr>
              <w:jc w:val="center"/>
              <w:rPr>
                <w:rFonts w:ascii="Times New Roman" w:hAnsi="Times New Roman"/>
                <w:b/>
                <w:bCs/>
                <w:sz w:val="24"/>
              </w:rPr>
            </w:pPr>
            <w:r w:rsidRPr="006F6D59">
              <w:rPr>
                <w:rFonts w:ascii="Times New Roman" w:hAnsi="Times New Roman"/>
                <w:b/>
                <w:bCs/>
                <w:sz w:val="24"/>
              </w:rPr>
              <w:t xml:space="preserve">Veszélyeztetett kiskorú gyermekek száma  </w:t>
            </w:r>
            <w:r w:rsidRPr="006F6D59">
              <w:rPr>
                <w:rFonts w:ascii="Times New Roman" w:hAnsi="Times New Roman"/>
                <w:sz w:val="24"/>
              </w:rPr>
              <w:t>(TS 115)</w:t>
            </w:r>
          </w:p>
        </w:tc>
      </w:tr>
      <w:tr w:rsidR="006F6D59" w:rsidRPr="006F6D59" w14:paraId="0A8A5A0D" w14:textId="77777777" w:rsidTr="006F6D59">
        <w:trPr>
          <w:trHeight w:val="600"/>
          <w:jc w:val="center"/>
        </w:trPr>
        <w:tc>
          <w:tcPr>
            <w:tcW w:w="1200" w:type="dxa"/>
            <w:vMerge/>
            <w:tcBorders>
              <w:top w:val="nil"/>
              <w:left w:val="single" w:sz="4" w:space="0" w:color="auto"/>
              <w:bottom w:val="single" w:sz="4" w:space="0" w:color="auto"/>
              <w:right w:val="single" w:sz="4" w:space="0" w:color="auto"/>
            </w:tcBorders>
            <w:vAlign w:val="center"/>
            <w:hideMark/>
          </w:tcPr>
          <w:p w14:paraId="6DEE4CED" w14:textId="77777777" w:rsidR="006F6D59" w:rsidRPr="006F6D59" w:rsidRDefault="006F6D59" w:rsidP="006F6D59">
            <w:pPr>
              <w:jc w:val="left"/>
              <w:rPr>
                <w:rFonts w:ascii="Times New Roman" w:hAnsi="Times New Roman"/>
                <w:b/>
                <w:bCs/>
                <w:sz w:val="24"/>
              </w:rPr>
            </w:pPr>
          </w:p>
        </w:tc>
        <w:tc>
          <w:tcPr>
            <w:tcW w:w="3020" w:type="dxa"/>
            <w:tcBorders>
              <w:top w:val="nil"/>
              <w:left w:val="nil"/>
              <w:bottom w:val="single" w:sz="4" w:space="0" w:color="auto"/>
              <w:right w:val="single" w:sz="4" w:space="0" w:color="auto"/>
            </w:tcBorders>
            <w:shd w:val="clear" w:color="000000" w:fill="E2EFDA"/>
            <w:noWrap/>
            <w:vAlign w:val="center"/>
            <w:hideMark/>
          </w:tcPr>
          <w:p w14:paraId="6A0A2325" w14:textId="77777777" w:rsidR="006F6D59" w:rsidRPr="006F6D59" w:rsidRDefault="006F6D59" w:rsidP="006F6D59">
            <w:pPr>
              <w:jc w:val="center"/>
              <w:rPr>
                <w:rFonts w:ascii="Times New Roman" w:hAnsi="Times New Roman"/>
                <w:b/>
                <w:bCs/>
                <w:color w:val="000000"/>
                <w:sz w:val="24"/>
              </w:rPr>
            </w:pPr>
            <w:r w:rsidRPr="006F6D59">
              <w:rPr>
                <w:rFonts w:ascii="Times New Roman" w:hAnsi="Times New Roman"/>
                <w:b/>
                <w:bCs/>
                <w:color w:val="000000"/>
                <w:sz w:val="24"/>
              </w:rPr>
              <w:t>Fő</w:t>
            </w:r>
          </w:p>
        </w:tc>
        <w:tc>
          <w:tcPr>
            <w:tcW w:w="3360" w:type="dxa"/>
            <w:tcBorders>
              <w:top w:val="nil"/>
              <w:left w:val="nil"/>
              <w:bottom w:val="single" w:sz="4" w:space="0" w:color="auto"/>
              <w:right w:val="single" w:sz="4" w:space="0" w:color="auto"/>
            </w:tcBorders>
            <w:shd w:val="clear" w:color="000000" w:fill="E2EFDA"/>
            <w:noWrap/>
            <w:vAlign w:val="center"/>
            <w:hideMark/>
          </w:tcPr>
          <w:p w14:paraId="21F336CF" w14:textId="77777777" w:rsidR="006F6D59" w:rsidRPr="006F6D59" w:rsidRDefault="006F6D59" w:rsidP="006F6D59">
            <w:pPr>
              <w:jc w:val="center"/>
              <w:rPr>
                <w:rFonts w:ascii="Times New Roman" w:hAnsi="Times New Roman"/>
                <w:b/>
                <w:bCs/>
                <w:color w:val="000000"/>
                <w:sz w:val="24"/>
              </w:rPr>
            </w:pPr>
            <w:r w:rsidRPr="006F6D59">
              <w:rPr>
                <w:rFonts w:ascii="Times New Roman" w:hAnsi="Times New Roman"/>
                <w:b/>
                <w:bCs/>
                <w:color w:val="000000"/>
                <w:sz w:val="24"/>
              </w:rPr>
              <w:t>Fő</w:t>
            </w:r>
          </w:p>
        </w:tc>
      </w:tr>
      <w:tr w:rsidR="006F6D59" w:rsidRPr="006F6D59" w14:paraId="72904848" w14:textId="77777777" w:rsidTr="006F6D59">
        <w:trPr>
          <w:trHeight w:val="288"/>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8AD56B2"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2017</w:t>
            </w:r>
          </w:p>
        </w:tc>
        <w:tc>
          <w:tcPr>
            <w:tcW w:w="3020" w:type="dxa"/>
            <w:tcBorders>
              <w:top w:val="nil"/>
              <w:left w:val="nil"/>
              <w:bottom w:val="single" w:sz="4" w:space="0" w:color="auto"/>
              <w:right w:val="single" w:sz="4" w:space="0" w:color="auto"/>
            </w:tcBorders>
            <w:shd w:val="clear" w:color="auto" w:fill="auto"/>
            <w:vAlign w:val="center"/>
            <w:hideMark/>
          </w:tcPr>
          <w:p w14:paraId="2CE3F0CA"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45</w:t>
            </w:r>
          </w:p>
        </w:tc>
        <w:tc>
          <w:tcPr>
            <w:tcW w:w="3360" w:type="dxa"/>
            <w:tcBorders>
              <w:top w:val="nil"/>
              <w:left w:val="nil"/>
              <w:bottom w:val="single" w:sz="4" w:space="0" w:color="auto"/>
              <w:right w:val="single" w:sz="4" w:space="0" w:color="auto"/>
            </w:tcBorders>
            <w:shd w:val="clear" w:color="auto" w:fill="auto"/>
            <w:vAlign w:val="center"/>
            <w:hideMark/>
          </w:tcPr>
          <w:p w14:paraId="3F992E41" w14:textId="77777777" w:rsidR="006F6D59" w:rsidRPr="006F6D59" w:rsidRDefault="006F6D59" w:rsidP="006F6D59">
            <w:pPr>
              <w:jc w:val="center"/>
              <w:rPr>
                <w:rFonts w:ascii="Times New Roman" w:hAnsi="Times New Roman"/>
                <w:sz w:val="24"/>
              </w:rPr>
            </w:pPr>
            <w:proofErr w:type="spellStart"/>
            <w:r w:rsidRPr="006F6D59">
              <w:rPr>
                <w:rFonts w:ascii="Times New Roman" w:hAnsi="Times New Roman"/>
                <w:sz w:val="24"/>
              </w:rPr>
              <w:t>n.a</w:t>
            </w:r>
            <w:proofErr w:type="spellEnd"/>
            <w:r w:rsidRPr="006F6D59">
              <w:rPr>
                <w:rFonts w:ascii="Times New Roman" w:hAnsi="Times New Roman"/>
                <w:sz w:val="24"/>
              </w:rPr>
              <w:t>.</w:t>
            </w:r>
          </w:p>
        </w:tc>
      </w:tr>
      <w:tr w:rsidR="006F6D59" w:rsidRPr="006F6D59" w14:paraId="24B993D5" w14:textId="77777777" w:rsidTr="006F6D59">
        <w:trPr>
          <w:trHeight w:val="288"/>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431D5BD"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2018</w:t>
            </w:r>
          </w:p>
        </w:tc>
        <w:tc>
          <w:tcPr>
            <w:tcW w:w="3020" w:type="dxa"/>
            <w:tcBorders>
              <w:top w:val="nil"/>
              <w:left w:val="nil"/>
              <w:bottom w:val="single" w:sz="4" w:space="0" w:color="auto"/>
              <w:right w:val="single" w:sz="4" w:space="0" w:color="auto"/>
            </w:tcBorders>
            <w:shd w:val="clear" w:color="auto" w:fill="auto"/>
            <w:vAlign w:val="center"/>
            <w:hideMark/>
          </w:tcPr>
          <w:p w14:paraId="26E17693"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27</w:t>
            </w:r>
          </w:p>
        </w:tc>
        <w:tc>
          <w:tcPr>
            <w:tcW w:w="3360" w:type="dxa"/>
            <w:tcBorders>
              <w:top w:val="nil"/>
              <w:left w:val="nil"/>
              <w:bottom w:val="single" w:sz="4" w:space="0" w:color="auto"/>
              <w:right w:val="single" w:sz="4" w:space="0" w:color="auto"/>
            </w:tcBorders>
            <w:shd w:val="clear" w:color="auto" w:fill="auto"/>
            <w:vAlign w:val="center"/>
            <w:hideMark/>
          </w:tcPr>
          <w:p w14:paraId="328EA0BF" w14:textId="77777777" w:rsidR="006F6D59" w:rsidRPr="006F6D59" w:rsidRDefault="006F6D59" w:rsidP="006F6D59">
            <w:pPr>
              <w:jc w:val="center"/>
              <w:rPr>
                <w:rFonts w:ascii="Times New Roman" w:hAnsi="Times New Roman"/>
                <w:sz w:val="24"/>
              </w:rPr>
            </w:pPr>
            <w:proofErr w:type="spellStart"/>
            <w:r w:rsidRPr="006F6D59">
              <w:rPr>
                <w:rFonts w:ascii="Times New Roman" w:hAnsi="Times New Roman"/>
                <w:sz w:val="24"/>
              </w:rPr>
              <w:t>n.a</w:t>
            </w:r>
            <w:proofErr w:type="spellEnd"/>
            <w:r w:rsidRPr="006F6D59">
              <w:rPr>
                <w:rFonts w:ascii="Times New Roman" w:hAnsi="Times New Roman"/>
                <w:sz w:val="24"/>
              </w:rPr>
              <w:t>.</w:t>
            </w:r>
          </w:p>
        </w:tc>
      </w:tr>
      <w:tr w:rsidR="006F6D59" w:rsidRPr="006F6D59" w14:paraId="1F870A5B" w14:textId="77777777" w:rsidTr="006F6D59">
        <w:trPr>
          <w:trHeight w:val="444"/>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7E69210D"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2019</w:t>
            </w:r>
          </w:p>
        </w:tc>
        <w:tc>
          <w:tcPr>
            <w:tcW w:w="3020" w:type="dxa"/>
            <w:tcBorders>
              <w:top w:val="nil"/>
              <w:left w:val="nil"/>
              <w:bottom w:val="single" w:sz="4" w:space="0" w:color="auto"/>
              <w:right w:val="single" w:sz="4" w:space="0" w:color="auto"/>
            </w:tcBorders>
            <w:shd w:val="clear" w:color="auto" w:fill="auto"/>
            <w:vAlign w:val="center"/>
            <w:hideMark/>
          </w:tcPr>
          <w:p w14:paraId="2225E54A"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26</w:t>
            </w:r>
          </w:p>
        </w:tc>
        <w:tc>
          <w:tcPr>
            <w:tcW w:w="3360" w:type="dxa"/>
            <w:tcBorders>
              <w:top w:val="nil"/>
              <w:left w:val="nil"/>
              <w:bottom w:val="single" w:sz="4" w:space="0" w:color="auto"/>
              <w:right w:val="single" w:sz="4" w:space="0" w:color="auto"/>
            </w:tcBorders>
            <w:shd w:val="clear" w:color="auto" w:fill="auto"/>
            <w:vAlign w:val="center"/>
            <w:hideMark/>
          </w:tcPr>
          <w:p w14:paraId="22D9FB36"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171</w:t>
            </w:r>
          </w:p>
        </w:tc>
      </w:tr>
      <w:tr w:rsidR="006F6D59" w:rsidRPr="006F6D59" w14:paraId="597CB35D" w14:textId="77777777" w:rsidTr="006F6D59">
        <w:trPr>
          <w:trHeight w:val="405"/>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AA50054"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2020</w:t>
            </w:r>
          </w:p>
        </w:tc>
        <w:tc>
          <w:tcPr>
            <w:tcW w:w="3020" w:type="dxa"/>
            <w:tcBorders>
              <w:top w:val="nil"/>
              <w:left w:val="nil"/>
              <w:bottom w:val="single" w:sz="4" w:space="0" w:color="auto"/>
              <w:right w:val="single" w:sz="4" w:space="0" w:color="auto"/>
            </w:tcBorders>
            <w:shd w:val="clear" w:color="auto" w:fill="auto"/>
            <w:vAlign w:val="center"/>
            <w:hideMark/>
          </w:tcPr>
          <w:p w14:paraId="470A63FE"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29</w:t>
            </w:r>
          </w:p>
        </w:tc>
        <w:tc>
          <w:tcPr>
            <w:tcW w:w="3360" w:type="dxa"/>
            <w:tcBorders>
              <w:top w:val="nil"/>
              <w:left w:val="nil"/>
              <w:bottom w:val="single" w:sz="4" w:space="0" w:color="auto"/>
              <w:right w:val="single" w:sz="4" w:space="0" w:color="auto"/>
            </w:tcBorders>
            <w:shd w:val="clear" w:color="auto" w:fill="auto"/>
            <w:vAlign w:val="center"/>
            <w:hideMark/>
          </w:tcPr>
          <w:p w14:paraId="74AADA11"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38</w:t>
            </w:r>
          </w:p>
        </w:tc>
      </w:tr>
      <w:tr w:rsidR="006F6D59" w:rsidRPr="006F6D59" w14:paraId="260917A6" w14:textId="77777777" w:rsidTr="006F6D59">
        <w:trPr>
          <w:trHeight w:val="390"/>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FF9D3EC"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2021</w:t>
            </w:r>
          </w:p>
        </w:tc>
        <w:tc>
          <w:tcPr>
            <w:tcW w:w="3020" w:type="dxa"/>
            <w:tcBorders>
              <w:top w:val="nil"/>
              <w:left w:val="nil"/>
              <w:bottom w:val="single" w:sz="4" w:space="0" w:color="auto"/>
              <w:right w:val="single" w:sz="4" w:space="0" w:color="auto"/>
            </w:tcBorders>
            <w:shd w:val="clear" w:color="auto" w:fill="auto"/>
            <w:vAlign w:val="center"/>
            <w:hideMark/>
          </w:tcPr>
          <w:p w14:paraId="4E43D61B"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25</w:t>
            </w:r>
          </w:p>
        </w:tc>
        <w:tc>
          <w:tcPr>
            <w:tcW w:w="3360" w:type="dxa"/>
            <w:tcBorders>
              <w:top w:val="nil"/>
              <w:left w:val="nil"/>
              <w:bottom w:val="single" w:sz="4" w:space="0" w:color="auto"/>
              <w:right w:val="single" w:sz="4" w:space="0" w:color="auto"/>
            </w:tcBorders>
            <w:shd w:val="clear" w:color="auto" w:fill="auto"/>
            <w:vAlign w:val="center"/>
            <w:hideMark/>
          </w:tcPr>
          <w:p w14:paraId="1B79ADB1"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78</w:t>
            </w:r>
          </w:p>
        </w:tc>
      </w:tr>
      <w:tr w:rsidR="006F6D59" w:rsidRPr="006F6D59" w14:paraId="67816325" w14:textId="77777777" w:rsidTr="006F6D59">
        <w:trPr>
          <w:trHeight w:val="510"/>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5DD058F"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2022</w:t>
            </w:r>
          </w:p>
        </w:tc>
        <w:tc>
          <w:tcPr>
            <w:tcW w:w="3020" w:type="dxa"/>
            <w:tcBorders>
              <w:top w:val="nil"/>
              <w:left w:val="nil"/>
              <w:bottom w:val="single" w:sz="4" w:space="0" w:color="auto"/>
              <w:right w:val="single" w:sz="4" w:space="0" w:color="auto"/>
            </w:tcBorders>
            <w:shd w:val="clear" w:color="auto" w:fill="auto"/>
            <w:vAlign w:val="center"/>
            <w:hideMark/>
          </w:tcPr>
          <w:p w14:paraId="4B2B1903"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21</w:t>
            </w:r>
          </w:p>
        </w:tc>
        <w:tc>
          <w:tcPr>
            <w:tcW w:w="3360" w:type="dxa"/>
            <w:tcBorders>
              <w:top w:val="nil"/>
              <w:left w:val="nil"/>
              <w:bottom w:val="single" w:sz="4" w:space="0" w:color="auto"/>
              <w:right w:val="single" w:sz="4" w:space="0" w:color="auto"/>
            </w:tcBorders>
            <w:shd w:val="clear" w:color="auto" w:fill="auto"/>
            <w:vAlign w:val="center"/>
            <w:hideMark/>
          </w:tcPr>
          <w:p w14:paraId="4F6B6EAB" w14:textId="77777777" w:rsidR="006F6D59" w:rsidRPr="006F6D59" w:rsidRDefault="006F6D59" w:rsidP="006F6D59">
            <w:pPr>
              <w:jc w:val="center"/>
              <w:rPr>
                <w:rFonts w:ascii="Times New Roman" w:hAnsi="Times New Roman"/>
                <w:sz w:val="24"/>
              </w:rPr>
            </w:pPr>
            <w:r w:rsidRPr="006F6D59">
              <w:rPr>
                <w:rFonts w:ascii="Times New Roman" w:hAnsi="Times New Roman"/>
                <w:sz w:val="24"/>
              </w:rPr>
              <w:t>26</w:t>
            </w:r>
          </w:p>
        </w:tc>
      </w:tr>
      <w:tr w:rsidR="006F6D59" w:rsidRPr="006F6D59" w14:paraId="579F57B8" w14:textId="77777777" w:rsidTr="006F6D59">
        <w:trPr>
          <w:trHeight w:val="70"/>
          <w:jc w:val="center"/>
        </w:trPr>
        <w:tc>
          <w:tcPr>
            <w:tcW w:w="7580" w:type="dxa"/>
            <w:gridSpan w:val="3"/>
            <w:tcBorders>
              <w:top w:val="single" w:sz="4" w:space="0" w:color="auto"/>
              <w:left w:val="nil"/>
              <w:bottom w:val="nil"/>
              <w:right w:val="nil"/>
            </w:tcBorders>
            <w:shd w:val="clear" w:color="auto" w:fill="auto"/>
            <w:noWrap/>
            <w:vAlign w:val="bottom"/>
            <w:hideMark/>
          </w:tcPr>
          <w:p w14:paraId="69C57827" w14:textId="77777777" w:rsidR="006F6D59" w:rsidRPr="006F6D59" w:rsidRDefault="006F6D59" w:rsidP="006F6D59">
            <w:pPr>
              <w:jc w:val="left"/>
              <w:rPr>
                <w:rFonts w:ascii="Times New Roman" w:hAnsi="Times New Roman"/>
                <w:sz w:val="20"/>
                <w:szCs w:val="20"/>
              </w:rPr>
            </w:pPr>
            <w:r w:rsidRPr="006F6D59">
              <w:rPr>
                <w:rFonts w:ascii="Times New Roman" w:hAnsi="Times New Roman"/>
                <w:sz w:val="20"/>
                <w:szCs w:val="20"/>
              </w:rPr>
              <w:t xml:space="preserve">Forrás: </w:t>
            </w:r>
            <w:proofErr w:type="spellStart"/>
            <w:r w:rsidRPr="006F6D59">
              <w:rPr>
                <w:rFonts w:ascii="Times New Roman" w:hAnsi="Times New Roman"/>
                <w:sz w:val="20"/>
                <w:szCs w:val="20"/>
              </w:rPr>
              <w:t>TeIR</w:t>
            </w:r>
            <w:proofErr w:type="spellEnd"/>
            <w:r w:rsidRPr="006F6D59">
              <w:rPr>
                <w:rFonts w:ascii="Times New Roman" w:hAnsi="Times New Roman"/>
                <w:sz w:val="20"/>
                <w:szCs w:val="20"/>
              </w:rPr>
              <w:t xml:space="preserve">, KSH </w:t>
            </w:r>
            <w:proofErr w:type="spellStart"/>
            <w:r w:rsidRPr="006F6D59">
              <w:rPr>
                <w:rFonts w:ascii="Times New Roman" w:hAnsi="Times New Roman"/>
                <w:sz w:val="20"/>
                <w:szCs w:val="20"/>
              </w:rPr>
              <w:t>Tstar</w:t>
            </w:r>
            <w:proofErr w:type="spellEnd"/>
          </w:p>
        </w:tc>
      </w:tr>
    </w:tbl>
    <w:p w14:paraId="7E29A500" w14:textId="77777777" w:rsidR="006F6D59" w:rsidRPr="00011D98" w:rsidRDefault="006F6D59" w:rsidP="00011D98">
      <w:pPr>
        <w:jc w:val="center"/>
        <w:rPr>
          <w:rFonts w:ascii="Times New Roman" w:hAnsi="Times New Roman"/>
          <w:iCs/>
          <w:sz w:val="24"/>
        </w:rPr>
      </w:pPr>
    </w:p>
    <w:p w14:paraId="07E071A4" w14:textId="77777777" w:rsidR="00011D98" w:rsidRDefault="00011D98" w:rsidP="00F06301">
      <w:pPr>
        <w:ind w:left="360" w:firstLine="458"/>
        <w:rPr>
          <w:rFonts w:ascii="Times New Roman" w:hAnsi="Times New Roman"/>
          <w:i/>
          <w:sz w:val="24"/>
        </w:rPr>
      </w:pPr>
    </w:p>
    <w:p w14:paraId="4AE1BFB8" w14:textId="3251424B" w:rsidR="006F6D59" w:rsidRPr="006F6D59" w:rsidRDefault="006F6D59" w:rsidP="006F6D59">
      <w:pPr>
        <w:jc w:val="center"/>
        <w:rPr>
          <w:rFonts w:ascii="Times New Roman" w:hAnsi="Times New Roman"/>
          <w:iCs/>
          <w:sz w:val="24"/>
        </w:rPr>
      </w:pPr>
      <w:r>
        <w:rPr>
          <w:noProof/>
        </w:rPr>
        <w:drawing>
          <wp:inline distT="0" distB="0" distL="0" distR="0" wp14:anchorId="48C8D59F" wp14:editId="28CBED09">
            <wp:extent cx="4305300" cy="2714625"/>
            <wp:effectExtent l="0" t="0" r="0" b="9525"/>
            <wp:docPr id="634123055" name="Diagram 1">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9A6ADE4" w14:textId="77777777" w:rsidR="006F6D59" w:rsidRPr="00056F13" w:rsidRDefault="006F6D59" w:rsidP="00F20F27">
      <w:pPr>
        <w:rPr>
          <w:rFonts w:ascii="Times New Roman" w:hAnsi="Times New Roman"/>
          <w:i/>
          <w:sz w:val="24"/>
        </w:rPr>
      </w:pPr>
    </w:p>
    <w:p w14:paraId="3C593AF0" w14:textId="5BBBF1E0" w:rsidR="00540514" w:rsidRPr="002D22F1" w:rsidRDefault="00540514" w:rsidP="00F06301">
      <w:pPr>
        <w:pStyle w:val="Listaszerbekezds"/>
        <w:numPr>
          <w:ilvl w:val="0"/>
          <w:numId w:val="6"/>
        </w:numPr>
        <w:shd w:val="clear" w:color="auto" w:fill="FFFFFF"/>
        <w:spacing w:after="120"/>
        <w:ind w:left="360"/>
        <w:rPr>
          <w:rFonts w:ascii="Times New Roman" w:hAnsi="Times New Roman"/>
          <w:b/>
          <w:bCs/>
          <w:sz w:val="24"/>
        </w:rPr>
      </w:pPr>
      <w:r w:rsidRPr="002D22F1">
        <w:rPr>
          <w:rFonts w:ascii="Times New Roman" w:hAnsi="Times New Roman"/>
          <w:b/>
          <w:bCs/>
          <w:sz w:val="24"/>
        </w:rPr>
        <w:t xml:space="preserve">rendszeres gyermekvédelmi kedvezményben részesülők </w:t>
      </w:r>
      <w:r w:rsidR="0007647D" w:rsidRPr="002D22F1">
        <w:rPr>
          <w:rFonts w:ascii="Times New Roman" w:hAnsi="Times New Roman"/>
          <w:b/>
          <w:bCs/>
          <w:sz w:val="24"/>
        </w:rPr>
        <w:t>helyzete</w:t>
      </w:r>
    </w:p>
    <w:p w14:paraId="1ACFF42D" w14:textId="27A7EE79" w:rsidR="00E466B2" w:rsidRPr="00B36A6C" w:rsidRDefault="00F20F27" w:rsidP="00F20F27">
      <w:pPr>
        <w:rPr>
          <w:rFonts w:ascii="Times New Roman" w:hAnsi="Times New Roman"/>
          <w:sz w:val="24"/>
        </w:rPr>
      </w:pPr>
      <w:r w:rsidRPr="00F20F27">
        <w:rPr>
          <w:rFonts w:ascii="Times New Roman" w:hAnsi="Times New Roman"/>
          <w:sz w:val="24"/>
        </w:rPr>
        <w:t xml:space="preserve">A következő táblázat mutatja a rendszeres gyermekvédelmi kedvezményben részesítettek számát. </w:t>
      </w:r>
    </w:p>
    <w:p w14:paraId="47F6A3F9" w14:textId="3F40A985" w:rsidR="004D2F7C" w:rsidRDefault="004D2F7C">
      <w:pPr>
        <w:jc w:val="left"/>
        <w:rPr>
          <w:rFonts w:ascii="Times New Roman" w:hAnsi="Times New Roman"/>
          <w:iCs/>
          <w:sz w:val="24"/>
        </w:rPr>
      </w:pPr>
      <w:r>
        <w:rPr>
          <w:rFonts w:ascii="Times New Roman" w:hAnsi="Times New Roman"/>
          <w:iCs/>
          <w:sz w:val="24"/>
        </w:rPr>
        <w:br w:type="page"/>
      </w:r>
    </w:p>
    <w:p w14:paraId="2EB4334D" w14:textId="77777777" w:rsidR="00E466B2" w:rsidRDefault="00E466B2" w:rsidP="00F20F27">
      <w:pPr>
        <w:rPr>
          <w:rFonts w:ascii="Times New Roman" w:hAnsi="Times New Roman"/>
          <w:iCs/>
          <w:sz w:val="24"/>
        </w:rPr>
      </w:pPr>
    </w:p>
    <w:tbl>
      <w:tblPr>
        <w:tblW w:w="5620" w:type="dxa"/>
        <w:jc w:val="center"/>
        <w:tblCellMar>
          <w:left w:w="70" w:type="dxa"/>
          <w:right w:w="70" w:type="dxa"/>
        </w:tblCellMar>
        <w:tblLook w:val="04A0" w:firstRow="1" w:lastRow="0" w:firstColumn="1" w:lastColumn="0" w:noHBand="0" w:noVBand="1"/>
      </w:tblPr>
      <w:tblGrid>
        <w:gridCol w:w="1440"/>
        <w:gridCol w:w="4180"/>
      </w:tblGrid>
      <w:tr w:rsidR="00E466B2" w:rsidRPr="00E466B2" w14:paraId="476B6994" w14:textId="77777777" w:rsidTr="00E466B2">
        <w:trPr>
          <w:trHeight w:val="630"/>
          <w:jc w:val="center"/>
        </w:trPr>
        <w:tc>
          <w:tcPr>
            <w:tcW w:w="56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38AC5CA8" w14:textId="1D0C1A08" w:rsidR="00E466B2" w:rsidRPr="00E466B2" w:rsidRDefault="00E466B2" w:rsidP="00E466B2">
            <w:pPr>
              <w:jc w:val="center"/>
              <w:rPr>
                <w:rFonts w:ascii="Times New Roman" w:hAnsi="Times New Roman"/>
                <w:b/>
                <w:bCs/>
                <w:sz w:val="24"/>
              </w:rPr>
            </w:pPr>
            <w:r w:rsidRPr="00E466B2">
              <w:rPr>
                <w:rFonts w:ascii="Times New Roman" w:hAnsi="Times New Roman"/>
                <w:b/>
                <w:bCs/>
                <w:sz w:val="24"/>
              </w:rPr>
              <w:t xml:space="preserve">Rendszeres gyermekvédelmi kedvezményben részesítettek </w:t>
            </w:r>
          </w:p>
        </w:tc>
      </w:tr>
      <w:tr w:rsidR="00E466B2" w:rsidRPr="00E466B2" w14:paraId="35DAD8E3" w14:textId="77777777" w:rsidTr="00E466B2">
        <w:trPr>
          <w:trHeight w:val="1650"/>
          <w:jc w:val="center"/>
        </w:trPr>
        <w:tc>
          <w:tcPr>
            <w:tcW w:w="144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7EBE36B7" w14:textId="77777777" w:rsidR="00E466B2" w:rsidRPr="00E466B2" w:rsidRDefault="00E466B2" w:rsidP="00E466B2">
            <w:pPr>
              <w:jc w:val="center"/>
              <w:rPr>
                <w:rFonts w:ascii="Times New Roman" w:hAnsi="Times New Roman"/>
                <w:b/>
                <w:bCs/>
                <w:sz w:val="24"/>
              </w:rPr>
            </w:pPr>
            <w:r w:rsidRPr="00E466B2">
              <w:rPr>
                <w:rFonts w:ascii="Times New Roman" w:hAnsi="Times New Roman"/>
                <w:b/>
                <w:bCs/>
                <w:sz w:val="24"/>
              </w:rPr>
              <w:t>Év</w:t>
            </w:r>
          </w:p>
        </w:tc>
        <w:tc>
          <w:tcPr>
            <w:tcW w:w="4180" w:type="dxa"/>
            <w:tcBorders>
              <w:top w:val="nil"/>
              <w:left w:val="nil"/>
              <w:bottom w:val="single" w:sz="4" w:space="0" w:color="auto"/>
              <w:right w:val="single" w:sz="4" w:space="0" w:color="auto"/>
            </w:tcBorders>
            <w:shd w:val="clear" w:color="000000" w:fill="E2EFDA"/>
            <w:vAlign w:val="center"/>
            <w:hideMark/>
          </w:tcPr>
          <w:p w14:paraId="62461685" w14:textId="77777777" w:rsidR="00E466B2" w:rsidRPr="00E466B2" w:rsidRDefault="00E466B2" w:rsidP="00E466B2">
            <w:pPr>
              <w:jc w:val="center"/>
              <w:rPr>
                <w:rFonts w:ascii="Times New Roman" w:hAnsi="Times New Roman"/>
                <w:b/>
                <w:bCs/>
                <w:sz w:val="24"/>
              </w:rPr>
            </w:pPr>
            <w:r w:rsidRPr="00E466B2">
              <w:rPr>
                <w:rFonts w:ascii="Times New Roman" w:hAnsi="Times New Roman"/>
                <w:b/>
                <w:bCs/>
                <w:sz w:val="24"/>
              </w:rPr>
              <w:t xml:space="preserve">Rendszeres gyermekvédelmi kedvezményben részesítettek évi átlagos száma </w:t>
            </w:r>
            <w:r w:rsidRPr="00E466B2">
              <w:rPr>
                <w:rFonts w:ascii="Times New Roman" w:hAnsi="Times New Roman"/>
                <w:sz w:val="24"/>
              </w:rPr>
              <w:t>(TS 111)</w:t>
            </w:r>
          </w:p>
        </w:tc>
      </w:tr>
      <w:tr w:rsidR="00E466B2" w:rsidRPr="00E466B2" w14:paraId="39C0AD13" w14:textId="77777777" w:rsidTr="00E466B2">
        <w:trPr>
          <w:trHeight w:val="600"/>
          <w:jc w:val="center"/>
        </w:trPr>
        <w:tc>
          <w:tcPr>
            <w:tcW w:w="1440" w:type="dxa"/>
            <w:vMerge/>
            <w:tcBorders>
              <w:top w:val="nil"/>
              <w:left w:val="single" w:sz="4" w:space="0" w:color="auto"/>
              <w:bottom w:val="single" w:sz="4" w:space="0" w:color="auto"/>
              <w:right w:val="single" w:sz="4" w:space="0" w:color="auto"/>
            </w:tcBorders>
            <w:vAlign w:val="center"/>
            <w:hideMark/>
          </w:tcPr>
          <w:p w14:paraId="27BF5DE0" w14:textId="77777777" w:rsidR="00E466B2" w:rsidRPr="00E466B2" w:rsidRDefault="00E466B2" w:rsidP="00E466B2">
            <w:pPr>
              <w:jc w:val="left"/>
              <w:rPr>
                <w:rFonts w:ascii="Times New Roman" w:hAnsi="Times New Roman"/>
                <w:b/>
                <w:bCs/>
                <w:sz w:val="24"/>
              </w:rPr>
            </w:pPr>
          </w:p>
        </w:tc>
        <w:tc>
          <w:tcPr>
            <w:tcW w:w="4180" w:type="dxa"/>
            <w:tcBorders>
              <w:top w:val="nil"/>
              <w:left w:val="nil"/>
              <w:bottom w:val="single" w:sz="4" w:space="0" w:color="auto"/>
              <w:right w:val="single" w:sz="4" w:space="0" w:color="auto"/>
            </w:tcBorders>
            <w:shd w:val="clear" w:color="000000" w:fill="E2EFDA"/>
            <w:noWrap/>
            <w:vAlign w:val="center"/>
            <w:hideMark/>
          </w:tcPr>
          <w:p w14:paraId="738112F1" w14:textId="77777777" w:rsidR="00E466B2" w:rsidRPr="00E466B2" w:rsidRDefault="00E466B2" w:rsidP="00E466B2">
            <w:pPr>
              <w:jc w:val="center"/>
              <w:rPr>
                <w:rFonts w:ascii="Times New Roman" w:hAnsi="Times New Roman"/>
                <w:b/>
                <w:bCs/>
                <w:color w:val="000000"/>
                <w:sz w:val="24"/>
              </w:rPr>
            </w:pPr>
            <w:r w:rsidRPr="00E466B2">
              <w:rPr>
                <w:rFonts w:ascii="Times New Roman" w:hAnsi="Times New Roman"/>
                <w:b/>
                <w:bCs/>
                <w:color w:val="000000"/>
                <w:sz w:val="24"/>
              </w:rPr>
              <w:t>Fő</w:t>
            </w:r>
          </w:p>
        </w:tc>
      </w:tr>
      <w:tr w:rsidR="00E466B2" w:rsidRPr="00E466B2" w14:paraId="10C95C8D" w14:textId="77777777" w:rsidTr="00E466B2">
        <w:trPr>
          <w:trHeight w:val="288"/>
          <w:jc w:val="center"/>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2FBC7FC1"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2017</w:t>
            </w:r>
          </w:p>
        </w:tc>
        <w:tc>
          <w:tcPr>
            <w:tcW w:w="4180" w:type="dxa"/>
            <w:tcBorders>
              <w:top w:val="nil"/>
              <w:left w:val="nil"/>
              <w:bottom w:val="single" w:sz="4" w:space="0" w:color="auto"/>
              <w:right w:val="single" w:sz="4" w:space="0" w:color="auto"/>
            </w:tcBorders>
            <w:shd w:val="clear" w:color="auto" w:fill="auto"/>
            <w:vAlign w:val="center"/>
            <w:hideMark/>
          </w:tcPr>
          <w:p w14:paraId="6D7DDE63"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313</w:t>
            </w:r>
          </w:p>
        </w:tc>
      </w:tr>
      <w:tr w:rsidR="00E466B2" w:rsidRPr="00E466B2" w14:paraId="6D0974C3" w14:textId="77777777" w:rsidTr="00E466B2">
        <w:trPr>
          <w:trHeight w:val="288"/>
          <w:jc w:val="center"/>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7F045F2"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2018</w:t>
            </w:r>
          </w:p>
        </w:tc>
        <w:tc>
          <w:tcPr>
            <w:tcW w:w="4180" w:type="dxa"/>
            <w:tcBorders>
              <w:top w:val="nil"/>
              <w:left w:val="nil"/>
              <w:bottom w:val="single" w:sz="4" w:space="0" w:color="auto"/>
              <w:right w:val="single" w:sz="4" w:space="0" w:color="auto"/>
            </w:tcBorders>
            <w:shd w:val="clear" w:color="auto" w:fill="auto"/>
            <w:vAlign w:val="center"/>
            <w:hideMark/>
          </w:tcPr>
          <w:p w14:paraId="77B81BA5"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267</w:t>
            </w:r>
          </w:p>
        </w:tc>
      </w:tr>
      <w:tr w:rsidR="00E466B2" w:rsidRPr="00E466B2" w14:paraId="1D34E3EF" w14:textId="77777777" w:rsidTr="00E466B2">
        <w:trPr>
          <w:trHeight w:val="444"/>
          <w:jc w:val="center"/>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ED1455E"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2019</w:t>
            </w:r>
          </w:p>
        </w:tc>
        <w:tc>
          <w:tcPr>
            <w:tcW w:w="4180" w:type="dxa"/>
            <w:tcBorders>
              <w:top w:val="nil"/>
              <w:left w:val="nil"/>
              <w:bottom w:val="single" w:sz="4" w:space="0" w:color="auto"/>
              <w:right w:val="single" w:sz="4" w:space="0" w:color="auto"/>
            </w:tcBorders>
            <w:shd w:val="clear" w:color="auto" w:fill="auto"/>
            <w:vAlign w:val="center"/>
            <w:hideMark/>
          </w:tcPr>
          <w:p w14:paraId="5D5EE99C"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223</w:t>
            </w:r>
          </w:p>
        </w:tc>
      </w:tr>
      <w:tr w:rsidR="00E466B2" w:rsidRPr="00E466B2" w14:paraId="56636D1F" w14:textId="77777777" w:rsidTr="00E466B2">
        <w:trPr>
          <w:trHeight w:val="405"/>
          <w:jc w:val="center"/>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1190EA2"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2020</w:t>
            </w:r>
          </w:p>
        </w:tc>
        <w:tc>
          <w:tcPr>
            <w:tcW w:w="4180" w:type="dxa"/>
            <w:tcBorders>
              <w:top w:val="nil"/>
              <w:left w:val="nil"/>
              <w:bottom w:val="single" w:sz="4" w:space="0" w:color="auto"/>
              <w:right w:val="single" w:sz="4" w:space="0" w:color="auto"/>
            </w:tcBorders>
            <w:shd w:val="clear" w:color="auto" w:fill="auto"/>
            <w:vAlign w:val="center"/>
            <w:hideMark/>
          </w:tcPr>
          <w:p w14:paraId="09532948"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175</w:t>
            </w:r>
          </w:p>
        </w:tc>
      </w:tr>
      <w:tr w:rsidR="00E466B2" w:rsidRPr="00E466B2" w14:paraId="5C6E9526" w14:textId="77777777" w:rsidTr="00E466B2">
        <w:trPr>
          <w:trHeight w:val="390"/>
          <w:jc w:val="center"/>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3F5E206B"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2021</w:t>
            </w:r>
          </w:p>
        </w:tc>
        <w:tc>
          <w:tcPr>
            <w:tcW w:w="4180" w:type="dxa"/>
            <w:tcBorders>
              <w:top w:val="nil"/>
              <w:left w:val="nil"/>
              <w:bottom w:val="single" w:sz="4" w:space="0" w:color="auto"/>
              <w:right w:val="single" w:sz="4" w:space="0" w:color="auto"/>
            </w:tcBorders>
            <w:shd w:val="clear" w:color="auto" w:fill="auto"/>
            <w:vAlign w:val="center"/>
            <w:hideMark/>
          </w:tcPr>
          <w:p w14:paraId="190E80C4"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198</w:t>
            </w:r>
          </w:p>
        </w:tc>
      </w:tr>
      <w:tr w:rsidR="00E466B2" w:rsidRPr="00E466B2" w14:paraId="012E5FB2" w14:textId="77777777" w:rsidTr="00E466B2">
        <w:trPr>
          <w:trHeight w:val="510"/>
          <w:jc w:val="center"/>
        </w:trPr>
        <w:tc>
          <w:tcPr>
            <w:tcW w:w="1440" w:type="dxa"/>
            <w:tcBorders>
              <w:top w:val="nil"/>
              <w:left w:val="single" w:sz="4" w:space="0" w:color="auto"/>
              <w:bottom w:val="single" w:sz="4" w:space="0" w:color="auto"/>
              <w:right w:val="single" w:sz="4" w:space="0" w:color="auto"/>
            </w:tcBorders>
            <w:shd w:val="clear" w:color="auto" w:fill="auto"/>
            <w:vAlign w:val="center"/>
            <w:hideMark/>
          </w:tcPr>
          <w:p w14:paraId="195CCA9E"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2022</w:t>
            </w:r>
          </w:p>
        </w:tc>
        <w:tc>
          <w:tcPr>
            <w:tcW w:w="4180" w:type="dxa"/>
            <w:tcBorders>
              <w:top w:val="nil"/>
              <w:left w:val="nil"/>
              <w:bottom w:val="single" w:sz="4" w:space="0" w:color="auto"/>
              <w:right w:val="single" w:sz="4" w:space="0" w:color="auto"/>
            </w:tcBorders>
            <w:shd w:val="clear" w:color="auto" w:fill="auto"/>
            <w:vAlign w:val="center"/>
            <w:hideMark/>
          </w:tcPr>
          <w:p w14:paraId="17D5D3E3" w14:textId="77777777" w:rsidR="00E466B2" w:rsidRPr="00E466B2" w:rsidRDefault="00E466B2" w:rsidP="00E466B2">
            <w:pPr>
              <w:jc w:val="center"/>
              <w:rPr>
                <w:rFonts w:ascii="Times New Roman" w:hAnsi="Times New Roman"/>
                <w:sz w:val="24"/>
              </w:rPr>
            </w:pPr>
            <w:r w:rsidRPr="00E466B2">
              <w:rPr>
                <w:rFonts w:ascii="Times New Roman" w:hAnsi="Times New Roman"/>
                <w:sz w:val="24"/>
              </w:rPr>
              <w:t>157</w:t>
            </w:r>
          </w:p>
        </w:tc>
      </w:tr>
      <w:tr w:rsidR="00E466B2" w:rsidRPr="00E466B2" w14:paraId="58E42801" w14:textId="77777777" w:rsidTr="00E466B2">
        <w:trPr>
          <w:trHeight w:val="288"/>
          <w:jc w:val="center"/>
        </w:trPr>
        <w:tc>
          <w:tcPr>
            <w:tcW w:w="5620" w:type="dxa"/>
            <w:gridSpan w:val="2"/>
            <w:tcBorders>
              <w:top w:val="nil"/>
              <w:left w:val="nil"/>
              <w:bottom w:val="nil"/>
              <w:right w:val="nil"/>
            </w:tcBorders>
            <w:shd w:val="clear" w:color="auto" w:fill="auto"/>
            <w:noWrap/>
            <w:vAlign w:val="bottom"/>
            <w:hideMark/>
          </w:tcPr>
          <w:p w14:paraId="6B19D3ED" w14:textId="77777777" w:rsidR="00E466B2" w:rsidRPr="00E466B2" w:rsidRDefault="00E466B2" w:rsidP="00E466B2">
            <w:pPr>
              <w:jc w:val="left"/>
              <w:rPr>
                <w:rFonts w:ascii="Times New Roman" w:hAnsi="Times New Roman"/>
                <w:sz w:val="20"/>
                <w:szCs w:val="20"/>
              </w:rPr>
            </w:pPr>
            <w:r w:rsidRPr="00E466B2">
              <w:rPr>
                <w:rFonts w:ascii="Times New Roman" w:hAnsi="Times New Roman"/>
                <w:sz w:val="20"/>
                <w:szCs w:val="20"/>
              </w:rPr>
              <w:t xml:space="preserve">Forrás: </w:t>
            </w:r>
            <w:proofErr w:type="spellStart"/>
            <w:r w:rsidRPr="00E466B2">
              <w:rPr>
                <w:rFonts w:ascii="Times New Roman" w:hAnsi="Times New Roman"/>
                <w:sz w:val="20"/>
                <w:szCs w:val="20"/>
              </w:rPr>
              <w:t>TeIR</w:t>
            </w:r>
            <w:proofErr w:type="spellEnd"/>
            <w:r w:rsidRPr="00E466B2">
              <w:rPr>
                <w:rFonts w:ascii="Times New Roman" w:hAnsi="Times New Roman"/>
                <w:sz w:val="20"/>
                <w:szCs w:val="20"/>
              </w:rPr>
              <w:t xml:space="preserve">, KSH </w:t>
            </w:r>
            <w:proofErr w:type="spellStart"/>
            <w:r w:rsidRPr="00E466B2">
              <w:rPr>
                <w:rFonts w:ascii="Times New Roman" w:hAnsi="Times New Roman"/>
                <w:sz w:val="20"/>
                <w:szCs w:val="20"/>
              </w:rPr>
              <w:t>Tstar</w:t>
            </w:r>
            <w:proofErr w:type="spellEnd"/>
            <w:r w:rsidRPr="00E466B2">
              <w:rPr>
                <w:rFonts w:ascii="Times New Roman" w:hAnsi="Times New Roman"/>
                <w:sz w:val="20"/>
                <w:szCs w:val="20"/>
              </w:rPr>
              <w:t>, Önkormányzati adatok</w:t>
            </w:r>
          </w:p>
        </w:tc>
      </w:tr>
    </w:tbl>
    <w:p w14:paraId="2C3D628C" w14:textId="77777777" w:rsidR="00CB62A5" w:rsidRDefault="00CB62A5" w:rsidP="00E466B2">
      <w:pPr>
        <w:rPr>
          <w:rFonts w:ascii="Times New Roman" w:hAnsi="Times New Roman"/>
          <w:iCs/>
          <w:sz w:val="24"/>
        </w:rPr>
      </w:pPr>
    </w:p>
    <w:p w14:paraId="2356AA2A" w14:textId="02F8CB38" w:rsidR="00CB62A5" w:rsidRPr="00F20F27" w:rsidRDefault="00CB62A5" w:rsidP="00CB62A5">
      <w:pPr>
        <w:rPr>
          <w:rFonts w:ascii="Times New Roman" w:hAnsi="Times New Roman"/>
          <w:iCs/>
          <w:sz w:val="24"/>
        </w:rPr>
      </w:pPr>
      <w:r>
        <w:rPr>
          <w:rFonts w:ascii="Times New Roman" w:hAnsi="Times New Roman"/>
          <w:iCs/>
          <w:sz w:val="24"/>
        </w:rPr>
        <w:t>A bázis évhez (2016) viszonyítva, a következő évek alacsonyabb értékeket mutatnak. Jogszabályban meghatározott törvényi feltételek előírják az egy főre jutó jövedelmet, azok, akik ezt a jövedelem szintet meghaladják nem válnak jogosulttá.</w:t>
      </w:r>
    </w:p>
    <w:p w14:paraId="354688BE" w14:textId="77777777" w:rsidR="00F20F27" w:rsidRDefault="00F20F27" w:rsidP="00F20F27">
      <w:pPr>
        <w:pStyle w:val="Listaszerbekezds"/>
        <w:shd w:val="clear" w:color="auto" w:fill="FFFFFF"/>
        <w:spacing w:after="120"/>
        <w:ind w:left="360"/>
        <w:rPr>
          <w:rFonts w:ascii="Times New Roman" w:hAnsi="Times New Roman"/>
          <w:sz w:val="24"/>
        </w:rPr>
      </w:pPr>
    </w:p>
    <w:p w14:paraId="420456FA" w14:textId="10636FF9" w:rsidR="005C5383" w:rsidRPr="005C5383" w:rsidRDefault="00540514" w:rsidP="005C5383">
      <w:pPr>
        <w:pStyle w:val="Listaszerbekezds"/>
        <w:numPr>
          <w:ilvl w:val="0"/>
          <w:numId w:val="6"/>
        </w:numPr>
        <w:shd w:val="clear" w:color="auto" w:fill="FFFFFF"/>
        <w:spacing w:after="120"/>
        <w:ind w:left="360"/>
        <w:rPr>
          <w:rFonts w:ascii="Times New Roman" w:hAnsi="Times New Roman"/>
          <w:b/>
          <w:bCs/>
          <w:sz w:val="24"/>
        </w:rPr>
      </w:pPr>
      <w:r w:rsidRPr="00BD51B5">
        <w:rPr>
          <w:rFonts w:ascii="Times New Roman" w:hAnsi="Times New Roman"/>
          <w:b/>
          <w:bCs/>
          <w:sz w:val="24"/>
        </w:rPr>
        <w:t>a gyermek jogán járó helyi juttatásokban részesülők helyzete;</w:t>
      </w:r>
    </w:p>
    <w:p w14:paraId="350546CF" w14:textId="5C89B66D" w:rsidR="00FC51A4" w:rsidRPr="00FC51A4" w:rsidRDefault="00FC51A4" w:rsidP="00D57C72">
      <w:pPr>
        <w:shd w:val="clear" w:color="auto" w:fill="FFFFFF"/>
        <w:spacing w:after="120"/>
        <w:rPr>
          <w:rFonts w:ascii="Times New Roman" w:hAnsi="Times New Roman"/>
          <w:sz w:val="24"/>
        </w:rPr>
      </w:pPr>
      <w:r>
        <w:rPr>
          <w:rFonts w:ascii="Times New Roman" w:hAnsi="Times New Roman"/>
          <w:sz w:val="24"/>
        </w:rPr>
        <w:t xml:space="preserve">Gyermekek jogán járó helyi juttatás városunkban a </w:t>
      </w:r>
      <w:r w:rsidRPr="00FC51A4">
        <w:rPr>
          <w:rFonts w:ascii="Times New Roman" w:hAnsi="Times New Roman"/>
          <w:b/>
          <w:bCs/>
          <w:sz w:val="24"/>
        </w:rPr>
        <w:t>rendkívüli települési támogatás</w:t>
      </w:r>
      <w:r>
        <w:rPr>
          <w:rFonts w:ascii="Times New Roman" w:hAnsi="Times New Roman"/>
          <w:sz w:val="24"/>
        </w:rPr>
        <w:t xml:space="preserve"> keretében nyújtott támogatás, melyet korábban már ismertettünk. Szt.-ben meghatározott létfenntartási gondok </w:t>
      </w:r>
      <w:r w:rsidR="004840A9">
        <w:rPr>
          <w:rFonts w:ascii="Times New Roman" w:hAnsi="Times New Roman"/>
          <w:sz w:val="24"/>
        </w:rPr>
        <w:t xml:space="preserve">esetén nyújtható; például: </w:t>
      </w:r>
    </w:p>
    <w:p w14:paraId="63565BCB" w14:textId="02700EF5" w:rsidR="004840A9" w:rsidRPr="004840A9" w:rsidRDefault="004840A9" w:rsidP="0027523C">
      <w:pPr>
        <w:numPr>
          <w:ilvl w:val="0"/>
          <w:numId w:val="41"/>
        </w:numPr>
        <w:shd w:val="clear" w:color="auto" w:fill="FFFFFF"/>
        <w:spacing w:after="120"/>
        <w:rPr>
          <w:rFonts w:ascii="Times New Roman" w:hAnsi="Times New Roman"/>
          <w:sz w:val="24"/>
        </w:rPr>
      </w:pPr>
      <w:r w:rsidRPr="004840A9">
        <w:rPr>
          <w:rFonts w:ascii="Times New Roman" w:hAnsi="Times New Roman"/>
          <w:sz w:val="24"/>
        </w:rPr>
        <w:t>a gyermek iskoláztatásával vagy óvodai nevelésével kapcsolatos egyszeri kiadás</w:t>
      </w:r>
      <w:r>
        <w:rPr>
          <w:rFonts w:ascii="Times New Roman" w:hAnsi="Times New Roman"/>
          <w:sz w:val="24"/>
        </w:rPr>
        <w:t xml:space="preserve"> esetén</w:t>
      </w:r>
    </w:p>
    <w:p w14:paraId="6710856F" w14:textId="70E64C6F" w:rsidR="009E0DA2" w:rsidRDefault="004840A9" w:rsidP="0027523C">
      <w:pPr>
        <w:numPr>
          <w:ilvl w:val="0"/>
          <w:numId w:val="41"/>
        </w:numPr>
        <w:shd w:val="clear" w:color="auto" w:fill="FFFFFF"/>
        <w:spacing w:after="120"/>
        <w:rPr>
          <w:rFonts w:ascii="Times New Roman" w:hAnsi="Times New Roman"/>
          <w:sz w:val="24"/>
        </w:rPr>
      </w:pPr>
      <w:r>
        <w:rPr>
          <w:rFonts w:ascii="Times New Roman" w:hAnsi="Times New Roman"/>
          <w:sz w:val="24"/>
        </w:rPr>
        <w:t>vagy amikor</w:t>
      </w:r>
      <w:r w:rsidRPr="004840A9">
        <w:rPr>
          <w:rFonts w:ascii="Times New Roman" w:hAnsi="Times New Roman"/>
          <w:sz w:val="24"/>
        </w:rPr>
        <w:t xml:space="preserve"> családban egyidejűleg három vagy több gyermek születik</w:t>
      </w:r>
      <w:r>
        <w:rPr>
          <w:rFonts w:ascii="Times New Roman" w:hAnsi="Times New Roman"/>
          <w:sz w:val="24"/>
        </w:rPr>
        <w:t>.</w:t>
      </w:r>
    </w:p>
    <w:p w14:paraId="2B2A04D0" w14:textId="3E901F55" w:rsidR="00B80F02" w:rsidRPr="005C5383" w:rsidRDefault="00B80F02" w:rsidP="00B80F02">
      <w:pPr>
        <w:shd w:val="clear" w:color="auto" w:fill="FFFFFF"/>
        <w:spacing w:after="120"/>
        <w:rPr>
          <w:rFonts w:ascii="Times New Roman" w:hAnsi="Times New Roman"/>
          <w:sz w:val="24"/>
        </w:rPr>
      </w:pPr>
      <w:r>
        <w:rPr>
          <w:rFonts w:ascii="Times New Roman" w:hAnsi="Times New Roman"/>
          <w:sz w:val="24"/>
        </w:rPr>
        <w:t xml:space="preserve">Ezen </w:t>
      </w:r>
      <w:r w:rsidR="004F469B">
        <w:rPr>
          <w:rFonts w:ascii="Times New Roman" w:hAnsi="Times New Roman"/>
          <w:sz w:val="24"/>
        </w:rPr>
        <w:t>kívül</w:t>
      </w:r>
      <w:r>
        <w:rPr>
          <w:rFonts w:ascii="Times New Roman" w:hAnsi="Times New Roman"/>
          <w:sz w:val="24"/>
        </w:rPr>
        <w:t xml:space="preserve"> fontos megemlíteni a gyermekeknek nyújtott támogatásokat, mint például:</w:t>
      </w:r>
    </w:p>
    <w:p w14:paraId="5C7F8DEA" w14:textId="0BD06449" w:rsidR="00051363" w:rsidRPr="004F469B" w:rsidRDefault="004F469B" w:rsidP="0027523C">
      <w:pPr>
        <w:pStyle w:val="Listaszerbekezds"/>
        <w:numPr>
          <w:ilvl w:val="0"/>
          <w:numId w:val="67"/>
        </w:numPr>
        <w:shd w:val="clear" w:color="auto" w:fill="FFFFFF"/>
        <w:rPr>
          <w:rFonts w:ascii="Times New Roman" w:hAnsi="Times New Roman"/>
          <w:sz w:val="24"/>
        </w:rPr>
      </w:pPr>
      <w:r w:rsidRPr="004F469B">
        <w:rPr>
          <w:rFonts w:ascii="Times New Roman" w:hAnsi="Times New Roman"/>
          <w:sz w:val="24"/>
        </w:rPr>
        <w:t>A</w:t>
      </w:r>
      <w:r w:rsidR="00051363" w:rsidRPr="004F469B">
        <w:rPr>
          <w:rFonts w:ascii="Times New Roman" w:hAnsi="Times New Roman"/>
          <w:sz w:val="24"/>
        </w:rPr>
        <w:t xml:space="preserve"> </w:t>
      </w:r>
      <w:proofErr w:type="spellStart"/>
      <w:r w:rsidR="00051363" w:rsidRPr="004F469B">
        <w:rPr>
          <w:rFonts w:ascii="Times New Roman" w:hAnsi="Times New Roman"/>
          <w:b/>
          <w:bCs/>
          <w:sz w:val="24"/>
        </w:rPr>
        <w:t>Bursa</w:t>
      </w:r>
      <w:proofErr w:type="spellEnd"/>
      <w:r w:rsidR="00051363" w:rsidRPr="004F469B">
        <w:rPr>
          <w:rFonts w:ascii="Times New Roman" w:hAnsi="Times New Roman"/>
          <w:b/>
          <w:bCs/>
          <w:sz w:val="24"/>
        </w:rPr>
        <w:t xml:space="preserve"> Hungarica Felsőoktatási Önkormányzati Ösztöndíjrendszert</w:t>
      </w:r>
      <w:r w:rsidR="00051363" w:rsidRPr="004F469B">
        <w:rPr>
          <w:rFonts w:ascii="Times New Roman" w:hAnsi="Times New Roman"/>
          <w:sz w:val="24"/>
        </w:rPr>
        <w:t>, amely az esélyteremtés érdekében a hátrányos helyzetű, szociálisan rászoruló fiatalok számára a felsőoktatásban való részvétel támogatására alapított ösztöndíjrendszer.</w:t>
      </w:r>
    </w:p>
    <w:p w14:paraId="4F8ED67D" w14:textId="54CC24A8" w:rsidR="00051363" w:rsidRDefault="00051363" w:rsidP="004F469B">
      <w:pPr>
        <w:shd w:val="clear" w:color="auto" w:fill="FFFFFF"/>
        <w:ind w:left="709"/>
        <w:rPr>
          <w:rFonts w:ascii="Times New Roman" w:hAnsi="Times New Roman"/>
          <w:sz w:val="24"/>
        </w:rPr>
      </w:pPr>
      <w:bookmarkStart w:id="122" w:name="_Hlk112765731"/>
      <w:r w:rsidRPr="00051363">
        <w:rPr>
          <w:rFonts w:ascii="Times New Roman" w:hAnsi="Times New Roman"/>
          <w:sz w:val="24"/>
        </w:rPr>
        <w:t xml:space="preserve">A </w:t>
      </w:r>
      <w:proofErr w:type="spellStart"/>
      <w:r w:rsidRPr="00051363">
        <w:rPr>
          <w:rFonts w:ascii="Times New Roman" w:hAnsi="Times New Roman"/>
          <w:sz w:val="24"/>
        </w:rPr>
        <w:t>Bursa</w:t>
      </w:r>
      <w:proofErr w:type="spellEnd"/>
      <w:r w:rsidRPr="00051363">
        <w:rPr>
          <w:rFonts w:ascii="Times New Roman" w:hAnsi="Times New Roman"/>
          <w:sz w:val="24"/>
        </w:rPr>
        <w:t xml:space="preserve"> Hungarica Ösztöndíjrendszer </w:t>
      </w:r>
      <w:bookmarkEnd w:id="122"/>
      <w:r w:rsidRPr="00051363">
        <w:rPr>
          <w:rFonts w:ascii="Times New Roman" w:hAnsi="Times New Roman"/>
          <w:sz w:val="24"/>
        </w:rPr>
        <w:t>többszintű támogatási rendszer, amelynek pénzügyi fedezetekén három forrás szolgál: a települési önkormányzat és a megyei önkormányzat által nyújtott önkormányzati ösztöndíjrész, valamint a Kulturális és Innovációs Minisztérium által nyújtott intézményi ösztöndíjrész</w:t>
      </w:r>
      <w:r w:rsidR="009E0DA2">
        <w:rPr>
          <w:rFonts w:ascii="Times New Roman" w:hAnsi="Times New Roman"/>
          <w:sz w:val="24"/>
        </w:rPr>
        <w:t>.</w:t>
      </w:r>
      <w:r w:rsidR="009E0DA2" w:rsidRPr="009E0DA2">
        <w:rPr>
          <w:rFonts w:ascii="Times New Roman" w:hAnsi="Times New Roman"/>
          <w:sz w:val="24"/>
        </w:rPr>
        <w:t xml:space="preserve"> A </w:t>
      </w:r>
      <w:proofErr w:type="spellStart"/>
      <w:r w:rsidR="009E0DA2" w:rsidRPr="009E0DA2">
        <w:rPr>
          <w:rFonts w:ascii="Times New Roman" w:hAnsi="Times New Roman"/>
          <w:sz w:val="24"/>
        </w:rPr>
        <w:t>Bursa</w:t>
      </w:r>
      <w:proofErr w:type="spellEnd"/>
      <w:r w:rsidR="009E0DA2" w:rsidRPr="009E0DA2">
        <w:rPr>
          <w:rFonts w:ascii="Times New Roman" w:hAnsi="Times New Roman"/>
          <w:sz w:val="24"/>
        </w:rPr>
        <w:t xml:space="preserve"> Hungarica Ösztöndíjrendszer jogszabályi hátteréül a felsőoktatásban részt vevő hallgatók juttatásairól és az általuk fizetendő egyes térítésekről szóló 51/2007. (III.26.) Kormányrendelet, valamint a nemzeti felsőoktatásról szóló 2011. évi CCIV. törvény szolgál.</w:t>
      </w:r>
      <w:r w:rsidR="009E0DA2">
        <w:rPr>
          <w:rFonts w:ascii="Times New Roman" w:hAnsi="Times New Roman"/>
          <w:sz w:val="24"/>
        </w:rPr>
        <w:t xml:space="preserve"> </w:t>
      </w:r>
      <w:r w:rsidR="009E0DA2" w:rsidRPr="009E0DA2">
        <w:rPr>
          <w:rFonts w:ascii="Times New Roman" w:hAnsi="Times New Roman"/>
          <w:sz w:val="24"/>
        </w:rPr>
        <w:t xml:space="preserve">A települési önkormányzatok számára a </w:t>
      </w:r>
      <w:proofErr w:type="spellStart"/>
      <w:r w:rsidR="009E0DA2" w:rsidRPr="009E0DA2">
        <w:rPr>
          <w:rFonts w:ascii="Times New Roman" w:hAnsi="Times New Roman"/>
          <w:sz w:val="24"/>
        </w:rPr>
        <w:t>Bursa</w:t>
      </w:r>
      <w:proofErr w:type="spellEnd"/>
      <w:r w:rsidR="009E0DA2" w:rsidRPr="009E0DA2">
        <w:rPr>
          <w:rFonts w:ascii="Times New Roman" w:hAnsi="Times New Roman"/>
          <w:sz w:val="24"/>
        </w:rPr>
        <w:t xml:space="preserve"> Hungarica Ösztöndíjrendszerben való részvétel önkéntes. Az ösztöndíj pályázati rendszerhez az önkormányzat az elmúlt </w:t>
      </w:r>
      <w:r w:rsidR="00563BDD">
        <w:rPr>
          <w:rFonts w:ascii="Times New Roman" w:hAnsi="Times New Roman"/>
          <w:sz w:val="24"/>
        </w:rPr>
        <w:t>évek</w:t>
      </w:r>
      <w:r w:rsidR="009E0DA2" w:rsidRPr="009E0DA2">
        <w:rPr>
          <w:rFonts w:ascii="Times New Roman" w:hAnsi="Times New Roman"/>
          <w:sz w:val="24"/>
        </w:rPr>
        <w:t xml:space="preserve"> során</w:t>
      </w:r>
      <w:r w:rsidR="00563BDD">
        <w:rPr>
          <w:rFonts w:ascii="Times New Roman" w:hAnsi="Times New Roman"/>
          <w:sz w:val="24"/>
        </w:rPr>
        <w:t xml:space="preserve"> végig</w:t>
      </w:r>
      <w:r w:rsidR="009E0DA2" w:rsidRPr="009E0DA2">
        <w:rPr>
          <w:rFonts w:ascii="Times New Roman" w:hAnsi="Times New Roman"/>
          <w:sz w:val="24"/>
        </w:rPr>
        <w:t xml:space="preserve"> csatlakozott</w:t>
      </w:r>
      <w:r w:rsidR="00563BDD">
        <w:rPr>
          <w:rFonts w:ascii="Times New Roman" w:hAnsi="Times New Roman"/>
          <w:sz w:val="24"/>
        </w:rPr>
        <w:t xml:space="preserve">. </w:t>
      </w:r>
    </w:p>
    <w:p w14:paraId="704A08DD" w14:textId="77777777" w:rsidR="00FB7F21" w:rsidRPr="00051363" w:rsidRDefault="00FB7F21" w:rsidP="00563BDD">
      <w:pPr>
        <w:shd w:val="clear" w:color="auto" w:fill="FFFFFF"/>
        <w:rPr>
          <w:rFonts w:ascii="Times New Roman" w:hAnsi="Times New Roman"/>
          <w:sz w:val="24"/>
        </w:rPr>
      </w:pPr>
    </w:p>
    <w:p w14:paraId="1CB93B0C" w14:textId="5E9B7338" w:rsidR="00FB7F21" w:rsidRPr="004F469B" w:rsidRDefault="0057425B" w:rsidP="0027523C">
      <w:pPr>
        <w:pStyle w:val="Listaszerbekezds"/>
        <w:numPr>
          <w:ilvl w:val="0"/>
          <w:numId w:val="67"/>
        </w:numPr>
        <w:shd w:val="clear" w:color="auto" w:fill="FFFFFF"/>
        <w:spacing w:after="120"/>
        <w:rPr>
          <w:rFonts w:ascii="Times New Roman" w:hAnsi="Times New Roman"/>
          <w:sz w:val="24"/>
        </w:rPr>
      </w:pPr>
      <w:r w:rsidRPr="004F469B">
        <w:rPr>
          <w:rFonts w:ascii="Times New Roman" w:hAnsi="Times New Roman"/>
          <w:sz w:val="24"/>
        </w:rPr>
        <w:t xml:space="preserve">Kiskőrösön a Sorsok Háza Szociális Intézmény megállapodást kötött a </w:t>
      </w:r>
      <w:r w:rsidRPr="004F469B">
        <w:rPr>
          <w:rFonts w:ascii="Times New Roman" w:hAnsi="Times New Roman"/>
          <w:b/>
          <w:bCs/>
          <w:sz w:val="24"/>
        </w:rPr>
        <w:t>Magyar Élelmiszer Bankkal,</w:t>
      </w:r>
      <w:r w:rsidRPr="004F469B">
        <w:rPr>
          <w:rFonts w:ascii="Times New Roman" w:hAnsi="Times New Roman"/>
          <w:sz w:val="24"/>
        </w:rPr>
        <w:t xml:space="preserve"> melynek fő célja az élelmiszermentés. Üzletlánctól és a központi raktárból is kapnak élelmiszeradományt, melynek szétosztása hétköznapokon fél10-10 között történik. </w:t>
      </w:r>
      <w:r w:rsidRPr="004F469B">
        <w:rPr>
          <w:rFonts w:ascii="Times New Roman" w:hAnsi="Times New Roman"/>
          <w:sz w:val="24"/>
        </w:rPr>
        <w:lastRenderedPageBreak/>
        <w:t xml:space="preserve">Természetesen ezek az élelmiszerek szavatossági időn belül vannak. Az intézmény </w:t>
      </w:r>
      <w:r w:rsidRPr="004F469B">
        <w:rPr>
          <w:rFonts w:ascii="Times New Roman" w:hAnsi="Times New Roman"/>
          <w:b/>
          <w:bCs/>
          <w:sz w:val="24"/>
        </w:rPr>
        <w:t>ruhaadománnyal</w:t>
      </w:r>
      <w:r w:rsidRPr="004F469B">
        <w:rPr>
          <w:rFonts w:ascii="Times New Roman" w:hAnsi="Times New Roman"/>
          <w:sz w:val="24"/>
        </w:rPr>
        <w:t xml:space="preserve"> is szokta támogatni a rászoruló családokat, főként iskolakezdés előtt gyermekruhákkal. </w:t>
      </w:r>
    </w:p>
    <w:p w14:paraId="2EA46EFF" w14:textId="4E0F2D4B" w:rsidR="0057425B" w:rsidRPr="0057425B" w:rsidRDefault="0057425B" w:rsidP="00D57C72">
      <w:pPr>
        <w:shd w:val="clear" w:color="auto" w:fill="FFFFFF"/>
        <w:spacing w:after="120"/>
        <w:rPr>
          <w:rFonts w:ascii="Times New Roman" w:hAnsi="Times New Roman"/>
          <w:sz w:val="24"/>
        </w:rPr>
      </w:pPr>
      <w:r w:rsidRPr="0057425B">
        <w:rPr>
          <w:rFonts w:ascii="Times New Roman" w:hAnsi="Times New Roman"/>
          <w:sz w:val="24"/>
        </w:rPr>
        <w:t>Továbbá Egyházak és alapítványok, szervezetek is nyújthatnak segítséget a rászoruló családok számára.</w:t>
      </w:r>
    </w:p>
    <w:p w14:paraId="1F5D75D8" w14:textId="67ABD3B5" w:rsidR="00BD51B5" w:rsidRPr="00BD51B5" w:rsidRDefault="00D73E78" w:rsidP="00BD51B5">
      <w:pPr>
        <w:shd w:val="clear" w:color="auto" w:fill="FFFFFF"/>
        <w:spacing w:after="120"/>
        <w:rPr>
          <w:rFonts w:ascii="Times New Roman" w:hAnsi="Times New Roman"/>
          <w:sz w:val="24"/>
        </w:rPr>
      </w:pPr>
      <w:r>
        <w:rPr>
          <w:rFonts w:ascii="Times New Roman" w:hAnsi="Times New Roman"/>
          <w:sz w:val="24"/>
        </w:rPr>
        <w:t>Habár nem a helyi juttatások csoportjában sorolandó, de a</w:t>
      </w:r>
      <w:r w:rsidR="004B7405" w:rsidRPr="00D73E78">
        <w:rPr>
          <w:rFonts w:ascii="Times New Roman" w:hAnsi="Times New Roman"/>
          <w:sz w:val="24"/>
        </w:rPr>
        <w:t xml:space="preserve">z </w:t>
      </w:r>
      <w:r w:rsidR="00FD6830" w:rsidRPr="00D73E78">
        <w:rPr>
          <w:rFonts w:ascii="Times New Roman" w:hAnsi="Times New Roman"/>
          <w:sz w:val="24"/>
        </w:rPr>
        <w:t>árvaellátás</w:t>
      </w:r>
      <w:r w:rsidR="004B7405" w:rsidRPr="00D73E78">
        <w:rPr>
          <w:rFonts w:ascii="Times New Roman" w:hAnsi="Times New Roman"/>
          <w:sz w:val="24"/>
        </w:rPr>
        <w:t xml:space="preserve">ra vonatkozóan </w:t>
      </w:r>
      <w:r>
        <w:rPr>
          <w:rFonts w:ascii="Times New Roman" w:hAnsi="Times New Roman"/>
          <w:sz w:val="24"/>
        </w:rPr>
        <w:t xml:space="preserve">is </w:t>
      </w:r>
      <w:r w:rsidR="004B7405" w:rsidRPr="00D73E78">
        <w:rPr>
          <w:rFonts w:ascii="Times New Roman" w:hAnsi="Times New Roman"/>
          <w:sz w:val="24"/>
        </w:rPr>
        <w:t xml:space="preserve">állnak adatok a </w:t>
      </w:r>
      <w:r w:rsidR="00BD51B5" w:rsidRPr="00D73E78">
        <w:rPr>
          <w:rFonts w:ascii="Times New Roman" w:hAnsi="Times New Roman"/>
          <w:sz w:val="24"/>
        </w:rPr>
        <w:t>rendelkezésünkre</w:t>
      </w:r>
      <w:r>
        <w:rPr>
          <w:rFonts w:ascii="Times New Roman" w:hAnsi="Times New Roman"/>
          <w:sz w:val="24"/>
        </w:rPr>
        <w:t>, ezt szemlélteti a következő táblázat és ábra.</w:t>
      </w:r>
    </w:p>
    <w:p w14:paraId="7F18E5CF" w14:textId="37497089" w:rsidR="0007647D" w:rsidRDefault="0007647D" w:rsidP="005C5383">
      <w:pPr>
        <w:shd w:val="clear" w:color="auto" w:fill="FFFFFF"/>
        <w:spacing w:after="120"/>
        <w:rPr>
          <w:noProof/>
        </w:rPr>
      </w:pPr>
    </w:p>
    <w:tbl>
      <w:tblPr>
        <w:tblW w:w="7980" w:type="dxa"/>
        <w:jc w:val="center"/>
        <w:tblCellMar>
          <w:left w:w="70" w:type="dxa"/>
          <w:right w:w="70" w:type="dxa"/>
        </w:tblCellMar>
        <w:tblLook w:val="04A0" w:firstRow="1" w:lastRow="0" w:firstColumn="1" w:lastColumn="0" w:noHBand="0" w:noVBand="1"/>
      </w:tblPr>
      <w:tblGrid>
        <w:gridCol w:w="820"/>
        <w:gridCol w:w="2740"/>
        <w:gridCol w:w="2520"/>
        <w:gridCol w:w="1900"/>
      </w:tblGrid>
      <w:tr w:rsidR="005C5383" w:rsidRPr="005C5383" w14:paraId="28AE5495" w14:textId="77777777" w:rsidTr="005C5383">
        <w:trPr>
          <w:trHeight w:val="630"/>
          <w:jc w:val="center"/>
        </w:trPr>
        <w:tc>
          <w:tcPr>
            <w:tcW w:w="798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4AF15DF5" w14:textId="76729455" w:rsidR="005C5383" w:rsidRPr="005C5383" w:rsidRDefault="005C5383" w:rsidP="005C5383">
            <w:pPr>
              <w:jc w:val="center"/>
              <w:rPr>
                <w:rFonts w:ascii="Times New Roman" w:hAnsi="Times New Roman"/>
                <w:b/>
                <w:bCs/>
                <w:sz w:val="24"/>
              </w:rPr>
            </w:pPr>
            <w:r w:rsidRPr="005C5383">
              <w:rPr>
                <w:rFonts w:ascii="Times New Roman" w:hAnsi="Times New Roman"/>
                <w:b/>
                <w:bCs/>
                <w:sz w:val="24"/>
              </w:rPr>
              <w:t>Árvaellátás</w:t>
            </w:r>
          </w:p>
        </w:tc>
      </w:tr>
      <w:tr w:rsidR="005C5383" w:rsidRPr="005C5383" w14:paraId="1D2AFB83" w14:textId="77777777" w:rsidTr="005C5383">
        <w:trPr>
          <w:trHeight w:val="1650"/>
          <w:jc w:val="center"/>
        </w:trPr>
        <w:tc>
          <w:tcPr>
            <w:tcW w:w="82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42EF963F" w14:textId="77777777" w:rsidR="005C5383" w:rsidRPr="005C5383" w:rsidRDefault="005C5383" w:rsidP="005C5383">
            <w:pPr>
              <w:jc w:val="center"/>
              <w:rPr>
                <w:rFonts w:ascii="Times New Roman" w:hAnsi="Times New Roman"/>
                <w:b/>
                <w:bCs/>
                <w:sz w:val="24"/>
              </w:rPr>
            </w:pPr>
            <w:r w:rsidRPr="005C5383">
              <w:rPr>
                <w:rFonts w:ascii="Times New Roman" w:hAnsi="Times New Roman"/>
                <w:b/>
                <w:bCs/>
                <w:sz w:val="24"/>
              </w:rPr>
              <w:t>Év</w:t>
            </w:r>
          </w:p>
        </w:tc>
        <w:tc>
          <w:tcPr>
            <w:tcW w:w="2740" w:type="dxa"/>
            <w:tcBorders>
              <w:top w:val="nil"/>
              <w:left w:val="nil"/>
              <w:bottom w:val="single" w:sz="4" w:space="0" w:color="auto"/>
              <w:right w:val="single" w:sz="4" w:space="0" w:color="auto"/>
            </w:tcBorders>
            <w:shd w:val="clear" w:color="000000" w:fill="E2EFDA"/>
            <w:vAlign w:val="center"/>
            <w:hideMark/>
          </w:tcPr>
          <w:p w14:paraId="7C63B89D" w14:textId="77777777" w:rsidR="005C5383" w:rsidRPr="005C5383" w:rsidRDefault="005C5383" w:rsidP="005C5383">
            <w:pPr>
              <w:jc w:val="center"/>
              <w:rPr>
                <w:rFonts w:ascii="Times New Roman" w:hAnsi="Times New Roman"/>
                <w:b/>
                <w:bCs/>
                <w:color w:val="000000"/>
                <w:sz w:val="24"/>
              </w:rPr>
            </w:pPr>
            <w:r w:rsidRPr="005C5383">
              <w:rPr>
                <w:rFonts w:ascii="Times New Roman" w:hAnsi="Times New Roman"/>
                <w:b/>
                <w:bCs/>
                <w:color w:val="000000"/>
                <w:sz w:val="24"/>
              </w:rPr>
              <w:t xml:space="preserve">Árvaellátásban részesülő </w:t>
            </w:r>
            <w:r w:rsidRPr="005C5383">
              <w:rPr>
                <w:rFonts w:ascii="Times New Roman" w:hAnsi="Times New Roman"/>
                <w:b/>
                <w:bCs/>
                <w:color w:val="000000"/>
                <w:sz w:val="24"/>
              </w:rPr>
              <w:br/>
              <w:t>férfiak száma (fő)</w:t>
            </w:r>
            <w:r w:rsidRPr="005C5383">
              <w:rPr>
                <w:rFonts w:ascii="Times New Roman" w:hAnsi="Times New Roman"/>
                <w:b/>
                <w:bCs/>
                <w:color w:val="000000"/>
                <w:sz w:val="24"/>
              </w:rPr>
              <w:br/>
            </w:r>
            <w:r w:rsidRPr="005C5383">
              <w:rPr>
                <w:rFonts w:ascii="Times New Roman" w:hAnsi="Times New Roman"/>
                <w:color w:val="000000"/>
                <w:sz w:val="24"/>
              </w:rPr>
              <w:t xml:space="preserve">(TS 065) </w:t>
            </w:r>
          </w:p>
        </w:tc>
        <w:tc>
          <w:tcPr>
            <w:tcW w:w="2520" w:type="dxa"/>
            <w:tcBorders>
              <w:top w:val="nil"/>
              <w:left w:val="nil"/>
              <w:bottom w:val="single" w:sz="4" w:space="0" w:color="auto"/>
              <w:right w:val="single" w:sz="4" w:space="0" w:color="auto"/>
            </w:tcBorders>
            <w:shd w:val="clear" w:color="000000" w:fill="E2EFDA"/>
            <w:vAlign w:val="center"/>
            <w:hideMark/>
          </w:tcPr>
          <w:p w14:paraId="18AE550D" w14:textId="77777777" w:rsidR="005C5383" w:rsidRPr="005C5383" w:rsidRDefault="005C5383" w:rsidP="005C5383">
            <w:pPr>
              <w:jc w:val="center"/>
              <w:rPr>
                <w:rFonts w:ascii="Times New Roman" w:hAnsi="Times New Roman"/>
                <w:b/>
                <w:bCs/>
                <w:color w:val="000000"/>
                <w:sz w:val="24"/>
              </w:rPr>
            </w:pPr>
            <w:r w:rsidRPr="005C5383">
              <w:rPr>
                <w:rFonts w:ascii="Times New Roman" w:hAnsi="Times New Roman"/>
                <w:b/>
                <w:bCs/>
                <w:color w:val="000000"/>
                <w:sz w:val="24"/>
              </w:rPr>
              <w:t xml:space="preserve">Árvaellátásban részesülő </w:t>
            </w:r>
            <w:r w:rsidRPr="005C5383">
              <w:rPr>
                <w:rFonts w:ascii="Times New Roman" w:hAnsi="Times New Roman"/>
                <w:b/>
                <w:bCs/>
                <w:color w:val="000000"/>
                <w:sz w:val="24"/>
              </w:rPr>
              <w:br/>
              <w:t>nők száma (fő)</w:t>
            </w:r>
            <w:r w:rsidRPr="005C5383">
              <w:rPr>
                <w:rFonts w:ascii="Times New Roman" w:hAnsi="Times New Roman"/>
                <w:b/>
                <w:bCs/>
                <w:color w:val="000000"/>
                <w:sz w:val="24"/>
              </w:rPr>
              <w:br/>
            </w:r>
            <w:r w:rsidRPr="005C5383">
              <w:rPr>
                <w:rFonts w:ascii="Times New Roman" w:hAnsi="Times New Roman"/>
                <w:color w:val="000000"/>
                <w:sz w:val="24"/>
              </w:rPr>
              <w:t>(TS 066)</w:t>
            </w:r>
          </w:p>
        </w:tc>
        <w:tc>
          <w:tcPr>
            <w:tcW w:w="1900" w:type="dxa"/>
            <w:tcBorders>
              <w:top w:val="nil"/>
              <w:left w:val="nil"/>
              <w:bottom w:val="single" w:sz="4" w:space="0" w:color="auto"/>
              <w:right w:val="single" w:sz="4" w:space="0" w:color="auto"/>
            </w:tcBorders>
            <w:shd w:val="clear" w:color="000000" w:fill="E2EFDA"/>
            <w:vAlign w:val="center"/>
            <w:hideMark/>
          </w:tcPr>
          <w:p w14:paraId="73018A7E" w14:textId="77777777" w:rsidR="005C5383" w:rsidRPr="005C5383" w:rsidRDefault="005C5383" w:rsidP="005C5383">
            <w:pPr>
              <w:jc w:val="center"/>
              <w:rPr>
                <w:rFonts w:ascii="Times New Roman" w:hAnsi="Times New Roman"/>
                <w:b/>
                <w:bCs/>
                <w:color w:val="000000"/>
                <w:sz w:val="24"/>
              </w:rPr>
            </w:pPr>
            <w:r w:rsidRPr="005C5383">
              <w:rPr>
                <w:rFonts w:ascii="Times New Roman" w:hAnsi="Times New Roman"/>
                <w:b/>
                <w:bCs/>
                <w:color w:val="000000"/>
                <w:sz w:val="24"/>
              </w:rPr>
              <w:t>Árvaellátásban</w:t>
            </w:r>
            <w:r w:rsidRPr="005C5383">
              <w:rPr>
                <w:rFonts w:ascii="Times New Roman" w:hAnsi="Times New Roman"/>
                <w:b/>
                <w:bCs/>
                <w:color w:val="000000"/>
                <w:sz w:val="24"/>
              </w:rPr>
              <w:br/>
              <w:t xml:space="preserve"> részesülők összesen</w:t>
            </w:r>
          </w:p>
        </w:tc>
      </w:tr>
      <w:tr w:rsidR="005C5383" w:rsidRPr="005C5383" w14:paraId="3B2461C3" w14:textId="77777777" w:rsidTr="005C5383">
        <w:trPr>
          <w:trHeight w:val="600"/>
          <w:jc w:val="center"/>
        </w:trPr>
        <w:tc>
          <w:tcPr>
            <w:tcW w:w="820" w:type="dxa"/>
            <w:vMerge/>
            <w:tcBorders>
              <w:top w:val="nil"/>
              <w:left w:val="single" w:sz="4" w:space="0" w:color="auto"/>
              <w:bottom w:val="single" w:sz="4" w:space="0" w:color="000000"/>
              <w:right w:val="single" w:sz="4" w:space="0" w:color="auto"/>
            </w:tcBorders>
            <w:vAlign w:val="center"/>
            <w:hideMark/>
          </w:tcPr>
          <w:p w14:paraId="14FF8E42" w14:textId="77777777" w:rsidR="005C5383" w:rsidRPr="005C5383" w:rsidRDefault="005C5383" w:rsidP="005C5383">
            <w:pPr>
              <w:jc w:val="left"/>
              <w:rPr>
                <w:rFonts w:ascii="Times New Roman" w:hAnsi="Times New Roman"/>
                <w:b/>
                <w:bCs/>
                <w:sz w:val="24"/>
              </w:rPr>
            </w:pPr>
          </w:p>
        </w:tc>
        <w:tc>
          <w:tcPr>
            <w:tcW w:w="2740" w:type="dxa"/>
            <w:tcBorders>
              <w:top w:val="nil"/>
              <w:left w:val="nil"/>
              <w:bottom w:val="single" w:sz="4" w:space="0" w:color="auto"/>
              <w:right w:val="single" w:sz="4" w:space="0" w:color="auto"/>
            </w:tcBorders>
            <w:shd w:val="clear" w:color="000000" w:fill="E2EFDA"/>
            <w:noWrap/>
            <w:vAlign w:val="center"/>
            <w:hideMark/>
          </w:tcPr>
          <w:p w14:paraId="2B014043" w14:textId="77777777" w:rsidR="005C5383" w:rsidRPr="005C5383" w:rsidRDefault="005C5383" w:rsidP="005C5383">
            <w:pPr>
              <w:jc w:val="center"/>
              <w:rPr>
                <w:rFonts w:ascii="Times New Roman" w:hAnsi="Times New Roman"/>
                <w:b/>
                <w:bCs/>
                <w:color w:val="000000"/>
                <w:sz w:val="24"/>
              </w:rPr>
            </w:pPr>
            <w:r w:rsidRPr="005C5383">
              <w:rPr>
                <w:rFonts w:ascii="Times New Roman" w:hAnsi="Times New Roman"/>
                <w:b/>
                <w:bCs/>
                <w:color w:val="000000"/>
                <w:sz w:val="24"/>
              </w:rPr>
              <w:t>Fő</w:t>
            </w:r>
          </w:p>
        </w:tc>
        <w:tc>
          <w:tcPr>
            <w:tcW w:w="2520" w:type="dxa"/>
            <w:tcBorders>
              <w:top w:val="nil"/>
              <w:left w:val="nil"/>
              <w:bottom w:val="single" w:sz="4" w:space="0" w:color="auto"/>
              <w:right w:val="single" w:sz="4" w:space="0" w:color="auto"/>
            </w:tcBorders>
            <w:shd w:val="clear" w:color="000000" w:fill="E2EFDA"/>
            <w:noWrap/>
            <w:vAlign w:val="center"/>
            <w:hideMark/>
          </w:tcPr>
          <w:p w14:paraId="6A0B0C59" w14:textId="77777777" w:rsidR="005C5383" w:rsidRPr="005C5383" w:rsidRDefault="005C5383" w:rsidP="005C5383">
            <w:pPr>
              <w:jc w:val="center"/>
              <w:rPr>
                <w:rFonts w:ascii="Times New Roman" w:hAnsi="Times New Roman"/>
                <w:b/>
                <w:bCs/>
                <w:color w:val="000000"/>
                <w:sz w:val="24"/>
              </w:rPr>
            </w:pPr>
            <w:r w:rsidRPr="005C5383">
              <w:rPr>
                <w:rFonts w:ascii="Times New Roman" w:hAnsi="Times New Roman"/>
                <w:b/>
                <w:bCs/>
                <w:color w:val="000000"/>
                <w:sz w:val="24"/>
              </w:rPr>
              <w:t>Fő</w:t>
            </w:r>
          </w:p>
        </w:tc>
        <w:tc>
          <w:tcPr>
            <w:tcW w:w="1900" w:type="dxa"/>
            <w:tcBorders>
              <w:top w:val="nil"/>
              <w:left w:val="nil"/>
              <w:bottom w:val="single" w:sz="4" w:space="0" w:color="auto"/>
              <w:right w:val="single" w:sz="4" w:space="0" w:color="auto"/>
            </w:tcBorders>
            <w:shd w:val="clear" w:color="000000" w:fill="E2EFDA"/>
            <w:noWrap/>
            <w:vAlign w:val="center"/>
            <w:hideMark/>
          </w:tcPr>
          <w:p w14:paraId="44E5B382" w14:textId="77777777" w:rsidR="005C5383" w:rsidRPr="005C5383" w:rsidRDefault="005C5383" w:rsidP="005C5383">
            <w:pPr>
              <w:jc w:val="center"/>
              <w:rPr>
                <w:rFonts w:ascii="Times New Roman" w:hAnsi="Times New Roman"/>
                <w:b/>
                <w:bCs/>
                <w:color w:val="000000"/>
                <w:sz w:val="24"/>
              </w:rPr>
            </w:pPr>
            <w:r w:rsidRPr="005C5383">
              <w:rPr>
                <w:rFonts w:ascii="Times New Roman" w:hAnsi="Times New Roman"/>
                <w:b/>
                <w:bCs/>
                <w:color w:val="000000"/>
                <w:sz w:val="24"/>
              </w:rPr>
              <w:t>Fő</w:t>
            </w:r>
          </w:p>
        </w:tc>
      </w:tr>
      <w:tr w:rsidR="005C5383" w:rsidRPr="005C5383" w14:paraId="22D1F386" w14:textId="77777777" w:rsidTr="005C5383">
        <w:trPr>
          <w:trHeight w:val="288"/>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7DC74004"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2017</w:t>
            </w:r>
          </w:p>
        </w:tc>
        <w:tc>
          <w:tcPr>
            <w:tcW w:w="2740" w:type="dxa"/>
            <w:tcBorders>
              <w:top w:val="nil"/>
              <w:left w:val="nil"/>
              <w:bottom w:val="single" w:sz="4" w:space="0" w:color="auto"/>
              <w:right w:val="single" w:sz="4" w:space="0" w:color="auto"/>
            </w:tcBorders>
            <w:shd w:val="clear" w:color="auto" w:fill="auto"/>
            <w:vAlign w:val="center"/>
            <w:hideMark/>
          </w:tcPr>
          <w:p w14:paraId="5FEFD2E9"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48</w:t>
            </w:r>
          </w:p>
        </w:tc>
        <w:tc>
          <w:tcPr>
            <w:tcW w:w="2520" w:type="dxa"/>
            <w:tcBorders>
              <w:top w:val="nil"/>
              <w:left w:val="nil"/>
              <w:bottom w:val="single" w:sz="4" w:space="0" w:color="auto"/>
              <w:right w:val="single" w:sz="4" w:space="0" w:color="auto"/>
            </w:tcBorders>
            <w:shd w:val="clear" w:color="auto" w:fill="auto"/>
            <w:vAlign w:val="center"/>
            <w:hideMark/>
          </w:tcPr>
          <w:p w14:paraId="0E7B1F6C"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41</w:t>
            </w:r>
          </w:p>
        </w:tc>
        <w:tc>
          <w:tcPr>
            <w:tcW w:w="1900" w:type="dxa"/>
            <w:tcBorders>
              <w:top w:val="nil"/>
              <w:left w:val="nil"/>
              <w:bottom w:val="single" w:sz="4" w:space="0" w:color="auto"/>
              <w:right w:val="single" w:sz="4" w:space="0" w:color="auto"/>
            </w:tcBorders>
            <w:shd w:val="clear" w:color="000000" w:fill="FCE4D6"/>
            <w:vAlign w:val="center"/>
            <w:hideMark/>
          </w:tcPr>
          <w:p w14:paraId="24711F7E"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89</w:t>
            </w:r>
          </w:p>
        </w:tc>
      </w:tr>
      <w:tr w:rsidR="005C5383" w:rsidRPr="005C5383" w14:paraId="4FA093F6" w14:textId="77777777" w:rsidTr="005C5383">
        <w:trPr>
          <w:trHeight w:val="288"/>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6B7831D8"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2018</w:t>
            </w:r>
          </w:p>
        </w:tc>
        <w:tc>
          <w:tcPr>
            <w:tcW w:w="2740" w:type="dxa"/>
            <w:tcBorders>
              <w:top w:val="nil"/>
              <w:left w:val="nil"/>
              <w:bottom w:val="single" w:sz="4" w:space="0" w:color="auto"/>
              <w:right w:val="single" w:sz="4" w:space="0" w:color="auto"/>
            </w:tcBorders>
            <w:shd w:val="clear" w:color="auto" w:fill="auto"/>
            <w:vAlign w:val="center"/>
            <w:hideMark/>
          </w:tcPr>
          <w:p w14:paraId="7D1D2752"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51</w:t>
            </w:r>
          </w:p>
        </w:tc>
        <w:tc>
          <w:tcPr>
            <w:tcW w:w="2520" w:type="dxa"/>
            <w:tcBorders>
              <w:top w:val="nil"/>
              <w:left w:val="nil"/>
              <w:bottom w:val="single" w:sz="4" w:space="0" w:color="auto"/>
              <w:right w:val="single" w:sz="4" w:space="0" w:color="auto"/>
            </w:tcBorders>
            <w:shd w:val="clear" w:color="auto" w:fill="auto"/>
            <w:vAlign w:val="center"/>
            <w:hideMark/>
          </w:tcPr>
          <w:p w14:paraId="627A7EBB"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36</w:t>
            </w:r>
          </w:p>
        </w:tc>
        <w:tc>
          <w:tcPr>
            <w:tcW w:w="1900" w:type="dxa"/>
            <w:tcBorders>
              <w:top w:val="nil"/>
              <w:left w:val="nil"/>
              <w:bottom w:val="single" w:sz="4" w:space="0" w:color="auto"/>
              <w:right w:val="single" w:sz="4" w:space="0" w:color="auto"/>
            </w:tcBorders>
            <w:shd w:val="clear" w:color="000000" w:fill="FCE4D6"/>
            <w:vAlign w:val="center"/>
            <w:hideMark/>
          </w:tcPr>
          <w:p w14:paraId="105CB536"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87</w:t>
            </w:r>
          </w:p>
        </w:tc>
      </w:tr>
      <w:tr w:rsidR="005C5383" w:rsidRPr="005C5383" w14:paraId="7E20B865" w14:textId="77777777" w:rsidTr="005C5383">
        <w:trPr>
          <w:trHeight w:val="444"/>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5E5918CF"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2019</w:t>
            </w:r>
          </w:p>
        </w:tc>
        <w:tc>
          <w:tcPr>
            <w:tcW w:w="2740" w:type="dxa"/>
            <w:tcBorders>
              <w:top w:val="nil"/>
              <w:left w:val="nil"/>
              <w:bottom w:val="single" w:sz="4" w:space="0" w:color="auto"/>
              <w:right w:val="single" w:sz="4" w:space="0" w:color="auto"/>
            </w:tcBorders>
            <w:shd w:val="clear" w:color="auto" w:fill="auto"/>
            <w:vAlign w:val="center"/>
            <w:hideMark/>
          </w:tcPr>
          <w:p w14:paraId="1B19B23D"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44</w:t>
            </w:r>
          </w:p>
        </w:tc>
        <w:tc>
          <w:tcPr>
            <w:tcW w:w="2520" w:type="dxa"/>
            <w:tcBorders>
              <w:top w:val="nil"/>
              <w:left w:val="nil"/>
              <w:bottom w:val="single" w:sz="4" w:space="0" w:color="auto"/>
              <w:right w:val="single" w:sz="4" w:space="0" w:color="auto"/>
            </w:tcBorders>
            <w:shd w:val="clear" w:color="auto" w:fill="auto"/>
            <w:vAlign w:val="center"/>
            <w:hideMark/>
          </w:tcPr>
          <w:p w14:paraId="43D79D5C"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40</w:t>
            </w:r>
          </w:p>
        </w:tc>
        <w:tc>
          <w:tcPr>
            <w:tcW w:w="1900" w:type="dxa"/>
            <w:tcBorders>
              <w:top w:val="nil"/>
              <w:left w:val="nil"/>
              <w:bottom w:val="single" w:sz="4" w:space="0" w:color="auto"/>
              <w:right w:val="single" w:sz="4" w:space="0" w:color="auto"/>
            </w:tcBorders>
            <w:shd w:val="clear" w:color="000000" w:fill="FCE4D6"/>
            <w:vAlign w:val="center"/>
            <w:hideMark/>
          </w:tcPr>
          <w:p w14:paraId="41BCAC09"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84</w:t>
            </w:r>
          </w:p>
        </w:tc>
      </w:tr>
      <w:tr w:rsidR="005C5383" w:rsidRPr="005C5383" w14:paraId="5B5FAABB" w14:textId="77777777" w:rsidTr="005C5383">
        <w:trPr>
          <w:trHeight w:val="405"/>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484F06CF"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2020</w:t>
            </w:r>
          </w:p>
        </w:tc>
        <w:tc>
          <w:tcPr>
            <w:tcW w:w="2740" w:type="dxa"/>
            <w:tcBorders>
              <w:top w:val="nil"/>
              <w:left w:val="nil"/>
              <w:bottom w:val="single" w:sz="4" w:space="0" w:color="auto"/>
              <w:right w:val="single" w:sz="4" w:space="0" w:color="auto"/>
            </w:tcBorders>
            <w:shd w:val="clear" w:color="auto" w:fill="auto"/>
            <w:vAlign w:val="center"/>
            <w:hideMark/>
          </w:tcPr>
          <w:p w14:paraId="1AC50074"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45</w:t>
            </w:r>
          </w:p>
        </w:tc>
        <w:tc>
          <w:tcPr>
            <w:tcW w:w="2520" w:type="dxa"/>
            <w:tcBorders>
              <w:top w:val="nil"/>
              <w:left w:val="nil"/>
              <w:bottom w:val="single" w:sz="4" w:space="0" w:color="auto"/>
              <w:right w:val="single" w:sz="4" w:space="0" w:color="auto"/>
            </w:tcBorders>
            <w:shd w:val="clear" w:color="auto" w:fill="auto"/>
            <w:vAlign w:val="center"/>
            <w:hideMark/>
          </w:tcPr>
          <w:p w14:paraId="12AF2009"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40</w:t>
            </w:r>
          </w:p>
        </w:tc>
        <w:tc>
          <w:tcPr>
            <w:tcW w:w="1900" w:type="dxa"/>
            <w:tcBorders>
              <w:top w:val="nil"/>
              <w:left w:val="nil"/>
              <w:bottom w:val="single" w:sz="4" w:space="0" w:color="auto"/>
              <w:right w:val="single" w:sz="4" w:space="0" w:color="auto"/>
            </w:tcBorders>
            <w:shd w:val="clear" w:color="000000" w:fill="FCE4D6"/>
            <w:vAlign w:val="center"/>
            <w:hideMark/>
          </w:tcPr>
          <w:p w14:paraId="636CAE18"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85</w:t>
            </w:r>
          </w:p>
        </w:tc>
      </w:tr>
      <w:tr w:rsidR="005C5383" w:rsidRPr="005C5383" w14:paraId="4AA380D9" w14:textId="77777777" w:rsidTr="005C5383">
        <w:trPr>
          <w:trHeight w:val="39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0025A3E0"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2021</w:t>
            </w:r>
          </w:p>
        </w:tc>
        <w:tc>
          <w:tcPr>
            <w:tcW w:w="2740" w:type="dxa"/>
            <w:tcBorders>
              <w:top w:val="nil"/>
              <w:left w:val="nil"/>
              <w:bottom w:val="single" w:sz="4" w:space="0" w:color="auto"/>
              <w:right w:val="single" w:sz="4" w:space="0" w:color="auto"/>
            </w:tcBorders>
            <w:shd w:val="clear" w:color="auto" w:fill="auto"/>
            <w:vAlign w:val="center"/>
            <w:hideMark/>
          </w:tcPr>
          <w:p w14:paraId="3F0C76FB"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46</w:t>
            </w:r>
          </w:p>
        </w:tc>
        <w:tc>
          <w:tcPr>
            <w:tcW w:w="2520" w:type="dxa"/>
            <w:tcBorders>
              <w:top w:val="nil"/>
              <w:left w:val="nil"/>
              <w:bottom w:val="single" w:sz="4" w:space="0" w:color="auto"/>
              <w:right w:val="single" w:sz="4" w:space="0" w:color="auto"/>
            </w:tcBorders>
            <w:shd w:val="clear" w:color="auto" w:fill="auto"/>
            <w:vAlign w:val="center"/>
            <w:hideMark/>
          </w:tcPr>
          <w:p w14:paraId="5C3D5446"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37</w:t>
            </w:r>
          </w:p>
        </w:tc>
        <w:tc>
          <w:tcPr>
            <w:tcW w:w="1900" w:type="dxa"/>
            <w:tcBorders>
              <w:top w:val="nil"/>
              <w:left w:val="nil"/>
              <w:bottom w:val="single" w:sz="4" w:space="0" w:color="auto"/>
              <w:right w:val="single" w:sz="4" w:space="0" w:color="auto"/>
            </w:tcBorders>
            <w:shd w:val="clear" w:color="000000" w:fill="FCE4D6"/>
            <w:vAlign w:val="center"/>
            <w:hideMark/>
          </w:tcPr>
          <w:p w14:paraId="37D6E888"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83</w:t>
            </w:r>
          </w:p>
        </w:tc>
      </w:tr>
      <w:tr w:rsidR="005C5383" w:rsidRPr="005C5383" w14:paraId="206EC737" w14:textId="77777777" w:rsidTr="005C5383">
        <w:trPr>
          <w:trHeight w:val="51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7D92DDB2"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2022</w:t>
            </w:r>
          </w:p>
        </w:tc>
        <w:tc>
          <w:tcPr>
            <w:tcW w:w="2740" w:type="dxa"/>
            <w:tcBorders>
              <w:top w:val="nil"/>
              <w:left w:val="nil"/>
              <w:bottom w:val="single" w:sz="4" w:space="0" w:color="auto"/>
              <w:right w:val="single" w:sz="4" w:space="0" w:color="auto"/>
            </w:tcBorders>
            <w:shd w:val="clear" w:color="auto" w:fill="auto"/>
            <w:vAlign w:val="center"/>
            <w:hideMark/>
          </w:tcPr>
          <w:p w14:paraId="064FDFD7" w14:textId="77777777" w:rsidR="005C5383" w:rsidRPr="005C5383" w:rsidRDefault="005C5383" w:rsidP="005C5383">
            <w:pPr>
              <w:jc w:val="center"/>
              <w:rPr>
                <w:rFonts w:ascii="Times New Roman" w:hAnsi="Times New Roman"/>
                <w:sz w:val="24"/>
              </w:rPr>
            </w:pPr>
            <w:proofErr w:type="spellStart"/>
            <w:r w:rsidRPr="005C5383">
              <w:rPr>
                <w:rFonts w:ascii="Times New Roman" w:hAnsi="Times New Roman"/>
                <w:sz w:val="24"/>
              </w:rPr>
              <w:t>n.a</w:t>
            </w:r>
            <w:proofErr w:type="spellEnd"/>
            <w:r w:rsidRPr="005C5383">
              <w:rPr>
                <w:rFonts w:ascii="Times New Roman" w:hAnsi="Times New Roman"/>
                <w:sz w:val="24"/>
              </w:rPr>
              <w:t>.</w:t>
            </w:r>
          </w:p>
        </w:tc>
        <w:tc>
          <w:tcPr>
            <w:tcW w:w="2520" w:type="dxa"/>
            <w:tcBorders>
              <w:top w:val="nil"/>
              <w:left w:val="nil"/>
              <w:bottom w:val="single" w:sz="4" w:space="0" w:color="auto"/>
              <w:right w:val="single" w:sz="4" w:space="0" w:color="auto"/>
            </w:tcBorders>
            <w:shd w:val="clear" w:color="auto" w:fill="auto"/>
            <w:vAlign w:val="center"/>
            <w:hideMark/>
          </w:tcPr>
          <w:p w14:paraId="414AFD6B" w14:textId="77777777" w:rsidR="005C5383" w:rsidRPr="005C5383" w:rsidRDefault="005C5383" w:rsidP="005C5383">
            <w:pPr>
              <w:jc w:val="center"/>
              <w:rPr>
                <w:rFonts w:ascii="Times New Roman" w:hAnsi="Times New Roman"/>
                <w:sz w:val="24"/>
              </w:rPr>
            </w:pPr>
            <w:proofErr w:type="spellStart"/>
            <w:r w:rsidRPr="005C5383">
              <w:rPr>
                <w:rFonts w:ascii="Times New Roman" w:hAnsi="Times New Roman"/>
                <w:sz w:val="24"/>
              </w:rPr>
              <w:t>n.a</w:t>
            </w:r>
            <w:proofErr w:type="spellEnd"/>
            <w:r w:rsidRPr="005C5383">
              <w:rPr>
                <w:rFonts w:ascii="Times New Roman" w:hAnsi="Times New Roman"/>
                <w:sz w:val="24"/>
              </w:rPr>
              <w:t>.</w:t>
            </w:r>
          </w:p>
        </w:tc>
        <w:tc>
          <w:tcPr>
            <w:tcW w:w="1900" w:type="dxa"/>
            <w:tcBorders>
              <w:top w:val="nil"/>
              <w:left w:val="nil"/>
              <w:bottom w:val="single" w:sz="4" w:space="0" w:color="auto"/>
              <w:right w:val="single" w:sz="4" w:space="0" w:color="auto"/>
            </w:tcBorders>
            <w:shd w:val="clear" w:color="000000" w:fill="FCE4D6"/>
            <w:vAlign w:val="center"/>
            <w:hideMark/>
          </w:tcPr>
          <w:p w14:paraId="74E8C231" w14:textId="77777777" w:rsidR="005C5383" w:rsidRPr="005C5383" w:rsidRDefault="005C5383" w:rsidP="005C5383">
            <w:pPr>
              <w:jc w:val="center"/>
              <w:rPr>
                <w:rFonts w:ascii="Times New Roman" w:hAnsi="Times New Roman"/>
                <w:sz w:val="24"/>
              </w:rPr>
            </w:pPr>
            <w:r w:rsidRPr="005C5383">
              <w:rPr>
                <w:rFonts w:ascii="Times New Roman" w:hAnsi="Times New Roman"/>
                <w:sz w:val="24"/>
              </w:rPr>
              <w:t>-</w:t>
            </w:r>
          </w:p>
        </w:tc>
      </w:tr>
      <w:tr w:rsidR="005C5383" w:rsidRPr="005C5383" w14:paraId="42946A50" w14:textId="77777777" w:rsidTr="005C5383">
        <w:trPr>
          <w:trHeight w:val="288"/>
          <w:jc w:val="center"/>
        </w:trPr>
        <w:tc>
          <w:tcPr>
            <w:tcW w:w="6080" w:type="dxa"/>
            <w:gridSpan w:val="3"/>
            <w:tcBorders>
              <w:top w:val="nil"/>
              <w:left w:val="nil"/>
              <w:bottom w:val="nil"/>
              <w:right w:val="nil"/>
            </w:tcBorders>
            <w:shd w:val="clear" w:color="auto" w:fill="auto"/>
            <w:noWrap/>
            <w:vAlign w:val="bottom"/>
            <w:hideMark/>
          </w:tcPr>
          <w:p w14:paraId="54DD54BB" w14:textId="77777777" w:rsidR="005C5383" w:rsidRPr="005C5383" w:rsidRDefault="005C5383" w:rsidP="005C5383">
            <w:pPr>
              <w:jc w:val="left"/>
              <w:rPr>
                <w:rFonts w:ascii="Times New Roman" w:hAnsi="Times New Roman"/>
                <w:sz w:val="20"/>
                <w:szCs w:val="20"/>
              </w:rPr>
            </w:pPr>
            <w:r w:rsidRPr="005C5383">
              <w:rPr>
                <w:rFonts w:ascii="Times New Roman" w:hAnsi="Times New Roman"/>
                <w:sz w:val="20"/>
                <w:szCs w:val="20"/>
              </w:rPr>
              <w:t xml:space="preserve">Forrás: </w:t>
            </w:r>
            <w:proofErr w:type="spellStart"/>
            <w:r w:rsidRPr="005C5383">
              <w:rPr>
                <w:rFonts w:ascii="Times New Roman" w:hAnsi="Times New Roman"/>
                <w:sz w:val="20"/>
                <w:szCs w:val="20"/>
              </w:rPr>
              <w:t>TeIR</w:t>
            </w:r>
            <w:proofErr w:type="spellEnd"/>
            <w:r w:rsidRPr="005C5383">
              <w:rPr>
                <w:rFonts w:ascii="Times New Roman" w:hAnsi="Times New Roman"/>
                <w:sz w:val="20"/>
                <w:szCs w:val="20"/>
              </w:rPr>
              <w:t xml:space="preserve">, KSH </w:t>
            </w:r>
            <w:proofErr w:type="spellStart"/>
            <w:r w:rsidRPr="005C5383">
              <w:rPr>
                <w:rFonts w:ascii="Times New Roman" w:hAnsi="Times New Roman"/>
                <w:sz w:val="20"/>
                <w:szCs w:val="20"/>
              </w:rPr>
              <w:t>Tstar</w:t>
            </w:r>
            <w:proofErr w:type="spellEnd"/>
            <w:r w:rsidRPr="005C5383">
              <w:rPr>
                <w:rFonts w:ascii="Times New Roman" w:hAnsi="Times New Roman"/>
                <w:sz w:val="20"/>
                <w:szCs w:val="20"/>
              </w:rPr>
              <w:t>, Önkormányzati adatok</w:t>
            </w:r>
          </w:p>
        </w:tc>
        <w:tc>
          <w:tcPr>
            <w:tcW w:w="1900" w:type="dxa"/>
            <w:tcBorders>
              <w:top w:val="nil"/>
              <w:left w:val="nil"/>
              <w:bottom w:val="nil"/>
              <w:right w:val="nil"/>
            </w:tcBorders>
            <w:shd w:val="clear" w:color="auto" w:fill="auto"/>
            <w:noWrap/>
            <w:vAlign w:val="bottom"/>
            <w:hideMark/>
          </w:tcPr>
          <w:p w14:paraId="4A087C46" w14:textId="77777777" w:rsidR="005C5383" w:rsidRPr="005C5383" w:rsidRDefault="005C5383" w:rsidP="005C5383">
            <w:pPr>
              <w:jc w:val="left"/>
              <w:rPr>
                <w:rFonts w:ascii="Times New Roman" w:hAnsi="Times New Roman"/>
                <w:sz w:val="24"/>
              </w:rPr>
            </w:pPr>
          </w:p>
        </w:tc>
      </w:tr>
    </w:tbl>
    <w:p w14:paraId="1E934D0A" w14:textId="77777777" w:rsidR="005C5383" w:rsidRPr="005C5383" w:rsidRDefault="005C5383" w:rsidP="005C5383">
      <w:pPr>
        <w:shd w:val="clear" w:color="auto" w:fill="FFFFFF"/>
        <w:spacing w:after="120"/>
        <w:jc w:val="left"/>
        <w:rPr>
          <w:rFonts w:ascii="Times New Roman" w:hAnsi="Times New Roman"/>
          <w:noProof/>
          <w:sz w:val="24"/>
        </w:rPr>
      </w:pPr>
    </w:p>
    <w:p w14:paraId="6BDCE4E6" w14:textId="41D843B6" w:rsidR="005C5383" w:rsidRDefault="005C5383" w:rsidP="005C5383">
      <w:pPr>
        <w:shd w:val="clear" w:color="auto" w:fill="FFFFFF"/>
        <w:spacing w:after="120"/>
        <w:jc w:val="center"/>
        <w:rPr>
          <w:noProof/>
        </w:rPr>
      </w:pPr>
      <w:r>
        <w:rPr>
          <w:noProof/>
        </w:rPr>
        <w:drawing>
          <wp:inline distT="0" distB="0" distL="0" distR="0" wp14:anchorId="20AA6400" wp14:editId="43CB2765">
            <wp:extent cx="4558665" cy="3137674"/>
            <wp:effectExtent l="0" t="0" r="13335" b="5715"/>
            <wp:docPr id="406975215" name="Diagram 1">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614B765" w14:textId="77777777" w:rsidR="005C5383" w:rsidRDefault="005C5383" w:rsidP="00F121AB">
      <w:pPr>
        <w:shd w:val="clear" w:color="auto" w:fill="FFFFFF"/>
        <w:spacing w:after="120"/>
        <w:jc w:val="center"/>
        <w:rPr>
          <w:noProof/>
        </w:rPr>
      </w:pPr>
    </w:p>
    <w:p w14:paraId="5A2A77BB" w14:textId="77777777" w:rsidR="003B0EB8" w:rsidRDefault="003B0EB8" w:rsidP="0007647D">
      <w:pPr>
        <w:shd w:val="clear" w:color="auto" w:fill="FFFFFF"/>
        <w:spacing w:after="120"/>
        <w:rPr>
          <w:rFonts w:ascii="Times New Roman" w:hAnsi="Times New Roman"/>
          <w:i/>
          <w:sz w:val="24"/>
        </w:rPr>
      </w:pPr>
    </w:p>
    <w:p w14:paraId="019A58C1" w14:textId="073300E9" w:rsidR="00BD51B5" w:rsidRPr="00BD51B5" w:rsidRDefault="003B0EB8" w:rsidP="00BD51B5">
      <w:pPr>
        <w:shd w:val="clear" w:color="auto" w:fill="FFFFFF"/>
        <w:spacing w:after="120"/>
        <w:rPr>
          <w:rFonts w:ascii="Times New Roman" w:hAnsi="Times New Roman"/>
          <w:iCs/>
          <w:sz w:val="24"/>
        </w:rPr>
      </w:pPr>
      <w:r w:rsidRPr="003B0EB8">
        <w:rPr>
          <w:rFonts w:ascii="Times New Roman" w:hAnsi="Times New Roman"/>
          <w:iCs/>
          <w:sz w:val="24"/>
        </w:rPr>
        <w:lastRenderedPageBreak/>
        <w:t>Árvaellátásra az a gyermek jogosult – ideértve a házasságban vagy az élettársi közösségben együtt élők egy háztartásban közösen nevelt gyermeket is –, akinek elhunyt szülője rendelkezik az életkora szerint (az özvegyi nyugdíjnál már ismertetett) meghatározott szolgálati idővel.</w:t>
      </w:r>
      <w:r w:rsidR="00BD51B5">
        <w:rPr>
          <w:rFonts w:ascii="Times New Roman" w:hAnsi="Times New Roman"/>
          <w:iCs/>
          <w:sz w:val="24"/>
        </w:rPr>
        <w:t xml:space="preserve"> </w:t>
      </w:r>
      <w:r w:rsidRPr="003B0EB8">
        <w:rPr>
          <w:rFonts w:ascii="Times New Roman" w:hAnsi="Times New Roman"/>
          <w:iCs/>
          <w:sz w:val="24"/>
        </w:rPr>
        <w:t>Az árvaellátás legkorábban az elhunyt személy halála napjától kezdődően a gyermek 16. életévének betöltése napjáig jár. Ha a gyermek oktatási intézmény nappali tagozatán tanul, az árvaellátás a tanulmányok tartamára, de legfeljebb a huszonötödik életév betöltéséig jár. Ha a jogosultság megszűnése előtt a gyermek megváltozott munkaképességűvé válik, ennek tartamára az árvaellátás életkorra tekintet nélkül megilleti.</w:t>
      </w:r>
      <w:r w:rsidR="00BD51B5" w:rsidRPr="00BD51B5">
        <w:rPr>
          <w:rFonts w:ascii="Times New Roman" w:hAnsi="Times New Roman"/>
          <w:iCs/>
          <w:sz w:val="24"/>
        </w:rPr>
        <w:t xml:space="preserve"> (1997. évi LXXXI. tv. 54-56.§)</w:t>
      </w:r>
    </w:p>
    <w:p w14:paraId="75F7C9CB" w14:textId="77777777" w:rsidR="00E629B5" w:rsidRPr="003B0EB8" w:rsidRDefault="00E629B5" w:rsidP="003B0EB8">
      <w:pPr>
        <w:shd w:val="clear" w:color="auto" w:fill="FFFFFF"/>
        <w:spacing w:after="120"/>
        <w:rPr>
          <w:rFonts w:ascii="Times New Roman" w:hAnsi="Times New Roman"/>
          <w:iCs/>
          <w:sz w:val="24"/>
        </w:rPr>
      </w:pPr>
    </w:p>
    <w:p w14:paraId="53D1AEEC" w14:textId="77777777" w:rsidR="00540514" w:rsidRPr="00B92FB2" w:rsidRDefault="00540514" w:rsidP="00F06301">
      <w:pPr>
        <w:pStyle w:val="Listaszerbekezds"/>
        <w:numPr>
          <w:ilvl w:val="0"/>
          <w:numId w:val="6"/>
        </w:numPr>
        <w:shd w:val="clear" w:color="auto" w:fill="FFFFFF"/>
        <w:spacing w:after="120"/>
        <w:ind w:left="360"/>
        <w:rPr>
          <w:rFonts w:ascii="Times New Roman" w:hAnsi="Times New Roman"/>
          <w:b/>
          <w:bCs/>
          <w:sz w:val="24"/>
        </w:rPr>
      </w:pPr>
      <w:r w:rsidRPr="00B92FB2">
        <w:rPr>
          <w:rFonts w:ascii="Times New Roman" w:hAnsi="Times New Roman"/>
          <w:b/>
          <w:bCs/>
          <w:sz w:val="24"/>
        </w:rPr>
        <w:t>ingyenes vagy kedvezményes iskolai étkeztetésben részesülők jellemzői</w:t>
      </w:r>
    </w:p>
    <w:tbl>
      <w:tblPr>
        <w:tblW w:w="9960" w:type="dxa"/>
        <w:jc w:val="center"/>
        <w:tblCellMar>
          <w:left w:w="70" w:type="dxa"/>
          <w:right w:w="70" w:type="dxa"/>
        </w:tblCellMar>
        <w:tblLook w:val="04A0" w:firstRow="1" w:lastRow="0" w:firstColumn="1" w:lastColumn="0" w:noHBand="0" w:noVBand="1"/>
      </w:tblPr>
      <w:tblGrid>
        <w:gridCol w:w="840"/>
        <w:gridCol w:w="780"/>
        <w:gridCol w:w="1060"/>
        <w:gridCol w:w="5760"/>
        <w:gridCol w:w="1520"/>
      </w:tblGrid>
      <w:tr w:rsidR="005C5383" w:rsidRPr="005C5383" w14:paraId="02814851" w14:textId="77777777" w:rsidTr="005C5383">
        <w:trPr>
          <w:trHeight w:val="288"/>
          <w:jc w:val="center"/>
        </w:trPr>
        <w:tc>
          <w:tcPr>
            <w:tcW w:w="996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1C7A00"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Kedvezményes óvodai - iskolai juttatásokban részesülők száma</w:t>
            </w:r>
          </w:p>
        </w:tc>
      </w:tr>
      <w:tr w:rsidR="005C5383" w:rsidRPr="005C5383" w14:paraId="2B22934D" w14:textId="77777777" w:rsidTr="005C5383">
        <w:trPr>
          <w:trHeight w:val="312"/>
          <w:jc w:val="center"/>
        </w:trPr>
        <w:tc>
          <w:tcPr>
            <w:tcW w:w="960" w:type="dxa"/>
            <w:vMerge w:val="restart"/>
            <w:tcBorders>
              <w:top w:val="nil"/>
              <w:left w:val="single" w:sz="4" w:space="0" w:color="auto"/>
              <w:bottom w:val="single" w:sz="4" w:space="0" w:color="auto"/>
              <w:right w:val="single" w:sz="4" w:space="0" w:color="auto"/>
            </w:tcBorders>
            <w:shd w:val="clear" w:color="000000" w:fill="E2EFDA"/>
            <w:vAlign w:val="center"/>
            <w:hideMark/>
          </w:tcPr>
          <w:p w14:paraId="34BFF7B6" w14:textId="77777777" w:rsidR="005C5383" w:rsidRPr="005C5383" w:rsidRDefault="005C5383" w:rsidP="005C5383">
            <w:pPr>
              <w:rPr>
                <w:rFonts w:ascii="Times New Roman" w:hAnsi="Times New Roman"/>
                <w:color w:val="000000"/>
                <w:sz w:val="24"/>
              </w:rPr>
            </w:pPr>
            <w:r w:rsidRPr="005C5383">
              <w:rPr>
                <w:rFonts w:ascii="Times New Roman" w:hAnsi="Times New Roman"/>
                <w:color w:val="000000"/>
                <w:sz w:val="24"/>
              </w:rPr>
              <w:t>Év</w:t>
            </w:r>
          </w:p>
        </w:tc>
        <w:tc>
          <w:tcPr>
            <w:tcW w:w="1720" w:type="dxa"/>
            <w:gridSpan w:val="2"/>
            <w:tcBorders>
              <w:top w:val="single" w:sz="4" w:space="0" w:color="auto"/>
              <w:left w:val="nil"/>
              <w:bottom w:val="single" w:sz="4" w:space="0" w:color="auto"/>
              <w:right w:val="single" w:sz="4" w:space="0" w:color="auto"/>
            </w:tcBorders>
            <w:shd w:val="clear" w:color="000000" w:fill="E2EFDA"/>
            <w:vAlign w:val="center"/>
            <w:hideMark/>
          </w:tcPr>
          <w:p w14:paraId="438EC202"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Ingyenes étkezésben résztvevők száma</w:t>
            </w:r>
          </w:p>
        </w:tc>
        <w:tc>
          <w:tcPr>
            <w:tcW w:w="5760" w:type="dxa"/>
            <w:vMerge w:val="restart"/>
            <w:tcBorders>
              <w:top w:val="nil"/>
              <w:left w:val="single" w:sz="4" w:space="0" w:color="auto"/>
              <w:bottom w:val="single" w:sz="4" w:space="0" w:color="auto"/>
              <w:right w:val="single" w:sz="4" w:space="0" w:color="auto"/>
            </w:tcBorders>
            <w:shd w:val="clear" w:color="000000" w:fill="E2EFDA"/>
            <w:vAlign w:val="center"/>
            <w:hideMark/>
          </w:tcPr>
          <w:p w14:paraId="56B59CBE"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50 százalékos mértékű kedvezményes étkezésre jogosultak száma 1-13. évfolyam</w:t>
            </w:r>
          </w:p>
        </w:tc>
        <w:tc>
          <w:tcPr>
            <w:tcW w:w="1520" w:type="dxa"/>
            <w:vMerge w:val="restart"/>
            <w:tcBorders>
              <w:top w:val="nil"/>
              <w:left w:val="single" w:sz="4" w:space="0" w:color="auto"/>
              <w:bottom w:val="single" w:sz="4" w:space="0" w:color="auto"/>
              <w:right w:val="single" w:sz="4" w:space="0" w:color="auto"/>
            </w:tcBorders>
            <w:shd w:val="clear" w:color="000000" w:fill="E2EFDA"/>
            <w:vAlign w:val="center"/>
            <w:hideMark/>
          </w:tcPr>
          <w:p w14:paraId="104B12F2" w14:textId="2C09A30A" w:rsidR="005C5383" w:rsidRPr="005C5383" w:rsidRDefault="00174CF1" w:rsidP="005C5383">
            <w:pPr>
              <w:jc w:val="center"/>
              <w:rPr>
                <w:rFonts w:ascii="Times New Roman" w:hAnsi="Times New Roman"/>
                <w:color w:val="000000"/>
                <w:sz w:val="24"/>
              </w:rPr>
            </w:pPr>
            <w:proofErr w:type="spellStart"/>
            <w:r>
              <w:rPr>
                <w:rFonts w:ascii="Times New Roman" w:hAnsi="Times New Roman"/>
                <w:color w:val="000000"/>
                <w:sz w:val="24"/>
              </w:rPr>
              <w:t>Szünidei</w:t>
            </w:r>
            <w:proofErr w:type="spellEnd"/>
            <w:r>
              <w:rPr>
                <w:rFonts w:ascii="Times New Roman" w:hAnsi="Times New Roman"/>
                <w:color w:val="000000"/>
                <w:sz w:val="24"/>
              </w:rPr>
              <w:t xml:space="preserve"> </w:t>
            </w:r>
            <w:r w:rsidR="005C5383" w:rsidRPr="005C5383">
              <w:rPr>
                <w:rFonts w:ascii="Times New Roman" w:hAnsi="Times New Roman"/>
                <w:color w:val="000000"/>
                <w:sz w:val="24"/>
              </w:rPr>
              <w:t>étkeztetésben részesülők száma</w:t>
            </w:r>
          </w:p>
        </w:tc>
      </w:tr>
      <w:tr w:rsidR="005C5383" w:rsidRPr="005C5383" w14:paraId="3CA64FED" w14:textId="77777777" w:rsidTr="005C5383">
        <w:trPr>
          <w:trHeight w:val="1125"/>
          <w:jc w:val="center"/>
        </w:trPr>
        <w:tc>
          <w:tcPr>
            <w:tcW w:w="960" w:type="dxa"/>
            <w:vMerge/>
            <w:tcBorders>
              <w:top w:val="nil"/>
              <w:left w:val="single" w:sz="4" w:space="0" w:color="auto"/>
              <w:bottom w:val="single" w:sz="4" w:space="0" w:color="auto"/>
              <w:right w:val="single" w:sz="4" w:space="0" w:color="auto"/>
            </w:tcBorders>
            <w:vAlign w:val="center"/>
            <w:hideMark/>
          </w:tcPr>
          <w:p w14:paraId="6879AC17" w14:textId="77777777" w:rsidR="005C5383" w:rsidRPr="005C5383" w:rsidRDefault="005C5383" w:rsidP="005C5383">
            <w:pPr>
              <w:jc w:val="left"/>
              <w:rPr>
                <w:rFonts w:ascii="Times New Roman" w:hAnsi="Times New Roman"/>
                <w:color w:val="000000"/>
                <w:sz w:val="24"/>
              </w:rPr>
            </w:pPr>
          </w:p>
        </w:tc>
        <w:tc>
          <w:tcPr>
            <w:tcW w:w="760" w:type="dxa"/>
            <w:tcBorders>
              <w:top w:val="nil"/>
              <w:left w:val="nil"/>
              <w:bottom w:val="single" w:sz="4" w:space="0" w:color="auto"/>
              <w:right w:val="single" w:sz="4" w:space="0" w:color="auto"/>
            </w:tcBorders>
            <w:shd w:val="clear" w:color="000000" w:fill="E2EFDA"/>
            <w:vAlign w:val="center"/>
            <w:hideMark/>
          </w:tcPr>
          <w:p w14:paraId="1ECBD443"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Óvoda</w:t>
            </w:r>
          </w:p>
        </w:tc>
        <w:tc>
          <w:tcPr>
            <w:tcW w:w="960" w:type="dxa"/>
            <w:tcBorders>
              <w:top w:val="nil"/>
              <w:left w:val="nil"/>
              <w:bottom w:val="single" w:sz="4" w:space="0" w:color="auto"/>
              <w:right w:val="single" w:sz="4" w:space="0" w:color="auto"/>
            </w:tcBorders>
            <w:shd w:val="clear" w:color="000000" w:fill="E2EFDA"/>
            <w:vAlign w:val="center"/>
            <w:hideMark/>
          </w:tcPr>
          <w:p w14:paraId="0C9AC305"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Általános iskola</w:t>
            </w:r>
          </w:p>
        </w:tc>
        <w:tc>
          <w:tcPr>
            <w:tcW w:w="5760" w:type="dxa"/>
            <w:vMerge/>
            <w:tcBorders>
              <w:top w:val="nil"/>
              <w:left w:val="single" w:sz="4" w:space="0" w:color="auto"/>
              <w:bottom w:val="single" w:sz="4" w:space="0" w:color="auto"/>
              <w:right w:val="single" w:sz="4" w:space="0" w:color="auto"/>
            </w:tcBorders>
            <w:vAlign w:val="center"/>
            <w:hideMark/>
          </w:tcPr>
          <w:p w14:paraId="28383E88" w14:textId="77777777" w:rsidR="005C5383" w:rsidRPr="005C5383" w:rsidRDefault="005C5383" w:rsidP="005C5383">
            <w:pPr>
              <w:jc w:val="left"/>
              <w:rPr>
                <w:rFonts w:ascii="Times New Roman" w:hAnsi="Times New Roman"/>
                <w:color w:val="000000"/>
                <w:sz w:val="24"/>
              </w:rPr>
            </w:pPr>
          </w:p>
        </w:tc>
        <w:tc>
          <w:tcPr>
            <w:tcW w:w="1520" w:type="dxa"/>
            <w:vMerge/>
            <w:tcBorders>
              <w:top w:val="nil"/>
              <w:left w:val="single" w:sz="4" w:space="0" w:color="auto"/>
              <w:bottom w:val="single" w:sz="4" w:space="0" w:color="auto"/>
              <w:right w:val="single" w:sz="4" w:space="0" w:color="auto"/>
            </w:tcBorders>
            <w:vAlign w:val="center"/>
            <w:hideMark/>
          </w:tcPr>
          <w:p w14:paraId="10C3A53A" w14:textId="77777777" w:rsidR="005C5383" w:rsidRPr="005C5383" w:rsidRDefault="005C5383" w:rsidP="005C5383">
            <w:pPr>
              <w:jc w:val="left"/>
              <w:rPr>
                <w:rFonts w:ascii="Times New Roman" w:hAnsi="Times New Roman"/>
                <w:color w:val="000000"/>
                <w:sz w:val="24"/>
              </w:rPr>
            </w:pPr>
          </w:p>
        </w:tc>
      </w:tr>
      <w:tr w:rsidR="005C5383" w:rsidRPr="005C5383" w14:paraId="33AD4FA2" w14:textId="77777777" w:rsidTr="005C5383">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355173B"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2016</w:t>
            </w:r>
          </w:p>
        </w:tc>
        <w:tc>
          <w:tcPr>
            <w:tcW w:w="760" w:type="dxa"/>
            <w:tcBorders>
              <w:top w:val="nil"/>
              <w:left w:val="nil"/>
              <w:bottom w:val="single" w:sz="4" w:space="0" w:color="auto"/>
              <w:right w:val="single" w:sz="4" w:space="0" w:color="auto"/>
            </w:tcBorders>
            <w:shd w:val="clear" w:color="000000" w:fill="FFFFFF"/>
            <w:vAlign w:val="center"/>
            <w:hideMark/>
          </w:tcPr>
          <w:p w14:paraId="02690E00"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274</w:t>
            </w:r>
          </w:p>
        </w:tc>
        <w:tc>
          <w:tcPr>
            <w:tcW w:w="960" w:type="dxa"/>
            <w:tcBorders>
              <w:top w:val="nil"/>
              <w:left w:val="nil"/>
              <w:bottom w:val="single" w:sz="4" w:space="0" w:color="auto"/>
              <w:right w:val="single" w:sz="4" w:space="0" w:color="auto"/>
            </w:tcBorders>
            <w:shd w:val="clear" w:color="000000" w:fill="FFFFFF"/>
            <w:vAlign w:val="center"/>
            <w:hideMark/>
          </w:tcPr>
          <w:p w14:paraId="134AC821"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142</w:t>
            </w:r>
          </w:p>
        </w:tc>
        <w:tc>
          <w:tcPr>
            <w:tcW w:w="5760" w:type="dxa"/>
            <w:tcBorders>
              <w:top w:val="nil"/>
              <w:left w:val="nil"/>
              <w:bottom w:val="single" w:sz="4" w:space="0" w:color="auto"/>
              <w:right w:val="single" w:sz="4" w:space="0" w:color="auto"/>
            </w:tcBorders>
            <w:shd w:val="clear" w:color="000000" w:fill="FFFFFF"/>
            <w:vAlign w:val="center"/>
            <w:hideMark/>
          </w:tcPr>
          <w:p w14:paraId="36EC6153"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129</w:t>
            </w:r>
          </w:p>
        </w:tc>
        <w:tc>
          <w:tcPr>
            <w:tcW w:w="1520" w:type="dxa"/>
            <w:tcBorders>
              <w:top w:val="nil"/>
              <w:left w:val="nil"/>
              <w:bottom w:val="single" w:sz="4" w:space="0" w:color="auto"/>
              <w:right w:val="single" w:sz="4" w:space="0" w:color="auto"/>
            </w:tcBorders>
            <w:shd w:val="clear" w:color="000000" w:fill="FFFFFF"/>
            <w:noWrap/>
            <w:vAlign w:val="bottom"/>
            <w:hideMark/>
          </w:tcPr>
          <w:p w14:paraId="255E74A3"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18</w:t>
            </w:r>
          </w:p>
        </w:tc>
      </w:tr>
      <w:tr w:rsidR="005C5383" w:rsidRPr="005C5383" w14:paraId="49E60354" w14:textId="77777777" w:rsidTr="005C5383">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AD4B918"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2017</w:t>
            </w:r>
          </w:p>
        </w:tc>
        <w:tc>
          <w:tcPr>
            <w:tcW w:w="760" w:type="dxa"/>
            <w:tcBorders>
              <w:top w:val="nil"/>
              <w:left w:val="nil"/>
              <w:bottom w:val="single" w:sz="4" w:space="0" w:color="auto"/>
              <w:right w:val="single" w:sz="4" w:space="0" w:color="auto"/>
            </w:tcBorders>
            <w:shd w:val="clear" w:color="000000" w:fill="FFFFFF"/>
            <w:vAlign w:val="center"/>
            <w:hideMark/>
          </w:tcPr>
          <w:p w14:paraId="6DCD8CE1"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290</w:t>
            </w:r>
          </w:p>
        </w:tc>
        <w:tc>
          <w:tcPr>
            <w:tcW w:w="960" w:type="dxa"/>
            <w:tcBorders>
              <w:top w:val="nil"/>
              <w:left w:val="nil"/>
              <w:bottom w:val="single" w:sz="4" w:space="0" w:color="auto"/>
              <w:right w:val="single" w:sz="4" w:space="0" w:color="auto"/>
            </w:tcBorders>
            <w:shd w:val="clear" w:color="000000" w:fill="FFFFFF"/>
            <w:vAlign w:val="center"/>
            <w:hideMark/>
          </w:tcPr>
          <w:p w14:paraId="01A298AA"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137</w:t>
            </w:r>
          </w:p>
        </w:tc>
        <w:tc>
          <w:tcPr>
            <w:tcW w:w="5760" w:type="dxa"/>
            <w:tcBorders>
              <w:top w:val="nil"/>
              <w:left w:val="nil"/>
              <w:bottom w:val="single" w:sz="4" w:space="0" w:color="auto"/>
              <w:right w:val="single" w:sz="4" w:space="0" w:color="auto"/>
            </w:tcBorders>
            <w:shd w:val="clear" w:color="000000" w:fill="FFFFFF"/>
            <w:vAlign w:val="center"/>
            <w:hideMark/>
          </w:tcPr>
          <w:p w14:paraId="55C76E39"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146</w:t>
            </w:r>
          </w:p>
        </w:tc>
        <w:tc>
          <w:tcPr>
            <w:tcW w:w="1520" w:type="dxa"/>
            <w:tcBorders>
              <w:top w:val="nil"/>
              <w:left w:val="nil"/>
              <w:bottom w:val="single" w:sz="4" w:space="0" w:color="auto"/>
              <w:right w:val="single" w:sz="4" w:space="0" w:color="auto"/>
            </w:tcBorders>
            <w:shd w:val="clear" w:color="000000" w:fill="FFFFFF"/>
            <w:noWrap/>
            <w:vAlign w:val="bottom"/>
            <w:hideMark/>
          </w:tcPr>
          <w:p w14:paraId="5EDC70F3"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21</w:t>
            </w:r>
          </w:p>
        </w:tc>
      </w:tr>
      <w:tr w:rsidR="005C5383" w:rsidRPr="005C5383" w14:paraId="0EAA9E89" w14:textId="77777777" w:rsidTr="005C5383">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81A7A52"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2018</w:t>
            </w:r>
          </w:p>
        </w:tc>
        <w:tc>
          <w:tcPr>
            <w:tcW w:w="760" w:type="dxa"/>
            <w:tcBorders>
              <w:top w:val="nil"/>
              <w:left w:val="nil"/>
              <w:bottom w:val="single" w:sz="4" w:space="0" w:color="auto"/>
              <w:right w:val="single" w:sz="4" w:space="0" w:color="auto"/>
            </w:tcBorders>
            <w:shd w:val="clear" w:color="000000" w:fill="FFFFFF"/>
            <w:vAlign w:val="center"/>
            <w:hideMark/>
          </w:tcPr>
          <w:p w14:paraId="4AD3563C"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300</w:t>
            </w:r>
          </w:p>
        </w:tc>
        <w:tc>
          <w:tcPr>
            <w:tcW w:w="960" w:type="dxa"/>
            <w:tcBorders>
              <w:top w:val="nil"/>
              <w:left w:val="nil"/>
              <w:bottom w:val="single" w:sz="4" w:space="0" w:color="auto"/>
              <w:right w:val="single" w:sz="4" w:space="0" w:color="auto"/>
            </w:tcBorders>
            <w:shd w:val="clear" w:color="000000" w:fill="FFFFFF"/>
            <w:vAlign w:val="center"/>
            <w:hideMark/>
          </w:tcPr>
          <w:p w14:paraId="28A00959"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131</w:t>
            </w:r>
          </w:p>
        </w:tc>
        <w:tc>
          <w:tcPr>
            <w:tcW w:w="5760" w:type="dxa"/>
            <w:tcBorders>
              <w:top w:val="nil"/>
              <w:left w:val="nil"/>
              <w:bottom w:val="single" w:sz="4" w:space="0" w:color="auto"/>
              <w:right w:val="single" w:sz="4" w:space="0" w:color="auto"/>
            </w:tcBorders>
            <w:shd w:val="clear" w:color="000000" w:fill="FFFFFF"/>
            <w:vAlign w:val="center"/>
            <w:hideMark/>
          </w:tcPr>
          <w:p w14:paraId="1E937519"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149</w:t>
            </w:r>
          </w:p>
        </w:tc>
        <w:tc>
          <w:tcPr>
            <w:tcW w:w="1520" w:type="dxa"/>
            <w:tcBorders>
              <w:top w:val="nil"/>
              <w:left w:val="nil"/>
              <w:bottom w:val="single" w:sz="4" w:space="0" w:color="auto"/>
              <w:right w:val="single" w:sz="4" w:space="0" w:color="auto"/>
            </w:tcBorders>
            <w:shd w:val="clear" w:color="000000" w:fill="FFFFFF"/>
            <w:noWrap/>
            <w:vAlign w:val="bottom"/>
            <w:hideMark/>
          </w:tcPr>
          <w:p w14:paraId="1A000ACA"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10</w:t>
            </w:r>
          </w:p>
        </w:tc>
      </w:tr>
      <w:tr w:rsidR="005C5383" w:rsidRPr="005C5383" w14:paraId="0B93AF60" w14:textId="77777777" w:rsidTr="005C5383">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2909542"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2019</w:t>
            </w:r>
          </w:p>
        </w:tc>
        <w:tc>
          <w:tcPr>
            <w:tcW w:w="760" w:type="dxa"/>
            <w:tcBorders>
              <w:top w:val="nil"/>
              <w:left w:val="nil"/>
              <w:bottom w:val="single" w:sz="4" w:space="0" w:color="auto"/>
              <w:right w:val="single" w:sz="4" w:space="0" w:color="auto"/>
            </w:tcBorders>
            <w:shd w:val="clear" w:color="000000" w:fill="FFFFFF"/>
            <w:vAlign w:val="center"/>
            <w:hideMark/>
          </w:tcPr>
          <w:p w14:paraId="3FBAD440"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305</w:t>
            </w:r>
          </w:p>
        </w:tc>
        <w:tc>
          <w:tcPr>
            <w:tcW w:w="960" w:type="dxa"/>
            <w:tcBorders>
              <w:top w:val="nil"/>
              <w:left w:val="nil"/>
              <w:bottom w:val="single" w:sz="4" w:space="0" w:color="auto"/>
              <w:right w:val="single" w:sz="4" w:space="0" w:color="auto"/>
            </w:tcBorders>
            <w:shd w:val="clear" w:color="000000" w:fill="FFFFFF"/>
            <w:vAlign w:val="center"/>
            <w:hideMark/>
          </w:tcPr>
          <w:p w14:paraId="7D6D7BD4"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116</w:t>
            </w:r>
          </w:p>
        </w:tc>
        <w:tc>
          <w:tcPr>
            <w:tcW w:w="5760" w:type="dxa"/>
            <w:tcBorders>
              <w:top w:val="nil"/>
              <w:left w:val="nil"/>
              <w:bottom w:val="single" w:sz="4" w:space="0" w:color="auto"/>
              <w:right w:val="single" w:sz="4" w:space="0" w:color="auto"/>
            </w:tcBorders>
            <w:shd w:val="clear" w:color="000000" w:fill="FFFFFF"/>
            <w:vAlign w:val="center"/>
            <w:hideMark/>
          </w:tcPr>
          <w:p w14:paraId="6C347963"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148</w:t>
            </w:r>
          </w:p>
        </w:tc>
        <w:tc>
          <w:tcPr>
            <w:tcW w:w="1520" w:type="dxa"/>
            <w:tcBorders>
              <w:top w:val="nil"/>
              <w:left w:val="nil"/>
              <w:bottom w:val="single" w:sz="4" w:space="0" w:color="auto"/>
              <w:right w:val="single" w:sz="4" w:space="0" w:color="auto"/>
            </w:tcBorders>
            <w:shd w:val="clear" w:color="000000" w:fill="FFFFFF"/>
            <w:noWrap/>
            <w:vAlign w:val="bottom"/>
            <w:hideMark/>
          </w:tcPr>
          <w:p w14:paraId="3421B118"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4</w:t>
            </w:r>
          </w:p>
        </w:tc>
      </w:tr>
      <w:tr w:rsidR="005C5383" w:rsidRPr="005C5383" w14:paraId="78ADCBD8" w14:textId="77777777" w:rsidTr="005C5383">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BBBBE8E"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2020</w:t>
            </w:r>
          </w:p>
        </w:tc>
        <w:tc>
          <w:tcPr>
            <w:tcW w:w="760" w:type="dxa"/>
            <w:tcBorders>
              <w:top w:val="nil"/>
              <w:left w:val="nil"/>
              <w:bottom w:val="single" w:sz="4" w:space="0" w:color="auto"/>
              <w:right w:val="single" w:sz="4" w:space="0" w:color="auto"/>
            </w:tcBorders>
            <w:shd w:val="clear" w:color="000000" w:fill="FFFFFF"/>
            <w:vAlign w:val="center"/>
            <w:hideMark/>
          </w:tcPr>
          <w:p w14:paraId="2C8A2EC5"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216</w:t>
            </w:r>
          </w:p>
        </w:tc>
        <w:tc>
          <w:tcPr>
            <w:tcW w:w="960" w:type="dxa"/>
            <w:tcBorders>
              <w:top w:val="nil"/>
              <w:left w:val="nil"/>
              <w:bottom w:val="single" w:sz="4" w:space="0" w:color="auto"/>
              <w:right w:val="single" w:sz="4" w:space="0" w:color="auto"/>
            </w:tcBorders>
            <w:shd w:val="clear" w:color="000000" w:fill="FFFFFF"/>
            <w:vAlign w:val="center"/>
            <w:hideMark/>
          </w:tcPr>
          <w:p w14:paraId="4C310598"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72</w:t>
            </w:r>
          </w:p>
        </w:tc>
        <w:tc>
          <w:tcPr>
            <w:tcW w:w="5760" w:type="dxa"/>
            <w:tcBorders>
              <w:top w:val="nil"/>
              <w:left w:val="nil"/>
              <w:bottom w:val="single" w:sz="4" w:space="0" w:color="auto"/>
              <w:right w:val="single" w:sz="4" w:space="0" w:color="auto"/>
            </w:tcBorders>
            <w:shd w:val="clear" w:color="000000" w:fill="FFFFFF"/>
            <w:vAlign w:val="center"/>
            <w:hideMark/>
          </w:tcPr>
          <w:p w14:paraId="0FB083BE"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101</w:t>
            </w:r>
          </w:p>
        </w:tc>
        <w:tc>
          <w:tcPr>
            <w:tcW w:w="1520" w:type="dxa"/>
            <w:tcBorders>
              <w:top w:val="nil"/>
              <w:left w:val="nil"/>
              <w:bottom w:val="single" w:sz="4" w:space="0" w:color="auto"/>
              <w:right w:val="single" w:sz="4" w:space="0" w:color="auto"/>
            </w:tcBorders>
            <w:shd w:val="clear" w:color="000000" w:fill="FFFFFF"/>
            <w:noWrap/>
            <w:vAlign w:val="bottom"/>
            <w:hideMark/>
          </w:tcPr>
          <w:p w14:paraId="01BADC9B"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0</w:t>
            </w:r>
          </w:p>
        </w:tc>
      </w:tr>
      <w:tr w:rsidR="005C5383" w:rsidRPr="005C5383" w14:paraId="139D1DCD" w14:textId="77777777" w:rsidTr="005C5383">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E721DC0"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2021</w:t>
            </w:r>
          </w:p>
        </w:tc>
        <w:tc>
          <w:tcPr>
            <w:tcW w:w="760" w:type="dxa"/>
            <w:tcBorders>
              <w:top w:val="nil"/>
              <w:left w:val="nil"/>
              <w:bottom w:val="single" w:sz="4" w:space="0" w:color="auto"/>
              <w:right w:val="single" w:sz="4" w:space="0" w:color="auto"/>
            </w:tcBorders>
            <w:shd w:val="clear" w:color="000000" w:fill="FFFFFF"/>
            <w:noWrap/>
            <w:vAlign w:val="bottom"/>
            <w:hideMark/>
          </w:tcPr>
          <w:p w14:paraId="3AEC181B"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332</w:t>
            </w:r>
          </w:p>
        </w:tc>
        <w:tc>
          <w:tcPr>
            <w:tcW w:w="960" w:type="dxa"/>
            <w:tcBorders>
              <w:top w:val="nil"/>
              <w:left w:val="nil"/>
              <w:bottom w:val="single" w:sz="4" w:space="0" w:color="auto"/>
              <w:right w:val="single" w:sz="4" w:space="0" w:color="auto"/>
            </w:tcBorders>
            <w:shd w:val="clear" w:color="000000" w:fill="FFFFFF"/>
            <w:noWrap/>
            <w:vAlign w:val="bottom"/>
            <w:hideMark/>
          </w:tcPr>
          <w:p w14:paraId="0E6596FB"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132</w:t>
            </w:r>
          </w:p>
        </w:tc>
        <w:tc>
          <w:tcPr>
            <w:tcW w:w="5760" w:type="dxa"/>
            <w:tcBorders>
              <w:top w:val="nil"/>
              <w:left w:val="nil"/>
              <w:bottom w:val="single" w:sz="4" w:space="0" w:color="auto"/>
              <w:right w:val="single" w:sz="4" w:space="0" w:color="auto"/>
            </w:tcBorders>
            <w:shd w:val="clear" w:color="000000" w:fill="FFFFFF"/>
            <w:noWrap/>
            <w:vAlign w:val="bottom"/>
            <w:hideMark/>
          </w:tcPr>
          <w:p w14:paraId="6A5DE67C"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177</w:t>
            </w:r>
          </w:p>
        </w:tc>
        <w:tc>
          <w:tcPr>
            <w:tcW w:w="1520" w:type="dxa"/>
            <w:tcBorders>
              <w:top w:val="nil"/>
              <w:left w:val="nil"/>
              <w:bottom w:val="single" w:sz="4" w:space="0" w:color="auto"/>
              <w:right w:val="single" w:sz="4" w:space="0" w:color="auto"/>
            </w:tcBorders>
            <w:shd w:val="clear" w:color="000000" w:fill="FFFFFF"/>
            <w:noWrap/>
            <w:vAlign w:val="bottom"/>
            <w:hideMark/>
          </w:tcPr>
          <w:p w14:paraId="2F6011F1"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15</w:t>
            </w:r>
          </w:p>
        </w:tc>
      </w:tr>
      <w:tr w:rsidR="005C5383" w:rsidRPr="005C5383" w14:paraId="0C8EC86C" w14:textId="77777777" w:rsidTr="005C5383">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D8CED62" w14:textId="77777777"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2022</w:t>
            </w:r>
          </w:p>
        </w:tc>
        <w:tc>
          <w:tcPr>
            <w:tcW w:w="760" w:type="dxa"/>
            <w:tcBorders>
              <w:top w:val="nil"/>
              <w:left w:val="nil"/>
              <w:bottom w:val="single" w:sz="4" w:space="0" w:color="auto"/>
              <w:right w:val="single" w:sz="4" w:space="0" w:color="auto"/>
            </w:tcBorders>
            <w:shd w:val="clear" w:color="000000" w:fill="FFFFFF"/>
            <w:noWrap/>
            <w:vAlign w:val="bottom"/>
            <w:hideMark/>
          </w:tcPr>
          <w:p w14:paraId="727B8D02" w14:textId="4C2CD974" w:rsidR="005C5383" w:rsidRPr="005C5383" w:rsidRDefault="00B4794A" w:rsidP="005C5383">
            <w:pPr>
              <w:jc w:val="center"/>
              <w:rPr>
                <w:rFonts w:ascii="Times New Roman" w:hAnsi="Times New Roman"/>
                <w:color w:val="000000"/>
                <w:sz w:val="24"/>
              </w:rPr>
            </w:pPr>
            <w:r>
              <w:rPr>
                <w:rFonts w:ascii="Times New Roman" w:hAnsi="Times New Roman"/>
                <w:color w:val="000000"/>
                <w:sz w:val="24"/>
              </w:rPr>
              <w:t>319</w:t>
            </w:r>
            <w:r w:rsidR="005C5383" w:rsidRPr="005C5383">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08DD7FB7" w14:textId="454F93DD" w:rsidR="005C5383" w:rsidRPr="005C5383" w:rsidRDefault="00B4794A" w:rsidP="005C5383">
            <w:pPr>
              <w:jc w:val="center"/>
              <w:rPr>
                <w:rFonts w:ascii="Times New Roman" w:hAnsi="Times New Roman"/>
                <w:color w:val="000000"/>
                <w:sz w:val="24"/>
              </w:rPr>
            </w:pPr>
            <w:r>
              <w:rPr>
                <w:rFonts w:ascii="Times New Roman" w:hAnsi="Times New Roman"/>
                <w:color w:val="000000"/>
                <w:sz w:val="24"/>
              </w:rPr>
              <w:t>60</w:t>
            </w:r>
            <w:r w:rsidR="005C5383" w:rsidRPr="005C5383">
              <w:rPr>
                <w:rFonts w:ascii="Times New Roman" w:hAnsi="Times New Roman"/>
                <w:color w:val="000000"/>
                <w:sz w:val="24"/>
              </w:rPr>
              <w:t> </w:t>
            </w:r>
          </w:p>
        </w:tc>
        <w:tc>
          <w:tcPr>
            <w:tcW w:w="5760" w:type="dxa"/>
            <w:tcBorders>
              <w:top w:val="nil"/>
              <w:left w:val="nil"/>
              <w:bottom w:val="single" w:sz="4" w:space="0" w:color="auto"/>
              <w:right w:val="single" w:sz="4" w:space="0" w:color="auto"/>
            </w:tcBorders>
            <w:shd w:val="clear" w:color="000000" w:fill="FFFFFF"/>
            <w:noWrap/>
            <w:vAlign w:val="bottom"/>
            <w:hideMark/>
          </w:tcPr>
          <w:p w14:paraId="347937DE" w14:textId="079414E0"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 </w:t>
            </w:r>
            <w:r w:rsidR="00B4794A">
              <w:rPr>
                <w:rFonts w:ascii="Times New Roman" w:hAnsi="Times New Roman"/>
                <w:color w:val="000000"/>
                <w:sz w:val="24"/>
              </w:rPr>
              <w:t>161</w:t>
            </w:r>
          </w:p>
        </w:tc>
        <w:tc>
          <w:tcPr>
            <w:tcW w:w="1520" w:type="dxa"/>
            <w:tcBorders>
              <w:top w:val="nil"/>
              <w:left w:val="nil"/>
              <w:bottom w:val="single" w:sz="4" w:space="0" w:color="auto"/>
              <w:right w:val="single" w:sz="4" w:space="0" w:color="auto"/>
            </w:tcBorders>
            <w:shd w:val="clear" w:color="000000" w:fill="FFFFFF"/>
            <w:noWrap/>
            <w:vAlign w:val="bottom"/>
            <w:hideMark/>
          </w:tcPr>
          <w:p w14:paraId="296115D1" w14:textId="56F188A0" w:rsidR="005C5383" w:rsidRPr="005C5383" w:rsidRDefault="005C5383" w:rsidP="005C5383">
            <w:pPr>
              <w:jc w:val="center"/>
              <w:rPr>
                <w:rFonts w:ascii="Times New Roman" w:hAnsi="Times New Roman"/>
                <w:color w:val="000000"/>
                <w:sz w:val="24"/>
              </w:rPr>
            </w:pPr>
            <w:r w:rsidRPr="005C5383">
              <w:rPr>
                <w:rFonts w:ascii="Times New Roman" w:hAnsi="Times New Roman"/>
                <w:color w:val="000000"/>
                <w:sz w:val="24"/>
              </w:rPr>
              <w:t> </w:t>
            </w:r>
            <w:r w:rsidR="00B4794A">
              <w:rPr>
                <w:rFonts w:ascii="Times New Roman" w:hAnsi="Times New Roman"/>
                <w:color w:val="000000"/>
                <w:sz w:val="24"/>
              </w:rPr>
              <w:t>7</w:t>
            </w:r>
          </w:p>
        </w:tc>
      </w:tr>
      <w:tr w:rsidR="005C5383" w:rsidRPr="005C5383" w14:paraId="3D68091B" w14:textId="77777777" w:rsidTr="005C5383">
        <w:trPr>
          <w:trHeight w:val="288"/>
          <w:jc w:val="center"/>
        </w:trPr>
        <w:tc>
          <w:tcPr>
            <w:tcW w:w="9960" w:type="dxa"/>
            <w:gridSpan w:val="5"/>
            <w:tcBorders>
              <w:top w:val="nil"/>
              <w:left w:val="nil"/>
              <w:bottom w:val="nil"/>
              <w:right w:val="nil"/>
            </w:tcBorders>
            <w:shd w:val="clear" w:color="auto" w:fill="auto"/>
            <w:noWrap/>
            <w:vAlign w:val="bottom"/>
            <w:hideMark/>
          </w:tcPr>
          <w:p w14:paraId="5CAB9460" w14:textId="77777777" w:rsidR="005C5383" w:rsidRPr="005C5383" w:rsidRDefault="005C5383" w:rsidP="005C5383">
            <w:pPr>
              <w:jc w:val="left"/>
              <w:rPr>
                <w:rFonts w:ascii="Times New Roman" w:hAnsi="Times New Roman"/>
                <w:color w:val="000000"/>
                <w:sz w:val="20"/>
                <w:szCs w:val="20"/>
              </w:rPr>
            </w:pPr>
            <w:r w:rsidRPr="005C5383">
              <w:rPr>
                <w:rFonts w:ascii="Times New Roman" w:hAnsi="Times New Roman"/>
                <w:color w:val="000000"/>
                <w:sz w:val="20"/>
                <w:szCs w:val="20"/>
              </w:rPr>
              <w:t>Forrás: Önkormányzati adatok</w:t>
            </w:r>
          </w:p>
        </w:tc>
      </w:tr>
    </w:tbl>
    <w:p w14:paraId="593940C9" w14:textId="77777777" w:rsidR="000C44C7" w:rsidRDefault="000C44C7" w:rsidP="000C44C7">
      <w:pPr>
        <w:shd w:val="clear" w:color="auto" w:fill="FFFFFF"/>
        <w:spacing w:after="120"/>
        <w:rPr>
          <w:rFonts w:ascii="Times New Roman" w:hAnsi="Times New Roman"/>
          <w:sz w:val="24"/>
        </w:rPr>
      </w:pPr>
    </w:p>
    <w:p w14:paraId="6680D662" w14:textId="6CAE013E" w:rsidR="000C44C7" w:rsidRDefault="000C44C7" w:rsidP="000C44C7">
      <w:pPr>
        <w:shd w:val="clear" w:color="auto" w:fill="FFFFFF"/>
        <w:spacing w:after="120"/>
        <w:rPr>
          <w:rFonts w:ascii="Times New Roman" w:hAnsi="Times New Roman"/>
          <w:sz w:val="24"/>
        </w:rPr>
      </w:pPr>
      <w:r>
        <w:rPr>
          <w:rFonts w:ascii="Times New Roman" w:hAnsi="Times New Roman"/>
          <w:sz w:val="24"/>
        </w:rPr>
        <w:t>A fenti táblázatban láthatjuk az ingyenes étkezésben résztvevők számát 2016-tól. Óvoda tekintetében a Kiskőrösi Óvodák</w:t>
      </w:r>
      <w:r w:rsidR="000E2E64">
        <w:rPr>
          <w:rFonts w:ascii="Times New Roman" w:hAnsi="Times New Roman"/>
          <w:sz w:val="24"/>
        </w:rPr>
        <w:t>ra</w:t>
      </w:r>
      <w:r>
        <w:rPr>
          <w:rFonts w:ascii="Times New Roman" w:hAnsi="Times New Roman"/>
          <w:sz w:val="24"/>
        </w:rPr>
        <w:t xml:space="preserve">, általános iskola tekintetében a  </w:t>
      </w:r>
      <w:r w:rsidRPr="000C44C7">
        <w:rPr>
          <w:rFonts w:ascii="Times New Roman" w:hAnsi="Times New Roman"/>
          <w:sz w:val="24"/>
        </w:rPr>
        <w:t>Kiskőrösi Egységes Gyógypedagógiai Módszertani Intézmény, Óvoda, Általános Iskola és Készségfejlesztő Iskol</w:t>
      </w:r>
      <w:r w:rsidR="000E2E64">
        <w:rPr>
          <w:rFonts w:ascii="Times New Roman" w:hAnsi="Times New Roman"/>
          <w:sz w:val="24"/>
        </w:rPr>
        <w:t>ára</w:t>
      </w:r>
      <w:r w:rsidR="00125D43">
        <w:rPr>
          <w:rFonts w:ascii="Times New Roman" w:hAnsi="Times New Roman"/>
          <w:sz w:val="24"/>
        </w:rPr>
        <w:t xml:space="preserve"> (továbbiakban: EGYMI)</w:t>
      </w:r>
      <w:r>
        <w:rPr>
          <w:rFonts w:ascii="Times New Roman" w:hAnsi="Times New Roman"/>
          <w:sz w:val="24"/>
        </w:rPr>
        <w:t xml:space="preserve"> és a </w:t>
      </w:r>
      <w:r w:rsidR="000E2E64" w:rsidRPr="000E2E64">
        <w:rPr>
          <w:rFonts w:ascii="Times New Roman" w:hAnsi="Times New Roman"/>
          <w:sz w:val="24"/>
        </w:rPr>
        <w:t>Kiskőrösi Bem József Általános Iskol</w:t>
      </w:r>
      <w:r w:rsidR="000E2E64">
        <w:rPr>
          <w:rFonts w:ascii="Times New Roman" w:hAnsi="Times New Roman"/>
          <w:sz w:val="24"/>
        </w:rPr>
        <w:t xml:space="preserve">ára </w:t>
      </w:r>
      <w:r w:rsidR="00125D43">
        <w:rPr>
          <w:rFonts w:ascii="Times New Roman" w:hAnsi="Times New Roman"/>
          <w:sz w:val="24"/>
        </w:rPr>
        <w:t xml:space="preserve">(továbbiakban: Bem Iskola) </w:t>
      </w:r>
      <w:r w:rsidR="000E2E64">
        <w:rPr>
          <w:rFonts w:ascii="Times New Roman" w:hAnsi="Times New Roman"/>
          <w:sz w:val="24"/>
        </w:rPr>
        <w:t>vonatkoznak a megadott adatok.</w:t>
      </w:r>
    </w:p>
    <w:p w14:paraId="6DD2B5D3" w14:textId="2A8B9566" w:rsidR="000C44C7" w:rsidRPr="00125D43" w:rsidRDefault="000E2E64" w:rsidP="00125D43">
      <w:pPr>
        <w:shd w:val="clear" w:color="auto" w:fill="FFFFFF"/>
        <w:spacing w:after="120"/>
        <w:rPr>
          <w:rFonts w:ascii="Times New Roman" w:hAnsi="Times New Roman"/>
          <w:sz w:val="24"/>
        </w:rPr>
      </w:pPr>
      <w:r>
        <w:rPr>
          <w:rFonts w:ascii="Times New Roman" w:hAnsi="Times New Roman"/>
          <w:sz w:val="24"/>
        </w:rPr>
        <w:t xml:space="preserve">Láthatjuk az </w:t>
      </w:r>
      <w:r w:rsidRPr="00B92FB2">
        <w:rPr>
          <w:rFonts w:ascii="Times New Roman" w:hAnsi="Times New Roman"/>
          <w:sz w:val="24"/>
        </w:rPr>
        <w:t>50 százalékos mértékű kedvezményes étkezésre jogosultak szám</w:t>
      </w:r>
      <w:r>
        <w:rPr>
          <w:rFonts w:ascii="Times New Roman" w:hAnsi="Times New Roman"/>
          <w:sz w:val="24"/>
        </w:rPr>
        <w:t>át is</w:t>
      </w:r>
      <w:r w:rsidRPr="00B92FB2">
        <w:rPr>
          <w:rFonts w:ascii="Times New Roman" w:hAnsi="Times New Roman"/>
          <w:sz w:val="24"/>
        </w:rPr>
        <w:t xml:space="preserve"> 1-13. évfolyam</w:t>
      </w:r>
      <w:r>
        <w:rPr>
          <w:rFonts w:ascii="Times New Roman" w:hAnsi="Times New Roman"/>
          <w:sz w:val="24"/>
        </w:rPr>
        <w:t xml:space="preserve">on. Itt az adatok az utóbb említett két iskolára és a </w:t>
      </w:r>
      <w:r w:rsidR="00125D43">
        <w:rPr>
          <w:rFonts w:ascii="Times New Roman" w:hAnsi="Times New Roman"/>
          <w:sz w:val="24"/>
        </w:rPr>
        <w:t xml:space="preserve">Kollégiumra </w:t>
      </w:r>
      <w:r>
        <w:rPr>
          <w:rFonts w:ascii="Times New Roman" w:hAnsi="Times New Roman"/>
          <w:sz w:val="24"/>
        </w:rPr>
        <w:t>vonatkoznak.</w:t>
      </w:r>
      <w:r w:rsidR="00125D43" w:rsidRPr="00125D43">
        <w:rPr>
          <w:rFonts w:ascii="Times New Roman" w:hAnsi="Times New Roman"/>
          <w:color w:val="000000"/>
          <w:sz w:val="24"/>
        </w:rPr>
        <w:t xml:space="preserve"> </w:t>
      </w:r>
      <w:r w:rsidR="00125D43">
        <w:rPr>
          <w:rFonts w:ascii="Times New Roman" w:hAnsi="Times New Roman"/>
          <w:color w:val="000000"/>
          <w:sz w:val="24"/>
        </w:rPr>
        <w:t xml:space="preserve">A </w:t>
      </w:r>
      <w:proofErr w:type="spellStart"/>
      <w:r w:rsidR="00174CF1">
        <w:rPr>
          <w:rFonts w:ascii="Times New Roman" w:hAnsi="Times New Roman"/>
          <w:sz w:val="24"/>
        </w:rPr>
        <w:t>szünidei</w:t>
      </w:r>
      <w:proofErr w:type="spellEnd"/>
      <w:r w:rsidR="00174CF1">
        <w:rPr>
          <w:rFonts w:ascii="Times New Roman" w:hAnsi="Times New Roman"/>
          <w:sz w:val="24"/>
        </w:rPr>
        <w:t xml:space="preserve"> </w:t>
      </w:r>
      <w:r w:rsidR="00125D43" w:rsidRPr="00B92FB2">
        <w:rPr>
          <w:rFonts w:ascii="Times New Roman" w:hAnsi="Times New Roman"/>
          <w:sz w:val="24"/>
        </w:rPr>
        <w:t>étkeztetésben részesülők szám</w:t>
      </w:r>
      <w:r w:rsidR="00125D43">
        <w:rPr>
          <w:rFonts w:ascii="Times New Roman" w:hAnsi="Times New Roman"/>
          <w:sz w:val="24"/>
        </w:rPr>
        <w:t>ánál csak az EGYMI és a Bem Iskolára vonatkoznak az adatok.</w:t>
      </w:r>
      <w:r w:rsidR="00174CF1">
        <w:rPr>
          <w:rFonts w:ascii="Times New Roman" w:hAnsi="Times New Roman"/>
          <w:sz w:val="24"/>
        </w:rPr>
        <w:t xml:space="preserve"> Külön a nyári étkeztetésre vonatkozó adattal nem rendelkezünk.</w:t>
      </w:r>
    </w:p>
    <w:p w14:paraId="7A8C3965" w14:textId="77777777" w:rsidR="00540514" w:rsidRPr="00420EA2" w:rsidRDefault="00540514" w:rsidP="00F06301">
      <w:pPr>
        <w:pStyle w:val="Listaszerbekezds"/>
        <w:numPr>
          <w:ilvl w:val="0"/>
          <w:numId w:val="6"/>
        </w:numPr>
        <w:shd w:val="clear" w:color="auto" w:fill="FFFFFF"/>
        <w:spacing w:after="120"/>
        <w:ind w:left="360"/>
        <w:rPr>
          <w:rFonts w:ascii="Times New Roman" w:hAnsi="Times New Roman"/>
          <w:b/>
          <w:bCs/>
          <w:sz w:val="24"/>
        </w:rPr>
      </w:pPr>
      <w:r w:rsidRPr="00420EA2">
        <w:rPr>
          <w:rFonts w:ascii="Times New Roman" w:hAnsi="Times New Roman"/>
          <w:b/>
          <w:bCs/>
          <w:sz w:val="24"/>
        </w:rPr>
        <w:t>magyar állampolgársággal nem rendelkező gyermekek helyzete;</w:t>
      </w:r>
    </w:p>
    <w:p w14:paraId="68ECE581" w14:textId="376E2E68" w:rsidR="00F640CA" w:rsidRPr="007C371E" w:rsidRDefault="00F640CA" w:rsidP="00F640CA">
      <w:pPr>
        <w:shd w:val="clear" w:color="auto" w:fill="FFFFFF"/>
        <w:rPr>
          <w:rFonts w:ascii="Times New Roman" w:hAnsi="Times New Roman"/>
          <w:b/>
          <w:bCs/>
          <w:sz w:val="24"/>
        </w:rPr>
      </w:pPr>
      <w:r w:rsidRPr="007C371E">
        <w:rPr>
          <w:rFonts w:ascii="Times New Roman" w:hAnsi="Times New Roman"/>
          <w:sz w:val="24"/>
        </w:rPr>
        <w:t xml:space="preserve">A nemzeti köznevelésről szóló 2011. évi CXC. törvény (továbbiakban </w:t>
      </w:r>
      <w:proofErr w:type="spellStart"/>
      <w:r w:rsidRPr="007C371E">
        <w:rPr>
          <w:rFonts w:ascii="Times New Roman" w:hAnsi="Times New Roman"/>
          <w:sz w:val="24"/>
        </w:rPr>
        <w:t>Nkt</w:t>
      </w:r>
      <w:proofErr w:type="spellEnd"/>
      <w:r w:rsidRPr="007C371E">
        <w:rPr>
          <w:rFonts w:ascii="Times New Roman" w:hAnsi="Times New Roman"/>
          <w:sz w:val="24"/>
        </w:rPr>
        <w:t>.) 92. §</w:t>
      </w:r>
      <w:r w:rsidRPr="007C371E">
        <w:rPr>
          <w:rFonts w:ascii="Times New Roman" w:hAnsi="Times New Roman"/>
          <w:b/>
          <w:bCs/>
          <w:sz w:val="24"/>
        </w:rPr>
        <w:t> </w:t>
      </w:r>
      <w:r w:rsidRPr="007C371E">
        <w:rPr>
          <w:rFonts w:ascii="Times New Roman" w:hAnsi="Times New Roman"/>
          <w:sz w:val="24"/>
        </w:rPr>
        <w:t xml:space="preserve">(1) alapján: A nem magyar állampolgár kiskorú </w:t>
      </w:r>
      <w:r w:rsidRPr="007C371E">
        <w:rPr>
          <w:rFonts w:ascii="Times New Roman" w:hAnsi="Times New Roman"/>
          <w:b/>
          <w:bCs/>
          <w:sz w:val="24"/>
        </w:rPr>
        <w:t>akkor válik óvodai ellátásra jogosulttá, továbbá akkor tanköteles</w:t>
      </w:r>
      <w:r w:rsidRPr="007C371E">
        <w:rPr>
          <w:rFonts w:ascii="Times New Roman" w:hAnsi="Times New Roman"/>
          <w:sz w:val="24"/>
        </w:rPr>
        <w:t xml:space="preserve"> Magyarországon, ha</w:t>
      </w:r>
    </w:p>
    <w:p w14:paraId="632D7641" w14:textId="77777777" w:rsidR="00F640CA" w:rsidRPr="007C371E" w:rsidRDefault="00F640CA" w:rsidP="00F640CA">
      <w:pPr>
        <w:shd w:val="clear" w:color="auto" w:fill="FFFFFF"/>
        <w:ind w:left="709"/>
        <w:rPr>
          <w:rFonts w:ascii="Times New Roman" w:hAnsi="Times New Roman"/>
          <w:sz w:val="24"/>
        </w:rPr>
      </w:pPr>
      <w:r w:rsidRPr="007C371E">
        <w:rPr>
          <w:rFonts w:ascii="Times New Roman" w:hAnsi="Times New Roman"/>
          <w:i/>
          <w:iCs/>
          <w:sz w:val="24"/>
        </w:rPr>
        <w:t>a)</w:t>
      </w:r>
      <w:hyperlink r:id="rId31" w:anchor="lbj695id42e9" w:history="1">
        <w:r w:rsidRPr="007C371E">
          <w:rPr>
            <w:rStyle w:val="Hiperhivatkozs"/>
            <w:rFonts w:ascii="Times New Roman" w:hAnsi="Times New Roman"/>
            <w:b/>
            <w:bCs/>
            <w:i/>
            <w:iCs/>
            <w:color w:val="auto"/>
            <w:sz w:val="24"/>
            <w:szCs w:val="24"/>
            <w:vertAlign w:val="superscript"/>
          </w:rPr>
          <w:t> * </w:t>
        </w:r>
      </w:hyperlink>
      <w:r w:rsidRPr="007C371E">
        <w:rPr>
          <w:rFonts w:ascii="Times New Roman" w:hAnsi="Times New Roman"/>
          <w:i/>
          <w:iCs/>
          <w:sz w:val="24"/>
        </w:rPr>
        <w:t> </w:t>
      </w:r>
      <w:r w:rsidRPr="007C371E">
        <w:rPr>
          <w:rFonts w:ascii="Times New Roman" w:hAnsi="Times New Roman"/>
          <w:sz w:val="24"/>
        </w:rPr>
        <w:t>menekült, oltalmazott, menedékes, valamint a menedékjogról szóló 2007. évi LXXX. törvény 25/B. § (1) bekezdés </w:t>
      </w:r>
      <w:r w:rsidRPr="007C371E">
        <w:rPr>
          <w:rFonts w:ascii="Times New Roman" w:hAnsi="Times New Roman"/>
          <w:i/>
          <w:iCs/>
          <w:sz w:val="24"/>
        </w:rPr>
        <w:t>b) </w:t>
      </w:r>
      <w:r w:rsidRPr="007C371E">
        <w:rPr>
          <w:rFonts w:ascii="Times New Roman" w:hAnsi="Times New Roman"/>
          <w:sz w:val="24"/>
        </w:rPr>
        <w:t>pontja alapján befogadott jogállású,</w:t>
      </w:r>
    </w:p>
    <w:p w14:paraId="621E8722" w14:textId="77777777" w:rsidR="00F640CA" w:rsidRPr="007C371E" w:rsidRDefault="00F640CA" w:rsidP="00F640CA">
      <w:pPr>
        <w:shd w:val="clear" w:color="auto" w:fill="FFFFFF"/>
        <w:ind w:left="709"/>
        <w:rPr>
          <w:rFonts w:ascii="Times New Roman" w:hAnsi="Times New Roman"/>
          <w:sz w:val="24"/>
        </w:rPr>
      </w:pPr>
      <w:r w:rsidRPr="007C371E">
        <w:rPr>
          <w:rFonts w:ascii="Times New Roman" w:hAnsi="Times New Roman"/>
          <w:i/>
          <w:iCs/>
          <w:sz w:val="24"/>
        </w:rPr>
        <w:t>b) </w:t>
      </w:r>
      <w:r w:rsidRPr="007C371E">
        <w:rPr>
          <w:rFonts w:ascii="Times New Roman" w:hAnsi="Times New Roman"/>
          <w:sz w:val="24"/>
        </w:rPr>
        <w:t>a szabad mozgás és tartózkodás jogával rendelkező személyek beutazásáról és tartózkodásáról szóló törvény szerint a szabad mozgás és tartózkodás jogát Magyarországon gyakorolja,</w:t>
      </w:r>
    </w:p>
    <w:p w14:paraId="4833164B" w14:textId="77777777" w:rsidR="00F640CA" w:rsidRPr="007C371E" w:rsidRDefault="00F640CA" w:rsidP="00F640CA">
      <w:pPr>
        <w:shd w:val="clear" w:color="auto" w:fill="FFFFFF"/>
        <w:ind w:left="709"/>
        <w:rPr>
          <w:rFonts w:ascii="Times New Roman" w:hAnsi="Times New Roman"/>
          <w:sz w:val="24"/>
        </w:rPr>
      </w:pPr>
      <w:r w:rsidRPr="007C371E">
        <w:rPr>
          <w:rFonts w:ascii="Times New Roman" w:hAnsi="Times New Roman"/>
          <w:i/>
          <w:iCs/>
          <w:sz w:val="24"/>
        </w:rPr>
        <w:t>c) </w:t>
      </w:r>
      <w:r w:rsidRPr="007C371E">
        <w:rPr>
          <w:rFonts w:ascii="Times New Roman" w:hAnsi="Times New Roman"/>
          <w:sz w:val="24"/>
        </w:rPr>
        <w:t xml:space="preserve">a harmadik országbeli állampolgárok beutazásáról és tartózkodásáról szóló törvény hatálya alá tartozik és </w:t>
      </w:r>
      <w:proofErr w:type="spellStart"/>
      <w:r w:rsidRPr="007C371E">
        <w:rPr>
          <w:rFonts w:ascii="Times New Roman" w:hAnsi="Times New Roman"/>
          <w:sz w:val="24"/>
        </w:rPr>
        <w:t>bevándorolt</w:t>
      </w:r>
      <w:proofErr w:type="spellEnd"/>
      <w:r w:rsidRPr="007C371E">
        <w:rPr>
          <w:rFonts w:ascii="Times New Roman" w:hAnsi="Times New Roman"/>
          <w:sz w:val="24"/>
        </w:rPr>
        <w:t xml:space="preserve"> vagy letelepedett jogállású, vagy Magyarország területén való tartózkodásra jogosító engedéllyel rendelkezik.</w:t>
      </w:r>
    </w:p>
    <w:p w14:paraId="720D9A16" w14:textId="590C7F64" w:rsidR="001949FD" w:rsidRPr="007C371E" w:rsidRDefault="005B45C3" w:rsidP="00F640CA">
      <w:pPr>
        <w:shd w:val="clear" w:color="auto" w:fill="FFFFFF"/>
        <w:rPr>
          <w:rFonts w:ascii="Times New Roman" w:hAnsi="Times New Roman"/>
          <w:sz w:val="24"/>
        </w:rPr>
      </w:pPr>
      <w:proofErr w:type="spellStart"/>
      <w:r w:rsidRPr="007C371E">
        <w:rPr>
          <w:rFonts w:ascii="Times New Roman" w:hAnsi="Times New Roman"/>
          <w:sz w:val="24"/>
        </w:rPr>
        <w:lastRenderedPageBreak/>
        <w:t>Nkt</w:t>
      </w:r>
      <w:proofErr w:type="spellEnd"/>
      <w:r w:rsidRPr="007C371E">
        <w:rPr>
          <w:rFonts w:ascii="Times New Roman" w:hAnsi="Times New Roman"/>
          <w:sz w:val="24"/>
        </w:rPr>
        <w:t xml:space="preserve">. 92.§ (7) alapján az a nem magyar állampolgár, aki nem tartozik az </w:t>
      </w:r>
      <w:proofErr w:type="spellStart"/>
      <w:r w:rsidRPr="007C371E">
        <w:rPr>
          <w:rFonts w:ascii="Times New Roman" w:hAnsi="Times New Roman"/>
          <w:sz w:val="24"/>
        </w:rPr>
        <w:t>Nkt</w:t>
      </w:r>
      <w:proofErr w:type="spellEnd"/>
      <w:r w:rsidRPr="007C371E">
        <w:rPr>
          <w:rFonts w:ascii="Times New Roman" w:hAnsi="Times New Roman"/>
          <w:sz w:val="24"/>
        </w:rPr>
        <w:t xml:space="preserve">. 92.§ (1)–(6) bekezdésben foglaltak hatálya alá – ha nemzetközi szerződés vagy jogszabály másképpen nem rendelkezik –, az óvodai, iskolai és kollégiumi ellátásért, továbbá a pedagógiai szakszolgálat </w:t>
      </w:r>
      <w:r w:rsidRPr="007C371E">
        <w:rPr>
          <w:rFonts w:ascii="Times New Roman" w:hAnsi="Times New Roman"/>
          <w:b/>
          <w:bCs/>
          <w:sz w:val="24"/>
        </w:rPr>
        <w:t>igénybevételéért díjat fizet</w:t>
      </w:r>
      <w:r w:rsidRPr="007C371E">
        <w:rPr>
          <w:rFonts w:ascii="Times New Roman" w:hAnsi="Times New Roman"/>
          <w:sz w:val="24"/>
        </w:rPr>
        <w:t>. A díj nem haladhatja meg a szakmai feladatra jutó folyó kiadások egy tanulóra jutó hányadát. A köznevelési intézmény vezetője a díjat a fenntartó által meghatározott szabályok alapján csökkentheti vagy elengedheti.</w:t>
      </w:r>
    </w:p>
    <w:p w14:paraId="34E1D555" w14:textId="77777777" w:rsidR="00387CA4" w:rsidRPr="007C371E" w:rsidRDefault="00387CA4" w:rsidP="00F640CA">
      <w:pPr>
        <w:shd w:val="clear" w:color="auto" w:fill="FFFFFF"/>
        <w:rPr>
          <w:rFonts w:ascii="Times New Roman" w:hAnsi="Times New Roman"/>
          <w:sz w:val="24"/>
        </w:rPr>
      </w:pPr>
    </w:p>
    <w:p w14:paraId="1B0FF561" w14:textId="1AE7DB00" w:rsidR="00387CA4" w:rsidRPr="00387CA4" w:rsidRDefault="00387CA4" w:rsidP="00387CA4">
      <w:pPr>
        <w:shd w:val="clear" w:color="auto" w:fill="FFFFFF"/>
        <w:rPr>
          <w:rFonts w:ascii="Times New Roman" w:hAnsi="Times New Roman"/>
          <w:color w:val="000000" w:themeColor="text1"/>
          <w:sz w:val="24"/>
        </w:rPr>
      </w:pPr>
      <w:r w:rsidRPr="00E55BC2">
        <w:rPr>
          <w:rFonts w:ascii="Times New Roman" w:hAnsi="Times New Roman"/>
          <w:color w:val="000000" w:themeColor="text1"/>
          <w:sz w:val="24"/>
        </w:rPr>
        <w:t>A</w:t>
      </w:r>
      <w:r w:rsidRPr="00387CA4">
        <w:rPr>
          <w:rFonts w:ascii="Times New Roman" w:hAnsi="Times New Roman"/>
          <w:color w:val="000000" w:themeColor="text1"/>
          <w:sz w:val="24"/>
        </w:rPr>
        <w:t xml:space="preserve"> nevelési-oktatási intézmények működéséről és a köznevelési intézmények névhasználatáról</w:t>
      </w:r>
      <w:r w:rsidRPr="00E55BC2">
        <w:rPr>
          <w:rFonts w:ascii="Times New Roman" w:hAnsi="Times New Roman"/>
          <w:color w:val="000000" w:themeColor="text1"/>
          <w:sz w:val="24"/>
        </w:rPr>
        <w:t xml:space="preserve"> szóló </w:t>
      </w:r>
      <w:r w:rsidRPr="00387CA4">
        <w:rPr>
          <w:rFonts w:ascii="Times New Roman" w:hAnsi="Times New Roman"/>
          <w:color w:val="000000" w:themeColor="text1"/>
          <w:sz w:val="24"/>
        </w:rPr>
        <w:t>20/2012. (VIII. 31.) EMMI rendelet</w:t>
      </w:r>
      <w:r w:rsidRPr="00E55BC2">
        <w:rPr>
          <w:rFonts w:ascii="Times New Roman" w:hAnsi="Times New Roman"/>
          <w:color w:val="000000" w:themeColor="text1"/>
          <w:sz w:val="24"/>
        </w:rPr>
        <w:t xml:space="preserve"> kimondja:</w:t>
      </w:r>
    </w:p>
    <w:p w14:paraId="515EE472" w14:textId="77777777" w:rsidR="00387CA4" w:rsidRPr="00387CA4" w:rsidRDefault="00387CA4" w:rsidP="00387CA4">
      <w:pPr>
        <w:shd w:val="clear" w:color="auto" w:fill="FFFFFF"/>
        <w:rPr>
          <w:rFonts w:ascii="Times New Roman" w:hAnsi="Times New Roman"/>
          <w:color w:val="000000" w:themeColor="text1"/>
          <w:sz w:val="24"/>
        </w:rPr>
      </w:pPr>
      <w:r w:rsidRPr="00387CA4">
        <w:rPr>
          <w:rFonts w:ascii="Times New Roman" w:hAnsi="Times New Roman"/>
          <w:color w:val="000000" w:themeColor="text1"/>
          <w:sz w:val="24"/>
        </w:rPr>
        <w:t>185. § (1) Ha Magyarország területén élő, tartózkodási engedéllyel nem rendelkező kiskorú nem magyar állampolgár kéri a felvételét nevelési-oktatási intézménybe, a felvételkor igazolnia kell, hogy a szülői felügyelettel kapcsolatos feladatokat ki látja el, továbbá hogy az iskolai tanulmányokhoz szükséges feltételekről ki gondoskodik.</w:t>
      </w:r>
    </w:p>
    <w:p w14:paraId="406EC428" w14:textId="77777777" w:rsidR="00387CA4" w:rsidRPr="00387CA4" w:rsidRDefault="00387CA4" w:rsidP="00387CA4">
      <w:pPr>
        <w:shd w:val="clear" w:color="auto" w:fill="FFFFFF"/>
        <w:rPr>
          <w:rFonts w:ascii="Times New Roman" w:hAnsi="Times New Roman"/>
          <w:color w:val="000000" w:themeColor="text1"/>
          <w:sz w:val="24"/>
        </w:rPr>
      </w:pPr>
      <w:r w:rsidRPr="00387CA4">
        <w:rPr>
          <w:rFonts w:ascii="Times New Roman" w:hAnsi="Times New Roman"/>
          <w:color w:val="000000" w:themeColor="text1"/>
          <w:sz w:val="24"/>
        </w:rPr>
        <w:t>(2) A nevelési-oktatási intézmény közvetlenül teljesíti a külföldi megkereséseket, valamint közvetlenül küldhet külföldre megkeresést. A nevelési-oktatási intézmény nemzetközi kapcsolatait önállóan alakítja.</w:t>
      </w:r>
    </w:p>
    <w:p w14:paraId="7467FBBC" w14:textId="77777777" w:rsidR="00387CA4" w:rsidRPr="007C371E" w:rsidRDefault="00387CA4" w:rsidP="00387CA4">
      <w:pPr>
        <w:shd w:val="clear" w:color="auto" w:fill="FFFFFF"/>
        <w:rPr>
          <w:rFonts w:ascii="Times New Roman" w:hAnsi="Times New Roman"/>
          <w:sz w:val="24"/>
        </w:rPr>
      </w:pPr>
      <w:r w:rsidRPr="00387CA4">
        <w:rPr>
          <w:rFonts w:ascii="Times New Roman" w:hAnsi="Times New Roman"/>
          <w:color w:val="000000" w:themeColor="text1"/>
          <w:sz w:val="24"/>
        </w:rPr>
        <w:t xml:space="preserve">(3) Ha az iskolai tanulmányok folytatását a magyar nyelv ismeretének hiánya vagy a külföldi és a magyar iskola követelményrendszere közötti eltérés gátolja, az iskola igazgatója – a szülő egyetértésével – az évfolyam megismétlését engedélyezheti úgy is, hogy a tanuló csak felzárkóztató foglalkozásokon és nyelvórákon vesz részt. A foglalkozások idejét, az annak keretében oktatott ismeretek körét, az ismeretek elsajátításáról </w:t>
      </w:r>
      <w:r w:rsidRPr="00387CA4">
        <w:rPr>
          <w:rFonts w:ascii="Times New Roman" w:hAnsi="Times New Roman"/>
          <w:sz w:val="24"/>
        </w:rPr>
        <w:t>történő számadás módját az igazgató állapítja meg.</w:t>
      </w:r>
    </w:p>
    <w:p w14:paraId="7E1A9F93" w14:textId="77777777" w:rsidR="00D618A4" w:rsidRDefault="00D618A4" w:rsidP="00387CA4">
      <w:pPr>
        <w:shd w:val="clear" w:color="auto" w:fill="FFFFFF"/>
        <w:rPr>
          <w:rFonts w:ascii="Times New Roman" w:hAnsi="Times New Roman"/>
          <w:color w:val="474747"/>
          <w:sz w:val="24"/>
        </w:rPr>
      </w:pPr>
    </w:p>
    <w:p w14:paraId="031B7368" w14:textId="2EE37AE0" w:rsidR="00D618A4" w:rsidRPr="00387CA4" w:rsidRDefault="0036077D" w:rsidP="00387CA4">
      <w:pPr>
        <w:shd w:val="clear" w:color="auto" w:fill="FFFFFF"/>
        <w:rPr>
          <w:rFonts w:ascii="Times New Roman" w:hAnsi="Times New Roman"/>
          <w:color w:val="474747"/>
          <w:sz w:val="24"/>
        </w:rPr>
      </w:pPr>
      <w:r>
        <w:rPr>
          <w:rFonts w:ascii="Times New Roman" w:hAnsi="Times New Roman"/>
          <w:color w:val="000000" w:themeColor="text1"/>
          <w:sz w:val="24"/>
        </w:rPr>
        <w:t xml:space="preserve">Kiskőrösre vonatkozóan nem áll rendelkezésünkre adat a nem magyar állampolgárságú gyermekek számát, illetve élethelyzetét illetően. </w:t>
      </w:r>
    </w:p>
    <w:p w14:paraId="7A8F8369" w14:textId="77777777" w:rsidR="005B45C3" w:rsidRPr="00F640CA" w:rsidRDefault="005B45C3" w:rsidP="00F640CA">
      <w:pPr>
        <w:shd w:val="clear" w:color="auto" w:fill="FFFFFF"/>
        <w:rPr>
          <w:rFonts w:ascii="Times New Roman" w:hAnsi="Times New Roman"/>
          <w:b/>
          <w:bCs/>
          <w:sz w:val="24"/>
        </w:rPr>
      </w:pPr>
    </w:p>
    <w:p w14:paraId="3CCD1BC6" w14:textId="77777777" w:rsidR="001E53E7" w:rsidRDefault="00540514" w:rsidP="001E53E7">
      <w:pPr>
        <w:pStyle w:val="Listaszerbekezds"/>
        <w:numPr>
          <w:ilvl w:val="0"/>
          <w:numId w:val="6"/>
        </w:numPr>
        <w:shd w:val="clear" w:color="auto" w:fill="FFFFFF"/>
        <w:spacing w:after="120"/>
        <w:ind w:left="360"/>
        <w:rPr>
          <w:rFonts w:ascii="Times New Roman" w:hAnsi="Times New Roman"/>
          <w:b/>
          <w:bCs/>
          <w:sz w:val="24"/>
        </w:rPr>
      </w:pPr>
      <w:r w:rsidRPr="001949FD">
        <w:rPr>
          <w:rFonts w:ascii="Times New Roman" w:hAnsi="Times New Roman"/>
          <w:b/>
          <w:bCs/>
          <w:sz w:val="24"/>
        </w:rPr>
        <w:t>állampolgársággal rendelkező, illetve magyar állampolgársággal nem rendelkező külföldről visszatért, hátrányos helyzetű családban élő gyerekek jellemzői.</w:t>
      </w:r>
    </w:p>
    <w:p w14:paraId="0DD29569" w14:textId="66F76AE7" w:rsidR="001E53E7" w:rsidRPr="00B005EC" w:rsidRDefault="001E53E7" w:rsidP="00B005EC">
      <w:pPr>
        <w:shd w:val="clear" w:color="auto" w:fill="FFFFFF"/>
        <w:spacing w:after="120"/>
        <w:rPr>
          <w:rFonts w:ascii="Times New Roman" w:hAnsi="Times New Roman"/>
          <w:b/>
          <w:bCs/>
          <w:sz w:val="28"/>
          <w:szCs w:val="28"/>
        </w:rPr>
      </w:pPr>
      <w:r w:rsidRPr="00B005EC">
        <w:rPr>
          <w:rFonts w:ascii="Times New Roman" w:hAnsi="Times New Roman"/>
          <w:sz w:val="24"/>
          <w:szCs w:val="28"/>
        </w:rPr>
        <w:t>Erre vonatkozóan nem rendelkezünk adattal.</w:t>
      </w:r>
    </w:p>
    <w:p w14:paraId="66FD39CC" w14:textId="77777777" w:rsidR="00106767" w:rsidRPr="00056F13" w:rsidRDefault="00106767" w:rsidP="00106767">
      <w:pPr>
        <w:rPr>
          <w:rFonts w:ascii="Times New Roman" w:hAnsi="Times New Roman"/>
          <w:sz w:val="24"/>
        </w:rPr>
      </w:pPr>
    </w:p>
    <w:p w14:paraId="1B9F3D20" w14:textId="77777777" w:rsidR="00106767" w:rsidRPr="00056F13" w:rsidRDefault="00106767" w:rsidP="00F06301">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4.2 Szegregált, telepszerű lakókörnyezetben élő gyermekek helyzete, esélyegyenlősége</w:t>
      </w:r>
    </w:p>
    <w:p w14:paraId="2CC954C3" w14:textId="77777777" w:rsidR="00420EA2" w:rsidRDefault="00420EA2" w:rsidP="00C76BE7">
      <w:pPr>
        <w:rPr>
          <w:rFonts w:ascii="Times New Roman" w:hAnsi="Times New Roman"/>
          <w:sz w:val="24"/>
        </w:rPr>
      </w:pPr>
    </w:p>
    <w:p w14:paraId="46F8AB53" w14:textId="15C7CB27" w:rsidR="00106767" w:rsidRDefault="0056112F" w:rsidP="00C76BE7">
      <w:pPr>
        <w:rPr>
          <w:rFonts w:ascii="Times New Roman" w:hAnsi="Times New Roman"/>
          <w:sz w:val="24"/>
        </w:rPr>
      </w:pPr>
      <w:r w:rsidRPr="0056112F">
        <w:rPr>
          <w:rFonts w:ascii="Times New Roman" w:hAnsi="Times New Roman"/>
          <w:sz w:val="24"/>
        </w:rPr>
        <w:t>Gyvt. 6. §</w:t>
      </w:r>
      <w:r w:rsidRPr="0056112F">
        <w:rPr>
          <w:rFonts w:ascii="Times New Roman" w:hAnsi="Times New Roman"/>
          <w:b/>
          <w:bCs/>
          <w:sz w:val="24"/>
        </w:rPr>
        <w:t> </w:t>
      </w:r>
      <w:r w:rsidRPr="0056112F">
        <w:rPr>
          <w:rFonts w:ascii="Times New Roman" w:hAnsi="Times New Roman"/>
          <w:sz w:val="24"/>
        </w:rPr>
        <w:t>(1)</w:t>
      </w:r>
      <w:r>
        <w:rPr>
          <w:rFonts w:ascii="Times New Roman" w:hAnsi="Times New Roman"/>
          <w:sz w:val="24"/>
        </w:rPr>
        <w:t xml:space="preserve"> kimondja, hogy</w:t>
      </w:r>
      <w:r w:rsidRPr="0056112F">
        <w:rPr>
          <w:rFonts w:ascii="Times New Roman" w:hAnsi="Times New Roman"/>
          <w:sz w:val="24"/>
        </w:rPr>
        <w:t xml:space="preserve"> </w:t>
      </w:r>
      <w:r>
        <w:rPr>
          <w:rFonts w:ascii="Times New Roman" w:hAnsi="Times New Roman"/>
          <w:sz w:val="24"/>
        </w:rPr>
        <w:t>„</w:t>
      </w:r>
      <w:r w:rsidRPr="0056112F">
        <w:rPr>
          <w:rFonts w:ascii="Times New Roman" w:hAnsi="Times New Roman"/>
          <w:sz w:val="24"/>
        </w:rPr>
        <w:t xml:space="preserve">A gyermeknek </w:t>
      </w:r>
      <w:r w:rsidRPr="0056112F">
        <w:rPr>
          <w:rFonts w:ascii="Times New Roman" w:hAnsi="Times New Roman"/>
          <w:b/>
          <w:bCs/>
          <w:sz w:val="24"/>
        </w:rPr>
        <w:t xml:space="preserve">joga van </w:t>
      </w:r>
      <w:r w:rsidRPr="0056112F">
        <w:rPr>
          <w:rFonts w:ascii="Times New Roman" w:hAnsi="Times New Roman"/>
          <w:sz w:val="24"/>
        </w:rPr>
        <w:t>a testi, értelmi, érzelmi és erkölcsi fejlődését, egészséges felnevelkedését és jólétét biztosító saját családi környezetében történő nevelkedéshez</w:t>
      </w:r>
      <w:r>
        <w:rPr>
          <w:rFonts w:ascii="Times New Roman" w:hAnsi="Times New Roman"/>
          <w:sz w:val="24"/>
        </w:rPr>
        <w:t>”</w:t>
      </w:r>
      <w:r w:rsidRPr="0056112F">
        <w:rPr>
          <w:rFonts w:ascii="Times New Roman" w:hAnsi="Times New Roman"/>
          <w:sz w:val="24"/>
        </w:rPr>
        <w:t>.</w:t>
      </w:r>
    </w:p>
    <w:p w14:paraId="40A3C3C6" w14:textId="77777777" w:rsidR="0056112F" w:rsidRPr="00056F13" w:rsidRDefault="0056112F" w:rsidP="00C76BE7">
      <w:pPr>
        <w:rPr>
          <w:rFonts w:ascii="Times New Roman" w:hAnsi="Times New Roman"/>
          <w:sz w:val="24"/>
        </w:rPr>
      </w:pPr>
    </w:p>
    <w:p w14:paraId="4CD1598E" w14:textId="77777777" w:rsidR="00106767" w:rsidRPr="00056F13" w:rsidRDefault="00106767" w:rsidP="00F06301">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smartTag w:uri="urn:schemas-microsoft-com:office:smarttags" w:element="metricconverter">
        <w:smartTagPr>
          <w:attr w:name="ProductID" w:val="4.3 A"/>
        </w:smartTagPr>
        <w:r w:rsidRPr="00056F13">
          <w:rPr>
            <w:rFonts w:ascii="Times New Roman" w:hAnsi="Times New Roman"/>
            <w:sz w:val="24"/>
          </w:rPr>
          <w:t>4.3 A</w:t>
        </w:r>
      </w:smartTag>
      <w:r w:rsidRPr="00056F13">
        <w:rPr>
          <w:rFonts w:ascii="Times New Roman" w:hAnsi="Times New Roman"/>
          <w:sz w:val="24"/>
        </w:rPr>
        <w:t xml:space="preserve"> hátrányos, illetve halmozottan hátrányos helyzetű, valamint fogyatékossággal élő gyermekek szolgáltatásokhoz való hozzáférése</w:t>
      </w:r>
    </w:p>
    <w:p w14:paraId="16658497" w14:textId="77777777" w:rsidR="00106767" w:rsidRPr="00056F13" w:rsidRDefault="00106767" w:rsidP="00C76BE7">
      <w:pPr>
        <w:rPr>
          <w:rFonts w:ascii="Times New Roman" w:hAnsi="Times New Roman"/>
          <w:sz w:val="24"/>
        </w:rPr>
      </w:pPr>
    </w:p>
    <w:p w14:paraId="4F9C4CD4" w14:textId="56F6D0CB" w:rsidR="00106767" w:rsidRPr="001247EA" w:rsidRDefault="00106767">
      <w:pPr>
        <w:numPr>
          <w:ilvl w:val="0"/>
          <w:numId w:val="15"/>
        </w:numPr>
        <w:autoSpaceDE w:val="0"/>
        <w:autoSpaceDN w:val="0"/>
        <w:adjustRightInd w:val="0"/>
        <w:spacing w:after="20"/>
        <w:rPr>
          <w:rFonts w:ascii="Times New Roman" w:hAnsi="Times New Roman"/>
          <w:b/>
          <w:bCs/>
          <w:sz w:val="24"/>
        </w:rPr>
      </w:pPr>
      <w:r w:rsidRPr="001247EA">
        <w:rPr>
          <w:rFonts w:ascii="Times New Roman" w:hAnsi="Times New Roman"/>
          <w:b/>
          <w:bCs/>
          <w:sz w:val="24"/>
        </w:rPr>
        <w:t xml:space="preserve">védőnői ellátás jellemzői </w:t>
      </w:r>
    </w:p>
    <w:p w14:paraId="31DBEA0E" w14:textId="797F5D0B" w:rsidR="00EB670C" w:rsidRDefault="00EB670C" w:rsidP="003C2F13">
      <w:pPr>
        <w:autoSpaceDE w:val="0"/>
        <w:autoSpaceDN w:val="0"/>
        <w:adjustRightInd w:val="0"/>
        <w:spacing w:after="20"/>
        <w:rPr>
          <w:rFonts w:ascii="Times New Roman" w:hAnsi="Times New Roman"/>
          <w:sz w:val="24"/>
        </w:rPr>
      </w:pPr>
    </w:p>
    <w:p w14:paraId="5CAED96D" w14:textId="090F1359" w:rsidR="00EB670C" w:rsidRDefault="00A438F2" w:rsidP="00EB670C">
      <w:pPr>
        <w:autoSpaceDE w:val="0"/>
        <w:autoSpaceDN w:val="0"/>
        <w:adjustRightInd w:val="0"/>
        <w:spacing w:after="20"/>
        <w:rPr>
          <w:rFonts w:ascii="Times New Roman" w:hAnsi="Times New Roman"/>
          <w:sz w:val="24"/>
        </w:rPr>
      </w:pPr>
      <w:r>
        <w:rPr>
          <w:rFonts w:ascii="Times New Roman" w:hAnsi="Times New Roman"/>
          <w:sz w:val="24"/>
        </w:rPr>
        <w:t>Az alábbi táblázat szemlélteti a védői álláshelyek számának alakulását 2016-tól:</w:t>
      </w:r>
    </w:p>
    <w:p w14:paraId="52087450" w14:textId="29630E03" w:rsidR="00A438F2" w:rsidRDefault="004D2F7C" w:rsidP="004D2F7C">
      <w:pPr>
        <w:jc w:val="left"/>
        <w:rPr>
          <w:rFonts w:ascii="Times New Roman" w:hAnsi="Times New Roman"/>
          <w:sz w:val="24"/>
        </w:rPr>
      </w:pPr>
      <w:r>
        <w:rPr>
          <w:rFonts w:ascii="Times New Roman" w:hAnsi="Times New Roman"/>
          <w:sz w:val="24"/>
        </w:rPr>
        <w:br w:type="page"/>
      </w:r>
    </w:p>
    <w:p w14:paraId="7B20EA7B" w14:textId="77777777" w:rsidR="00A438F2" w:rsidRPr="00056F13" w:rsidRDefault="00A438F2" w:rsidP="00A438F2">
      <w:pPr>
        <w:autoSpaceDE w:val="0"/>
        <w:autoSpaceDN w:val="0"/>
        <w:adjustRightInd w:val="0"/>
        <w:spacing w:after="20"/>
        <w:jc w:val="center"/>
        <w:rPr>
          <w:rFonts w:ascii="Times New Roman" w:hAnsi="Times New Roman"/>
          <w:sz w:val="24"/>
        </w:rPr>
      </w:pPr>
    </w:p>
    <w:tbl>
      <w:tblPr>
        <w:tblW w:w="8044" w:type="dxa"/>
        <w:jc w:val="center"/>
        <w:tblCellMar>
          <w:left w:w="70" w:type="dxa"/>
          <w:right w:w="70" w:type="dxa"/>
        </w:tblCellMar>
        <w:tblLook w:val="04A0" w:firstRow="1" w:lastRow="0" w:firstColumn="1" w:lastColumn="0" w:noHBand="0" w:noVBand="1"/>
      </w:tblPr>
      <w:tblGrid>
        <w:gridCol w:w="917"/>
        <w:gridCol w:w="1662"/>
        <w:gridCol w:w="1528"/>
        <w:gridCol w:w="3745"/>
        <w:gridCol w:w="192"/>
      </w:tblGrid>
      <w:tr w:rsidR="00A438F2" w:rsidRPr="00A438F2" w14:paraId="22BBA819" w14:textId="77777777" w:rsidTr="00A438F2">
        <w:trPr>
          <w:gridAfter w:val="1"/>
          <w:wAfter w:w="192" w:type="dxa"/>
          <w:trHeight w:val="226"/>
          <w:jc w:val="center"/>
        </w:trPr>
        <w:tc>
          <w:tcPr>
            <w:tcW w:w="785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36161" w14:textId="46EC6241"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 xml:space="preserve">Védőnői álláshelyek száma </w:t>
            </w:r>
          </w:p>
        </w:tc>
      </w:tr>
      <w:tr w:rsidR="00A438F2" w:rsidRPr="00A438F2" w14:paraId="72F3CE82" w14:textId="77777777" w:rsidTr="00A438F2">
        <w:trPr>
          <w:gridAfter w:val="1"/>
          <w:wAfter w:w="193" w:type="dxa"/>
          <w:trHeight w:val="453"/>
          <w:jc w:val="center"/>
        </w:trPr>
        <w:tc>
          <w:tcPr>
            <w:tcW w:w="917"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142C831A"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Év</w:t>
            </w:r>
          </w:p>
        </w:tc>
        <w:tc>
          <w:tcPr>
            <w:tcW w:w="1662" w:type="dxa"/>
            <w:tcBorders>
              <w:top w:val="nil"/>
              <w:left w:val="nil"/>
              <w:bottom w:val="single" w:sz="4" w:space="0" w:color="auto"/>
              <w:right w:val="single" w:sz="4" w:space="0" w:color="auto"/>
            </w:tcBorders>
            <w:shd w:val="clear" w:color="000000" w:fill="E2EFDA"/>
            <w:vAlign w:val="center"/>
            <w:hideMark/>
          </w:tcPr>
          <w:p w14:paraId="0AAE42E2"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Betöltött védőnői álláshelyek száma</w:t>
            </w:r>
          </w:p>
        </w:tc>
        <w:tc>
          <w:tcPr>
            <w:tcW w:w="1528" w:type="dxa"/>
            <w:vMerge w:val="restart"/>
            <w:tcBorders>
              <w:top w:val="nil"/>
              <w:left w:val="single" w:sz="4" w:space="0" w:color="auto"/>
              <w:bottom w:val="single" w:sz="4" w:space="0" w:color="auto"/>
              <w:right w:val="single" w:sz="4" w:space="0" w:color="auto"/>
            </w:tcBorders>
            <w:shd w:val="clear" w:color="000000" w:fill="E2EFDA"/>
            <w:vAlign w:val="center"/>
            <w:hideMark/>
          </w:tcPr>
          <w:p w14:paraId="5A4881AF"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0-3 év közötti gyermekek száma</w:t>
            </w:r>
          </w:p>
        </w:tc>
        <w:tc>
          <w:tcPr>
            <w:tcW w:w="3744" w:type="dxa"/>
            <w:vMerge w:val="restart"/>
            <w:tcBorders>
              <w:top w:val="nil"/>
              <w:left w:val="single" w:sz="4" w:space="0" w:color="auto"/>
              <w:bottom w:val="single" w:sz="4" w:space="0" w:color="auto"/>
              <w:right w:val="single" w:sz="4" w:space="0" w:color="auto"/>
            </w:tcBorders>
            <w:shd w:val="clear" w:color="000000" w:fill="E2EFDA"/>
            <w:vAlign w:val="center"/>
            <w:hideMark/>
          </w:tcPr>
          <w:p w14:paraId="2AA40F83"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 xml:space="preserve">Átlagos gyermekszám </w:t>
            </w:r>
            <w:proofErr w:type="spellStart"/>
            <w:r w:rsidRPr="00A438F2">
              <w:rPr>
                <w:rFonts w:ascii="Times New Roman" w:hAnsi="Times New Roman"/>
                <w:color w:val="000000"/>
                <w:sz w:val="24"/>
              </w:rPr>
              <w:t>védőnőnként</w:t>
            </w:r>
            <w:proofErr w:type="spellEnd"/>
          </w:p>
        </w:tc>
      </w:tr>
      <w:tr w:rsidR="00A438F2" w:rsidRPr="00A438F2" w14:paraId="6EE122B2" w14:textId="77777777" w:rsidTr="00A438F2">
        <w:trPr>
          <w:gridAfter w:val="1"/>
          <w:wAfter w:w="193" w:type="dxa"/>
          <w:trHeight w:val="226"/>
          <w:jc w:val="center"/>
        </w:trPr>
        <w:tc>
          <w:tcPr>
            <w:tcW w:w="917" w:type="dxa"/>
            <w:vMerge/>
            <w:tcBorders>
              <w:top w:val="nil"/>
              <w:left w:val="single" w:sz="4" w:space="0" w:color="auto"/>
              <w:bottom w:val="single" w:sz="4" w:space="0" w:color="auto"/>
              <w:right w:val="single" w:sz="4" w:space="0" w:color="auto"/>
            </w:tcBorders>
            <w:vAlign w:val="center"/>
            <w:hideMark/>
          </w:tcPr>
          <w:p w14:paraId="0E463ABB" w14:textId="77777777" w:rsidR="00A438F2" w:rsidRPr="00A438F2" w:rsidRDefault="00A438F2" w:rsidP="00A438F2">
            <w:pPr>
              <w:jc w:val="left"/>
              <w:rPr>
                <w:rFonts w:ascii="Times New Roman" w:hAnsi="Times New Roman"/>
                <w:color w:val="000000"/>
                <w:sz w:val="24"/>
              </w:rPr>
            </w:pPr>
          </w:p>
        </w:tc>
        <w:tc>
          <w:tcPr>
            <w:tcW w:w="1662" w:type="dxa"/>
            <w:tcBorders>
              <w:top w:val="nil"/>
              <w:left w:val="nil"/>
              <w:bottom w:val="single" w:sz="4" w:space="0" w:color="auto"/>
              <w:right w:val="single" w:sz="4" w:space="0" w:color="auto"/>
            </w:tcBorders>
            <w:shd w:val="clear" w:color="000000" w:fill="E2EFDA"/>
            <w:vAlign w:val="center"/>
            <w:hideMark/>
          </w:tcPr>
          <w:p w14:paraId="3747C1D2"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(TS 109)</w:t>
            </w:r>
          </w:p>
        </w:tc>
        <w:tc>
          <w:tcPr>
            <w:tcW w:w="1528" w:type="dxa"/>
            <w:vMerge/>
            <w:tcBorders>
              <w:top w:val="nil"/>
              <w:left w:val="single" w:sz="4" w:space="0" w:color="auto"/>
              <w:bottom w:val="single" w:sz="4" w:space="0" w:color="auto"/>
              <w:right w:val="single" w:sz="4" w:space="0" w:color="auto"/>
            </w:tcBorders>
            <w:vAlign w:val="center"/>
            <w:hideMark/>
          </w:tcPr>
          <w:p w14:paraId="56E35D5E" w14:textId="77777777" w:rsidR="00A438F2" w:rsidRPr="00A438F2" w:rsidRDefault="00A438F2" w:rsidP="00A438F2">
            <w:pPr>
              <w:jc w:val="left"/>
              <w:rPr>
                <w:rFonts w:ascii="Times New Roman" w:hAnsi="Times New Roman"/>
                <w:color w:val="000000"/>
                <w:sz w:val="24"/>
              </w:rPr>
            </w:pPr>
          </w:p>
        </w:tc>
        <w:tc>
          <w:tcPr>
            <w:tcW w:w="3744" w:type="dxa"/>
            <w:vMerge/>
            <w:tcBorders>
              <w:top w:val="nil"/>
              <w:left w:val="single" w:sz="4" w:space="0" w:color="auto"/>
              <w:bottom w:val="single" w:sz="4" w:space="0" w:color="auto"/>
              <w:right w:val="single" w:sz="4" w:space="0" w:color="auto"/>
            </w:tcBorders>
            <w:vAlign w:val="center"/>
            <w:hideMark/>
          </w:tcPr>
          <w:p w14:paraId="6B81D54F" w14:textId="77777777" w:rsidR="00A438F2" w:rsidRPr="00A438F2" w:rsidRDefault="00A438F2" w:rsidP="00A438F2">
            <w:pPr>
              <w:jc w:val="left"/>
              <w:rPr>
                <w:rFonts w:ascii="Times New Roman" w:hAnsi="Times New Roman"/>
                <w:color w:val="000000"/>
                <w:sz w:val="24"/>
              </w:rPr>
            </w:pPr>
          </w:p>
        </w:tc>
      </w:tr>
      <w:tr w:rsidR="00A438F2" w:rsidRPr="00A438F2" w14:paraId="09327349" w14:textId="77777777" w:rsidTr="00A438F2">
        <w:trPr>
          <w:gridAfter w:val="1"/>
          <w:wAfter w:w="193" w:type="dxa"/>
          <w:trHeight w:val="226"/>
          <w:jc w:val="center"/>
        </w:trPr>
        <w:tc>
          <w:tcPr>
            <w:tcW w:w="917" w:type="dxa"/>
            <w:vMerge/>
            <w:tcBorders>
              <w:top w:val="nil"/>
              <w:left w:val="single" w:sz="4" w:space="0" w:color="auto"/>
              <w:bottom w:val="single" w:sz="4" w:space="0" w:color="auto"/>
              <w:right w:val="single" w:sz="4" w:space="0" w:color="auto"/>
            </w:tcBorders>
            <w:vAlign w:val="center"/>
            <w:hideMark/>
          </w:tcPr>
          <w:p w14:paraId="4DFCEF30" w14:textId="77777777" w:rsidR="00A438F2" w:rsidRPr="00A438F2" w:rsidRDefault="00A438F2" w:rsidP="00A438F2">
            <w:pPr>
              <w:jc w:val="left"/>
              <w:rPr>
                <w:rFonts w:ascii="Times New Roman" w:hAnsi="Times New Roman"/>
                <w:color w:val="000000"/>
                <w:sz w:val="24"/>
              </w:rPr>
            </w:pPr>
          </w:p>
        </w:tc>
        <w:tc>
          <w:tcPr>
            <w:tcW w:w="1662" w:type="dxa"/>
            <w:tcBorders>
              <w:top w:val="nil"/>
              <w:left w:val="nil"/>
              <w:bottom w:val="single" w:sz="4" w:space="0" w:color="auto"/>
              <w:right w:val="single" w:sz="4" w:space="0" w:color="auto"/>
            </w:tcBorders>
            <w:shd w:val="clear" w:color="000000" w:fill="E2EFDA"/>
            <w:noWrap/>
            <w:vAlign w:val="center"/>
            <w:hideMark/>
          </w:tcPr>
          <w:p w14:paraId="7B70ED42"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db</w:t>
            </w:r>
          </w:p>
        </w:tc>
        <w:tc>
          <w:tcPr>
            <w:tcW w:w="1528" w:type="dxa"/>
            <w:tcBorders>
              <w:top w:val="nil"/>
              <w:left w:val="nil"/>
              <w:bottom w:val="single" w:sz="4" w:space="0" w:color="auto"/>
              <w:right w:val="single" w:sz="4" w:space="0" w:color="auto"/>
            </w:tcBorders>
            <w:shd w:val="clear" w:color="000000" w:fill="E2EFDA"/>
            <w:noWrap/>
            <w:vAlign w:val="center"/>
            <w:hideMark/>
          </w:tcPr>
          <w:p w14:paraId="364B019A"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fő</w:t>
            </w:r>
          </w:p>
        </w:tc>
        <w:tc>
          <w:tcPr>
            <w:tcW w:w="3744" w:type="dxa"/>
            <w:tcBorders>
              <w:top w:val="nil"/>
              <w:left w:val="nil"/>
              <w:bottom w:val="single" w:sz="4" w:space="0" w:color="auto"/>
              <w:right w:val="single" w:sz="4" w:space="0" w:color="auto"/>
            </w:tcBorders>
            <w:shd w:val="clear" w:color="000000" w:fill="E2EFDA"/>
            <w:noWrap/>
            <w:vAlign w:val="center"/>
            <w:hideMark/>
          </w:tcPr>
          <w:p w14:paraId="768937E6"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fő</w:t>
            </w:r>
          </w:p>
        </w:tc>
      </w:tr>
      <w:tr w:rsidR="00A438F2" w:rsidRPr="00A438F2" w14:paraId="13CD0179" w14:textId="77777777" w:rsidTr="00A438F2">
        <w:trPr>
          <w:gridAfter w:val="1"/>
          <w:wAfter w:w="193" w:type="dxa"/>
          <w:trHeight w:val="276"/>
          <w:jc w:val="center"/>
        </w:trPr>
        <w:tc>
          <w:tcPr>
            <w:tcW w:w="917" w:type="dxa"/>
            <w:vMerge w:val="restart"/>
            <w:tcBorders>
              <w:top w:val="nil"/>
              <w:left w:val="single" w:sz="4" w:space="0" w:color="auto"/>
              <w:bottom w:val="single" w:sz="4" w:space="0" w:color="auto"/>
              <w:right w:val="single" w:sz="4" w:space="0" w:color="auto"/>
            </w:tcBorders>
            <w:shd w:val="clear" w:color="auto" w:fill="auto"/>
            <w:vAlign w:val="center"/>
            <w:hideMark/>
          </w:tcPr>
          <w:p w14:paraId="6F7D6D64"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2016</w:t>
            </w:r>
          </w:p>
        </w:tc>
        <w:tc>
          <w:tcPr>
            <w:tcW w:w="16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DA862C"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8</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5A0EBE"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423</w:t>
            </w:r>
          </w:p>
        </w:tc>
        <w:tc>
          <w:tcPr>
            <w:tcW w:w="3744"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0CF450D0"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53</w:t>
            </w:r>
          </w:p>
        </w:tc>
      </w:tr>
      <w:tr w:rsidR="00A438F2" w:rsidRPr="00A438F2" w14:paraId="0B34062B" w14:textId="77777777" w:rsidTr="00A438F2">
        <w:trPr>
          <w:trHeight w:val="226"/>
          <w:jc w:val="center"/>
        </w:trPr>
        <w:tc>
          <w:tcPr>
            <w:tcW w:w="917" w:type="dxa"/>
            <w:vMerge/>
            <w:tcBorders>
              <w:top w:val="nil"/>
              <w:left w:val="single" w:sz="4" w:space="0" w:color="auto"/>
              <w:bottom w:val="single" w:sz="4" w:space="0" w:color="auto"/>
              <w:right w:val="single" w:sz="4" w:space="0" w:color="auto"/>
            </w:tcBorders>
            <w:vAlign w:val="center"/>
            <w:hideMark/>
          </w:tcPr>
          <w:p w14:paraId="3ABE447E" w14:textId="77777777" w:rsidR="00A438F2" w:rsidRPr="00A438F2" w:rsidRDefault="00A438F2" w:rsidP="00A438F2">
            <w:pPr>
              <w:jc w:val="left"/>
              <w:rPr>
                <w:rFonts w:ascii="Times New Roman" w:hAnsi="Times New Roman"/>
                <w:color w:val="000000"/>
                <w:sz w:val="24"/>
              </w:rPr>
            </w:pPr>
          </w:p>
        </w:tc>
        <w:tc>
          <w:tcPr>
            <w:tcW w:w="1662" w:type="dxa"/>
            <w:vMerge/>
            <w:tcBorders>
              <w:top w:val="nil"/>
              <w:left w:val="single" w:sz="4" w:space="0" w:color="auto"/>
              <w:bottom w:val="single" w:sz="4" w:space="0" w:color="auto"/>
              <w:right w:val="single" w:sz="4" w:space="0" w:color="auto"/>
            </w:tcBorders>
            <w:vAlign w:val="center"/>
            <w:hideMark/>
          </w:tcPr>
          <w:p w14:paraId="30565ED4" w14:textId="77777777" w:rsidR="00A438F2" w:rsidRPr="00A438F2" w:rsidRDefault="00A438F2" w:rsidP="00A438F2">
            <w:pPr>
              <w:jc w:val="left"/>
              <w:rPr>
                <w:rFonts w:ascii="Times New Roman" w:hAnsi="Times New Roman"/>
                <w:color w:val="000000"/>
                <w:sz w:val="24"/>
              </w:rPr>
            </w:pPr>
          </w:p>
        </w:tc>
        <w:tc>
          <w:tcPr>
            <w:tcW w:w="1528" w:type="dxa"/>
            <w:vMerge/>
            <w:tcBorders>
              <w:top w:val="nil"/>
              <w:left w:val="single" w:sz="4" w:space="0" w:color="auto"/>
              <w:bottom w:val="single" w:sz="4" w:space="0" w:color="auto"/>
              <w:right w:val="single" w:sz="4" w:space="0" w:color="auto"/>
            </w:tcBorders>
            <w:vAlign w:val="center"/>
            <w:hideMark/>
          </w:tcPr>
          <w:p w14:paraId="7C80C8AC" w14:textId="77777777" w:rsidR="00A438F2" w:rsidRPr="00A438F2" w:rsidRDefault="00A438F2" w:rsidP="00A438F2">
            <w:pPr>
              <w:jc w:val="left"/>
              <w:rPr>
                <w:rFonts w:ascii="Times New Roman" w:hAnsi="Times New Roman"/>
                <w:color w:val="000000"/>
                <w:sz w:val="24"/>
              </w:rPr>
            </w:pPr>
          </w:p>
        </w:tc>
        <w:tc>
          <w:tcPr>
            <w:tcW w:w="3744" w:type="dxa"/>
            <w:vMerge/>
            <w:tcBorders>
              <w:top w:val="nil"/>
              <w:left w:val="single" w:sz="4" w:space="0" w:color="auto"/>
              <w:bottom w:val="single" w:sz="4" w:space="0" w:color="auto"/>
              <w:right w:val="single" w:sz="4" w:space="0" w:color="auto"/>
            </w:tcBorders>
            <w:vAlign w:val="center"/>
            <w:hideMark/>
          </w:tcPr>
          <w:p w14:paraId="739F70A2" w14:textId="77777777" w:rsidR="00A438F2" w:rsidRPr="00A438F2" w:rsidRDefault="00A438F2" w:rsidP="00A438F2">
            <w:pPr>
              <w:jc w:val="left"/>
              <w:rPr>
                <w:rFonts w:ascii="Times New Roman" w:hAnsi="Times New Roman"/>
                <w:color w:val="000000"/>
                <w:sz w:val="24"/>
              </w:rPr>
            </w:pPr>
          </w:p>
        </w:tc>
        <w:tc>
          <w:tcPr>
            <w:tcW w:w="192" w:type="dxa"/>
            <w:tcBorders>
              <w:top w:val="nil"/>
              <w:left w:val="nil"/>
              <w:bottom w:val="nil"/>
              <w:right w:val="nil"/>
            </w:tcBorders>
            <w:shd w:val="clear" w:color="auto" w:fill="auto"/>
            <w:noWrap/>
            <w:vAlign w:val="bottom"/>
            <w:hideMark/>
          </w:tcPr>
          <w:p w14:paraId="46B0E452" w14:textId="77777777" w:rsidR="00A438F2" w:rsidRPr="00A438F2" w:rsidRDefault="00A438F2" w:rsidP="00A438F2">
            <w:pPr>
              <w:jc w:val="center"/>
              <w:rPr>
                <w:rFonts w:ascii="Times New Roman" w:hAnsi="Times New Roman"/>
                <w:color w:val="000000"/>
                <w:sz w:val="24"/>
              </w:rPr>
            </w:pPr>
          </w:p>
        </w:tc>
      </w:tr>
      <w:tr w:rsidR="00A438F2" w:rsidRPr="00A438F2" w14:paraId="120478B8" w14:textId="77777777" w:rsidTr="00A438F2">
        <w:trPr>
          <w:trHeight w:val="226"/>
          <w:jc w:val="center"/>
        </w:trPr>
        <w:tc>
          <w:tcPr>
            <w:tcW w:w="917" w:type="dxa"/>
            <w:vMerge w:val="restart"/>
            <w:tcBorders>
              <w:top w:val="nil"/>
              <w:left w:val="single" w:sz="4" w:space="0" w:color="auto"/>
              <w:bottom w:val="single" w:sz="4" w:space="0" w:color="auto"/>
              <w:right w:val="single" w:sz="4" w:space="0" w:color="auto"/>
            </w:tcBorders>
            <w:shd w:val="clear" w:color="auto" w:fill="auto"/>
            <w:vAlign w:val="center"/>
            <w:hideMark/>
          </w:tcPr>
          <w:p w14:paraId="65DD5412"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2017</w:t>
            </w:r>
          </w:p>
        </w:tc>
        <w:tc>
          <w:tcPr>
            <w:tcW w:w="16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EF1612"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0</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2EA115"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406</w:t>
            </w:r>
          </w:p>
        </w:tc>
        <w:tc>
          <w:tcPr>
            <w:tcW w:w="3744"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10E675E1"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w:t>
            </w:r>
          </w:p>
        </w:tc>
        <w:tc>
          <w:tcPr>
            <w:tcW w:w="192" w:type="dxa"/>
            <w:vAlign w:val="center"/>
            <w:hideMark/>
          </w:tcPr>
          <w:p w14:paraId="7444E4A5" w14:textId="77777777" w:rsidR="00A438F2" w:rsidRPr="00A438F2" w:rsidRDefault="00A438F2" w:rsidP="00A438F2">
            <w:pPr>
              <w:jc w:val="left"/>
              <w:rPr>
                <w:rFonts w:ascii="Times New Roman" w:hAnsi="Times New Roman"/>
                <w:sz w:val="24"/>
              </w:rPr>
            </w:pPr>
          </w:p>
        </w:tc>
      </w:tr>
      <w:tr w:rsidR="00A438F2" w:rsidRPr="00A438F2" w14:paraId="2C79FA7C" w14:textId="77777777" w:rsidTr="00A438F2">
        <w:trPr>
          <w:trHeight w:val="226"/>
          <w:jc w:val="center"/>
        </w:trPr>
        <w:tc>
          <w:tcPr>
            <w:tcW w:w="917" w:type="dxa"/>
            <w:vMerge/>
            <w:tcBorders>
              <w:top w:val="nil"/>
              <w:left w:val="single" w:sz="4" w:space="0" w:color="auto"/>
              <w:bottom w:val="single" w:sz="4" w:space="0" w:color="auto"/>
              <w:right w:val="single" w:sz="4" w:space="0" w:color="auto"/>
            </w:tcBorders>
            <w:vAlign w:val="center"/>
            <w:hideMark/>
          </w:tcPr>
          <w:p w14:paraId="5097D82D" w14:textId="77777777" w:rsidR="00A438F2" w:rsidRPr="00A438F2" w:rsidRDefault="00A438F2" w:rsidP="00A438F2">
            <w:pPr>
              <w:jc w:val="left"/>
              <w:rPr>
                <w:rFonts w:ascii="Times New Roman" w:hAnsi="Times New Roman"/>
                <w:color w:val="000000"/>
                <w:sz w:val="24"/>
              </w:rPr>
            </w:pPr>
          </w:p>
        </w:tc>
        <w:tc>
          <w:tcPr>
            <w:tcW w:w="1662" w:type="dxa"/>
            <w:vMerge/>
            <w:tcBorders>
              <w:top w:val="nil"/>
              <w:left w:val="single" w:sz="4" w:space="0" w:color="auto"/>
              <w:bottom w:val="single" w:sz="4" w:space="0" w:color="auto"/>
              <w:right w:val="single" w:sz="4" w:space="0" w:color="auto"/>
            </w:tcBorders>
            <w:vAlign w:val="center"/>
            <w:hideMark/>
          </w:tcPr>
          <w:p w14:paraId="6C4D0C10" w14:textId="77777777" w:rsidR="00A438F2" w:rsidRPr="00A438F2" w:rsidRDefault="00A438F2" w:rsidP="00A438F2">
            <w:pPr>
              <w:jc w:val="left"/>
              <w:rPr>
                <w:rFonts w:ascii="Times New Roman" w:hAnsi="Times New Roman"/>
                <w:color w:val="000000"/>
                <w:sz w:val="24"/>
              </w:rPr>
            </w:pPr>
          </w:p>
        </w:tc>
        <w:tc>
          <w:tcPr>
            <w:tcW w:w="1528" w:type="dxa"/>
            <w:vMerge/>
            <w:tcBorders>
              <w:top w:val="nil"/>
              <w:left w:val="single" w:sz="4" w:space="0" w:color="auto"/>
              <w:bottom w:val="single" w:sz="4" w:space="0" w:color="auto"/>
              <w:right w:val="single" w:sz="4" w:space="0" w:color="auto"/>
            </w:tcBorders>
            <w:vAlign w:val="center"/>
            <w:hideMark/>
          </w:tcPr>
          <w:p w14:paraId="62D4BA38" w14:textId="77777777" w:rsidR="00A438F2" w:rsidRPr="00A438F2" w:rsidRDefault="00A438F2" w:rsidP="00A438F2">
            <w:pPr>
              <w:jc w:val="left"/>
              <w:rPr>
                <w:rFonts w:ascii="Times New Roman" w:hAnsi="Times New Roman"/>
                <w:color w:val="000000"/>
                <w:sz w:val="24"/>
              </w:rPr>
            </w:pPr>
          </w:p>
        </w:tc>
        <w:tc>
          <w:tcPr>
            <w:tcW w:w="3744" w:type="dxa"/>
            <w:vMerge/>
            <w:tcBorders>
              <w:top w:val="nil"/>
              <w:left w:val="single" w:sz="4" w:space="0" w:color="auto"/>
              <w:bottom w:val="single" w:sz="4" w:space="0" w:color="auto"/>
              <w:right w:val="single" w:sz="4" w:space="0" w:color="auto"/>
            </w:tcBorders>
            <w:vAlign w:val="center"/>
            <w:hideMark/>
          </w:tcPr>
          <w:p w14:paraId="15F8F2A7" w14:textId="77777777" w:rsidR="00A438F2" w:rsidRPr="00A438F2" w:rsidRDefault="00A438F2" w:rsidP="00A438F2">
            <w:pPr>
              <w:jc w:val="left"/>
              <w:rPr>
                <w:rFonts w:ascii="Times New Roman" w:hAnsi="Times New Roman"/>
                <w:color w:val="000000"/>
                <w:sz w:val="24"/>
              </w:rPr>
            </w:pPr>
          </w:p>
        </w:tc>
        <w:tc>
          <w:tcPr>
            <w:tcW w:w="192" w:type="dxa"/>
            <w:tcBorders>
              <w:top w:val="nil"/>
              <w:left w:val="nil"/>
              <w:bottom w:val="nil"/>
              <w:right w:val="nil"/>
            </w:tcBorders>
            <w:shd w:val="clear" w:color="auto" w:fill="auto"/>
            <w:noWrap/>
            <w:vAlign w:val="bottom"/>
            <w:hideMark/>
          </w:tcPr>
          <w:p w14:paraId="0A81B142" w14:textId="77777777" w:rsidR="00A438F2" w:rsidRPr="00A438F2" w:rsidRDefault="00A438F2" w:rsidP="00A438F2">
            <w:pPr>
              <w:jc w:val="center"/>
              <w:rPr>
                <w:rFonts w:ascii="Times New Roman" w:hAnsi="Times New Roman"/>
                <w:color w:val="000000"/>
                <w:sz w:val="24"/>
              </w:rPr>
            </w:pPr>
          </w:p>
        </w:tc>
      </w:tr>
      <w:tr w:rsidR="00A438F2" w:rsidRPr="00A438F2" w14:paraId="077424DC" w14:textId="77777777" w:rsidTr="00A438F2">
        <w:trPr>
          <w:trHeight w:val="226"/>
          <w:jc w:val="center"/>
        </w:trPr>
        <w:tc>
          <w:tcPr>
            <w:tcW w:w="917" w:type="dxa"/>
            <w:vMerge w:val="restart"/>
            <w:tcBorders>
              <w:top w:val="nil"/>
              <w:left w:val="single" w:sz="4" w:space="0" w:color="auto"/>
              <w:bottom w:val="single" w:sz="4" w:space="0" w:color="auto"/>
              <w:right w:val="single" w:sz="4" w:space="0" w:color="auto"/>
            </w:tcBorders>
            <w:shd w:val="clear" w:color="auto" w:fill="auto"/>
            <w:vAlign w:val="center"/>
            <w:hideMark/>
          </w:tcPr>
          <w:p w14:paraId="5E8B21CA"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2018</w:t>
            </w:r>
          </w:p>
        </w:tc>
        <w:tc>
          <w:tcPr>
            <w:tcW w:w="16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9C2BCF"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7</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496D7A"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388</w:t>
            </w:r>
          </w:p>
        </w:tc>
        <w:tc>
          <w:tcPr>
            <w:tcW w:w="3744"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3FF9D3E3"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55</w:t>
            </w:r>
          </w:p>
        </w:tc>
        <w:tc>
          <w:tcPr>
            <w:tcW w:w="192" w:type="dxa"/>
            <w:vAlign w:val="center"/>
            <w:hideMark/>
          </w:tcPr>
          <w:p w14:paraId="6E427AF6" w14:textId="77777777" w:rsidR="00A438F2" w:rsidRPr="00A438F2" w:rsidRDefault="00A438F2" w:rsidP="00A438F2">
            <w:pPr>
              <w:jc w:val="left"/>
              <w:rPr>
                <w:rFonts w:ascii="Times New Roman" w:hAnsi="Times New Roman"/>
                <w:sz w:val="24"/>
              </w:rPr>
            </w:pPr>
          </w:p>
        </w:tc>
      </w:tr>
      <w:tr w:rsidR="00A438F2" w:rsidRPr="00A438F2" w14:paraId="1B14F76B" w14:textId="77777777" w:rsidTr="00A438F2">
        <w:trPr>
          <w:trHeight w:val="472"/>
          <w:jc w:val="center"/>
        </w:trPr>
        <w:tc>
          <w:tcPr>
            <w:tcW w:w="917" w:type="dxa"/>
            <w:vMerge/>
            <w:tcBorders>
              <w:top w:val="nil"/>
              <w:left w:val="single" w:sz="4" w:space="0" w:color="auto"/>
              <w:bottom w:val="single" w:sz="4" w:space="0" w:color="auto"/>
              <w:right w:val="single" w:sz="4" w:space="0" w:color="auto"/>
            </w:tcBorders>
            <w:vAlign w:val="center"/>
            <w:hideMark/>
          </w:tcPr>
          <w:p w14:paraId="0DB6B835" w14:textId="77777777" w:rsidR="00A438F2" w:rsidRPr="00A438F2" w:rsidRDefault="00A438F2" w:rsidP="00A438F2">
            <w:pPr>
              <w:jc w:val="left"/>
              <w:rPr>
                <w:rFonts w:ascii="Times New Roman" w:hAnsi="Times New Roman"/>
                <w:color w:val="000000"/>
                <w:sz w:val="24"/>
              </w:rPr>
            </w:pPr>
          </w:p>
        </w:tc>
        <w:tc>
          <w:tcPr>
            <w:tcW w:w="1662" w:type="dxa"/>
            <w:vMerge/>
            <w:tcBorders>
              <w:top w:val="nil"/>
              <w:left w:val="single" w:sz="4" w:space="0" w:color="auto"/>
              <w:bottom w:val="single" w:sz="4" w:space="0" w:color="auto"/>
              <w:right w:val="single" w:sz="4" w:space="0" w:color="auto"/>
            </w:tcBorders>
            <w:vAlign w:val="center"/>
            <w:hideMark/>
          </w:tcPr>
          <w:p w14:paraId="35C58A25" w14:textId="77777777" w:rsidR="00A438F2" w:rsidRPr="00A438F2" w:rsidRDefault="00A438F2" w:rsidP="00A438F2">
            <w:pPr>
              <w:jc w:val="left"/>
              <w:rPr>
                <w:rFonts w:ascii="Times New Roman" w:hAnsi="Times New Roman"/>
                <w:color w:val="000000"/>
                <w:sz w:val="24"/>
              </w:rPr>
            </w:pPr>
          </w:p>
        </w:tc>
        <w:tc>
          <w:tcPr>
            <w:tcW w:w="1528" w:type="dxa"/>
            <w:vMerge/>
            <w:tcBorders>
              <w:top w:val="nil"/>
              <w:left w:val="single" w:sz="4" w:space="0" w:color="auto"/>
              <w:bottom w:val="single" w:sz="4" w:space="0" w:color="auto"/>
              <w:right w:val="single" w:sz="4" w:space="0" w:color="auto"/>
            </w:tcBorders>
            <w:vAlign w:val="center"/>
            <w:hideMark/>
          </w:tcPr>
          <w:p w14:paraId="76516C74" w14:textId="77777777" w:rsidR="00A438F2" w:rsidRPr="00A438F2" w:rsidRDefault="00A438F2" w:rsidP="00A438F2">
            <w:pPr>
              <w:jc w:val="left"/>
              <w:rPr>
                <w:rFonts w:ascii="Times New Roman" w:hAnsi="Times New Roman"/>
                <w:color w:val="000000"/>
                <w:sz w:val="24"/>
              </w:rPr>
            </w:pPr>
          </w:p>
        </w:tc>
        <w:tc>
          <w:tcPr>
            <w:tcW w:w="3744" w:type="dxa"/>
            <w:vMerge/>
            <w:tcBorders>
              <w:top w:val="nil"/>
              <w:left w:val="single" w:sz="4" w:space="0" w:color="auto"/>
              <w:bottom w:val="single" w:sz="4" w:space="0" w:color="auto"/>
              <w:right w:val="single" w:sz="4" w:space="0" w:color="auto"/>
            </w:tcBorders>
            <w:vAlign w:val="center"/>
            <w:hideMark/>
          </w:tcPr>
          <w:p w14:paraId="2CBA9521" w14:textId="77777777" w:rsidR="00A438F2" w:rsidRPr="00A438F2" w:rsidRDefault="00A438F2" w:rsidP="00A438F2">
            <w:pPr>
              <w:jc w:val="left"/>
              <w:rPr>
                <w:rFonts w:ascii="Times New Roman" w:hAnsi="Times New Roman"/>
                <w:color w:val="000000"/>
                <w:sz w:val="24"/>
              </w:rPr>
            </w:pPr>
          </w:p>
        </w:tc>
        <w:tc>
          <w:tcPr>
            <w:tcW w:w="192" w:type="dxa"/>
            <w:tcBorders>
              <w:top w:val="nil"/>
              <w:left w:val="nil"/>
              <w:bottom w:val="nil"/>
              <w:right w:val="nil"/>
            </w:tcBorders>
            <w:shd w:val="clear" w:color="auto" w:fill="auto"/>
            <w:noWrap/>
            <w:vAlign w:val="bottom"/>
            <w:hideMark/>
          </w:tcPr>
          <w:p w14:paraId="0CF7D78D" w14:textId="77777777" w:rsidR="00A438F2" w:rsidRPr="00A438F2" w:rsidRDefault="00A438F2" w:rsidP="00A438F2">
            <w:pPr>
              <w:jc w:val="center"/>
              <w:rPr>
                <w:rFonts w:ascii="Times New Roman" w:hAnsi="Times New Roman"/>
                <w:color w:val="000000"/>
                <w:sz w:val="24"/>
              </w:rPr>
            </w:pPr>
          </w:p>
        </w:tc>
      </w:tr>
      <w:tr w:rsidR="00A438F2" w:rsidRPr="00A438F2" w14:paraId="04F83C41" w14:textId="77777777" w:rsidTr="00A438F2">
        <w:trPr>
          <w:trHeight w:val="226"/>
          <w:jc w:val="center"/>
        </w:trPr>
        <w:tc>
          <w:tcPr>
            <w:tcW w:w="917" w:type="dxa"/>
            <w:vMerge w:val="restart"/>
            <w:tcBorders>
              <w:top w:val="nil"/>
              <w:left w:val="single" w:sz="4" w:space="0" w:color="auto"/>
              <w:bottom w:val="single" w:sz="4" w:space="0" w:color="auto"/>
              <w:right w:val="single" w:sz="4" w:space="0" w:color="auto"/>
            </w:tcBorders>
            <w:shd w:val="clear" w:color="auto" w:fill="auto"/>
            <w:vAlign w:val="center"/>
            <w:hideMark/>
          </w:tcPr>
          <w:p w14:paraId="0E648A62"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2019</w:t>
            </w:r>
          </w:p>
        </w:tc>
        <w:tc>
          <w:tcPr>
            <w:tcW w:w="16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1D8228"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7,9</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1706FC"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358</w:t>
            </w:r>
          </w:p>
        </w:tc>
        <w:tc>
          <w:tcPr>
            <w:tcW w:w="3744"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6B73ABD7"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45</w:t>
            </w:r>
          </w:p>
        </w:tc>
        <w:tc>
          <w:tcPr>
            <w:tcW w:w="192" w:type="dxa"/>
            <w:vAlign w:val="center"/>
            <w:hideMark/>
          </w:tcPr>
          <w:p w14:paraId="4F943D15" w14:textId="77777777" w:rsidR="00A438F2" w:rsidRPr="00A438F2" w:rsidRDefault="00A438F2" w:rsidP="00A438F2">
            <w:pPr>
              <w:jc w:val="left"/>
              <w:rPr>
                <w:rFonts w:ascii="Times New Roman" w:hAnsi="Times New Roman"/>
                <w:sz w:val="24"/>
              </w:rPr>
            </w:pPr>
          </w:p>
        </w:tc>
      </w:tr>
      <w:tr w:rsidR="00A438F2" w:rsidRPr="00A438F2" w14:paraId="5CAEA4BD" w14:textId="77777777" w:rsidTr="00A438F2">
        <w:trPr>
          <w:trHeight w:val="472"/>
          <w:jc w:val="center"/>
        </w:trPr>
        <w:tc>
          <w:tcPr>
            <w:tcW w:w="917" w:type="dxa"/>
            <w:vMerge/>
            <w:tcBorders>
              <w:top w:val="nil"/>
              <w:left w:val="single" w:sz="4" w:space="0" w:color="auto"/>
              <w:bottom w:val="single" w:sz="4" w:space="0" w:color="auto"/>
              <w:right w:val="single" w:sz="4" w:space="0" w:color="auto"/>
            </w:tcBorders>
            <w:vAlign w:val="center"/>
            <w:hideMark/>
          </w:tcPr>
          <w:p w14:paraId="422C3320" w14:textId="77777777" w:rsidR="00A438F2" w:rsidRPr="00A438F2" w:rsidRDefault="00A438F2" w:rsidP="00A438F2">
            <w:pPr>
              <w:jc w:val="left"/>
              <w:rPr>
                <w:rFonts w:ascii="Times New Roman" w:hAnsi="Times New Roman"/>
                <w:color w:val="000000"/>
                <w:sz w:val="24"/>
              </w:rPr>
            </w:pPr>
          </w:p>
        </w:tc>
        <w:tc>
          <w:tcPr>
            <w:tcW w:w="1662" w:type="dxa"/>
            <w:vMerge/>
            <w:tcBorders>
              <w:top w:val="nil"/>
              <w:left w:val="single" w:sz="4" w:space="0" w:color="auto"/>
              <w:bottom w:val="single" w:sz="4" w:space="0" w:color="auto"/>
              <w:right w:val="single" w:sz="4" w:space="0" w:color="auto"/>
            </w:tcBorders>
            <w:vAlign w:val="center"/>
            <w:hideMark/>
          </w:tcPr>
          <w:p w14:paraId="34B21E3B" w14:textId="77777777" w:rsidR="00A438F2" w:rsidRPr="00A438F2" w:rsidRDefault="00A438F2" w:rsidP="00A438F2">
            <w:pPr>
              <w:jc w:val="left"/>
              <w:rPr>
                <w:rFonts w:ascii="Times New Roman" w:hAnsi="Times New Roman"/>
                <w:color w:val="000000"/>
                <w:sz w:val="24"/>
              </w:rPr>
            </w:pPr>
          </w:p>
        </w:tc>
        <w:tc>
          <w:tcPr>
            <w:tcW w:w="1528" w:type="dxa"/>
            <w:vMerge/>
            <w:tcBorders>
              <w:top w:val="nil"/>
              <w:left w:val="single" w:sz="4" w:space="0" w:color="auto"/>
              <w:bottom w:val="single" w:sz="4" w:space="0" w:color="auto"/>
              <w:right w:val="single" w:sz="4" w:space="0" w:color="auto"/>
            </w:tcBorders>
            <w:vAlign w:val="center"/>
            <w:hideMark/>
          </w:tcPr>
          <w:p w14:paraId="303E7B7A" w14:textId="77777777" w:rsidR="00A438F2" w:rsidRPr="00A438F2" w:rsidRDefault="00A438F2" w:rsidP="00A438F2">
            <w:pPr>
              <w:jc w:val="left"/>
              <w:rPr>
                <w:rFonts w:ascii="Times New Roman" w:hAnsi="Times New Roman"/>
                <w:color w:val="000000"/>
                <w:sz w:val="24"/>
              </w:rPr>
            </w:pPr>
          </w:p>
        </w:tc>
        <w:tc>
          <w:tcPr>
            <w:tcW w:w="3744" w:type="dxa"/>
            <w:vMerge/>
            <w:tcBorders>
              <w:top w:val="nil"/>
              <w:left w:val="single" w:sz="4" w:space="0" w:color="auto"/>
              <w:bottom w:val="single" w:sz="4" w:space="0" w:color="auto"/>
              <w:right w:val="single" w:sz="4" w:space="0" w:color="auto"/>
            </w:tcBorders>
            <w:vAlign w:val="center"/>
            <w:hideMark/>
          </w:tcPr>
          <w:p w14:paraId="6813BA14" w14:textId="77777777" w:rsidR="00A438F2" w:rsidRPr="00A438F2" w:rsidRDefault="00A438F2" w:rsidP="00A438F2">
            <w:pPr>
              <w:jc w:val="left"/>
              <w:rPr>
                <w:rFonts w:ascii="Times New Roman" w:hAnsi="Times New Roman"/>
                <w:color w:val="000000"/>
                <w:sz w:val="24"/>
              </w:rPr>
            </w:pPr>
          </w:p>
        </w:tc>
        <w:tc>
          <w:tcPr>
            <w:tcW w:w="192" w:type="dxa"/>
            <w:tcBorders>
              <w:top w:val="nil"/>
              <w:left w:val="nil"/>
              <w:bottom w:val="nil"/>
              <w:right w:val="nil"/>
            </w:tcBorders>
            <w:shd w:val="clear" w:color="auto" w:fill="auto"/>
            <w:noWrap/>
            <w:vAlign w:val="bottom"/>
            <w:hideMark/>
          </w:tcPr>
          <w:p w14:paraId="57D68B66" w14:textId="77777777" w:rsidR="00A438F2" w:rsidRPr="00A438F2" w:rsidRDefault="00A438F2" w:rsidP="00A438F2">
            <w:pPr>
              <w:jc w:val="center"/>
              <w:rPr>
                <w:rFonts w:ascii="Times New Roman" w:hAnsi="Times New Roman"/>
                <w:color w:val="000000"/>
                <w:sz w:val="24"/>
              </w:rPr>
            </w:pPr>
          </w:p>
        </w:tc>
      </w:tr>
      <w:tr w:rsidR="00A438F2" w:rsidRPr="00A438F2" w14:paraId="79786D7A" w14:textId="77777777" w:rsidTr="00A438F2">
        <w:trPr>
          <w:trHeight w:val="226"/>
          <w:jc w:val="center"/>
        </w:trPr>
        <w:tc>
          <w:tcPr>
            <w:tcW w:w="917" w:type="dxa"/>
            <w:vMerge w:val="restart"/>
            <w:tcBorders>
              <w:top w:val="nil"/>
              <w:left w:val="single" w:sz="4" w:space="0" w:color="auto"/>
              <w:bottom w:val="single" w:sz="4" w:space="0" w:color="auto"/>
              <w:right w:val="single" w:sz="4" w:space="0" w:color="auto"/>
            </w:tcBorders>
            <w:shd w:val="clear" w:color="auto" w:fill="auto"/>
            <w:vAlign w:val="center"/>
            <w:hideMark/>
          </w:tcPr>
          <w:p w14:paraId="32F2DAF3"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2020</w:t>
            </w:r>
          </w:p>
        </w:tc>
        <w:tc>
          <w:tcPr>
            <w:tcW w:w="16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C67286"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7</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2434C7"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404</w:t>
            </w:r>
          </w:p>
        </w:tc>
        <w:tc>
          <w:tcPr>
            <w:tcW w:w="3744"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310995AE"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58</w:t>
            </w:r>
          </w:p>
        </w:tc>
        <w:tc>
          <w:tcPr>
            <w:tcW w:w="192" w:type="dxa"/>
            <w:vAlign w:val="center"/>
            <w:hideMark/>
          </w:tcPr>
          <w:p w14:paraId="57BFF074" w14:textId="77777777" w:rsidR="00A438F2" w:rsidRPr="00A438F2" w:rsidRDefault="00A438F2" w:rsidP="00A438F2">
            <w:pPr>
              <w:jc w:val="left"/>
              <w:rPr>
                <w:rFonts w:ascii="Times New Roman" w:hAnsi="Times New Roman"/>
                <w:sz w:val="24"/>
              </w:rPr>
            </w:pPr>
          </w:p>
        </w:tc>
      </w:tr>
      <w:tr w:rsidR="00A438F2" w:rsidRPr="00A438F2" w14:paraId="28993596" w14:textId="77777777" w:rsidTr="00A438F2">
        <w:trPr>
          <w:trHeight w:val="472"/>
          <w:jc w:val="center"/>
        </w:trPr>
        <w:tc>
          <w:tcPr>
            <w:tcW w:w="917" w:type="dxa"/>
            <w:vMerge/>
            <w:tcBorders>
              <w:top w:val="nil"/>
              <w:left w:val="single" w:sz="4" w:space="0" w:color="auto"/>
              <w:bottom w:val="single" w:sz="4" w:space="0" w:color="auto"/>
              <w:right w:val="single" w:sz="4" w:space="0" w:color="auto"/>
            </w:tcBorders>
            <w:vAlign w:val="center"/>
            <w:hideMark/>
          </w:tcPr>
          <w:p w14:paraId="1C0CCB45" w14:textId="77777777" w:rsidR="00A438F2" w:rsidRPr="00A438F2" w:rsidRDefault="00A438F2" w:rsidP="00A438F2">
            <w:pPr>
              <w:jc w:val="left"/>
              <w:rPr>
                <w:rFonts w:ascii="Times New Roman" w:hAnsi="Times New Roman"/>
                <w:color w:val="000000"/>
                <w:sz w:val="24"/>
              </w:rPr>
            </w:pPr>
          </w:p>
        </w:tc>
        <w:tc>
          <w:tcPr>
            <w:tcW w:w="1662" w:type="dxa"/>
            <w:vMerge/>
            <w:tcBorders>
              <w:top w:val="nil"/>
              <w:left w:val="single" w:sz="4" w:space="0" w:color="auto"/>
              <w:bottom w:val="single" w:sz="4" w:space="0" w:color="auto"/>
              <w:right w:val="single" w:sz="4" w:space="0" w:color="auto"/>
            </w:tcBorders>
            <w:vAlign w:val="center"/>
            <w:hideMark/>
          </w:tcPr>
          <w:p w14:paraId="31DEE9EA" w14:textId="77777777" w:rsidR="00A438F2" w:rsidRPr="00A438F2" w:rsidRDefault="00A438F2" w:rsidP="00A438F2">
            <w:pPr>
              <w:jc w:val="left"/>
              <w:rPr>
                <w:rFonts w:ascii="Times New Roman" w:hAnsi="Times New Roman"/>
                <w:color w:val="000000"/>
                <w:sz w:val="24"/>
              </w:rPr>
            </w:pPr>
          </w:p>
        </w:tc>
        <w:tc>
          <w:tcPr>
            <w:tcW w:w="1528" w:type="dxa"/>
            <w:vMerge/>
            <w:tcBorders>
              <w:top w:val="nil"/>
              <w:left w:val="single" w:sz="4" w:space="0" w:color="auto"/>
              <w:bottom w:val="single" w:sz="4" w:space="0" w:color="auto"/>
              <w:right w:val="single" w:sz="4" w:space="0" w:color="auto"/>
            </w:tcBorders>
            <w:vAlign w:val="center"/>
            <w:hideMark/>
          </w:tcPr>
          <w:p w14:paraId="4FC0734C" w14:textId="77777777" w:rsidR="00A438F2" w:rsidRPr="00A438F2" w:rsidRDefault="00A438F2" w:rsidP="00A438F2">
            <w:pPr>
              <w:jc w:val="left"/>
              <w:rPr>
                <w:rFonts w:ascii="Times New Roman" w:hAnsi="Times New Roman"/>
                <w:color w:val="000000"/>
                <w:sz w:val="24"/>
              </w:rPr>
            </w:pPr>
          </w:p>
        </w:tc>
        <w:tc>
          <w:tcPr>
            <w:tcW w:w="3744" w:type="dxa"/>
            <w:vMerge/>
            <w:tcBorders>
              <w:top w:val="nil"/>
              <w:left w:val="single" w:sz="4" w:space="0" w:color="auto"/>
              <w:bottom w:val="single" w:sz="4" w:space="0" w:color="auto"/>
              <w:right w:val="single" w:sz="4" w:space="0" w:color="auto"/>
            </w:tcBorders>
            <w:vAlign w:val="center"/>
            <w:hideMark/>
          </w:tcPr>
          <w:p w14:paraId="25141AC7" w14:textId="77777777" w:rsidR="00A438F2" w:rsidRPr="00A438F2" w:rsidRDefault="00A438F2" w:rsidP="00A438F2">
            <w:pPr>
              <w:jc w:val="left"/>
              <w:rPr>
                <w:rFonts w:ascii="Times New Roman" w:hAnsi="Times New Roman"/>
                <w:color w:val="000000"/>
                <w:sz w:val="24"/>
              </w:rPr>
            </w:pPr>
          </w:p>
        </w:tc>
        <w:tc>
          <w:tcPr>
            <w:tcW w:w="192" w:type="dxa"/>
            <w:tcBorders>
              <w:top w:val="nil"/>
              <w:left w:val="nil"/>
              <w:bottom w:val="nil"/>
              <w:right w:val="nil"/>
            </w:tcBorders>
            <w:shd w:val="clear" w:color="auto" w:fill="auto"/>
            <w:noWrap/>
            <w:vAlign w:val="bottom"/>
            <w:hideMark/>
          </w:tcPr>
          <w:p w14:paraId="0F541AEA" w14:textId="77777777" w:rsidR="00A438F2" w:rsidRPr="00A438F2" w:rsidRDefault="00A438F2" w:rsidP="00A438F2">
            <w:pPr>
              <w:jc w:val="center"/>
              <w:rPr>
                <w:rFonts w:ascii="Times New Roman" w:hAnsi="Times New Roman"/>
                <w:color w:val="000000"/>
                <w:sz w:val="24"/>
              </w:rPr>
            </w:pPr>
          </w:p>
        </w:tc>
      </w:tr>
      <w:tr w:rsidR="00A438F2" w:rsidRPr="00A438F2" w14:paraId="78811880" w14:textId="77777777" w:rsidTr="00A438F2">
        <w:trPr>
          <w:trHeight w:val="226"/>
          <w:jc w:val="center"/>
        </w:trPr>
        <w:tc>
          <w:tcPr>
            <w:tcW w:w="917" w:type="dxa"/>
            <w:vMerge w:val="restart"/>
            <w:tcBorders>
              <w:top w:val="nil"/>
              <w:left w:val="single" w:sz="4" w:space="0" w:color="auto"/>
              <w:bottom w:val="single" w:sz="4" w:space="0" w:color="auto"/>
              <w:right w:val="single" w:sz="4" w:space="0" w:color="auto"/>
            </w:tcBorders>
            <w:shd w:val="clear" w:color="auto" w:fill="auto"/>
            <w:vAlign w:val="center"/>
            <w:hideMark/>
          </w:tcPr>
          <w:p w14:paraId="18A98646"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2021</w:t>
            </w:r>
          </w:p>
        </w:tc>
        <w:tc>
          <w:tcPr>
            <w:tcW w:w="166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90E98C"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7</w:t>
            </w:r>
          </w:p>
        </w:tc>
        <w:tc>
          <w:tcPr>
            <w:tcW w:w="152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5C6996"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392</w:t>
            </w:r>
          </w:p>
        </w:tc>
        <w:tc>
          <w:tcPr>
            <w:tcW w:w="3744"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484B9581"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56</w:t>
            </w:r>
          </w:p>
        </w:tc>
        <w:tc>
          <w:tcPr>
            <w:tcW w:w="192" w:type="dxa"/>
            <w:vAlign w:val="center"/>
            <w:hideMark/>
          </w:tcPr>
          <w:p w14:paraId="16B352ED" w14:textId="77777777" w:rsidR="00A438F2" w:rsidRPr="00A438F2" w:rsidRDefault="00A438F2" w:rsidP="00A438F2">
            <w:pPr>
              <w:jc w:val="left"/>
              <w:rPr>
                <w:rFonts w:ascii="Times New Roman" w:hAnsi="Times New Roman"/>
                <w:sz w:val="24"/>
              </w:rPr>
            </w:pPr>
          </w:p>
        </w:tc>
      </w:tr>
      <w:tr w:rsidR="00A438F2" w:rsidRPr="00A438F2" w14:paraId="55E04EDD" w14:textId="77777777" w:rsidTr="00A438F2">
        <w:trPr>
          <w:trHeight w:val="340"/>
          <w:jc w:val="center"/>
        </w:trPr>
        <w:tc>
          <w:tcPr>
            <w:tcW w:w="917" w:type="dxa"/>
            <w:vMerge/>
            <w:tcBorders>
              <w:top w:val="nil"/>
              <w:left w:val="single" w:sz="4" w:space="0" w:color="auto"/>
              <w:bottom w:val="single" w:sz="4" w:space="0" w:color="auto"/>
              <w:right w:val="single" w:sz="4" w:space="0" w:color="auto"/>
            </w:tcBorders>
            <w:vAlign w:val="center"/>
            <w:hideMark/>
          </w:tcPr>
          <w:p w14:paraId="0B95CE81" w14:textId="77777777" w:rsidR="00A438F2" w:rsidRPr="00A438F2" w:rsidRDefault="00A438F2" w:rsidP="00A438F2">
            <w:pPr>
              <w:jc w:val="left"/>
              <w:rPr>
                <w:rFonts w:ascii="Times New Roman" w:hAnsi="Times New Roman"/>
                <w:color w:val="000000"/>
                <w:sz w:val="24"/>
              </w:rPr>
            </w:pPr>
          </w:p>
        </w:tc>
        <w:tc>
          <w:tcPr>
            <w:tcW w:w="1662" w:type="dxa"/>
            <w:vMerge/>
            <w:tcBorders>
              <w:top w:val="nil"/>
              <w:left w:val="single" w:sz="4" w:space="0" w:color="auto"/>
              <w:bottom w:val="single" w:sz="4" w:space="0" w:color="auto"/>
              <w:right w:val="single" w:sz="4" w:space="0" w:color="auto"/>
            </w:tcBorders>
            <w:vAlign w:val="center"/>
            <w:hideMark/>
          </w:tcPr>
          <w:p w14:paraId="0D1FE2D7" w14:textId="77777777" w:rsidR="00A438F2" w:rsidRPr="00A438F2" w:rsidRDefault="00A438F2" w:rsidP="00A438F2">
            <w:pPr>
              <w:jc w:val="left"/>
              <w:rPr>
                <w:rFonts w:ascii="Times New Roman" w:hAnsi="Times New Roman"/>
                <w:color w:val="000000"/>
                <w:sz w:val="24"/>
              </w:rPr>
            </w:pPr>
          </w:p>
        </w:tc>
        <w:tc>
          <w:tcPr>
            <w:tcW w:w="1528" w:type="dxa"/>
            <w:vMerge/>
            <w:tcBorders>
              <w:top w:val="nil"/>
              <w:left w:val="single" w:sz="4" w:space="0" w:color="auto"/>
              <w:bottom w:val="single" w:sz="4" w:space="0" w:color="auto"/>
              <w:right w:val="single" w:sz="4" w:space="0" w:color="auto"/>
            </w:tcBorders>
            <w:vAlign w:val="center"/>
            <w:hideMark/>
          </w:tcPr>
          <w:p w14:paraId="1B4DF985" w14:textId="77777777" w:rsidR="00A438F2" w:rsidRPr="00A438F2" w:rsidRDefault="00A438F2" w:rsidP="00A438F2">
            <w:pPr>
              <w:jc w:val="left"/>
              <w:rPr>
                <w:rFonts w:ascii="Times New Roman" w:hAnsi="Times New Roman"/>
                <w:color w:val="000000"/>
                <w:sz w:val="24"/>
              </w:rPr>
            </w:pPr>
          </w:p>
        </w:tc>
        <w:tc>
          <w:tcPr>
            <w:tcW w:w="3744" w:type="dxa"/>
            <w:vMerge/>
            <w:tcBorders>
              <w:top w:val="nil"/>
              <w:left w:val="single" w:sz="4" w:space="0" w:color="auto"/>
              <w:bottom w:val="single" w:sz="4" w:space="0" w:color="auto"/>
              <w:right w:val="single" w:sz="4" w:space="0" w:color="auto"/>
            </w:tcBorders>
            <w:vAlign w:val="center"/>
            <w:hideMark/>
          </w:tcPr>
          <w:p w14:paraId="196A2BA0" w14:textId="77777777" w:rsidR="00A438F2" w:rsidRPr="00A438F2" w:rsidRDefault="00A438F2" w:rsidP="00A438F2">
            <w:pPr>
              <w:jc w:val="left"/>
              <w:rPr>
                <w:rFonts w:ascii="Times New Roman" w:hAnsi="Times New Roman"/>
                <w:color w:val="000000"/>
                <w:sz w:val="24"/>
              </w:rPr>
            </w:pPr>
          </w:p>
        </w:tc>
        <w:tc>
          <w:tcPr>
            <w:tcW w:w="192" w:type="dxa"/>
            <w:tcBorders>
              <w:top w:val="nil"/>
              <w:left w:val="nil"/>
              <w:bottom w:val="nil"/>
              <w:right w:val="nil"/>
            </w:tcBorders>
            <w:shd w:val="clear" w:color="auto" w:fill="auto"/>
            <w:noWrap/>
            <w:vAlign w:val="bottom"/>
            <w:hideMark/>
          </w:tcPr>
          <w:p w14:paraId="19185778" w14:textId="77777777" w:rsidR="00A438F2" w:rsidRPr="00A438F2" w:rsidRDefault="00A438F2" w:rsidP="00A438F2">
            <w:pPr>
              <w:jc w:val="center"/>
              <w:rPr>
                <w:rFonts w:ascii="Times New Roman" w:hAnsi="Times New Roman"/>
                <w:color w:val="000000"/>
                <w:sz w:val="24"/>
              </w:rPr>
            </w:pPr>
          </w:p>
        </w:tc>
      </w:tr>
      <w:tr w:rsidR="00A438F2" w:rsidRPr="00A438F2" w14:paraId="6375CDC2" w14:textId="77777777" w:rsidTr="00A438F2">
        <w:trPr>
          <w:trHeight w:val="425"/>
          <w:jc w:val="center"/>
        </w:trPr>
        <w:tc>
          <w:tcPr>
            <w:tcW w:w="917" w:type="dxa"/>
            <w:tcBorders>
              <w:top w:val="nil"/>
              <w:left w:val="single" w:sz="4" w:space="0" w:color="auto"/>
              <w:bottom w:val="single" w:sz="4" w:space="0" w:color="auto"/>
              <w:right w:val="single" w:sz="4" w:space="0" w:color="auto"/>
            </w:tcBorders>
            <w:shd w:val="clear" w:color="auto" w:fill="auto"/>
            <w:noWrap/>
            <w:vAlign w:val="center"/>
            <w:hideMark/>
          </w:tcPr>
          <w:p w14:paraId="193E5DF0" w14:textId="77777777" w:rsidR="00A438F2" w:rsidRPr="00A438F2" w:rsidRDefault="00A438F2" w:rsidP="00A438F2">
            <w:pPr>
              <w:jc w:val="center"/>
              <w:rPr>
                <w:rFonts w:ascii="Times New Roman" w:hAnsi="Times New Roman"/>
                <w:color w:val="000000"/>
                <w:sz w:val="24"/>
              </w:rPr>
            </w:pPr>
            <w:r w:rsidRPr="00A438F2">
              <w:rPr>
                <w:rFonts w:ascii="Times New Roman" w:hAnsi="Times New Roman"/>
                <w:color w:val="000000"/>
                <w:sz w:val="24"/>
              </w:rPr>
              <w:t>2022</w:t>
            </w:r>
          </w:p>
        </w:tc>
        <w:tc>
          <w:tcPr>
            <w:tcW w:w="1662" w:type="dxa"/>
            <w:tcBorders>
              <w:top w:val="nil"/>
              <w:left w:val="nil"/>
              <w:bottom w:val="single" w:sz="4" w:space="0" w:color="auto"/>
              <w:right w:val="single" w:sz="4" w:space="0" w:color="auto"/>
            </w:tcBorders>
            <w:shd w:val="clear" w:color="auto" w:fill="auto"/>
            <w:noWrap/>
            <w:vAlign w:val="center"/>
            <w:hideMark/>
          </w:tcPr>
          <w:p w14:paraId="08A67803" w14:textId="31E4810D" w:rsidR="00A438F2" w:rsidRPr="00A438F2" w:rsidRDefault="00A438F2" w:rsidP="00A438F2">
            <w:pPr>
              <w:jc w:val="center"/>
              <w:rPr>
                <w:rFonts w:ascii="Times New Roman" w:hAnsi="Times New Roman"/>
                <w:color w:val="000000"/>
                <w:sz w:val="24"/>
              </w:rPr>
            </w:pPr>
            <w:r>
              <w:rPr>
                <w:rFonts w:ascii="Times New Roman" w:hAnsi="Times New Roman"/>
                <w:color w:val="000000"/>
                <w:sz w:val="24"/>
              </w:rPr>
              <w:t>7</w:t>
            </w:r>
          </w:p>
        </w:tc>
        <w:tc>
          <w:tcPr>
            <w:tcW w:w="1528" w:type="dxa"/>
            <w:tcBorders>
              <w:top w:val="nil"/>
              <w:left w:val="nil"/>
              <w:bottom w:val="single" w:sz="4" w:space="0" w:color="auto"/>
              <w:right w:val="single" w:sz="4" w:space="0" w:color="auto"/>
            </w:tcBorders>
            <w:shd w:val="clear" w:color="auto" w:fill="auto"/>
            <w:noWrap/>
            <w:vAlign w:val="center"/>
            <w:hideMark/>
          </w:tcPr>
          <w:p w14:paraId="7556CAED" w14:textId="77777777" w:rsidR="00A438F2" w:rsidRPr="00A438F2" w:rsidRDefault="00A438F2" w:rsidP="00A438F2">
            <w:pPr>
              <w:jc w:val="center"/>
              <w:rPr>
                <w:rFonts w:ascii="Times New Roman" w:hAnsi="Times New Roman"/>
                <w:color w:val="000000"/>
                <w:sz w:val="24"/>
              </w:rPr>
            </w:pPr>
            <w:proofErr w:type="spellStart"/>
            <w:r w:rsidRPr="00A438F2">
              <w:rPr>
                <w:rFonts w:ascii="Times New Roman" w:hAnsi="Times New Roman"/>
                <w:color w:val="000000"/>
                <w:sz w:val="24"/>
              </w:rPr>
              <w:t>n.a</w:t>
            </w:r>
            <w:proofErr w:type="spellEnd"/>
          </w:p>
        </w:tc>
        <w:tc>
          <w:tcPr>
            <w:tcW w:w="3744" w:type="dxa"/>
            <w:tcBorders>
              <w:top w:val="nil"/>
              <w:left w:val="nil"/>
              <w:bottom w:val="single" w:sz="4" w:space="0" w:color="auto"/>
              <w:right w:val="single" w:sz="4" w:space="0" w:color="auto"/>
            </w:tcBorders>
            <w:shd w:val="clear" w:color="000000" w:fill="FCE4D6"/>
            <w:noWrap/>
            <w:vAlign w:val="center"/>
            <w:hideMark/>
          </w:tcPr>
          <w:p w14:paraId="1DB3DD03" w14:textId="77777777" w:rsidR="00A438F2" w:rsidRPr="00A438F2" w:rsidRDefault="00A438F2" w:rsidP="00A438F2">
            <w:pPr>
              <w:jc w:val="center"/>
              <w:rPr>
                <w:rFonts w:ascii="Times New Roman" w:hAnsi="Times New Roman"/>
                <w:color w:val="000000"/>
                <w:sz w:val="24"/>
              </w:rPr>
            </w:pPr>
            <w:proofErr w:type="spellStart"/>
            <w:r w:rsidRPr="00A438F2">
              <w:rPr>
                <w:rFonts w:ascii="Times New Roman" w:hAnsi="Times New Roman"/>
                <w:color w:val="000000"/>
                <w:sz w:val="24"/>
              </w:rPr>
              <w:t>n.a</w:t>
            </w:r>
            <w:proofErr w:type="spellEnd"/>
          </w:p>
        </w:tc>
        <w:tc>
          <w:tcPr>
            <w:tcW w:w="192" w:type="dxa"/>
            <w:vAlign w:val="center"/>
            <w:hideMark/>
          </w:tcPr>
          <w:p w14:paraId="183279C2" w14:textId="77777777" w:rsidR="00A438F2" w:rsidRPr="00A438F2" w:rsidRDefault="00A438F2" w:rsidP="00A438F2">
            <w:pPr>
              <w:jc w:val="left"/>
              <w:rPr>
                <w:rFonts w:ascii="Times New Roman" w:hAnsi="Times New Roman"/>
                <w:sz w:val="24"/>
              </w:rPr>
            </w:pPr>
          </w:p>
        </w:tc>
      </w:tr>
      <w:tr w:rsidR="00A438F2" w:rsidRPr="00A438F2" w14:paraId="04772544" w14:textId="77777777" w:rsidTr="00A438F2">
        <w:trPr>
          <w:trHeight w:val="226"/>
          <w:jc w:val="center"/>
        </w:trPr>
        <w:tc>
          <w:tcPr>
            <w:tcW w:w="7852" w:type="dxa"/>
            <w:gridSpan w:val="4"/>
            <w:tcBorders>
              <w:top w:val="single" w:sz="4" w:space="0" w:color="auto"/>
              <w:left w:val="nil"/>
              <w:bottom w:val="nil"/>
              <w:right w:val="nil"/>
            </w:tcBorders>
            <w:shd w:val="clear" w:color="auto" w:fill="auto"/>
            <w:noWrap/>
            <w:vAlign w:val="bottom"/>
            <w:hideMark/>
          </w:tcPr>
          <w:p w14:paraId="396373DA" w14:textId="77777777" w:rsidR="00A438F2" w:rsidRPr="00A438F2" w:rsidRDefault="00A438F2" w:rsidP="00A438F2">
            <w:pPr>
              <w:jc w:val="left"/>
              <w:rPr>
                <w:rFonts w:ascii="Times New Roman" w:hAnsi="Times New Roman"/>
                <w:color w:val="000000"/>
                <w:sz w:val="20"/>
                <w:szCs w:val="20"/>
              </w:rPr>
            </w:pPr>
            <w:r w:rsidRPr="00A438F2">
              <w:rPr>
                <w:rFonts w:ascii="Times New Roman" w:hAnsi="Times New Roman"/>
                <w:color w:val="000000"/>
                <w:sz w:val="20"/>
                <w:szCs w:val="20"/>
              </w:rPr>
              <w:t>Forrás: intézményi adatgyűjtés</w:t>
            </w:r>
          </w:p>
        </w:tc>
        <w:tc>
          <w:tcPr>
            <w:tcW w:w="192" w:type="dxa"/>
            <w:vAlign w:val="center"/>
            <w:hideMark/>
          </w:tcPr>
          <w:p w14:paraId="37604D02" w14:textId="77777777" w:rsidR="00A438F2" w:rsidRPr="00A438F2" w:rsidRDefault="00A438F2" w:rsidP="00A438F2">
            <w:pPr>
              <w:jc w:val="left"/>
              <w:rPr>
                <w:rFonts w:ascii="Times New Roman" w:hAnsi="Times New Roman"/>
                <w:sz w:val="24"/>
              </w:rPr>
            </w:pPr>
          </w:p>
        </w:tc>
      </w:tr>
    </w:tbl>
    <w:p w14:paraId="3AD8093C" w14:textId="2FB60866" w:rsidR="001E3D00" w:rsidRPr="00DD2174" w:rsidRDefault="001E3D00" w:rsidP="00DD2174">
      <w:pPr>
        <w:jc w:val="center"/>
        <w:rPr>
          <w:rFonts w:ascii="Times New Roman" w:hAnsi="Times New Roman"/>
          <w:iCs/>
          <w:sz w:val="24"/>
        </w:rPr>
      </w:pPr>
    </w:p>
    <w:p w14:paraId="2EB9640F" w14:textId="245CE820" w:rsidR="00A438F2" w:rsidRPr="00A438F2" w:rsidRDefault="00A438F2" w:rsidP="00A438F2">
      <w:pPr>
        <w:rPr>
          <w:rFonts w:ascii="Times New Roman" w:hAnsi="Times New Roman"/>
          <w:noProof/>
          <w:sz w:val="24"/>
        </w:rPr>
      </w:pPr>
      <w:r w:rsidRPr="00A438F2">
        <w:rPr>
          <w:rFonts w:ascii="Times New Roman" w:hAnsi="Times New Roman"/>
          <w:noProof/>
          <w:sz w:val="24"/>
        </w:rPr>
        <w:t>Szemléltetést szolgálja a következő ábra</w:t>
      </w:r>
      <w:r>
        <w:rPr>
          <w:rFonts w:ascii="Times New Roman" w:hAnsi="Times New Roman"/>
          <w:noProof/>
          <w:sz w:val="24"/>
        </w:rPr>
        <w:t xml:space="preserve"> 2018-tól 2021-ig</w:t>
      </w:r>
      <w:r w:rsidRPr="00A438F2">
        <w:rPr>
          <w:rFonts w:ascii="Times New Roman" w:hAnsi="Times New Roman"/>
          <w:noProof/>
          <w:sz w:val="24"/>
        </w:rPr>
        <w:t>:</w:t>
      </w:r>
    </w:p>
    <w:p w14:paraId="6E4471AC" w14:textId="77777777" w:rsidR="00A438F2" w:rsidRDefault="00A438F2" w:rsidP="00A438F2">
      <w:pPr>
        <w:rPr>
          <w:noProof/>
        </w:rPr>
      </w:pPr>
    </w:p>
    <w:p w14:paraId="2249AA04" w14:textId="77777777" w:rsidR="00A438F2" w:rsidRDefault="00A438F2" w:rsidP="00A438F2">
      <w:pPr>
        <w:rPr>
          <w:noProof/>
        </w:rPr>
      </w:pPr>
    </w:p>
    <w:p w14:paraId="0022227A" w14:textId="1B41EA78" w:rsidR="00A438F2" w:rsidRDefault="00A438F2" w:rsidP="00A438F2">
      <w:pPr>
        <w:jc w:val="center"/>
        <w:rPr>
          <w:noProof/>
        </w:rPr>
      </w:pPr>
      <w:r>
        <w:rPr>
          <w:noProof/>
        </w:rPr>
        <w:drawing>
          <wp:inline distT="0" distB="0" distL="0" distR="0" wp14:anchorId="061EE482" wp14:editId="7B657123">
            <wp:extent cx="4572000" cy="2622368"/>
            <wp:effectExtent l="0" t="0" r="0" b="6985"/>
            <wp:docPr id="859408906" name="Diagram 1">
              <a:extLst xmlns:a="http://schemas.openxmlformats.org/drawingml/2006/main">
                <a:ext uri="{FF2B5EF4-FFF2-40B4-BE49-F238E27FC236}">
                  <a16:creationId xmlns:a16="http://schemas.microsoft.com/office/drawing/2014/main" id="{A3C813F9-5D6E-44C9-8D9D-7A46170B81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A8CA52C" w14:textId="77777777" w:rsidR="00A438F2" w:rsidRDefault="00A438F2" w:rsidP="000C5DAA">
      <w:pPr>
        <w:jc w:val="center"/>
        <w:rPr>
          <w:noProof/>
        </w:rPr>
      </w:pPr>
    </w:p>
    <w:p w14:paraId="224869A5" w14:textId="77777777" w:rsidR="000C5DAA" w:rsidRPr="00EA0A8D" w:rsidRDefault="000C5DAA" w:rsidP="001E3D00">
      <w:pPr>
        <w:rPr>
          <w:rFonts w:ascii="Times New Roman" w:hAnsi="Times New Roman"/>
          <w:b/>
          <w:bCs/>
          <w:sz w:val="24"/>
        </w:rPr>
      </w:pPr>
    </w:p>
    <w:p w14:paraId="7B40DEC3" w14:textId="143FC6D6" w:rsidR="00EB670C" w:rsidRPr="00056F13" w:rsidRDefault="00106767" w:rsidP="00A830CB">
      <w:pPr>
        <w:autoSpaceDE w:val="0"/>
        <w:autoSpaceDN w:val="0"/>
        <w:adjustRightInd w:val="0"/>
        <w:spacing w:after="20"/>
        <w:ind w:left="426" w:hanging="426"/>
        <w:rPr>
          <w:rFonts w:ascii="Times New Roman" w:hAnsi="Times New Roman"/>
          <w:sz w:val="24"/>
        </w:rPr>
      </w:pPr>
      <w:r w:rsidRPr="00EA0A8D">
        <w:rPr>
          <w:rFonts w:ascii="Times New Roman" w:hAnsi="Times New Roman"/>
          <w:b/>
          <w:bCs/>
          <w:i/>
          <w:iCs/>
          <w:sz w:val="24"/>
        </w:rPr>
        <w:t>b)</w:t>
      </w:r>
      <w:r w:rsidRPr="00056F13">
        <w:rPr>
          <w:rFonts w:ascii="Times New Roman" w:hAnsi="Times New Roman"/>
          <w:sz w:val="24"/>
        </w:rPr>
        <w:t xml:space="preserve"> </w:t>
      </w:r>
      <w:r w:rsidRPr="00EA0A8D">
        <w:rPr>
          <w:rFonts w:ascii="Times New Roman" w:hAnsi="Times New Roman"/>
          <w:b/>
          <w:bCs/>
          <w:sz w:val="24"/>
        </w:rPr>
        <w:t xml:space="preserve">gyermekorvosi ellátás jellemzői </w:t>
      </w:r>
    </w:p>
    <w:p w14:paraId="5B97B459" w14:textId="77777777" w:rsidR="00430BC9" w:rsidRDefault="00430BC9" w:rsidP="00430BC9">
      <w:pPr>
        <w:autoSpaceDE w:val="0"/>
        <w:autoSpaceDN w:val="0"/>
        <w:adjustRightInd w:val="0"/>
        <w:spacing w:after="20"/>
        <w:rPr>
          <w:rFonts w:ascii="Times New Roman" w:hAnsi="Times New Roman"/>
          <w:sz w:val="24"/>
        </w:rPr>
      </w:pPr>
    </w:p>
    <w:p w14:paraId="167DE28C" w14:textId="581D409C" w:rsidR="00430BC9" w:rsidRDefault="00A830CB" w:rsidP="00430BC9">
      <w:pPr>
        <w:autoSpaceDE w:val="0"/>
        <w:autoSpaceDN w:val="0"/>
        <w:adjustRightInd w:val="0"/>
        <w:spacing w:after="20"/>
        <w:rPr>
          <w:rFonts w:ascii="Times New Roman" w:hAnsi="Times New Roman"/>
          <w:sz w:val="24"/>
        </w:rPr>
      </w:pPr>
      <w:r>
        <w:rPr>
          <w:rFonts w:ascii="Times New Roman" w:hAnsi="Times New Roman"/>
          <w:sz w:val="24"/>
        </w:rPr>
        <w:t>Az ellátott szolgáltatások számára vonatkozóan rendelkezünk adattal:</w:t>
      </w:r>
    </w:p>
    <w:p w14:paraId="2C2165E0" w14:textId="3D983061" w:rsidR="004D2F7C" w:rsidRDefault="004D2F7C" w:rsidP="004D2F7C">
      <w:pPr>
        <w:jc w:val="left"/>
        <w:rPr>
          <w:rFonts w:ascii="Times New Roman" w:hAnsi="Times New Roman"/>
          <w:sz w:val="24"/>
        </w:rPr>
      </w:pPr>
      <w:r>
        <w:rPr>
          <w:rFonts w:ascii="Times New Roman" w:hAnsi="Times New Roman"/>
          <w:sz w:val="24"/>
        </w:rPr>
        <w:br w:type="page"/>
      </w:r>
    </w:p>
    <w:tbl>
      <w:tblPr>
        <w:tblW w:w="10018" w:type="dxa"/>
        <w:jc w:val="center"/>
        <w:tblCellMar>
          <w:left w:w="70" w:type="dxa"/>
          <w:right w:w="70" w:type="dxa"/>
        </w:tblCellMar>
        <w:tblLook w:val="04A0" w:firstRow="1" w:lastRow="0" w:firstColumn="1" w:lastColumn="0" w:noHBand="0" w:noVBand="1"/>
      </w:tblPr>
      <w:tblGrid>
        <w:gridCol w:w="982"/>
        <w:gridCol w:w="1930"/>
        <w:gridCol w:w="1883"/>
        <w:gridCol w:w="2022"/>
        <w:gridCol w:w="1818"/>
        <w:gridCol w:w="1383"/>
      </w:tblGrid>
      <w:tr w:rsidR="00A438F2" w:rsidRPr="00A438F2" w14:paraId="1D204512" w14:textId="77777777" w:rsidTr="00A438F2">
        <w:trPr>
          <w:trHeight w:val="587"/>
          <w:jc w:val="center"/>
        </w:trPr>
        <w:tc>
          <w:tcPr>
            <w:tcW w:w="1001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79AE4A" w14:textId="1B0C9E0A" w:rsidR="00A438F2" w:rsidRPr="00A438F2" w:rsidRDefault="00A438F2" w:rsidP="00A438F2">
            <w:pPr>
              <w:jc w:val="center"/>
              <w:rPr>
                <w:rFonts w:ascii="Times New Roman" w:hAnsi="Times New Roman"/>
                <w:b/>
                <w:bCs/>
                <w:sz w:val="24"/>
              </w:rPr>
            </w:pPr>
            <w:r w:rsidRPr="00A438F2">
              <w:rPr>
                <w:rFonts w:ascii="Times New Roman" w:hAnsi="Times New Roman"/>
                <w:b/>
                <w:bCs/>
                <w:sz w:val="24"/>
              </w:rPr>
              <w:lastRenderedPageBreak/>
              <w:t>Gyermekorvosi ellátás</w:t>
            </w:r>
          </w:p>
        </w:tc>
      </w:tr>
      <w:tr w:rsidR="00A438F2" w:rsidRPr="00A438F2" w14:paraId="7414B22C" w14:textId="77777777" w:rsidTr="00A438F2">
        <w:trPr>
          <w:trHeight w:val="1540"/>
          <w:jc w:val="center"/>
        </w:trPr>
        <w:tc>
          <w:tcPr>
            <w:tcW w:w="982"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7A068480" w14:textId="77777777" w:rsidR="00A438F2" w:rsidRPr="00A438F2" w:rsidRDefault="00A438F2" w:rsidP="00A438F2">
            <w:pPr>
              <w:jc w:val="center"/>
              <w:rPr>
                <w:rFonts w:ascii="Times New Roman" w:hAnsi="Times New Roman"/>
                <w:b/>
                <w:bCs/>
                <w:sz w:val="24"/>
              </w:rPr>
            </w:pPr>
            <w:r w:rsidRPr="00A438F2">
              <w:rPr>
                <w:rFonts w:ascii="Times New Roman" w:hAnsi="Times New Roman"/>
                <w:b/>
                <w:bCs/>
                <w:sz w:val="24"/>
              </w:rPr>
              <w:t>Év</w:t>
            </w:r>
          </w:p>
        </w:tc>
        <w:tc>
          <w:tcPr>
            <w:tcW w:w="1930" w:type="dxa"/>
            <w:tcBorders>
              <w:top w:val="nil"/>
              <w:left w:val="nil"/>
              <w:bottom w:val="single" w:sz="4" w:space="0" w:color="auto"/>
              <w:right w:val="single" w:sz="4" w:space="0" w:color="auto"/>
            </w:tcBorders>
            <w:shd w:val="clear" w:color="000000" w:fill="E2EFDA"/>
            <w:vAlign w:val="center"/>
            <w:hideMark/>
          </w:tcPr>
          <w:p w14:paraId="67160ED8" w14:textId="77777777" w:rsidR="00A438F2" w:rsidRPr="00A438F2" w:rsidRDefault="00A438F2" w:rsidP="00A438F2">
            <w:pPr>
              <w:jc w:val="center"/>
              <w:rPr>
                <w:rFonts w:ascii="Times New Roman" w:hAnsi="Times New Roman"/>
                <w:b/>
                <w:bCs/>
                <w:sz w:val="24"/>
              </w:rPr>
            </w:pPr>
            <w:r w:rsidRPr="00A438F2">
              <w:rPr>
                <w:rFonts w:ascii="Times New Roman" w:hAnsi="Times New Roman"/>
                <w:b/>
                <w:bCs/>
                <w:sz w:val="24"/>
              </w:rPr>
              <w:t>Felnőttek és gyermekek részére szervezett háziorvosi szolgálatok száma</w:t>
            </w:r>
            <w:r w:rsidRPr="00A438F2">
              <w:rPr>
                <w:rFonts w:ascii="Times New Roman" w:hAnsi="Times New Roman"/>
                <w:b/>
                <w:bCs/>
                <w:sz w:val="24"/>
              </w:rPr>
              <w:br/>
            </w:r>
            <w:r w:rsidRPr="00A438F2">
              <w:rPr>
                <w:rFonts w:ascii="Times New Roman" w:hAnsi="Times New Roman"/>
                <w:sz w:val="24"/>
              </w:rPr>
              <w:t>(TS 107)</w:t>
            </w:r>
          </w:p>
        </w:tc>
        <w:tc>
          <w:tcPr>
            <w:tcW w:w="1882" w:type="dxa"/>
            <w:tcBorders>
              <w:top w:val="nil"/>
              <w:left w:val="nil"/>
              <w:bottom w:val="single" w:sz="4" w:space="0" w:color="auto"/>
              <w:right w:val="single" w:sz="4" w:space="0" w:color="auto"/>
            </w:tcBorders>
            <w:shd w:val="clear" w:color="000000" w:fill="E2EFDA"/>
            <w:vAlign w:val="center"/>
            <w:hideMark/>
          </w:tcPr>
          <w:p w14:paraId="5444677C" w14:textId="77777777" w:rsidR="00A438F2" w:rsidRPr="00A438F2" w:rsidRDefault="00A438F2" w:rsidP="00A438F2">
            <w:pPr>
              <w:jc w:val="center"/>
              <w:rPr>
                <w:rFonts w:ascii="Times New Roman" w:hAnsi="Times New Roman"/>
                <w:b/>
                <w:bCs/>
                <w:sz w:val="24"/>
              </w:rPr>
            </w:pPr>
            <w:r w:rsidRPr="00A438F2">
              <w:rPr>
                <w:rFonts w:ascii="Times New Roman" w:hAnsi="Times New Roman"/>
                <w:b/>
                <w:bCs/>
                <w:sz w:val="24"/>
              </w:rPr>
              <w:t>Csak felnőttek részére szervezett háziorvosi szolgáltatások száma</w:t>
            </w:r>
            <w:r w:rsidRPr="00A438F2">
              <w:rPr>
                <w:rFonts w:ascii="Times New Roman" w:hAnsi="Times New Roman"/>
                <w:b/>
                <w:bCs/>
                <w:sz w:val="24"/>
              </w:rPr>
              <w:br/>
            </w:r>
            <w:r w:rsidRPr="00A438F2">
              <w:rPr>
                <w:rFonts w:ascii="Times New Roman" w:hAnsi="Times New Roman"/>
                <w:sz w:val="24"/>
              </w:rPr>
              <w:t>(TS 106)</w:t>
            </w:r>
          </w:p>
        </w:tc>
        <w:tc>
          <w:tcPr>
            <w:tcW w:w="2022" w:type="dxa"/>
            <w:tcBorders>
              <w:top w:val="nil"/>
              <w:left w:val="nil"/>
              <w:bottom w:val="single" w:sz="4" w:space="0" w:color="auto"/>
              <w:right w:val="single" w:sz="4" w:space="0" w:color="auto"/>
            </w:tcBorders>
            <w:shd w:val="clear" w:color="000000" w:fill="E2EFDA"/>
            <w:vAlign w:val="center"/>
            <w:hideMark/>
          </w:tcPr>
          <w:p w14:paraId="5F42D2EA" w14:textId="77777777" w:rsidR="00A438F2" w:rsidRPr="00A438F2" w:rsidRDefault="00A438F2" w:rsidP="00A438F2">
            <w:pPr>
              <w:jc w:val="center"/>
              <w:rPr>
                <w:rFonts w:ascii="Times New Roman" w:hAnsi="Times New Roman"/>
                <w:b/>
                <w:bCs/>
                <w:sz w:val="24"/>
              </w:rPr>
            </w:pPr>
            <w:r w:rsidRPr="00A438F2">
              <w:rPr>
                <w:rFonts w:ascii="Times New Roman" w:hAnsi="Times New Roman"/>
                <w:b/>
                <w:bCs/>
                <w:sz w:val="24"/>
              </w:rPr>
              <w:t>A házi gyermekorvosok által ellátott szolgálatok száma</w:t>
            </w:r>
            <w:r w:rsidRPr="00A438F2">
              <w:rPr>
                <w:rFonts w:ascii="Times New Roman" w:hAnsi="Times New Roman"/>
                <w:b/>
                <w:bCs/>
                <w:sz w:val="24"/>
              </w:rPr>
              <w:br/>
            </w:r>
            <w:r w:rsidRPr="00A438F2">
              <w:rPr>
                <w:rFonts w:ascii="Times New Roman" w:hAnsi="Times New Roman"/>
                <w:sz w:val="24"/>
              </w:rPr>
              <w:t>(TS 108)</w:t>
            </w:r>
          </w:p>
        </w:tc>
        <w:tc>
          <w:tcPr>
            <w:tcW w:w="1818" w:type="dxa"/>
            <w:tcBorders>
              <w:top w:val="nil"/>
              <w:left w:val="nil"/>
              <w:bottom w:val="single" w:sz="4" w:space="0" w:color="auto"/>
              <w:right w:val="single" w:sz="4" w:space="0" w:color="auto"/>
            </w:tcBorders>
            <w:shd w:val="clear" w:color="000000" w:fill="E2EFDA"/>
            <w:vAlign w:val="center"/>
            <w:hideMark/>
          </w:tcPr>
          <w:p w14:paraId="21A2572B" w14:textId="23E0FD86" w:rsidR="00A438F2" w:rsidRPr="00A438F2" w:rsidRDefault="00A438F2" w:rsidP="00A438F2">
            <w:pPr>
              <w:jc w:val="center"/>
              <w:rPr>
                <w:rFonts w:ascii="Times New Roman" w:hAnsi="Times New Roman"/>
                <w:b/>
                <w:bCs/>
                <w:sz w:val="24"/>
              </w:rPr>
            </w:pPr>
            <w:r w:rsidRPr="00A438F2">
              <w:rPr>
                <w:rFonts w:ascii="Times New Roman" w:hAnsi="Times New Roman"/>
                <w:b/>
                <w:bCs/>
                <w:sz w:val="24"/>
              </w:rPr>
              <w:t>Gyermekorvos által ellátott gyerekek száma</w:t>
            </w:r>
          </w:p>
        </w:tc>
        <w:tc>
          <w:tcPr>
            <w:tcW w:w="1382" w:type="dxa"/>
            <w:tcBorders>
              <w:top w:val="nil"/>
              <w:left w:val="nil"/>
              <w:bottom w:val="single" w:sz="4" w:space="0" w:color="auto"/>
              <w:right w:val="single" w:sz="4" w:space="0" w:color="auto"/>
            </w:tcBorders>
            <w:shd w:val="clear" w:color="000000" w:fill="E2EFDA"/>
            <w:vAlign w:val="center"/>
            <w:hideMark/>
          </w:tcPr>
          <w:p w14:paraId="6BF6BF45" w14:textId="096ABC06" w:rsidR="00A438F2" w:rsidRPr="00A438F2" w:rsidRDefault="00A438F2" w:rsidP="00A438F2">
            <w:pPr>
              <w:jc w:val="center"/>
              <w:rPr>
                <w:rFonts w:ascii="Times New Roman" w:hAnsi="Times New Roman"/>
                <w:b/>
                <w:bCs/>
                <w:sz w:val="24"/>
              </w:rPr>
            </w:pPr>
            <w:r w:rsidRPr="00A438F2">
              <w:rPr>
                <w:rFonts w:ascii="Times New Roman" w:hAnsi="Times New Roman"/>
                <w:b/>
                <w:bCs/>
                <w:sz w:val="24"/>
              </w:rPr>
              <w:t>Felnőtt házi orvos által ellátott gyerekek száma</w:t>
            </w:r>
          </w:p>
        </w:tc>
      </w:tr>
      <w:tr w:rsidR="00A438F2" w:rsidRPr="00A438F2" w14:paraId="0D7CCF6F" w14:textId="77777777" w:rsidTr="00A438F2">
        <w:trPr>
          <w:trHeight w:val="560"/>
          <w:jc w:val="center"/>
        </w:trPr>
        <w:tc>
          <w:tcPr>
            <w:tcW w:w="982" w:type="dxa"/>
            <w:vMerge/>
            <w:tcBorders>
              <w:top w:val="nil"/>
              <w:left w:val="single" w:sz="4" w:space="0" w:color="auto"/>
              <w:bottom w:val="single" w:sz="4" w:space="0" w:color="auto"/>
              <w:right w:val="single" w:sz="4" w:space="0" w:color="auto"/>
            </w:tcBorders>
            <w:vAlign w:val="center"/>
            <w:hideMark/>
          </w:tcPr>
          <w:p w14:paraId="590448C7" w14:textId="77777777" w:rsidR="00A438F2" w:rsidRPr="00A438F2" w:rsidRDefault="00A438F2" w:rsidP="00A438F2">
            <w:pPr>
              <w:jc w:val="center"/>
              <w:rPr>
                <w:rFonts w:ascii="Times New Roman" w:hAnsi="Times New Roman"/>
                <w:b/>
                <w:bCs/>
                <w:sz w:val="24"/>
              </w:rPr>
            </w:pPr>
          </w:p>
        </w:tc>
        <w:tc>
          <w:tcPr>
            <w:tcW w:w="1930" w:type="dxa"/>
            <w:tcBorders>
              <w:top w:val="nil"/>
              <w:left w:val="nil"/>
              <w:bottom w:val="single" w:sz="4" w:space="0" w:color="auto"/>
              <w:right w:val="single" w:sz="4" w:space="0" w:color="auto"/>
            </w:tcBorders>
            <w:shd w:val="clear" w:color="000000" w:fill="E2EFDA"/>
            <w:noWrap/>
            <w:vAlign w:val="center"/>
            <w:hideMark/>
          </w:tcPr>
          <w:p w14:paraId="1468F1CE" w14:textId="77777777" w:rsidR="00A438F2" w:rsidRPr="00A438F2" w:rsidRDefault="00A438F2" w:rsidP="00A438F2">
            <w:pPr>
              <w:jc w:val="center"/>
              <w:rPr>
                <w:rFonts w:ascii="Times New Roman" w:hAnsi="Times New Roman"/>
                <w:b/>
                <w:bCs/>
                <w:color w:val="000000"/>
                <w:sz w:val="24"/>
              </w:rPr>
            </w:pPr>
            <w:r w:rsidRPr="00A438F2">
              <w:rPr>
                <w:rFonts w:ascii="Times New Roman" w:hAnsi="Times New Roman"/>
                <w:b/>
                <w:bCs/>
                <w:color w:val="000000"/>
                <w:sz w:val="24"/>
              </w:rPr>
              <w:t>db</w:t>
            </w:r>
          </w:p>
        </w:tc>
        <w:tc>
          <w:tcPr>
            <w:tcW w:w="1882" w:type="dxa"/>
            <w:tcBorders>
              <w:top w:val="nil"/>
              <w:left w:val="nil"/>
              <w:bottom w:val="single" w:sz="4" w:space="0" w:color="auto"/>
              <w:right w:val="single" w:sz="4" w:space="0" w:color="auto"/>
            </w:tcBorders>
            <w:shd w:val="clear" w:color="000000" w:fill="E2EFDA"/>
            <w:noWrap/>
            <w:vAlign w:val="center"/>
            <w:hideMark/>
          </w:tcPr>
          <w:p w14:paraId="19113AD0" w14:textId="77777777" w:rsidR="00A438F2" w:rsidRPr="00A438F2" w:rsidRDefault="00A438F2" w:rsidP="00A438F2">
            <w:pPr>
              <w:jc w:val="center"/>
              <w:rPr>
                <w:rFonts w:ascii="Times New Roman" w:hAnsi="Times New Roman"/>
                <w:b/>
                <w:bCs/>
                <w:color w:val="000000"/>
                <w:sz w:val="24"/>
              </w:rPr>
            </w:pPr>
            <w:r w:rsidRPr="00A438F2">
              <w:rPr>
                <w:rFonts w:ascii="Times New Roman" w:hAnsi="Times New Roman"/>
                <w:b/>
                <w:bCs/>
                <w:color w:val="000000"/>
                <w:sz w:val="24"/>
              </w:rPr>
              <w:t>db</w:t>
            </w:r>
          </w:p>
        </w:tc>
        <w:tc>
          <w:tcPr>
            <w:tcW w:w="2022" w:type="dxa"/>
            <w:tcBorders>
              <w:top w:val="nil"/>
              <w:left w:val="nil"/>
              <w:bottom w:val="single" w:sz="4" w:space="0" w:color="auto"/>
              <w:right w:val="single" w:sz="4" w:space="0" w:color="auto"/>
            </w:tcBorders>
            <w:shd w:val="clear" w:color="000000" w:fill="E2EFDA"/>
            <w:noWrap/>
            <w:vAlign w:val="center"/>
            <w:hideMark/>
          </w:tcPr>
          <w:p w14:paraId="450A0246" w14:textId="77777777" w:rsidR="00A438F2" w:rsidRPr="00A438F2" w:rsidRDefault="00A438F2" w:rsidP="00A438F2">
            <w:pPr>
              <w:jc w:val="center"/>
              <w:rPr>
                <w:rFonts w:ascii="Times New Roman" w:hAnsi="Times New Roman"/>
                <w:b/>
                <w:bCs/>
                <w:color w:val="000000"/>
                <w:sz w:val="24"/>
              </w:rPr>
            </w:pPr>
            <w:r w:rsidRPr="00A438F2">
              <w:rPr>
                <w:rFonts w:ascii="Times New Roman" w:hAnsi="Times New Roman"/>
                <w:b/>
                <w:bCs/>
                <w:color w:val="000000"/>
                <w:sz w:val="24"/>
              </w:rPr>
              <w:t>db</w:t>
            </w:r>
          </w:p>
        </w:tc>
        <w:tc>
          <w:tcPr>
            <w:tcW w:w="1818" w:type="dxa"/>
            <w:tcBorders>
              <w:top w:val="nil"/>
              <w:left w:val="nil"/>
              <w:bottom w:val="single" w:sz="4" w:space="0" w:color="auto"/>
              <w:right w:val="single" w:sz="4" w:space="0" w:color="auto"/>
            </w:tcBorders>
            <w:shd w:val="clear" w:color="000000" w:fill="E2EFDA"/>
            <w:noWrap/>
            <w:vAlign w:val="center"/>
            <w:hideMark/>
          </w:tcPr>
          <w:p w14:paraId="2C060090" w14:textId="77777777" w:rsidR="00A438F2" w:rsidRPr="00A438F2" w:rsidRDefault="00A438F2" w:rsidP="00A438F2">
            <w:pPr>
              <w:jc w:val="center"/>
              <w:rPr>
                <w:rFonts w:ascii="Times New Roman" w:hAnsi="Times New Roman"/>
                <w:b/>
                <w:bCs/>
                <w:color w:val="000000"/>
                <w:sz w:val="24"/>
              </w:rPr>
            </w:pPr>
            <w:r w:rsidRPr="00A438F2">
              <w:rPr>
                <w:rFonts w:ascii="Times New Roman" w:hAnsi="Times New Roman"/>
                <w:b/>
                <w:bCs/>
                <w:color w:val="000000"/>
                <w:sz w:val="24"/>
              </w:rPr>
              <w:t>Fő</w:t>
            </w:r>
          </w:p>
        </w:tc>
        <w:tc>
          <w:tcPr>
            <w:tcW w:w="1382" w:type="dxa"/>
            <w:tcBorders>
              <w:top w:val="nil"/>
              <w:left w:val="nil"/>
              <w:bottom w:val="single" w:sz="4" w:space="0" w:color="auto"/>
              <w:right w:val="single" w:sz="4" w:space="0" w:color="auto"/>
            </w:tcBorders>
            <w:shd w:val="clear" w:color="000000" w:fill="E2EFDA"/>
            <w:noWrap/>
            <w:vAlign w:val="center"/>
            <w:hideMark/>
          </w:tcPr>
          <w:p w14:paraId="7D505293" w14:textId="77777777" w:rsidR="00A438F2" w:rsidRPr="00A438F2" w:rsidRDefault="00A438F2" w:rsidP="00A438F2">
            <w:pPr>
              <w:jc w:val="center"/>
              <w:rPr>
                <w:rFonts w:ascii="Times New Roman" w:hAnsi="Times New Roman"/>
                <w:b/>
                <w:bCs/>
                <w:color w:val="000000"/>
                <w:sz w:val="24"/>
              </w:rPr>
            </w:pPr>
            <w:r w:rsidRPr="00A438F2">
              <w:rPr>
                <w:rFonts w:ascii="Times New Roman" w:hAnsi="Times New Roman"/>
                <w:b/>
                <w:bCs/>
                <w:color w:val="000000"/>
                <w:sz w:val="24"/>
              </w:rPr>
              <w:t>Fő</w:t>
            </w:r>
          </w:p>
        </w:tc>
      </w:tr>
      <w:tr w:rsidR="00A438F2" w:rsidRPr="00A438F2" w14:paraId="130B6DDE" w14:textId="77777777" w:rsidTr="00A438F2">
        <w:trPr>
          <w:trHeight w:val="267"/>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082E9CE2"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2017</w:t>
            </w:r>
          </w:p>
        </w:tc>
        <w:tc>
          <w:tcPr>
            <w:tcW w:w="1930" w:type="dxa"/>
            <w:tcBorders>
              <w:top w:val="nil"/>
              <w:left w:val="nil"/>
              <w:bottom w:val="single" w:sz="4" w:space="0" w:color="auto"/>
              <w:right w:val="single" w:sz="4" w:space="0" w:color="auto"/>
            </w:tcBorders>
            <w:shd w:val="clear" w:color="auto" w:fill="auto"/>
            <w:vAlign w:val="center"/>
            <w:hideMark/>
          </w:tcPr>
          <w:p w14:paraId="7F454F7B"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0</w:t>
            </w:r>
          </w:p>
        </w:tc>
        <w:tc>
          <w:tcPr>
            <w:tcW w:w="1882" w:type="dxa"/>
            <w:tcBorders>
              <w:top w:val="nil"/>
              <w:left w:val="nil"/>
              <w:bottom w:val="single" w:sz="4" w:space="0" w:color="auto"/>
              <w:right w:val="single" w:sz="4" w:space="0" w:color="auto"/>
            </w:tcBorders>
            <w:shd w:val="clear" w:color="auto" w:fill="auto"/>
            <w:vAlign w:val="center"/>
            <w:hideMark/>
          </w:tcPr>
          <w:p w14:paraId="21072988"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6</w:t>
            </w:r>
          </w:p>
        </w:tc>
        <w:tc>
          <w:tcPr>
            <w:tcW w:w="2022" w:type="dxa"/>
            <w:tcBorders>
              <w:top w:val="nil"/>
              <w:left w:val="nil"/>
              <w:bottom w:val="single" w:sz="4" w:space="0" w:color="auto"/>
              <w:right w:val="single" w:sz="4" w:space="0" w:color="auto"/>
            </w:tcBorders>
            <w:shd w:val="clear" w:color="auto" w:fill="auto"/>
            <w:vAlign w:val="center"/>
            <w:hideMark/>
          </w:tcPr>
          <w:p w14:paraId="2AD10606"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3</w:t>
            </w:r>
          </w:p>
        </w:tc>
        <w:tc>
          <w:tcPr>
            <w:tcW w:w="1818" w:type="dxa"/>
            <w:tcBorders>
              <w:top w:val="nil"/>
              <w:left w:val="nil"/>
              <w:bottom w:val="single" w:sz="4" w:space="0" w:color="auto"/>
              <w:right w:val="single" w:sz="4" w:space="0" w:color="auto"/>
            </w:tcBorders>
            <w:shd w:val="clear" w:color="auto" w:fill="auto"/>
            <w:vAlign w:val="center"/>
            <w:hideMark/>
          </w:tcPr>
          <w:p w14:paraId="2FE0CFD3"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c>
          <w:tcPr>
            <w:tcW w:w="1382" w:type="dxa"/>
            <w:tcBorders>
              <w:top w:val="nil"/>
              <w:left w:val="nil"/>
              <w:bottom w:val="single" w:sz="4" w:space="0" w:color="auto"/>
              <w:right w:val="single" w:sz="4" w:space="0" w:color="auto"/>
            </w:tcBorders>
            <w:shd w:val="clear" w:color="auto" w:fill="auto"/>
            <w:vAlign w:val="center"/>
            <w:hideMark/>
          </w:tcPr>
          <w:p w14:paraId="5E919B9B"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r>
      <w:tr w:rsidR="00A438F2" w:rsidRPr="00A438F2" w14:paraId="30F3E7B9" w14:textId="77777777" w:rsidTr="00A438F2">
        <w:trPr>
          <w:trHeight w:val="267"/>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388287FC"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2018</w:t>
            </w:r>
          </w:p>
        </w:tc>
        <w:tc>
          <w:tcPr>
            <w:tcW w:w="1930" w:type="dxa"/>
            <w:tcBorders>
              <w:top w:val="nil"/>
              <w:left w:val="nil"/>
              <w:bottom w:val="single" w:sz="4" w:space="0" w:color="auto"/>
              <w:right w:val="single" w:sz="4" w:space="0" w:color="auto"/>
            </w:tcBorders>
            <w:shd w:val="clear" w:color="auto" w:fill="auto"/>
            <w:vAlign w:val="center"/>
            <w:hideMark/>
          </w:tcPr>
          <w:p w14:paraId="02A79A14"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0</w:t>
            </w:r>
          </w:p>
        </w:tc>
        <w:tc>
          <w:tcPr>
            <w:tcW w:w="1882" w:type="dxa"/>
            <w:tcBorders>
              <w:top w:val="nil"/>
              <w:left w:val="nil"/>
              <w:bottom w:val="single" w:sz="4" w:space="0" w:color="auto"/>
              <w:right w:val="single" w:sz="4" w:space="0" w:color="auto"/>
            </w:tcBorders>
            <w:shd w:val="clear" w:color="auto" w:fill="auto"/>
            <w:vAlign w:val="center"/>
            <w:hideMark/>
          </w:tcPr>
          <w:p w14:paraId="72CEA856"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6</w:t>
            </w:r>
          </w:p>
        </w:tc>
        <w:tc>
          <w:tcPr>
            <w:tcW w:w="2022" w:type="dxa"/>
            <w:tcBorders>
              <w:top w:val="nil"/>
              <w:left w:val="nil"/>
              <w:bottom w:val="single" w:sz="4" w:space="0" w:color="auto"/>
              <w:right w:val="single" w:sz="4" w:space="0" w:color="auto"/>
            </w:tcBorders>
            <w:shd w:val="clear" w:color="auto" w:fill="auto"/>
            <w:vAlign w:val="center"/>
            <w:hideMark/>
          </w:tcPr>
          <w:p w14:paraId="7D1CD87D"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3</w:t>
            </w:r>
          </w:p>
        </w:tc>
        <w:tc>
          <w:tcPr>
            <w:tcW w:w="1818" w:type="dxa"/>
            <w:tcBorders>
              <w:top w:val="nil"/>
              <w:left w:val="nil"/>
              <w:bottom w:val="single" w:sz="4" w:space="0" w:color="auto"/>
              <w:right w:val="single" w:sz="4" w:space="0" w:color="auto"/>
            </w:tcBorders>
            <w:shd w:val="clear" w:color="auto" w:fill="auto"/>
            <w:vAlign w:val="center"/>
            <w:hideMark/>
          </w:tcPr>
          <w:p w14:paraId="56AA1DE2"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c>
          <w:tcPr>
            <w:tcW w:w="1382" w:type="dxa"/>
            <w:tcBorders>
              <w:top w:val="nil"/>
              <w:left w:val="nil"/>
              <w:bottom w:val="single" w:sz="4" w:space="0" w:color="auto"/>
              <w:right w:val="single" w:sz="4" w:space="0" w:color="auto"/>
            </w:tcBorders>
            <w:shd w:val="clear" w:color="auto" w:fill="auto"/>
            <w:vAlign w:val="center"/>
            <w:hideMark/>
          </w:tcPr>
          <w:p w14:paraId="57494549"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r>
      <w:tr w:rsidR="00A438F2" w:rsidRPr="00A438F2" w14:paraId="69BD0443" w14:textId="77777777" w:rsidTr="00A438F2">
        <w:trPr>
          <w:trHeight w:val="413"/>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180D74C2"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2019</w:t>
            </w:r>
          </w:p>
        </w:tc>
        <w:tc>
          <w:tcPr>
            <w:tcW w:w="1930" w:type="dxa"/>
            <w:tcBorders>
              <w:top w:val="nil"/>
              <w:left w:val="nil"/>
              <w:bottom w:val="single" w:sz="4" w:space="0" w:color="auto"/>
              <w:right w:val="single" w:sz="4" w:space="0" w:color="auto"/>
            </w:tcBorders>
            <w:shd w:val="clear" w:color="auto" w:fill="auto"/>
            <w:vAlign w:val="center"/>
            <w:hideMark/>
          </w:tcPr>
          <w:p w14:paraId="5744F411"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0</w:t>
            </w:r>
          </w:p>
        </w:tc>
        <w:tc>
          <w:tcPr>
            <w:tcW w:w="1882" w:type="dxa"/>
            <w:tcBorders>
              <w:top w:val="nil"/>
              <w:left w:val="nil"/>
              <w:bottom w:val="single" w:sz="4" w:space="0" w:color="auto"/>
              <w:right w:val="single" w:sz="4" w:space="0" w:color="auto"/>
            </w:tcBorders>
            <w:shd w:val="clear" w:color="auto" w:fill="auto"/>
            <w:vAlign w:val="center"/>
            <w:hideMark/>
          </w:tcPr>
          <w:p w14:paraId="0B5415DB"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6</w:t>
            </w:r>
          </w:p>
        </w:tc>
        <w:tc>
          <w:tcPr>
            <w:tcW w:w="2022" w:type="dxa"/>
            <w:tcBorders>
              <w:top w:val="nil"/>
              <w:left w:val="nil"/>
              <w:bottom w:val="single" w:sz="4" w:space="0" w:color="auto"/>
              <w:right w:val="single" w:sz="4" w:space="0" w:color="auto"/>
            </w:tcBorders>
            <w:shd w:val="clear" w:color="auto" w:fill="auto"/>
            <w:vAlign w:val="center"/>
            <w:hideMark/>
          </w:tcPr>
          <w:p w14:paraId="33D738B1"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3</w:t>
            </w:r>
          </w:p>
        </w:tc>
        <w:tc>
          <w:tcPr>
            <w:tcW w:w="1818" w:type="dxa"/>
            <w:tcBorders>
              <w:top w:val="nil"/>
              <w:left w:val="nil"/>
              <w:bottom w:val="single" w:sz="4" w:space="0" w:color="auto"/>
              <w:right w:val="single" w:sz="4" w:space="0" w:color="auto"/>
            </w:tcBorders>
            <w:shd w:val="clear" w:color="auto" w:fill="auto"/>
            <w:vAlign w:val="center"/>
            <w:hideMark/>
          </w:tcPr>
          <w:p w14:paraId="62A6B8BD"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c>
          <w:tcPr>
            <w:tcW w:w="1382" w:type="dxa"/>
            <w:tcBorders>
              <w:top w:val="nil"/>
              <w:left w:val="nil"/>
              <w:bottom w:val="single" w:sz="4" w:space="0" w:color="auto"/>
              <w:right w:val="single" w:sz="4" w:space="0" w:color="auto"/>
            </w:tcBorders>
            <w:shd w:val="clear" w:color="auto" w:fill="auto"/>
            <w:vAlign w:val="center"/>
            <w:hideMark/>
          </w:tcPr>
          <w:p w14:paraId="310A0DB7"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r>
      <w:tr w:rsidR="00A438F2" w:rsidRPr="00A438F2" w14:paraId="7E46020E" w14:textId="77777777" w:rsidTr="00A438F2">
        <w:trPr>
          <w:trHeight w:val="377"/>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135975EE"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2020</w:t>
            </w:r>
          </w:p>
        </w:tc>
        <w:tc>
          <w:tcPr>
            <w:tcW w:w="1930" w:type="dxa"/>
            <w:tcBorders>
              <w:top w:val="nil"/>
              <w:left w:val="nil"/>
              <w:bottom w:val="single" w:sz="4" w:space="0" w:color="auto"/>
              <w:right w:val="single" w:sz="4" w:space="0" w:color="auto"/>
            </w:tcBorders>
            <w:shd w:val="clear" w:color="auto" w:fill="auto"/>
            <w:vAlign w:val="center"/>
            <w:hideMark/>
          </w:tcPr>
          <w:p w14:paraId="6A0DDB0A"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0</w:t>
            </w:r>
          </w:p>
        </w:tc>
        <w:tc>
          <w:tcPr>
            <w:tcW w:w="1882" w:type="dxa"/>
            <w:tcBorders>
              <w:top w:val="nil"/>
              <w:left w:val="nil"/>
              <w:bottom w:val="single" w:sz="4" w:space="0" w:color="auto"/>
              <w:right w:val="single" w:sz="4" w:space="0" w:color="auto"/>
            </w:tcBorders>
            <w:shd w:val="clear" w:color="auto" w:fill="auto"/>
            <w:vAlign w:val="center"/>
            <w:hideMark/>
          </w:tcPr>
          <w:p w14:paraId="3098F596"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6</w:t>
            </w:r>
          </w:p>
        </w:tc>
        <w:tc>
          <w:tcPr>
            <w:tcW w:w="2022" w:type="dxa"/>
            <w:tcBorders>
              <w:top w:val="nil"/>
              <w:left w:val="nil"/>
              <w:bottom w:val="single" w:sz="4" w:space="0" w:color="auto"/>
              <w:right w:val="single" w:sz="4" w:space="0" w:color="auto"/>
            </w:tcBorders>
            <w:shd w:val="clear" w:color="auto" w:fill="auto"/>
            <w:vAlign w:val="center"/>
            <w:hideMark/>
          </w:tcPr>
          <w:p w14:paraId="771244FE"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3</w:t>
            </w:r>
          </w:p>
        </w:tc>
        <w:tc>
          <w:tcPr>
            <w:tcW w:w="1818" w:type="dxa"/>
            <w:tcBorders>
              <w:top w:val="nil"/>
              <w:left w:val="nil"/>
              <w:bottom w:val="single" w:sz="4" w:space="0" w:color="auto"/>
              <w:right w:val="single" w:sz="4" w:space="0" w:color="auto"/>
            </w:tcBorders>
            <w:shd w:val="clear" w:color="auto" w:fill="auto"/>
            <w:vAlign w:val="center"/>
            <w:hideMark/>
          </w:tcPr>
          <w:p w14:paraId="12EDCBBF"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c>
          <w:tcPr>
            <w:tcW w:w="1382" w:type="dxa"/>
            <w:tcBorders>
              <w:top w:val="nil"/>
              <w:left w:val="nil"/>
              <w:bottom w:val="single" w:sz="4" w:space="0" w:color="auto"/>
              <w:right w:val="single" w:sz="4" w:space="0" w:color="auto"/>
            </w:tcBorders>
            <w:shd w:val="clear" w:color="auto" w:fill="auto"/>
            <w:vAlign w:val="center"/>
            <w:hideMark/>
          </w:tcPr>
          <w:p w14:paraId="47AE2173"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r>
      <w:tr w:rsidR="00A438F2" w:rsidRPr="00A438F2" w14:paraId="5C92DB29" w14:textId="77777777" w:rsidTr="00A438F2">
        <w:trPr>
          <w:trHeight w:val="362"/>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5EC9C5A6"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2021</w:t>
            </w:r>
          </w:p>
        </w:tc>
        <w:tc>
          <w:tcPr>
            <w:tcW w:w="1930" w:type="dxa"/>
            <w:tcBorders>
              <w:top w:val="nil"/>
              <w:left w:val="nil"/>
              <w:bottom w:val="single" w:sz="4" w:space="0" w:color="auto"/>
              <w:right w:val="single" w:sz="4" w:space="0" w:color="auto"/>
            </w:tcBorders>
            <w:shd w:val="clear" w:color="auto" w:fill="auto"/>
            <w:vAlign w:val="center"/>
            <w:hideMark/>
          </w:tcPr>
          <w:p w14:paraId="7DB0672A"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0</w:t>
            </w:r>
          </w:p>
        </w:tc>
        <w:tc>
          <w:tcPr>
            <w:tcW w:w="1882" w:type="dxa"/>
            <w:tcBorders>
              <w:top w:val="nil"/>
              <w:left w:val="nil"/>
              <w:bottom w:val="single" w:sz="4" w:space="0" w:color="auto"/>
              <w:right w:val="single" w:sz="4" w:space="0" w:color="auto"/>
            </w:tcBorders>
            <w:shd w:val="clear" w:color="auto" w:fill="auto"/>
            <w:vAlign w:val="center"/>
            <w:hideMark/>
          </w:tcPr>
          <w:p w14:paraId="7372ABBE"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6</w:t>
            </w:r>
          </w:p>
        </w:tc>
        <w:tc>
          <w:tcPr>
            <w:tcW w:w="2022" w:type="dxa"/>
            <w:tcBorders>
              <w:top w:val="nil"/>
              <w:left w:val="nil"/>
              <w:bottom w:val="single" w:sz="4" w:space="0" w:color="auto"/>
              <w:right w:val="single" w:sz="4" w:space="0" w:color="auto"/>
            </w:tcBorders>
            <w:shd w:val="clear" w:color="auto" w:fill="auto"/>
            <w:vAlign w:val="center"/>
            <w:hideMark/>
          </w:tcPr>
          <w:p w14:paraId="11339109"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3</w:t>
            </w:r>
          </w:p>
        </w:tc>
        <w:tc>
          <w:tcPr>
            <w:tcW w:w="1818" w:type="dxa"/>
            <w:tcBorders>
              <w:top w:val="nil"/>
              <w:left w:val="nil"/>
              <w:bottom w:val="single" w:sz="4" w:space="0" w:color="auto"/>
              <w:right w:val="single" w:sz="4" w:space="0" w:color="auto"/>
            </w:tcBorders>
            <w:shd w:val="clear" w:color="auto" w:fill="auto"/>
            <w:vAlign w:val="center"/>
            <w:hideMark/>
          </w:tcPr>
          <w:p w14:paraId="024FC73D"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c>
          <w:tcPr>
            <w:tcW w:w="1382" w:type="dxa"/>
            <w:tcBorders>
              <w:top w:val="nil"/>
              <w:left w:val="nil"/>
              <w:bottom w:val="single" w:sz="4" w:space="0" w:color="auto"/>
              <w:right w:val="single" w:sz="4" w:space="0" w:color="auto"/>
            </w:tcBorders>
            <w:shd w:val="clear" w:color="auto" w:fill="auto"/>
            <w:vAlign w:val="center"/>
            <w:hideMark/>
          </w:tcPr>
          <w:p w14:paraId="499B0EC8"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r>
      <w:tr w:rsidR="00A438F2" w:rsidRPr="00A438F2" w14:paraId="4738A3EE" w14:textId="77777777" w:rsidTr="00A438F2">
        <w:trPr>
          <w:trHeight w:val="475"/>
          <w:jc w:val="center"/>
        </w:trPr>
        <w:tc>
          <w:tcPr>
            <w:tcW w:w="982" w:type="dxa"/>
            <w:tcBorders>
              <w:top w:val="nil"/>
              <w:left w:val="single" w:sz="4" w:space="0" w:color="auto"/>
              <w:bottom w:val="single" w:sz="4" w:space="0" w:color="auto"/>
              <w:right w:val="single" w:sz="4" w:space="0" w:color="auto"/>
            </w:tcBorders>
            <w:shd w:val="clear" w:color="auto" w:fill="auto"/>
            <w:vAlign w:val="center"/>
            <w:hideMark/>
          </w:tcPr>
          <w:p w14:paraId="08EE8FD6"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2022</w:t>
            </w:r>
          </w:p>
        </w:tc>
        <w:tc>
          <w:tcPr>
            <w:tcW w:w="1930" w:type="dxa"/>
            <w:tcBorders>
              <w:top w:val="nil"/>
              <w:left w:val="nil"/>
              <w:bottom w:val="single" w:sz="4" w:space="0" w:color="auto"/>
              <w:right w:val="single" w:sz="4" w:space="0" w:color="auto"/>
            </w:tcBorders>
            <w:shd w:val="clear" w:color="auto" w:fill="auto"/>
            <w:vAlign w:val="center"/>
            <w:hideMark/>
          </w:tcPr>
          <w:p w14:paraId="4310B359"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0</w:t>
            </w:r>
          </w:p>
        </w:tc>
        <w:tc>
          <w:tcPr>
            <w:tcW w:w="1882" w:type="dxa"/>
            <w:tcBorders>
              <w:top w:val="nil"/>
              <w:left w:val="nil"/>
              <w:bottom w:val="single" w:sz="4" w:space="0" w:color="auto"/>
              <w:right w:val="single" w:sz="4" w:space="0" w:color="auto"/>
            </w:tcBorders>
            <w:shd w:val="clear" w:color="auto" w:fill="auto"/>
            <w:vAlign w:val="center"/>
            <w:hideMark/>
          </w:tcPr>
          <w:p w14:paraId="72BD366B"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6</w:t>
            </w:r>
          </w:p>
        </w:tc>
        <w:tc>
          <w:tcPr>
            <w:tcW w:w="2022" w:type="dxa"/>
            <w:tcBorders>
              <w:top w:val="nil"/>
              <w:left w:val="nil"/>
              <w:bottom w:val="single" w:sz="4" w:space="0" w:color="auto"/>
              <w:right w:val="single" w:sz="4" w:space="0" w:color="auto"/>
            </w:tcBorders>
            <w:shd w:val="clear" w:color="auto" w:fill="auto"/>
            <w:vAlign w:val="center"/>
            <w:hideMark/>
          </w:tcPr>
          <w:p w14:paraId="5FDDA5F3" w14:textId="77777777" w:rsidR="00A438F2" w:rsidRPr="00A438F2" w:rsidRDefault="00A438F2" w:rsidP="00A438F2">
            <w:pPr>
              <w:jc w:val="center"/>
              <w:rPr>
                <w:rFonts w:ascii="Times New Roman" w:hAnsi="Times New Roman"/>
                <w:sz w:val="24"/>
              </w:rPr>
            </w:pPr>
            <w:r w:rsidRPr="00A438F2">
              <w:rPr>
                <w:rFonts w:ascii="Times New Roman" w:hAnsi="Times New Roman"/>
                <w:sz w:val="24"/>
              </w:rPr>
              <w:t>3</w:t>
            </w:r>
          </w:p>
        </w:tc>
        <w:tc>
          <w:tcPr>
            <w:tcW w:w="1818" w:type="dxa"/>
            <w:tcBorders>
              <w:top w:val="nil"/>
              <w:left w:val="nil"/>
              <w:bottom w:val="single" w:sz="4" w:space="0" w:color="auto"/>
              <w:right w:val="single" w:sz="4" w:space="0" w:color="auto"/>
            </w:tcBorders>
            <w:shd w:val="clear" w:color="auto" w:fill="auto"/>
            <w:vAlign w:val="center"/>
            <w:hideMark/>
          </w:tcPr>
          <w:p w14:paraId="55343783"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c>
          <w:tcPr>
            <w:tcW w:w="1382" w:type="dxa"/>
            <w:tcBorders>
              <w:top w:val="nil"/>
              <w:left w:val="nil"/>
              <w:bottom w:val="single" w:sz="4" w:space="0" w:color="auto"/>
              <w:right w:val="single" w:sz="4" w:space="0" w:color="auto"/>
            </w:tcBorders>
            <w:shd w:val="clear" w:color="auto" w:fill="auto"/>
            <w:vAlign w:val="center"/>
            <w:hideMark/>
          </w:tcPr>
          <w:p w14:paraId="4F428D6E" w14:textId="77777777" w:rsidR="00A438F2" w:rsidRPr="00A438F2" w:rsidRDefault="00A438F2" w:rsidP="00A438F2">
            <w:pPr>
              <w:jc w:val="center"/>
              <w:rPr>
                <w:rFonts w:ascii="Times New Roman" w:hAnsi="Times New Roman"/>
                <w:sz w:val="24"/>
              </w:rPr>
            </w:pPr>
            <w:proofErr w:type="spellStart"/>
            <w:r w:rsidRPr="00A438F2">
              <w:rPr>
                <w:rFonts w:ascii="Times New Roman" w:hAnsi="Times New Roman"/>
                <w:sz w:val="24"/>
              </w:rPr>
              <w:t>n.a</w:t>
            </w:r>
            <w:proofErr w:type="spellEnd"/>
            <w:r w:rsidRPr="00A438F2">
              <w:rPr>
                <w:rFonts w:ascii="Times New Roman" w:hAnsi="Times New Roman"/>
                <w:sz w:val="24"/>
              </w:rPr>
              <w:t>.</w:t>
            </w:r>
          </w:p>
        </w:tc>
      </w:tr>
      <w:tr w:rsidR="00A438F2" w:rsidRPr="00A438F2" w14:paraId="32926868" w14:textId="77777777" w:rsidTr="00A438F2">
        <w:trPr>
          <w:trHeight w:val="267"/>
          <w:jc w:val="center"/>
        </w:trPr>
        <w:tc>
          <w:tcPr>
            <w:tcW w:w="4795" w:type="dxa"/>
            <w:gridSpan w:val="3"/>
            <w:tcBorders>
              <w:top w:val="nil"/>
              <w:left w:val="nil"/>
              <w:bottom w:val="nil"/>
              <w:right w:val="nil"/>
            </w:tcBorders>
            <w:shd w:val="clear" w:color="auto" w:fill="auto"/>
            <w:noWrap/>
            <w:vAlign w:val="bottom"/>
            <w:hideMark/>
          </w:tcPr>
          <w:p w14:paraId="62F5BBAC" w14:textId="407629F0" w:rsidR="00A438F2" w:rsidRPr="00A438F2" w:rsidRDefault="00A438F2" w:rsidP="00A438F2">
            <w:pPr>
              <w:jc w:val="center"/>
              <w:rPr>
                <w:rFonts w:ascii="Times New Roman" w:hAnsi="Times New Roman"/>
                <w:sz w:val="20"/>
                <w:szCs w:val="20"/>
              </w:rPr>
            </w:pPr>
            <w:r w:rsidRPr="00A438F2">
              <w:rPr>
                <w:rFonts w:ascii="Times New Roman" w:hAnsi="Times New Roman"/>
                <w:sz w:val="20"/>
                <w:szCs w:val="20"/>
              </w:rPr>
              <w:t xml:space="preserve">Forrás: </w:t>
            </w:r>
            <w:proofErr w:type="spellStart"/>
            <w:r w:rsidRPr="00A438F2">
              <w:rPr>
                <w:rFonts w:ascii="Times New Roman" w:hAnsi="Times New Roman"/>
                <w:sz w:val="20"/>
                <w:szCs w:val="20"/>
              </w:rPr>
              <w:t>TeIR</w:t>
            </w:r>
            <w:proofErr w:type="spellEnd"/>
            <w:r w:rsidRPr="00A438F2">
              <w:rPr>
                <w:rFonts w:ascii="Times New Roman" w:hAnsi="Times New Roman"/>
                <w:sz w:val="20"/>
                <w:szCs w:val="20"/>
              </w:rPr>
              <w:t xml:space="preserve">, KSH </w:t>
            </w:r>
            <w:proofErr w:type="spellStart"/>
            <w:r w:rsidRPr="00A438F2">
              <w:rPr>
                <w:rFonts w:ascii="Times New Roman" w:hAnsi="Times New Roman"/>
                <w:sz w:val="20"/>
                <w:szCs w:val="20"/>
              </w:rPr>
              <w:t>Tstar,Önkormányzati</w:t>
            </w:r>
            <w:proofErr w:type="spellEnd"/>
            <w:r w:rsidRPr="00A438F2">
              <w:rPr>
                <w:rFonts w:ascii="Times New Roman" w:hAnsi="Times New Roman"/>
                <w:sz w:val="20"/>
                <w:szCs w:val="20"/>
              </w:rPr>
              <w:t xml:space="preserve"> adatok</w:t>
            </w:r>
          </w:p>
        </w:tc>
        <w:tc>
          <w:tcPr>
            <w:tcW w:w="2022" w:type="dxa"/>
            <w:tcBorders>
              <w:top w:val="nil"/>
              <w:left w:val="nil"/>
              <w:bottom w:val="nil"/>
              <w:right w:val="nil"/>
            </w:tcBorders>
            <w:shd w:val="clear" w:color="auto" w:fill="auto"/>
            <w:noWrap/>
            <w:vAlign w:val="bottom"/>
            <w:hideMark/>
          </w:tcPr>
          <w:p w14:paraId="082DAA00" w14:textId="77777777" w:rsidR="00A438F2" w:rsidRPr="00A438F2" w:rsidRDefault="00A438F2" w:rsidP="00A438F2">
            <w:pPr>
              <w:jc w:val="center"/>
              <w:rPr>
                <w:rFonts w:ascii="Times New Roman" w:hAnsi="Times New Roman"/>
                <w:sz w:val="20"/>
                <w:szCs w:val="20"/>
              </w:rPr>
            </w:pPr>
          </w:p>
        </w:tc>
        <w:tc>
          <w:tcPr>
            <w:tcW w:w="1818" w:type="dxa"/>
            <w:tcBorders>
              <w:top w:val="nil"/>
              <w:left w:val="nil"/>
              <w:bottom w:val="nil"/>
              <w:right w:val="nil"/>
            </w:tcBorders>
            <w:shd w:val="clear" w:color="auto" w:fill="auto"/>
            <w:noWrap/>
            <w:vAlign w:val="bottom"/>
            <w:hideMark/>
          </w:tcPr>
          <w:p w14:paraId="5ADF86C8" w14:textId="77777777" w:rsidR="00A438F2" w:rsidRPr="00A438F2" w:rsidRDefault="00A438F2" w:rsidP="00A438F2">
            <w:pPr>
              <w:jc w:val="center"/>
              <w:rPr>
                <w:rFonts w:ascii="Times New Roman" w:hAnsi="Times New Roman"/>
                <w:sz w:val="24"/>
              </w:rPr>
            </w:pPr>
          </w:p>
        </w:tc>
        <w:tc>
          <w:tcPr>
            <w:tcW w:w="1382" w:type="dxa"/>
            <w:tcBorders>
              <w:top w:val="nil"/>
              <w:left w:val="nil"/>
              <w:bottom w:val="nil"/>
              <w:right w:val="nil"/>
            </w:tcBorders>
            <w:shd w:val="clear" w:color="auto" w:fill="auto"/>
            <w:noWrap/>
            <w:vAlign w:val="bottom"/>
            <w:hideMark/>
          </w:tcPr>
          <w:p w14:paraId="4C429D1E" w14:textId="77777777" w:rsidR="00A438F2" w:rsidRPr="00A438F2" w:rsidRDefault="00A438F2" w:rsidP="00A438F2">
            <w:pPr>
              <w:jc w:val="center"/>
              <w:rPr>
                <w:rFonts w:ascii="Times New Roman" w:hAnsi="Times New Roman"/>
                <w:sz w:val="24"/>
              </w:rPr>
            </w:pPr>
          </w:p>
        </w:tc>
      </w:tr>
    </w:tbl>
    <w:p w14:paraId="2C9DFFA2" w14:textId="00552FC7" w:rsidR="00430BC9" w:rsidRPr="00A438F2" w:rsidRDefault="00430BC9" w:rsidP="00A438F2">
      <w:pPr>
        <w:autoSpaceDE w:val="0"/>
        <w:autoSpaceDN w:val="0"/>
        <w:adjustRightInd w:val="0"/>
        <w:spacing w:after="20"/>
        <w:jc w:val="center"/>
        <w:rPr>
          <w:rFonts w:ascii="Times New Roman" w:hAnsi="Times New Roman"/>
          <w:sz w:val="24"/>
        </w:rPr>
      </w:pPr>
    </w:p>
    <w:p w14:paraId="645EA0E4" w14:textId="77777777" w:rsidR="00430BC9" w:rsidRPr="00A438F2" w:rsidRDefault="00430BC9" w:rsidP="00A438F2">
      <w:pPr>
        <w:autoSpaceDE w:val="0"/>
        <w:autoSpaceDN w:val="0"/>
        <w:adjustRightInd w:val="0"/>
        <w:spacing w:after="20"/>
        <w:jc w:val="center"/>
        <w:rPr>
          <w:rFonts w:ascii="Times New Roman" w:hAnsi="Times New Roman"/>
          <w:sz w:val="24"/>
        </w:rPr>
      </w:pPr>
    </w:p>
    <w:p w14:paraId="093F0F58" w14:textId="184E0A16" w:rsidR="00430BC9" w:rsidRDefault="00A438F2" w:rsidP="004D2F7C">
      <w:pPr>
        <w:autoSpaceDE w:val="0"/>
        <w:autoSpaceDN w:val="0"/>
        <w:adjustRightInd w:val="0"/>
        <w:spacing w:after="20"/>
        <w:jc w:val="center"/>
        <w:rPr>
          <w:rFonts w:ascii="Times New Roman" w:hAnsi="Times New Roman"/>
          <w:sz w:val="24"/>
        </w:rPr>
      </w:pPr>
      <w:r>
        <w:rPr>
          <w:noProof/>
        </w:rPr>
        <w:drawing>
          <wp:inline distT="0" distB="0" distL="0" distR="0" wp14:anchorId="1E8BC82A" wp14:editId="2EA9A7D4">
            <wp:extent cx="3990109" cy="3253839"/>
            <wp:effectExtent l="0" t="0" r="10795" b="3810"/>
            <wp:docPr id="1077389564" name="Diagram 1">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E6DF255" w14:textId="77777777" w:rsidR="00430BC9" w:rsidRDefault="00430BC9" w:rsidP="00FA203B">
      <w:pPr>
        <w:autoSpaceDE w:val="0"/>
        <w:autoSpaceDN w:val="0"/>
        <w:adjustRightInd w:val="0"/>
        <w:spacing w:after="20"/>
        <w:ind w:left="993" w:hanging="426"/>
        <w:rPr>
          <w:rFonts w:ascii="Times New Roman" w:hAnsi="Times New Roman"/>
          <w:sz w:val="24"/>
        </w:rPr>
      </w:pPr>
    </w:p>
    <w:p w14:paraId="3138D68F" w14:textId="533C614F" w:rsidR="00106767" w:rsidRDefault="00106767" w:rsidP="00084E13">
      <w:pPr>
        <w:autoSpaceDE w:val="0"/>
        <w:autoSpaceDN w:val="0"/>
        <w:adjustRightInd w:val="0"/>
        <w:spacing w:after="20"/>
        <w:ind w:left="426" w:hanging="426"/>
        <w:rPr>
          <w:rFonts w:ascii="Times New Roman" w:hAnsi="Times New Roman"/>
          <w:b/>
          <w:bCs/>
          <w:sz w:val="24"/>
        </w:rPr>
      </w:pPr>
      <w:r w:rsidRPr="00084E13">
        <w:rPr>
          <w:rFonts w:ascii="Times New Roman" w:hAnsi="Times New Roman"/>
          <w:b/>
          <w:bCs/>
          <w:i/>
          <w:iCs/>
          <w:sz w:val="24"/>
        </w:rPr>
        <w:t>c)</w:t>
      </w:r>
      <w:r w:rsidRPr="00084E13">
        <w:rPr>
          <w:rFonts w:ascii="Times New Roman" w:hAnsi="Times New Roman"/>
          <w:b/>
          <w:bCs/>
          <w:sz w:val="24"/>
        </w:rPr>
        <w:t xml:space="preserve"> 0–7 éves korúak speciális (egészségügyi-szociális-oktatási) ellátási igényeire (pl. korai fejlesztésre, rehabilitációra) vonatkozó adatok</w:t>
      </w:r>
    </w:p>
    <w:p w14:paraId="05399080" w14:textId="77777777" w:rsidR="00FE4F9D" w:rsidRDefault="00FE4F9D" w:rsidP="00084E13">
      <w:pPr>
        <w:autoSpaceDE w:val="0"/>
        <w:autoSpaceDN w:val="0"/>
        <w:adjustRightInd w:val="0"/>
        <w:spacing w:after="20"/>
        <w:ind w:left="426" w:hanging="426"/>
        <w:rPr>
          <w:rFonts w:ascii="Times New Roman" w:hAnsi="Times New Roman"/>
          <w:b/>
          <w:bCs/>
          <w:sz w:val="24"/>
        </w:rPr>
      </w:pPr>
    </w:p>
    <w:p w14:paraId="49D0A071" w14:textId="2B944D33" w:rsidR="00FE4F9D" w:rsidRDefault="00FE4F9D" w:rsidP="00FE4F9D">
      <w:pPr>
        <w:autoSpaceDE w:val="0"/>
        <w:autoSpaceDN w:val="0"/>
        <w:adjustRightInd w:val="0"/>
        <w:spacing w:after="20"/>
        <w:rPr>
          <w:rFonts w:ascii="Times New Roman" w:hAnsi="Times New Roman"/>
          <w:sz w:val="24"/>
        </w:rPr>
      </w:pPr>
      <w:r w:rsidRPr="00FE4F9D">
        <w:rPr>
          <w:rFonts w:ascii="Times New Roman" w:hAnsi="Times New Roman"/>
          <w:sz w:val="24"/>
        </w:rPr>
        <w:t xml:space="preserve">Kiskőrösön az EGYMI </w:t>
      </w:r>
      <w:r>
        <w:rPr>
          <w:rFonts w:ascii="Times New Roman" w:hAnsi="Times New Roman"/>
          <w:sz w:val="24"/>
        </w:rPr>
        <w:t>ellátja köznevelési alapfeladatai keretében az óvodai nevelést és az általános iskolai nevelés-oktatást, készségfejlesztő iskolai nevelés-oktatást, fejlesztő nevelé</w:t>
      </w:r>
      <w:r w:rsidR="002F38A6">
        <w:rPr>
          <w:rFonts w:ascii="Times New Roman" w:hAnsi="Times New Roman"/>
          <w:sz w:val="24"/>
        </w:rPr>
        <w:t>s oktatást, utazó gyógypedagógiai, utazó konduktori hálózat működtetését, továbbá egyéb foglalkozásokat</w:t>
      </w:r>
      <w:r>
        <w:rPr>
          <w:rFonts w:ascii="Times New Roman" w:hAnsi="Times New Roman"/>
          <w:sz w:val="24"/>
        </w:rPr>
        <w:t>.</w:t>
      </w:r>
    </w:p>
    <w:p w14:paraId="5A3B2D54" w14:textId="77777777" w:rsidR="002F38A6" w:rsidRDefault="002F38A6" w:rsidP="00FE4F9D">
      <w:pPr>
        <w:autoSpaceDE w:val="0"/>
        <w:autoSpaceDN w:val="0"/>
        <w:adjustRightInd w:val="0"/>
        <w:spacing w:after="20"/>
        <w:rPr>
          <w:rFonts w:ascii="Times New Roman" w:hAnsi="Times New Roman"/>
          <w:sz w:val="24"/>
        </w:rPr>
      </w:pPr>
    </w:p>
    <w:p w14:paraId="5FF35771" w14:textId="6B0E52B5" w:rsidR="002F38A6" w:rsidRDefault="002F38A6" w:rsidP="00E34AEB">
      <w:pPr>
        <w:autoSpaceDE w:val="0"/>
        <w:autoSpaceDN w:val="0"/>
        <w:adjustRightInd w:val="0"/>
        <w:spacing w:after="20"/>
        <w:rPr>
          <w:rFonts w:ascii="Times New Roman" w:hAnsi="Times New Roman"/>
          <w:sz w:val="24"/>
        </w:rPr>
      </w:pPr>
      <w:r>
        <w:rPr>
          <w:rFonts w:ascii="Times New Roman" w:hAnsi="Times New Roman"/>
          <w:sz w:val="24"/>
        </w:rPr>
        <w:t>„</w:t>
      </w:r>
      <w:r w:rsidRPr="002F38A6">
        <w:rPr>
          <w:rFonts w:ascii="Times New Roman" w:hAnsi="Times New Roman"/>
          <w:sz w:val="24"/>
        </w:rPr>
        <w:t xml:space="preserve">Intézményünk ma a városi és térségi sérült gyermekek, fiatalok ellátásának </w:t>
      </w:r>
      <w:r w:rsidRPr="002F38A6">
        <w:rPr>
          <w:rFonts w:ascii="Times New Roman" w:hAnsi="Times New Roman"/>
          <w:b/>
          <w:bCs/>
          <w:sz w:val="24"/>
        </w:rPr>
        <w:t>szinte minden területével</w:t>
      </w:r>
      <w:r w:rsidR="00E34AEB" w:rsidRPr="00E34AEB">
        <w:rPr>
          <w:rFonts w:ascii="Times New Roman" w:hAnsi="Times New Roman"/>
          <w:b/>
          <w:bCs/>
          <w:sz w:val="24"/>
        </w:rPr>
        <w:t xml:space="preserve"> </w:t>
      </w:r>
      <w:r w:rsidRPr="002F38A6">
        <w:rPr>
          <w:rFonts w:ascii="Times New Roman" w:hAnsi="Times New Roman"/>
          <w:b/>
          <w:bCs/>
          <w:sz w:val="24"/>
        </w:rPr>
        <w:t>foglalkozik</w:t>
      </w:r>
      <w:r w:rsidRPr="002F38A6">
        <w:rPr>
          <w:rFonts w:ascii="Times New Roman" w:hAnsi="Times New Roman"/>
          <w:sz w:val="24"/>
        </w:rPr>
        <w:t>.</w:t>
      </w:r>
      <w:r w:rsidR="00E34AEB">
        <w:rPr>
          <w:rFonts w:ascii="Times New Roman" w:hAnsi="Times New Roman"/>
          <w:sz w:val="24"/>
        </w:rPr>
        <w:t xml:space="preserve"> </w:t>
      </w:r>
      <w:r w:rsidRPr="002F38A6">
        <w:rPr>
          <w:rFonts w:ascii="Times New Roman" w:hAnsi="Times New Roman"/>
          <w:sz w:val="24"/>
        </w:rPr>
        <w:t xml:space="preserve">Az óvodás korig terjedő korai gondozás nagy mértékben javítja a sérült </w:t>
      </w:r>
      <w:r w:rsidRPr="002F38A6">
        <w:rPr>
          <w:rFonts w:ascii="Times New Roman" w:hAnsi="Times New Roman"/>
          <w:sz w:val="24"/>
        </w:rPr>
        <w:lastRenderedPageBreak/>
        <w:t xml:space="preserve">gyerekek élet kilátásait, hisz mint tudjuk a korai felismerés nagyságrendekkel emeli a korrekció lehetőségeit. Az óvodai csoportban az iskolára való előkészület a fő cél, itt határozzuk meg a </w:t>
      </w:r>
      <w:proofErr w:type="spellStart"/>
      <w:r w:rsidRPr="002F38A6">
        <w:rPr>
          <w:rFonts w:ascii="Times New Roman" w:hAnsi="Times New Roman"/>
          <w:sz w:val="24"/>
        </w:rPr>
        <w:t>továbbhaladás</w:t>
      </w:r>
      <w:proofErr w:type="spellEnd"/>
      <w:r w:rsidRPr="002F38A6">
        <w:rPr>
          <w:rFonts w:ascii="Times New Roman" w:hAnsi="Times New Roman"/>
          <w:sz w:val="24"/>
        </w:rPr>
        <w:t xml:space="preserve"> irányát. Az iskolában az elsőtől a nyolcadik osztályig folyó oktatás során a sérült gyerekeket igyekszünk felkészíteni a -lehetőség szerint- önálló életre. Intézményünk a megyében elsőként szervezte meg az autista gyerekek önálló csoportban való fejlesztését, mely ma is sikerrel folyik. Jelentős gondot veszünk le a környékbeli szülők válláról azzal, hogy a középsúlyos értelmi fogyatékos gyerekek oktatását helyben oldjuk meg. A szakszolgálat keretében ma logopédus, </w:t>
      </w:r>
      <w:proofErr w:type="spellStart"/>
      <w:r w:rsidRPr="002F38A6">
        <w:rPr>
          <w:rFonts w:ascii="Times New Roman" w:hAnsi="Times New Roman"/>
          <w:sz w:val="24"/>
        </w:rPr>
        <w:t>gyógytestnevelő</w:t>
      </w:r>
      <w:proofErr w:type="spellEnd"/>
      <w:r w:rsidRPr="002F38A6">
        <w:rPr>
          <w:rFonts w:ascii="Times New Roman" w:hAnsi="Times New Roman"/>
          <w:sz w:val="24"/>
        </w:rPr>
        <w:t xml:space="preserve"> kollégák nyújtanak segítséget a hozzánk fordulóknak, valamint itt folyik a rendszeres iskolába járás alól felmentett tanulók egyéni felkészítése is.</w:t>
      </w:r>
      <w:r w:rsidR="00E34AEB">
        <w:rPr>
          <w:rFonts w:ascii="Times New Roman" w:hAnsi="Times New Roman"/>
          <w:sz w:val="24"/>
        </w:rPr>
        <w:t>”</w:t>
      </w:r>
    </w:p>
    <w:p w14:paraId="1E40A6E2" w14:textId="77777777" w:rsidR="00E34AEB" w:rsidRPr="002F38A6" w:rsidRDefault="00E34AEB" w:rsidP="00E34AEB">
      <w:pPr>
        <w:autoSpaceDE w:val="0"/>
        <w:autoSpaceDN w:val="0"/>
        <w:adjustRightInd w:val="0"/>
        <w:spacing w:after="20"/>
        <w:rPr>
          <w:rFonts w:ascii="Times New Roman" w:hAnsi="Times New Roman"/>
          <w:sz w:val="24"/>
        </w:rPr>
      </w:pPr>
    </w:p>
    <w:p w14:paraId="5839BC1D" w14:textId="736257E5" w:rsidR="002F38A6" w:rsidRPr="00FE4F9D" w:rsidRDefault="00E34AEB" w:rsidP="00E34AEB">
      <w:pPr>
        <w:autoSpaceDE w:val="0"/>
        <w:autoSpaceDN w:val="0"/>
        <w:adjustRightInd w:val="0"/>
        <w:spacing w:after="20"/>
        <w:rPr>
          <w:rFonts w:ascii="Times New Roman" w:hAnsi="Times New Roman"/>
          <w:sz w:val="24"/>
        </w:rPr>
      </w:pPr>
      <w:r>
        <w:rPr>
          <w:rFonts w:ascii="Times New Roman" w:hAnsi="Times New Roman"/>
          <w:sz w:val="24"/>
        </w:rPr>
        <w:t>„</w:t>
      </w:r>
      <w:r w:rsidR="002F38A6" w:rsidRPr="002F38A6">
        <w:rPr>
          <w:rFonts w:ascii="Times New Roman" w:hAnsi="Times New Roman"/>
          <w:sz w:val="24"/>
        </w:rPr>
        <w:t xml:space="preserve">Az iskola fő erőforrása az a szellemi tőke, melyet a tantestület képvisel. Jellemzője a hagyományokra építő folyamosan megújulás, melynek célja a </w:t>
      </w:r>
      <w:r w:rsidR="002F38A6" w:rsidRPr="002F38A6">
        <w:rPr>
          <w:rFonts w:ascii="Times New Roman" w:hAnsi="Times New Roman"/>
          <w:b/>
          <w:bCs/>
          <w:sz w:val="24"/>
        </w:rPr>
        <w:t>gyermekek minél több oldalú fejlesztése</w:t>
      </w:r>
      <w:r w:rsidR="002F38A6" w:rsidRPr="002F38A6">
        <w:rPr>
          <w:rFonts w:ascii="Times New Roman" w:hAnsi="Times New Roman"/>
          <w:sz w:val="24"/>
        </w:rPr>
        <w:t xml:space="preserve">. Ezt elérendő a habilitáció Montessori módszerrel folyik, az alsó tagozaton a </w:t>
      </w:r>
      <w:proofErr w:type="spellStart"/>
      <w:r w:rsidR="002F38A6" w:rsidRPr="002F38A6">
        <w:rPr>
          <w:rFonts w:ascii="Times New Roman" w:hAnsi="Times New Roman"/>
          <w:sz w:val="24"/>
        </w:rPr>
        <w:t>lépséről</w:t>
      </w:r>
      <w:proofErr w:type="spellEnd"/>
      <w:r w:rsidR="002F38A6" w:rsidRPr="002F38A6">
        <w:rPr>
          <w:rFonts w:ascii="Times New Roman" w:hAnsi="Times New Roman"/>
          <w:sz w:val="24"/>
        </w:rPr>
        <w:t xml:space="preserve">-lépésre program szerint tanítunk, a felsősöknél pedig a projekt és a kooperatív tanulás módszerét alkalmazzuk. Diákjaink a tantervi követelmények teljesítése mellett kimagasló eredményeket produkálnak a </w:t>
      </w:r>
      <w:r w:rsidR="002F38A6" w:rsidRPr="002F38A6">
        <w:rPr>
          <w:rFonts w:ascii="Times New Roman" w:hAnsi="Times New Roman"/>
          <w:b/>
          <w:bCs/>
          <w:sz w:val="24"/>
        </w:rPr>
        <w:t>tanórán kívüli tevékenységekben</w:t>
      </w:r>
      <w:r w:rsidR="002F38A6" w:rsidRPr="002F38A6">
        <w:rPr>
          <w:rFonts w:ascii="Times New Roman" w:hAnsi="Times New Roman"/>
          <w:sz w:val="24"/>
        </w:rPr>
        <w:t>, rendre az élmezőnyben végeznek a sport, képző és szavaló versenyeken.</w:t>
      </w:r>
      <w:r w:rsidR="002F38A6">
        <w:rPr>
          <w:rFonts w:ascii="Times New Roman" w:hAnsi="Times New Roman"/>
          <w:sz w:val="24"/>
        </w:rPr>
        <w:t>”</w:t>
      </w:r>
      <w:r w:rsidR="002F38A6">
        <w:rPr>
          <w:rStyle w:val="Lbjegyzet-hivatkozs"/>
          <w:rFonts w:ascii="Times New Roman" w:hAnsi="Times New Roman"/>
          <w:sz w:val="24"/>
        </w:rPr>
        <w:footnoteReference w:id="34"/>
      </w:r>
    </w:p>
    <w:p w14:paraId="6C8BEE69" w14:textId="77777777" w:rsidR="00106767" w:rsidRPr="00056F13" w:rsidRDefault="00106767" w:rsidP="00FA203B">
      <w:pPr>
        <w:ind w:left="993" w:hanging="426"/>
        <w:rPr>
          <w:rFonts w:ascii="Times New Roman" w:hAnsi="Times New Roman"/>
          <w:sz w:val="24"/>
        </w:rPr>
      </w:pPr>
    </w:p>
    <w:p w14:paraId="4F461067" w14:textId="68E64FDC" w:rsidR="00540514" w:rsidRDefault="008E20D2" w:rsidP="003810AF">
      <w:pPr>
        <w:pStyle w:val="Listaszerbekezds"/>
        <w:numPr>
          <w:ilvl w:val="0"/>
          <w:numId w:val="5"/>
        </w:numPr>
        <w:shd w:val="clear" w:color="auto" w:fill="FFFFFF"/>
        <w:spacing w:after="120"/>
        <w:rPr>
          <w:rFonts w:ascii="Times New Roman" w:hAnsi="Times New Roman"/>
          <w:b/>
          <w:bCs/>
          <w:sz w:val="24"/>
        </w:rPr>
      </w:pPr>
      <w:r w:rsidRPr="005C0CC7">
        <w:rPr>
          <w:rFonts w:ascii="Times New Roman" w:hAnsi="Times New Roman"/>
          <w:b/>
          <w:bCs/>
          <w:sz w:val="24"/>
        </w:rPr>
        <w:t xml:space="preserve">  </w:t>
      </w:r>
      <w:r w:rsidR="008650A9">
        <w:rPr>
          <w:rFonts w:ascii="Times New Roman" w:hAnsi="Times New Roman"/>
          <w:b/>
          <w:bCs/>
          <w:sz w:val="24"/>
        </w:rPr>
        <w:t>G</w:t>
      </w:r>
      <w:r w:rsidR="00540514" w:rsidRPr="005C0CC7">
        <w:rPr>
          <w:rFonts w:ascii="Times New Roman" w:hAnsi="Times New Roman"/>
          <w:b/>
          <w:bCs/>
          <w:sz w:val="24"/>
        </w:rPr>
        <w:t>yermekjóléti alapellátások, Biztos Kezdet Gyerekház, Tanoda, gyermekszegénységet csökkentő speciális szolgáltatások;</w:t>
      </w:r>
    </w:p>
    <w:p w14:paraId="0FFCB654" w14:textId="049E6DB6" w:rsidR="005C0CC7" w:rsidRPr="000C009A" w:rsidRDefault="008650A9" w:rsidP="005C0CC7">
      <w:pPr>
        <w:shd w:val="clear" w:color="auto" w:fill="FFFFFF"/>
        <w:spacing w:after="120"/>
        <w:rPr>
          <w:rFonts w:ascii="Times New Roman" w:hAnsi="Times New Roman"/>
          <w:sz w:val="24"/>
        </w:rPr>
      </w:pPr>
      <w:r w:rsidRPr="008650A9">
        <w:rPr>
          <w:rFonts w:ascii="Times New Roman" w:hAnsi="Times New Roman"/>
          <w:sz w:val="24"/>
        </w:rPr>
        <w:t>Biztos kezdet gyerekházat és Tanoda szolgáltatás</w:t>
      </w:r>
      <w:r w:rsidR="000C009A">
        <w:rPr>
          <w:rFonts w:ascii="Times New Roman" w:hAnsi="Times New Roman"/>
          <w:sz w:val="24"/>
        </w:rPr>
        <w:t xml:space="preserve"> nem működik Kiskőrösön. </w:t>
      </w:r>
      <w:r>
        <w:rPr>
          <w:rFonts w:ascii="Times New Roman" w:hAnsi="Times New Roman"/>
          <w:sz w:val="24"/>
        </w:rPr>
        <w:t>A rendelkezésre álló adatokat a 4.4 e) pontnál ismertetjük.</w:t>
      </w:r>
    </w:p>
    <w:p w14:paraId="5213D7FA" w14:textId="5B19120C" w:rsidR="00A90629" w:rsidRPr="0029574B" w:rsidRDefault="00540514" w:rsidP="0029574B">
      <w:pPr>
        <w:pStyle w:val="Listaszerbekezds"/>
        <w:numPr>
          <w:ilvl w:val="0"/>
          <w:numId w:val="5"/>
        </w:numPr>
        <w:shd w:val="clear" w:color="auto" w:fill="FFFFFF"/>
        <w:spacing w:after="120"/>
        <w:rPr>
          <w:rFonts w:ascii="Times New Roman" w:hAnsi="Times New Roman"/>
          <w:b/>
          <w:bCs/>
          <w:sz w:val="24"/>
        </w:rPr>
      </w:pPr>
      <w:r w:rsidRPr="008650A9">
        <w:rPr>
          <w:rFonts w:ascii="Times New Roman" w:hAnsi="Times New Roman"/>
          <w:b/>
          <w:bCs/>
          <w:sz w:val="24"/>
        </w:rPr>
        <w:t>gyermekek napközbeni ellátásai, bölcsődei ellátás;</w:t>
      </w:r>
    </w:p>
    <w:p w14:paraId="2B6DC5E8" w14:textId="77777777" w:rsidR="005F23B7" w:rsidRDefault="00BC6A87" w:rsidP="005F23B7">
      <w:pPr>
        <w:pStyle w:val="Listaszerbekezds"/>
        <w:shd w:val="clear" w:color="auto" w:fill="FFFFFF"/>
        <w:ind w:left="0"/>
        <w:rPr>
          <w:rFonts w:ascii="Times New Roman" w:hAnsi="Times New Roman"/>
          <w:sz w:val="24"/>
        </w:rPr>
      </w:pPr>
      <w:bookmarkStart w:id="123" w:name="_Hlk143589850"/>
      <w:r w:rsidRPr="005F23B7">
        <w:rPr>
          <w:rFonts w:ascii="Times New Roman" w:hAnsi="Times New Roman"/>
          <w:sz w:val="24"/>
        </w:rPr>
        <w:t xml:space="preserve">A </w:t>
      </w:r>
      <w:proofErr w:type="spellStart"/>
      <w:r w:rsidRPr="005F23B7">
        <w:rPr>
          <w:rFonts w:ascii="Times New Roman" w:hAnsi="Times New Roman"/>
          <w:sz w:val="24"/>
        </w:rPr>
        <w:t>Gyvt</w:t>
      </w:r>
      <w:proofErr w:type="spellEnd"/>
      <w:r w:rsidRPr="005F23B7">
        <w:rPr>
          <w:rFonts w:ascii="Times New Roman" w:hAnsi="Times New Roman"/>
          <w:sz w:val="24"/>
        </w:rPr>
        <w:t xml:space="preserve"> alapján</w:t>
      </w:r>
      <w:r w:rsidRPr="005F23B7">
        <w:rPr>
          <w:rStyle w:val="Lbjegyzet-hivatkozs"/>
          <w:rFonts w:ascii="Times New Roman" w:hAnsi="Times New Roman"/>
          <w:sz w:val="24"/>
        </w:rPr>
        <w:footnoteReference w:id="35"/>
      </w:r>
      <w:r w:rsidRPr="005F23B7">
        <w:rPr>
          <w:rFonts w:ascii="Times New Roman" w:hAnsi="Times New Roman"/>
          <w:sz w:val="24"/>
        </w:rPr>
        <w:t xml:space="preserve"> a bölcsődei ellátás keretében a gyermek húszhetes korától 3, de legfeljebb negyedik életévének betöltését követő augusztus 31-éig nevelhető és gondozható. </w:t>
      </w:r>
    </w:p>
    <w:p w14:paraId="11F12907" w14:textId="62106E8B" w:rsidR="00BC6A87" w:rsidRPr="005F23B7" w:rsidRDefault="00BC6A87" w:rsidP="005F23B7">
      <w:pPr>
        <w:pStyle w:val="Listaszerbekezds"/>
        <w:shd w:val="clear" w:color="auto" w:fill="FFFFFF"/>
        <w:ind w:left="0"/>
        <w:rPr>
          <w:rFonts w:ascii="Times New Roman" w:hAnsi="Times New Roman"/>
          <w:sz w:val="24"/>
        </w:rPr>
      </w:pPr>
      <w:r w:rsidRPr="005F23B7">
        <w:rPr>
          <w:rFonts w:ascii="Times New Roman" w:hAnsi="Times New Roman"/>
          <w:sz w:val="24"/>
        </w:rPr>
        <w:t>A bölcsődei felvétel során előnyben kell részesíteni</w:t>
      </w:r>
    </w:p>
    <w:p w14:paraId="1E1EE010" w14:textId="77777777" w:rsidR="005F23B7" w:rsidRPr="005F23B7" w:rsidRDefault="005F23B7" w:rsidP="005F23B7">
      <w:pPr>
        <w:pStyle w:val="Listaszerbekezds"/>
        <w:rPr>
          <w:rFonts w:ascii="Times New Roman" w:hAnsi="Times New Roman"/>
          <w:sz w:val="24"/>
        </w:rPr>
      </w:pPr>
      <w:r w:rsidRPr="005F23B7">
        <w:rPr>
          <w:rFonts w:ascii="Times New Roman" w:hAnsi="Times New Roman"/>
          <w:i/>
          <w:iCs/>
          <w:sz w:val="24"/>
        </w:rPr>
        <w:t>a) </w:t>
      </w:r>
      <w:r w:rsidRPr="005F23B7">
        <w:rPr>
          <w:rFonts w:ascii="Times New Roman" w:hAnsi="Times New Roman"/>
          <w:sz w:val="24"/>
        </w:rPr>
        <w:t>– ha a gyermek szülője, más törvényes képviselője a felvételi kérelem benyújtását követő 30 napon belül igazolja, hogy munkaviszonyban vagy munkavégzésre irányuló egyéb jogviszonyban áll –</w:t>
      </w:r>
    </w:p>
    <w:p w14:paraId="21867924" w14:textId="77777777" w:rsidR="005F23B7" w:rsidRPr="005F23B7" w:rsidRDefault="005F23B7" w:rsidP="005F23B7">
      <w:pPr>
        <w:pStyle w:val="Listaszerbekezds"/>
        <w:rPr>
          <w:rFonts w:ascii="Times New Roman" w:hAnsi="Times New Roman"/>
          <w:sz w:val="24"/>
        </w:rPr>
      </w:pPr>
      <w:proofErr w:type="spellStart"/>
      <w:r w:rsidRPr="005F23B7">
        <w:rPr>
          <w:rFonts w:ascii="Times New Roman" w:hAnsi="Times New Roman"/>
          <w:i/>
          <w:iCs/>
          <w:sz w:val="24"/>
        </w:rPr>
        <w:t>aa</w:t>
      </w:r>
      <w:proofErr w:type="spellEnd"/>
      <w:r w:rsidRPr="005F23B7">
        <w:rPr>
          <w:rFonts w:ascii="Times New Roman" w:hAnsi="Times New Roman"/>
          <w:i/>
          <w:iCs/>
          <w:sz w:val="24"/>
        </w:rPr>
        <w:t>) </w:t>
      </w:r>
      <w:r w:rsidRPr="005F23B7">
        <w:rPr>
          <w:rFonts w:ascii="Times New Roman" w:hAnsi="Times New Roman"/>
          <w:sz w:val="24"/>
        </w:rPr>
        <w:t>a rendszeres gyermekvédelmi kedvezményre jogosult gyermeket,</w:t>
      </w:r>
    </w:p>
    <w:p w14:paraId="3EE21DD0" w14:textId="77777777" w:rsidR="005F23B7" w:rsidRPr="005F23B7" w:rsidRDefault="005F23B7" w:rsidP="005F23B7">
      <w:pPr>
        <w:pStyle w:val="Listaszerbekezds"/>
        <w:rPr>
          <w:rFonts w:ascii="Times New Roman" w:hAnsi="Times New Roman"/>
          <w:sz w:val="24"/>
        </w:rPr>
      </w:pPr>
      <w:r w:rsidRPr="005F23B7">
        <w:rPr>
          <w:rFonts w:ascii="Times New Roman" w:hAnsi="Times New Roman"/>
          <w:i/>
          <w:iCs/>
          <w:sz w:val="24"/>
        </w:rPr>
        <w:t>ab) </w:t>
      </w:r>
      <w:r w:rsidRPr="005F23B7">
        <w:rPr>
          <w:rFonts w:ascii="Times New Roman" w:hAnsi="Times New Roman"/>
          <w:sz w:val="24"/>
        </w:rPr>
        <w:t>a három vagy több gyermeket nevelő családban élő gyermeket,</w:t>
      </w:r>
    </w:p>
    <w:p w14:paraId="039E9633" w14:textId="77777777" w:rsidR="005F23B7" w:rsidRPr="005F23B7" w:rsidRDefault="005F23B7" w:rsidP="005F23B7">
      <w:pPr>
        <w:pStyle w:val="Listaszerbekezds"/>
        <w:rPr>
          <w:rFonts w:ascii="Times New Roman" w:hAnsi="Times New Roman"/>
          <w:sz w:val="24"/>
        </w:rPr>
      </w:pPr>
      <w:proofErr w:type="spellStart"/>
      <w:r w:rsidRPr="005F23B7">
        <w:rPr>
          <w:rFonts w:ascii="Times New Roman" w:hAnsi="Times New Roman"/>
          <w:i/>
          <w:iCs/>
          <w:sz w:val="24"/>
        </w:rPr>
        <w:t>ac</w:t>
      </w:r>
      <w:proofErr w:type="spellEnd"/>
      <w:r w:rsidRPr="005F23B7">
        <w:rPr>
          <w:rFonts w:ascii="Times New Roman" w:hAnsi="Times New Roman"/>
          <w:i/>
          <w:iCs/>
          <w:sz w:val="24"/>
        </w:rPr>
        <w:t>) </w:t>
      </w:r>
      <w:r w:rsidRPr="005F23B7">
        <w:rPr>
          <w:rFonts w:ascii="Times New Roman" w:hAnsi="Times New Roman"/>
          <w:sz w:val="24"/>
        </w:rPr>
        <w:t>az egyedülálló szülő által nevelt gyermeket, és</w:t>
      </w:r>
    </w:p>
    <w:p w14:paraId="75F4C9A3" w14:textId="77777777" w:rsidR="005F23B7" w:rsidRDefault="005F23B7" w:rsidP="005F23B7">
      <w:pPr>
        <w:pStyle w:val="Listaszerbekezds"/>
        <w:rPr>
          <w:rFonts w:ascii="Times New Roman" w:hAnsi="Times New Roman"/>
          <w:sz w:val="24"/>
        </w:rPr>
      </w:pPr>
      <w:r w:rsidRPr="005F23B7">
        <w:rPr>
          <w:rFonts w:ascii="Times New Roman" w:hAnsi="Times New Roman"/>
          <w:i/>
          <w:iCs/>
          <w:sz w:val="24"/>
        </w:rPr>
        <w:t>b) </w:t>
      </w:r>
      <w:r w:rsidRPr="005F23B7">
        <w:rPr>
          <w:rFonts w:ascii="Times New Roman" w:hAnsi="Times New Roman"/>
          <w:sz w:val="24"/>
        </w:rPr>
        <w:t>a védelembe vett gyermeket.</w:t>
      </w:r>
    </w:p>
    <w:bookmarkEnd w:id="123"/>
    <w:p w14:paraId="55EFB60A" w14:textId="77777777" w:rsidR="00743D48" w:rsidRPr="00743D48" w:rsidRDefault="00743D48" w:rsidP="005F23B7">
      <w:pPr>
        <w:pStyle w:val="Listaszerbekezds"/>
        <w:ind w:left="0"/>
        <w:rPr>
          <w:rFonts w:ascii="Times New Roman" w:hAnsi="Times New Roman"/>
          <w:sz w:val="24"/>
        </w:rPr>
      </w:pPr>
    </w:p>
    <w:tbl>
      <w:tblPr>
        <w:tblW w:w="9895" w:type="dxa"/>
        <w:tblCellMar>
          <w:left w:w="70" w:type="dxa"/>
          <w:right w:w="70" w:type="dxa"/>
        </w:tblCellMar>
        <w:tblLook w:val="04A0" w:firstRow="1" w:lastRow="0" w:firstColumn="1" w:lastColumn="0" w:noHBand="0" w:noVBand="1"/>
      </w:tblPr>
      <w:tblGrid>
        <w:gridCol w:w="2311"/>
        <w:gridCol w:w="4234"/>
        <w:gridCol w:w="3350"/>
      </w:tblGrid>
      <w:tr w:rsidR="00743D48" w:rsidRPr="00743D48" w14:paraId="482191B1" w14:textId="77777777" w:rsidTr="00743D48">
        <w:trPr>
          <w:trHeight w:val="609"/>
        </w:trPr>
        <w:tc>
          <w:tcPr>
            <w:tcW w:w="2311"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49582746"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Év</w:t>
            </w:r>
          </w:p>
        </w:tc>
        <w:tc>
          <w:tcPr>
            <w:tcW w:w="4234" w:type="dxa"/>
            <w:tcBorders>
              <w:top w:val="single" w:sz="4" w:space="0" w:color="auto"/>
              <w:left w:val="nil"/>
              <w:bottom w:val="single" w:sz="4" w:space="0" w:color="auto"/>
              <w:right w:val="single" w:sz="4" w:space="0" w:color="auto"/>
            </w:tcBorders>
            <w:shd w:val="clear" w:color="000000" w:fill="E2EFDA"/>
            <w:vAlign w:val="center"/>
            <w:hideMark/>
          </w:tcPr>
          <w:p w14:paraId="55E78125"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Működő, önkormányzati férőhelyek száma</w:t>
            </w:r>
          </w:p>
        </w:tc>
        <w:tc>
          <w:tcPr>
            <w:tcW w:w="3349" w:type="dxa"/>
            <w:tcBorders>
              <w:top w:val="single" w:sz="4" w:space="0" w:color="auto"/>
              <w:left w:val="nil"/>
              <w:bottom w:val="single" w:sz="4" w:space="0" w:color="auto"/>
              <w:right w:val="single" w:sz="4" w:space="0" w:color="auto"/>
            </w:tcBorders>
            <w:shd w:val="clear" w:color="000000" w:fill="E2EFDA"/>
            <w:vAlign w:val="center"/>
            <w:hideMark/>
          </w:tcPr>
          <w:p w14:paraId="2D5244AE"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Önkormányzati bölcsődébe beírt gyermekek száma</w:t>
            </w:r>
          </w:p>
        </w:tc>
      </w:tr>
      <w:tr w:rsidR="00743D48" w:rsidRPr="00743D48" w14:paraId="1CE88EAB" w14:textId="77777777" w:rsidTr="00743D48">
        <w:trPr>
          <w:trHeight w:val="304"/>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4ADEFBE8"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2016</w:t>
            </w:r>
          </w:p>
        </w:tc>
        <w:tc>
          <w:tcPr>
            <w:tcW w:w="4234" w:type="dxa"/>
            <w:tcBorders>
              <w:top w:val="nil"/>
              <w:left w:val="nil"/>
              <w:bottom w:val="single" w:sz="4" w:space="0" w:color="auto"/>
              <w:right w:val="single" w:sz="4" w:space="0" w:color="auto"/>
            </w:tcBorders>
            <w:shd w:val="clear" w:color="auto" w:fill="auto"/>
            <w:vAlign w:val="center"/>
            <w:hideMark/>
          </w:tcPr>
          <w:p w14:paraId="6772CD7E"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46 fő</w:t>
            </w:r>
          </w:p>
        </w:tc>
        <w:tc>
          <w:tcPr>
            <w:tcW w:w="3349" w:type="dxa"/>
            <w:tcBorders>
              <w:top w:val="nil"/>
              <w:left w:val="nil"/>
              <w:bottom w:val="single" w:sz="4" w:space="0" w:color="auto"/>
              <w:right w:val="single" w:sz="4" w:space="0" w:color="auto"/>
            </w:tcBorders>
            <w:shd w:val="clear" w:color="auto" w:fill="auto"/>
            <w:vAlign w:val="center"/>
            <w:hideMark/>
          </w:tcPr>
          <w:p w14:paraId="3A424F4A"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84 fő</w:t>
            </w:r>
          </w:p>
        </w:tc>
      </w:tr>
      <w:tr w:rsidR="00743D48" w:rsidRPr="00743D48" w14:paraId="3935010C" w14:textId="77777777" w:rsidTr="00743D48">
        <w:trPr>
          <w:trHeight w:val="304"/>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20B60639"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2017</w:t>
            </w:r>
          </w:p>
        </w:tc>
        <w:tc>
          <w:tcPr>
            <w:tcW w:w="4234" w:type="dxa"/>
            <w:tcBorders>
              <w:top w:val="nil"/>
              <w:left w:val="nil"/>
              <w:bottom w:val="single" w:sz="4" w:space="0" w:color="auto"/>
              <w:right w:val="single" w:sz="4" w:space="0" w:color="auto"/>
            </w:tcBorders>
            <w:shd w:val="clear" w:color="auto" w:fill="auto"/>
            <w:vAlign w:val="center"/>
            <w:hideMark/>
          </w:tcPr>
          <w:p w14:paraId="021972DB"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46 fő</w:t>
            </w:r>
          </w:p>
        </w:tc>
        <w:tc>
          <w:tcPr>
            <w:tcW w:w="3349" w:type="dxa"/>
            <w:tcBorders>
              <w:top w:val="nil"/>
              <w:left w:val="nil"/>
              <w:bottom w:val="single" w:sz="4" w:space="0" w:color="auto"/>
              <w:right w:val="single" w:sz="4" w:space="0" w:color="auto"/>
            </w:tcBorders>
            <w:shd w:val="clear" w:color="auto" w:fill="auto"/>
            <w:vAlign w:val="center"/>
            <w:hideMark/>
          </w:tcPr>
          <w:p w14:paraId="2557ED3D"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80 fő</w:t>
            </w:r>
          </w:p>
        </w:tc>
      </w:tr>
      <w:tr w:rsidR="00743D48" w:rsidRPr="00743D48" w14:paraId="6F5AC4D4" w14:textId="77777777" w:rsidTr="00743D48">
        <w:trPr>
          <w:trHeight w:val="304"/>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41760991"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2018</w:t>
            </w:r>
          </w:p>
        </w:tc>
        <w:tc>
          <w:tcPr>
            <w:tcW w:w="4234" w:type="dxa"/>
            <w:tcBorders>
              <w:top w:val="nil"/>
              <w:left w:val="nil"/>
              <w:bottom w:val="single" w:sz="4" w:space="0" w:color="auto"/>
              <w:right w:val="single" w:sz="4" w:space="0" w:color="auto"/>
            </w:tcBorders>
            <w:shd w:val="clear" w:color="auto" w:fill="auto"/>
            <w:vAlign w:val="center"/>
            <w:hideMark/>
          </w:tcPr>
          <w:p w14:paraId="6859E234"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46 fő</w:t>
            </w:r>
          </w:p>
        </w:tc>
        <w:tc>
          <w:tcPr>
            <w:tcW w:w="3349" w:type="dxa"/>
            <w:tcBorders>
              <w:top w:val="nil"/>
              <w:left w:val="nil"/>
              <w:bottom w:val="single" w:sz="4" w:space="0" w:color="auto"/>
              <w:right w:val="single" w:sz="4" w:space="0" w:color="auto"/>
            </w:tcBorders>
            <w:shd w:val="clear" w:color="auto" w:fill="auto"/>
            <w:vAlign w:val="center"/>
            <w:hideMark/>
          </w:tcPr>
          <w:p w14:paraId="5B47DF9F"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85 fő</w:t>
            </w:r>
          </w:p>
        </w:tc>
      </w:tr>
      <w:tr w:rsidR="00743D48" w:rsidRPr="00743D48" w14:paraId="544F980D" w14:textId="77777777" w:rsidTr="00743D48">
        <w:trPr>
          <w:trHeight w:val="304"/>
        </w:trPr>
        <w:tc>
          <w:tcPr>
            <w:tcW w:w="2311" w:type="dxa"/>
            <w:vMerge w:val="restart"/>
            <w:tcBorders>
              <w:top w:val="nil"/>
              <w:left w:val="single" w:sz="4" w:space="0" w:color="auto"/>
              <w:bottom w:val="single" w:sz="4" w:space="0" w:color="auto"/>
              <w:right w:val="single" w:sz="4" w:space="0" w:color="auto"/>
            </w:tcBorders>
            <w:shd w:val="clear" w:color="auto" w:fill="auto"/>
            <w:vAlign w:val="center"/>
            <w:hideMark/>
          </w:tcPr>
          <w:p w14:paraId="083DF2B4"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2019</w:t>
            </w:r>
          </w:p>
        </w:tc>
        <w:tc>
          <w:tcPr>
            <w:tcW w:w="4234" w:type="dxa"/>
            <w:tcBorders>
              <w:top w:val="nil"/>
              <w:left w:val="nil"/>
              <w:bottom w:val="single" w:sz="4" w:space="0" w:color="auto"/>
              <w:right w:val="single" w:sz="4" w:space="0" w:color="auto"/>
            </w:tcBorders>
            <w:shd w:val="clear" w:color="auto" w:fill="auto"/>
            <w:vAlign w:val="center"/>
            <w:hideMark/>
          </w:tcPr>
          <w:p w14:paraId="4B949644"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01.01.-08.31. -  46 fő</w:t>
            </w:r>
          </w:p>
        </w:tc>
        <w:tc>
          <w:tcPr>
            <w:tcW w:w="3349" w:type="dxa"/>
            <w:vMerge w:val="restart"/>
            <w:tcBorders>
              <w:top w:val="nil"/>
              <w:left w:val="single" w:sz="4" w:space="0" w:color="auto"/>
              <w:bottom w:val="single" w:sz="4" w:space="0" w:color="auto"/>
              <w:right w:val="single" w:sz="4" w:space="0" w:color="auto"/>
            </w:tcBorders>
            <w:shd w:val="clear" w:color="auto" w:fill="auto"/>
            <w:vAlign w:val="center"/>
            <w:hideMark/>
          </w:tcPr>
          <w:p w14:paraId="1E55955B"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85 fő</w:t>
            </w:r>
          </w:p>
        </w:tc>
      </w:tr>
      <w:tr w:rsidR="00743D48" w:rsidRPr="00743D48" w14:paraId="389A22B1" w14:textId="77777777" w:rsidTr="00743D48">
        <w:trPr>
          <w:trHeight w:val="304"/>
        </w:trPr>
        <w:tc>
          <w:tcPr>
            <w:tcW w:w="2311" w:type="dxa"/>
            <w:vMerge/>
            <w:tcBorders>
              <w:top w:val="nil"/>
              <w:left w:val="single" w:sz="4" w:space="0" w:color="auto"/>
              <w:bottom w:val="single" w:sz="4" w:space="0" w:color="auto"/>
              <w:right w:val="single" w:sz="4" w:space="0" w:color="auto"/>
            </w:tcBorders>
            <w:vAlign w:val="center"/>
            <w:hideMark/>
          </w:tcPr>
          <w:p w14:paraId="0C891C51" w14:textId="77777777" w:rsidR="00743D48" w:rsidRPr="00743D48" w:rsidRDefault="00743D48" w:rsidP="00743D48">
            <w:pPr>
              <w:jc w:val="left"/>
              <w:rPr>
                <w:rFonts w:ascii="Times New Roman" w:hAnsi="Times New Roman"/>
                <w:color w:val="000000"/>
                <w:sz w:val="24"/>
              </w:rPr>
            </w:pPr>
          </w:p>
        </w:tc>
        <w:tc>
          <w:tcPr>
            <w:tcW w:w="4234" w:type="dxa"/>
            <w:tcBorders>
              <w:top w:val="nil"/>
              <w:left w:val="nil"/>
              <w:bottom w:val="single" w:sz="4" w:space="0" w:color="auto"/>
              <w:right w:val="single" w:sz="4" w:space="0" w:color="auto"/>
            </w:tcBorders>
            <w:shd w:val="clear" w:color="auto" w:fill="auto"/>
            <w:vAlign w:val="center"/>
            <w:hideMark/>
          </w:tcPr>
          <w:p w14:paraId="031010FE"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09.01.-12.31. -  48 fő</w:t>
            </w:r>
          </w:p>
        </w:tc>
        <w:tc>
          <w:tcPr>
            <w:tcW w:w="3349" w:type="dxa"/>
            <w:vMerge/>
            <w:tcBorders>
              <w:top w:val="nil"/>
              <w:left w:val="single" w:sz="4" w:space="0" w:color="auto"/>
              <w:bottom w:val="single" w:sz="4" w:space="0" w:color="auto"/>
              <w:right w:val="single" w:sz="4" w:space="0" w:color="auto"/>
            </w:tcBorders>
            <w:vAlign w:val="center"/>
            <w:hideMark/>
          </w:tcPr>
          <w:p w14:paraId="1A689147" w14:textId="77777777" w:rsidR="00743D48" w:rsidRPr="00743D48" w:rsidRDefault="00743D48" w:rsidP="00743D48">
            <w:pPr>
              <w:jc w:val="left"/>
              <w:rPr>
                <w:rFonts w:ascii="Times New Roman" w:hAnsi="Times New Roman"/>
                <w:color w:val="000000"/>
                <w:sz w:val="24"/>
              </w:rPr>
            </w:pPr>
          </w:p>
        </w:tc>
      </w:tr>
      <w:tr w:rsidR="00743D48" w:rsidRPr="00743D48" w14:paraId="68834C2A" w14:textId="77777777" w:rsidTr="00743D48">
        <w:trPr>
          <w:trHeight w:val="304"/>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0C31BF3D"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2020</w:t>
            </w:r>
          </w:p>
        </w:tc>
        <w:tc>
          <w:tcPr>
            <w:tcW w:w="4234" w:type="dxa"/>
            <w:tcBorders>
              <w:top w:val="nil"/>
              <w:left w:val="nil"/>
              <w:bottom w:val="single" w:sz="4" w:space="0" w:color="auto"/>
              <w:right w:val="single" w:sz="4" w:space="0" w:color="auto"/>
            </w:tcBorders>
            <w:shd w:val="clear" w:color="auto" w:fill="auto"/>
            <w:vAlign w:val="center"/>
            <w:hideMark/>
          </w:tcPr>
          <w:p w14:paraId="6B823FF4"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48 fő</w:t>
            </w:r>
          </w:p>
        </w:tc>
        <w:tc>
          <w:tcPr>
            <w:tcW w:w="3349" w:type="dxa"/>
            <w:tcBorders>
              <w:top w:val="nil"/>
              <w:left w:val="nil"/>
              <w:bottom w:val="single" w:sz="4" w:space="0" w:color="auto"/>
              <w:right w:val="single" w:sz="4" w:space="0" w:color="auto"/>
            </w:tcBorders>
            <w:shd w:val="clear" w:color="auto" w:fill="auto"/>
            <w:vAlign w:val="center"/>
            <w:hideMark/>
          </w:tcPr>
          <w:p w14:paraId="7EDC67B3"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85 fő</w:t>
            </w:r>
          </w:p>
        </w:tc>
      </w:tr>
      <w:tr w:rsidR="00743D48" w:rsidRPr="00743D48" w14:paraId="028CA4C8" w14:textId="77777777" w:rsidTr="00743D48">
        <w:trPr>
          <w:trHeight w:val="304"/>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100DD721"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2021</w:t>
            </w:r>
          </w:p>
        </w:tc>
        <w:tc>
          <w:tcPr>
            <w:tcW w:w="4234" w:type="dxa"/>
            <w:tcBorders>
              <w:top w:val="nil"/>
              <w:left w:val="nil"/>
              <w:bottom w:val="single" w:sz="4" w:space="0" w:color="auto"/>
              <w:right w:val="single" w:sz="4" w:space="0" w:color="auto"/>
            </w:tcBorders>
            <w:shd w:val="clear" w:color="auto" w:fill="auto"/>
            <w:vAlign w:val="center"/>
            <w:hideMark/>
          </w:tcPr>
          <w:p w14:paraId="7E02C7BB"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48 fő</w:t>
            </w:r>
          </w:p>
        </w:tc>
        <w:tc>
          <w:tcPr>
            <w:tcW w:w="3349" w:type="dxa"/>
            <w:tcBorders>
              <w:top w:val="nil"/>
              <w:left w:val="nil"/>
              <w:bottom w:val="single" w:sz="4" w:space="0" w:color="auto"/>
              <w:right w:val="single" w:sz="4" w:space="0" w:color="auto"/>
            </w:tcBorders>
            <w:shd w:val="clear" w:color="auto" w:fill="auto"/>
            <w:vAlign w:val="center"/>
            <w:hideMark/>
          </w:tcPr>
          <w:p w14:paraId="4BB53A5B"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79 fő</w:t>
            </w:r>
          </w:p>
        </w:tc>
      </w:tr>
      <w:tr w:rsidR="00743D48" w:rsidRPr="00743D48" w14:paraId="353BA297" w14:textId="77777777" w:rsidTr="00743D48">
        <w:trPr>
          <w:trHeight w:val="304"/>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689A3976"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2022</w:t>
            </w:r>
          </w:p>
        </w:tc>
        <w:tc>
          <w:tcPr>
            <w:tcW w:w="4234" w:type="dxa"/>
            <w:tcBorders>
              <w:top w:val="nil"/>
              <w:left w:val="nil"/>
              <w:bottom w:val="single" w:sz="4" w:space="0" w:color="auto"/>
              <w:right w:val="single" w:sz="4" w:space="0" w:color="auto"/>
            </w:tcBorders>
            <w:shd w:val="clear" w:color="auto" w:fill="auto"/>
            <w:vAlign w:val="center"/>
            <w:hideMark/>
          </w:tcPr>
          <w:p w14:paraId="7F9B5588" w14:textId="77777777" w:rsidR="00743D48" w:rsidRPr="00743D48" w:rsidRDefault="00743D48" w:rsidP="00743D48">
            <w:pPr>
              <w:jc w:val="center"/>
              <w:rPr>
                <w:rFonts w:ascii="Times New Roman" w:hAnsi="Times New Roman"/>
                <w:color w:val="000000"/>
                <w:sz w:val="24"/>
              </w:rPr>
            </w:pPr>
            <w:r w:rsidRPr="00743D48">
              <w:rPr>
                <w:rFonts w:ascii="Times New Roman" w:hAnsi="Times New Roman"/>
                <w:color w:val="000000"/>
                <w:sz w:val="24"/>
              </w:rPr>
              <w:t>48 fő</w:t>
            </w:r>
          </w:p>
        </w:tc>
        <w:tc>
          <w:tcPr>
            <w:tcW w:w="3349" w:type="dxa"/>
            <w:tcBorders>
              <w:top w:val="nil"/>
              <w:left w:val="nil"/>
              <w:bottom w:val="single" w:sz="4" w:space="0" w:color="auto"/>
              <w:right w:val="single" w:sz="4" w:space="0" w:color="auto"/>
            </w:tcBorders>
            <w:shd w:val="clear" w:color="auto" w:fill="auto"/>
            <w:vAlign w:val="center"/>
            <w:hideMark/>
          </w:tcPr>
          <w:p w14:paraId="052D484F" w14:textId="77777777" w:rsidR="00743D48" w:rsidRPr="00743D48" w:rsidRDefault="00743D48" w:rsidP="00743D48">
            <w:pPr>
              <w:jc w:val="center"/>
              <w:rPr>
                <w:rFonts w:ascii="Times New Roman" w:hAnsi="Times New Roman"/>
                <w:color w:val="000000"/>
                <w:sz w:val="24"/>
              </w:rPr>
            </w:pPr>
            <w:proofErr w:type="spellStart"/>
            <w:r w:rsidRPr="00743D48">
              <w:rPr>
                <w:rFonts w:ascii="Times New Roman" w:hAnsi="Times New Roman"/>
                <w:color w:val="000000"/>
                <w:sz w:val="24"/>
              </w:rPr>
              <w:t>n.a</w:t>
            </w:r>
            <w:proofErr w:type="spellEnd"/>
            <w:r w:rsidRPr="00743D48">
              <w:rPr>
                <w:rFonts w:ascii="Times New Roman" w:hAnsi="Times New Roman"/>
                <w:color w:val="000000"/>
                <w:sz w:val="24"/>
              </w:rPr>
              <w:t>.</w:t>
            </w:r>
          </w:p>
        </w:tc>
      </w:tr>
      <w:tr w:rsidR="00743D48" w:rsidRPr="00743D48" w14:paraId="6B9BA1F2" w14:textId="77777777" w:rsidTr="00743D48">
        <w:trPr>
          <w:trHeight w:val="304"/>
        </w:trPr>
        <w:tc>
          <w:tcPr>
            <w:tcW w:w="9895" w:type="dxa"/>
            <w:gridSpan w:val="3"/>
            <w:tcBorders>
              <w:top w:val="single" w:sz="4" w:space="0" w:color="auto"/>
              <w:left w:val="nil"/>
              <w:bottom w:val="nil"/>
              <w:right w:val="nil"/>
            </w:tcBorders>
            <w:shd w:val="clear" w:color="auto" w:fill="auto"/>
            <w:noWrap/>
            <w:vAlign w:val="bottom"/>
            <w:hideMark/>
          </w:tcPr>
          <w:p w14:paraId="4BD954EB" w14:textId="77777777" w:rsidR="00743D48" w:rsidRPr="00743D48" w:rsidRDefault="00743D48" w:rsidP="00743D48">
            <w:pPr>
              <w:jc w:val="left"/>
              <w:rPr>
                <w:rFonts w:ascii="Times New Roman" w:hAnsi="Times New Roman"/>
                <w:color w:val="000000"/>
                <w:sz w:val="20"/>
                <w:szCs w:val="20"/>
              </w:rPr>
            </w:pPr>
            <w:r w:rsidRPr="00743D48">
              <w:rPr>
                <w:rFonts w:ascii="Times New Roman" w:hAnsi="Times New Roman"/>
                <w:color w:val="000000"/>
                <w:sz w:val="20"/>
                <w:szCs w:val="20"/>
              </w:rPr>
              <w:t>Forrás: Intézményi adatok</w:t>
            </w:r>
          </w:p>
        </w:tc>
      </w:tr>
    </w:tbl>
    <w:p w14:paraId="511E8097" w14:textId="77777777" w:rsidR="00743D48" w:rsidRDefault="00743D48" w:rsidP="005F23B7">
      <w:pPr>
        <w:pStyle w:val="Listaszerbekezds"/>
        <w:ind w:left="0"/>
        <w:rPr>
          <w:rFonts w:ascii="Times New Roman" w:hAnsi="Times New Roman"/>
          <w:sz w:val="24"/>
        </w:rPr>
      </w:pPr>
    </w:p>
    <w:tbl>
      <w:tblPr>
        <w:tblW w:w="9828" w:type="dxa"/>
        <w:tblCellMar>
          <w:left w:w="70" w:type="dxa"/>
          <w:right w:w="70" w:type="dxa"/>
        </w:tblCellMar>
        <w:tblLook w:val="04A0" w:firstRow="1" w:lastRow="0" w:firstColumn="1" w:lastColumn="0" w:noHBand="0" w:noVBand="1"/>
      </w:tblPr>
      <w:tblGrid>
        <w:gridCol w:w="580"/>
        <w:gridCol w:w="1226"/>
        <w:gridCol w:w="1251"/>
        <w:gridCol w:w="1107"/>
        <w:gridCol w:w="1142"/>
        <w:gridCol w:w="1107"/>
        <w:gridCol w:w="1142"/>
        <w:gridCol w:w="1107"/>
        <w:gridCol w:w="1167"/>
      </w:tblGrid>
      <w:tr w:rsidR="00743D48" w:rsidRPr="00743D48" w14:paraId="3157BF59" w14:textId="77777777" w:rsidTr="00743D48">
        <w:trPr>
          <w:trHeight w:val="528"/>
        </w:trPr>
        <w:tc>
          <w:tcPr>
            <w:tcW w:w="9828"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14818" w14:textId="68809C46" w:rsidR="00743D48" w:rsidRPr="00743D48" w:rsidRDefault="00743D48" w:rsidP="00743D48">
            <w:pPr>
              <w:jc w:val="center"/>
              <w:rPr>
                <w:rFonts w:ascii="Times New Roman" w:hAnsi="Times New Roman"/>
                <w:szCs w:val="22"/>
              </w:rPr>
            </w:pPr>
            <w:r w:rsidRPr="00743D48">
              <w:rPr>
                <w:rFonts w:ascii="Times New Roman" w:hAnsi="Times New Roman"/>
                <w:sz w:val="24"/>
              </w:rPr>
              <w:lastRenderedPageBreak/>
              <w:t>Bölcsődék és bölcsődébe beíratott gyermekek száma</w:t>
            </w:r>
          </w:p>
        </w:tc>
      </w:tr>
      <w:tr w:rsidR="00743D48" w:rsidRPr="00743D48" w14:paraId="5CF18C65" w14:textId="77777777" w:rsidTr="00743D48">
        <w:trPr>
          <w:trHeight w:val="1983"/>
        </w:trPr>
        <w:tc>
          <w:tcPr>
            <w:tcW w:w="576"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0E549220"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Év</w:t>
            </w:r>
          </w:p>
        </w:tc>
        <w:tc>
          <w:tcPr>
            <w:tcW w:w="1226" w:type="dxa"/>
            <w:tcBorders>
              <w:top w:val="nil"/>
              <w:left w:val="nil"/>
              <w:bottom w:val="single" w:sz="4" w:space="0" w:color="auto"/>
              <w:right w:val="single" w:sz="4" w:space="0" w:color="auto"/>
            </w:tcBorders>
            <w:shd w:val="clear" w:color="000000" w:fill="E2EFDA"/>
            <w:vAlign w:val="center"/>
            <w:hideMark/>
          </w:tcPr>
          <w:p w14:paraId="5D769277"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Működő munkahelyi bölcsődei férőhelyek száma (TS 126)</w:t>
            </w:r>
          </w:p>
        </w:tc>
        <w:tc>
          <w:tcPr>
            <w:tcW w:w="1250" w:type="dxa"/>
            <w:tcBorders>
              <w:top w:val="nil"/>
              <w:left w:val="nil"/>
              <w:bottom w:val="single" w:sz="4" w:space="0" w:color="auto"/>
              <w:right w:val="single" w:sz="4" w:space="0" w:color="auto"/>
            </w:tcBorders>
            <w:shd w:val="clear" w:color="000000" w:fill="E2EFDA"/>
            <w:vAlign w:val="center"/>
            <w:hideMark/>
          </w:tcPr>
          <w:p w14:paraId="28DDCBF4"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Munkahelyi bölcsődébe beírt gyerekek száma (TS 122)</w:t>
            </w:r>
          </w:p>
        </w:tc>
        <w:tc>
          <w:tcPr>
            <w:tcW w:w="1107" w:type="dxa"/>
            <w:tcBorders>
              <w:top w:val="nil"/>
              <w:left w:val="nil"/>
              <w:bottom w:val="single" w:sz="4" w:space="0" w:color="auto"/>
              <w:right w:val="single" w:sz="4" w:space="0" w:color="auto"/>
            </w:tcBorders>
            <w:shd w:val="clear" w:color="000000" w:fill="E2EFDA"/>
            <w:vAlign w:val="center"/>
            <w:hideMark/>
          </w:tcPr>
          <w:p w14:paraId="5FE6189F"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 xml:space="preserve">Működő családi </w:t>
            </w:r>
            <w:proofErr w:type="spellStart"/>
            <w:r w:rsidRPr="00743D48">
              <w:rPr>
                <w:rFonts w:ascii="Times New Roman" w:hAnsi="Times New Roman"/>
                <w:szCs w:val="22"/>
              </w:rPr>
              <w:t>bölcsödei</w:t>
            </w:r>
            <w:proofErr w:type="spellEnd"/>
            <w:r w:rsidRPr="00743D48">
              <w:rPr>
                <w:rFonts w:ascii="Times New Roman" w:hAnsi="Times New Roman"/>
                <w:szCs w:val="22"/>
              </w:rPr>
              <w:t xml:space="preserve">  férőhelyek száma </w:t>
            </w:r>
            <w:r w:rsidRPr="00743D48">
              <w:rPr>
                <w:rFonts w:ascii="Times New Roman" w:hAnsi="Times New Roman"/>
                <w:szCs w:val="22"/>
              </w:rPr>
              <w:br/>
              <w:t>(TS 125)</w:t>
            </w:r>
          </w:p>
        </w:tc>
        <w:tc>
          <w:tcPr>
            <w:tcW w:w="1142" w:type="dxa"/>
            <w:tcBorders>
              <w:top w:val="nil"/>
              <w:left w:val="nil"/>
              <w:bottom w:val="single" w:sz="4" w:space="0" w:color="auto"/>
              <w:right w:val="single" w:sz="4" w:space="0" w:color="auto"/>
            </w:tcBorders>
            <w:shd w:val="clear" w:color="000000" w:fill="E2EFDA"/>
            <w:vAlign w:val="center"/>
            <w:hideMark/>
          </w:tcPr>
          <w:p w14:paraId="194B6275"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Családi bölcsődébe beírt gyerekek száma (TS 121)</w:t>
            </w:r>
          </w:p>
        </w:tc>
        <w:tc>
          <w:tcPr>
            <w:tcW w:w="1107" w:type="dxa"/>
            <w:tcBorders>
              <w:top w:val="nil"/>
              <w:left w:val="nil"/>
              <w:bottom w:val="single" w:sz="4" w:space="0" w:color="auto"/>
              <w:right w:val="single" w:sz="4" w:space="0" w:color="auto"/>
            </w:tcBorders>
            <w:shd w:val="clear" w:color="000000" w:fill="E2EFDA"/>
            <w:vAlign w:val="center"/>
            <w:hideMark/>
          </w:tcPr>
          <w:p w14:paraId="7C0CDC0C"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Működő mini bölcsődei férőhelyek száma (TS 127)</w:t>
            </w:r>
          </w:p>
        </w:tc>
        <w:tc>
          <w:tcPr>
            <w:tcW w:w="1142" w:type="dxa"/>
            <w:tcBorders>
              <w:top w:val="nil"/>
              <w:left w:val="nil"/>
              <w:bottom w:val="single" w:sz="4" w:space="0" w:color="auto"/>
              <w:right w:val="single" w:sz="4" w:space="0" w:color="auto"/>
            </w:tcBorders>
            <w:shd w:val="clear" w:color="000000" w:fill="E2EFDA"/>
            <w:vAlign w:val="center"/>
            <w:hideMark/>
          </w:tcPr>
          <w:p w14:paraId="1462A562"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Mini bölcsődébe beírt gyerekek száma (TS 123)</w:t>
            </w:r>
          </w:p>
        </w:tc>
        <w:tc>
          <w:tcPr>
            <w:tcW w:w="1107" w:type="dxa"/>
            <w:tcBorders>
              <w:top w:val="nil"/>
              <w:left w:val="nil"/>
              <w:bottom w:val="single" w:sz="4" w:space="0" w:color="auto"/>
              <w:right w:val="single" w:sz="4" w:space="0" w:color="auto"/>
            </w:tcBorders>
            <w:shd w:val="clear" w:color="000000" w:fill="E2EFDA"/>
            <w:vAlign w:val="center"/>
            <w:hideMark/>
          </w:tcPr>
          <w:p w14:paraId="276F5F2B"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Működő (összes) bölcsődei férőhelyek száma (TS 124)</w:t>
            </w:r>
          </w:p>
        </w:tc>
        <w:tc>
          <w:tcPr>
            <w:tcW w:w="1167" w:type="dxa"/>
            <w:tcBorders>
              <w:top w:val="nil"/>
              <w:left w:val="nil"/>
              <w:bottom w:val="single" w:sz="4" w:space="0" w:color="auto"/>
              <w:right w:val="single" w:sz="4" w:space="0" w:color="auto"/>
            </w:tcBorders>
            <w:shd w:val="clear" w:color="000000" w:fill="E2EFDA"/>
            <w:vAlign w:val="center"/>
            <w:hideMark/>
          </w:tcPr>
          <w:p w14:paraId="76A2C1CB"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Bölcsődébe (összes) beírt gyermekek száma</w:t>
            </w:r>
            <w:r w:rsidRPr="00743D48">
              <w:rPr>
                <w:rFonts w:ascii="Times New Roman" w:hAnsi="Times New Roman"/>
                <w:szCs w:val="22"/>
              </w:rPr>
              <w:br/>
              <w:t>(TS 120)</w:t>
            </w:r>
          </w:p>
        </w:tc>
      </w:tr>
      <w:tr w:rsidR="00743D48" w:rsidRPr="00743D48" w14:paraId="7510EA42" w14:textId="77777777" w:rsidTr="00743D48">
        <w:trPr>
          <w:trHeight w:val="721"/>
        </w:trPr>
        <w:tc>
          <w:tcPr>
            <w:tcW w:w="576" w:type="dxa"/>
            <w:vMerge/>
            <w:tcBorders>
              <w:top w:val="nil"/>
              <w:left w:val="single" w:sz="4" w:space="0" w:color="auto"/>
              <w:bottom w:val="single" w:sz="4" w:space="0" w:color="000000"/>
              <w:right w:val="single" w:sz="4" w:space="0" w:color="auto"/>
            </w:tcBorders>
            <w:vAlign w:val="center"/>
            <w:hideMark/>
          </w:tcPr>
          <w:p w14:paraId="39A3DE13" w14:textId="77777777" w:rsidR="00743D48" w:rsidRPr="00743D48" w:rsidRDefault="00743D48" w:rsidP="00743D48">
            <w:pPr>
              <w:jc w:val="left"/>
              <w:rPr>
                <w:rFonts w:ascii="Times New Roman" w:hAnsi="Times New Roman"/>
                <w:szCs w:val="22"/>
              </w:rPr>
            </w:pPr>
          </w:p>
        </w:tc>
        <w:tc>
          <w:tcPr>
            <w:tcW w:w="1226" w:type="dxa"/>
            <w:tcBorders>
              <w:top w:val="nil"/>
              <w:left w:val="nil"/>
              <w:bottom w:val="single" w:sz="4" w:space="0" w:color="auto"/>
              <w:right w:val="single" w:sz="4" w:space="0" w:color="auto"/>
            </w:tcBorders>
            <w:shd w:val="clear" w:color="000000" w:fill="E2EFDA"/>
            <w:noWrap/>
            <w:vAlign w:val="center"/>
            <w:hideMark/>
          </w:tcPr>
          <w:p w14:paraId="5E8B6182" w14:textId="77777777" w:rsidR="00743D48" w:rsidRPr="00743D48" w:rsidRDefault="00743D48" w:rsidP="00743D48">
            <w:pPr>
              <w:jc w:val="center"/>
              <w:rPr>
                <w:rFonts w:ascii="Times New Roman" w:hAnsi="Times New Roman"/>
                <w:color w:val="000000"/>
                <w:szCs w:val="22"/>
              </w:rPr>
            </w:pPr>
            <w:r w:rsidRPr="00743D48">
              <w:rPr>
                <w:rFonts w:ascii="Times New Roman" w:hAnsi="Times New Roman"/>
                <w:color w:val="000000"/>
                <w:szCs w:val="22"/>
              </w:rPr>
              <w:t>db</w:t>
            </w:r>
          </w:p>
        </w:tc>
        <w:tc>
          <w:tcPr>
            <w:tcW w:w="1250" w:type="dxa"/>
            <w:tcBorders>
              <w:top w:val="nil"/>
              <w:left w:val="nil"/>
              <w:bottom w:val="single" w:sz="4" w:space="0" w:color="auto"/>
              <w:right w:val="single" w:sz="4" w:space="0" w:color="auto"/>
            </w:tcBorders>
            <w:shd w:val="clear" w:color="000000" w:fill="E2EFDA"/>
            <w:noWrap/>
            <w:vAlign w:val="center"/>
            <w:hideMark/>
          </w:tcPr>
          <w:p w14:paraId="24289391" w14:textId="77777777" w:rsidR="00743D48" w:rsidRPr="00743D48" w:rsidRDefault="00743D48" w:rsidP="00743D48">
            <w:pPr>
              <w:jc w:val="center"/>
              <w:rPr>
                <w:rFonts w:ascii="Times New Roman" w:hAnsi="Times New Roman"/>
                <w:color w:val="000000"/>
                <w:szCs w:val="22"/>
              </w:rPr>
            </w:pPr>
            <w:r w:rsidRPr="00743D48">
              <w:rPr>
                <w:rFonts w:ascii="Times New Roman" w:hAnsi="Times New Roman"/>
                <w:color w:val="000000"/>
                <w:szCs w:val="22"/>
              </w:rPr>
              <w:t>Fő</w:t>
            </w:r>
          </w:p>
        </w:tc>
        <w:tc>
          <w:tcPr>
            <w:tcW w:w="1107" w:type="dxa"/>
            <w:tcBorders>
              <w:top w:val="nil"/>
              <w:left w:val="nil"/>
              <w:bottom w:val="single" w:sz="4" w:space="0" w:color="auto"/>
              <w:right w:val="single" w:sz="4" w:space="0" w:color="auto"/>
            </w:tcBorders>
            <w:shd w:val="clear" w:color="000000" w:fill="E2EFDA"/>
            <w:noWrap/>
            <w:vAlign w:val="center"/>
            <w:hideMark/>
          </w:tcPr>
          <w:p w14:paraId="43B1E543" w14:textId="77777777" w:rsidR="00743D48" w:rsidRPr="00743D48" w:rsidRDefault="00743D48" w:rsidP="00743D48">
            <w:pPr>
              <w:jc w:val="center"/>
              <w:rPr>
                <w:rFonts w:ascii="Times New Roman" w:hAnsi="Times New Roman"/>
                <w:color w:val="000000"/>
                <w:szCs w:val="22"/>
              </w:rPr>
            </w:pPr>
            <w:r w:rsidRPr="00743D48">
              <w:rPr>
                <w:rFonts w:ascii="Times New Roman" w:hAnsi="Times New Roman"/>
                <w:color w:val="000000"/>
                <w:szCs w:val="22"/>
              </w:rPr>
              <w:t>db</w:t>
            </w:r>
          </w:p>
        </w:tc>
        <w:tc>
          <w:tcPr>
            <w:tcW w:w="1142" w:type="dxa"/>
            <w:tcBorders>
              <w:top w:val="nil"/>
              <w:left w:val="nil"/>
              <w:bottom w:val="single" w:sz="4" w:space="0" w:color="auto"/>
              <w:right w:val="single" w:sz="4" w:space="0" w:color="auto"/>
            </w:tcBorders>
            <w:shd w:val="clear" w:color="000000" w:fill="E2EFDA"/>
            <w:noWrap/>
            <w:vAlign w:val="center"/>
            <w:hideMark/>
          </w:tcPr>
          <w:p w14:paraId="1AB50F0A" w14:textId="77777777" w:rsidR="00743D48" w:rsidRPr="00743D48" w:rsidRDefault="00743D48" w:rsidP="00743D48">
            <w:pPr>
              <w:jc w:val="center"/>
              <w:rPr>
                <w:rFonts w:ascii="Times New Roman" w:hAnsi="Times New Roman"/>
                <w:color w:val="000000"/>
                <w:szCs w:val="22"/>
              </w:rPr>
            </w:pPr>
            <w:r w:rsidRPr="00743D48">
              <w:rPr>
                <w:rFonts w:ascii="Times New Roman" w:hAnsi="Times New Roman"/>
                <w:color w:val="000000"/>
                <w:szCs w:val="22"/>
              </w:rPr>
              <w:t>Fő</w:t>
            </w:r>
          </w:p>
        </w:tc>
        <w:tc>
          <w:tcPr>
            <w:tcW w:w="1107" w:type="dxa"/>
            <w:tcBorders>
              <w:top w:val="nil"/>
              <w:left w:val="nil"/>
              <w:bottom w:val="single" w:sz="4" w:space="0" w:color="auto"/>
              <w:right w:val="single" w:sz="4" w:space="0" w:color="auto"/>
            </w:tcBorders>
            <w:shd w:val="clear" w:color="000000" w:fill="E2EFDA"/>
            <w:noWrap/>
            <w:vAlign w:val="center"/>
            <w:hideMark/>
          </w:tcPr>
          <w:p w14:paraId="2F0EA1FD" w14:textId="77777777" w:rsidR="00743D48" w:rsidRPr="00743D48" w:rsidRDefault="00743D48" w:rsidP="00743D48">
            <w:pPr>
              <w:jc w:val="center"/>
              <w:rPr>
                <w:rFonts w:ascii="Times New Roman" w:hAnsi="Times New Roman"/>
                <w:color w:val="000000"/>
                <w:szCs w:val="22"/>
              </w:rPr>
            </w:pPr>
            <w:r w:rsidRPr="00743D48">
              <w:rPr>
                <w:rFonts w:ascii="Times New Roman" w:hAnsi="Times New Roman"/>
                <w:color w:val="000000"/>
                <w:szCs w:val="22"/>
              </w:rPr>
              <w:t>db</w:t>
            </w:r>
          </w:p>
        </w:tc>
        <w:tc>
          <w:tcPr>
            <w:tcW w:w="1142" w:type="dxa"/>
            <w:tcBorders>
              <w:top w:val="nil"/>
              <w:left w:val="nil"/>
              <w:bottom w:val="single" w:sz="4" w:space="0" w:color="auto"/>
              <w:right w:val="single" w:sz="4" w:space="0" w:color="auto"/>
            </w:tcBorders>
            <w:shd w:val="clear" w:color="000000" w:fill="E2EFDA"/>
            <w:noWrap/>
            <w:vAlign w:val="center"/>
            <w:hideMark/>
          </w:tcPr>
          <w:p w14:paraId="5F6938F4" w14:textId="77777777" w:rsidR="00743D48" w:rsidRPr="00743D48" w:rsidRDefault="00743D48" w:rsidP="00743D48">
            <w:pPr>
              <w:jc w:val="center"/>
              <w:rPr>
                <w:rFonts w:ascii="Times New Roman" w:hAnsi="Times New Roman"/>
                <w:color w:val="000000"/>
                <w:szCs w:val="22"/>
              </w:rPr>
            </w:pPr>
            <w:r w:rsidRPr="00743D48">
              <w:rPr>
                <w:rFonts w:ascii="Times New Roman" w:hAnsi="Times New Roman"/>
                <w:color w:val="000000"/>
                <w:szCs w:val="22"/>
              </w:rPr>
              <w:t>Fő</w:t>
            </w:r>
          </w:p>
        </w:tc>
        <w:tc>
          <w:tcPr>
            <w:tcW w:w="1107" w:type="dxa"/>
            <w:tcBorders>
              <w:top w:val="nil"/>
              <w:left w:val="nil"/>
              <w:bottom w:val="single" w:sz="4" w:space="0" w:color="auto"/>
              <w:right w:val="single" w:sz="4" w:space="0" w:color="auto"/>
            </w:tcBorders>
            <w:shd w:val="clear" w:color="000000" w:fill="E2EFDA"/>
            <w:noWrap/>
            <w:vAlign w:val="center"/>
            <w:hideMark/>
          </w:tcPr>
          <w:p w14:paraId="62BAE4DF" w14:textId="77777777" w:rsidR="00743D48" w:rsidRPr="00743D48" w:rsidRDefault="00743D48" w:rsidP="00743D48">
            <w:pPr>
              <w:jc w:val="center"/>
              <w:rPr>
                <w:rFonts w:ascii="Times New Roman" w:hAnsi="Times New Roman"/>
                <w:color w:val="000000"/>
                <w:szCs w:val="22"/>
              </w:rPr>
            </w:pPr>
            <w:r w:rsidRPr="00743D48">
              <w:rPr>
                <w:rFonts w:ascii="Times New Roman" w:hAnsi="Times New Roman"/>
                <w:color w:val="000000"/>
                <w:szCs w:val="22"/>
              </w:rPr>
              <w:t>db</w:t>
            </w:r>
          </w:p>
        </w:tc>
        <w:tc>
          <w:tcPr>
            <w:tcW w:w="1167" w:type="dxa"/>
            <w:tcBorders>
              <w:top w:val="nil"/>
              <w:left w:val="nil"/>
              <w:bottom w:val="single" w:sz="4" w:space="0" w:color="auto"/>
              <w:right w:val="single" w:sz="4" w:space="0" w:color="auto"/>
            </w:tcBorders>
            <w:shd w:val="clear" w:color="000000" w:fill="E2EFDA"/>
            <w:noWrap/>
            <w:vAlign w:val="center"/>
            <w:hideMark/>
          </w:tcPr>
          <w:p w14:paraId="36EB1EFF" w14:textId="77777777" w:rsidR="00743D48" w:rsidRPr="00743D48" w:rsidRDefault="00743D48" w:rsidP="00743D48">
            <w:pPr>
              <w:jc w:val="center"/>
              <w:rPr>
                <w:rFonts w:ascii="Times New Roman" w:hAnsi="Times New Roman"/>
                <w:color w:val="000000"/>
                <w:szCs w:val="22"/>
              </w:rPr>
            </w:pPr>
            <w:r w:rsidRPr="00743D48">
              <w:rPr>
                <w:rFonts w:ascii="Times New Roman" w:hAnsi="Times New Roman"/>
                <w:color w:val="000000"/>
                <w:szCs w:val="22"/>
              </w:rPr>
              <w:t>Fő</w:t>
            </w:r>
          </w:p>
        </w:tc>
      </w:tr>
      <w:tr w:rsidR="00743D48" w:rsidRPr="00743D48" w14:paraId="2BAC4A8B" w14:textId="77777777" w:rsidTr="00743D48">
        <w:trPr>
          <w:trHeight w:val="34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24F7ED13"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2017</w:t>
            </w:r>
          </w:p>
        </w:tc>
        <w:tc>
          <w:tcPr>
            <w:tcW w:w="1226" w:type="dxa"/>
            <w:tcBorders>
              <w:top w:val="nil"/>
              <w:left w:val="nil"/>
              <w:bottom w:val="single" w:sz="4" w:space="0" w:color="auto"/>
              <w:right w:val="single" w:sz="4" w:space="0" w:color="auto"/>
            </w:tcBorders>
            <w:shd w:val="clear" w:color="auto" w:fill="auto"/>
            <w:vAlign w:val="center"/>
            <w:hideMark/>
          </w:tcPr>
          <w:p w14:paraId="564EB88F"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250" w:type="dxa"/>
            <w:tcBorders>
              <w:top w:val="nil"/>
              <w:left w:val="nil"/>
              <w:bottom w:val="single" w:sz="4" w:space="0" w:color="auto"/>
              <w:right w:val="single" w:sz="4" w:space="0" w:color="auto"/>
            </w:tcBorders>
            <w:shd w:val="clear" w:color="auto" w:fill="auto"/>
            <w:vAlign w:val="center"/>
            <w:hideMark/>
          </w:tcPr>
          <w:p w14:paraId="250B2ACE"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3875E70B"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20</w:t>
            </w:r>
          </w:p>
        </w:tc>
        <w:tc>
          <w:tcPr>
            <w:tcW w:w="1142" w:type="dxa"/>
            <w:tcBorders>
              <w:top w:val="nil"/>
              <w:left w:val="nil"/>
              <w:bottom w:val="single" w:sz="4" w:space="0" w:color="auto"/>
              <w:right w:val="single" w:sz="4" w:space="0" w:color="auto"/>
            </w:tcBorders>
            <w:shd w:val="clear" w:color="auto" w:fill="auto"/>
            <w:vAlign w:val="center"/>
            <w:hideMark/>
          </w:tcPr>
          <w:p w14:paraId="1E2D7268"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24</w:t>
            </w:r>
          </w:p>
        </w:tc>
        <w:tc>
          <w:tcPr>
            <w:tcW w:w="1107" w:type="dxa"/>
            <w:tcBorders>
              <w:top w:val="nil"/>
              <w:left w:val="nil"/>
              <w:bottom w:val="single" w:sz="4" w:space="0" w:color="auto"/>
              <w:right w:val="single" w:sz="4" w:space="0" w:color="auto"/>
            </w:tcBorders>
            <w:shd w:val="clear" w:color="auto" w:fill="auto"/>
            <w:vAlign w:val="center"/>
            <w:hideMark/>
          </w:tcPr>
          <w:p w14:paraId="508AB85A"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42" w:type="dxa"/>
            <w:tcBorders>
              <w:top w:val="nil"/>
              <w:left w:val="nil"/>
              <w:bottom w:val="single" w:sz="4" w:space="0" w:color="auto"/>
              <w:right w:val="single" w:sz="4" w:space="0" w:color="auto"/>
            </w:tcBorders>
            <w:shd w:val="clear" w:color="auto" w:fill="auto"/>
            <w:vAlign w:val="center"/>
            <w:hideMark/>
          </w:tcPr>
          <w:p w14:paraId="74CF33DA"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4C052642"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46</w:t>
            </w:r>
          </w:p>
        </w:tc>
        <w:tc>
          <w:tcPr>
            <w:tcW w:w="1167" w:type="dxa"/>
            <w:tcBorders>
              <w:top w:val="nil"/>
              <w:left w:val="nil"/>
              <w:bottom w:val="single" w:sz="4" w:space="0" w:color="auto"/>
              <w:right w:val="single" w:sz="4" w:space="0" w:color="auto"/>
            </w:tcBorders>
            <w:shd w:val="clear" w:color="auto" w:fill="auto"/>
            <w:vAlign w:val="center"/>
            <w:hideMark/>
          </w:tcPr>
          <w:p w14:paraId="7C9999C0"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47</w:t>
            </w:r>
          </w:p>
        </w:tc>
      </w:tr>
      <w:tr w:rsidR="00743D48" w:rsidRPr="00743D48" w14:paraId="449D1092" w14:textId="77777777" w:rsidTr="00743D48">
        <w:trPr>
          <w:trHeight w:val="345"/>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BB490A3"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2018</w:t>
            </w:r>
          </w:p>
        </w:tc>
        <w:tc>
          <w:tcPr>
            <w:tcW w:w="1226" w:type="dxa"/>
            <w:tcBorders>
              <w:top w:val="nil"/>
              <w:left w:val="nil"/>
              <w:bottom w:val="single" w:sz="4" w:space="0" w:color="auto"/>
              <w:right w:val="single" w:sz="4" w:space="0" w:color="auto"/>
            </w:tcBorders>
            <w:shd w:val="clear" w:color="auto" w:fill="auto"/>
            <w:vAlign w:val="center"/>
            <w:hideMark/>
          </w:tcPr>
          <w:p w14:paraId="291D8466"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250" w:type="dxa"/>
            <w:tcBorders>
              <w:top w:val="nil"/>
              <w:left w:val="nil"/>
              <w:bottom w:val="single" w:sz="4" w:space="0" w:color="auto"/>
              <w:right w:val="single" w:sz="4" w:space="0" w:color="auto"/>
            </w:tcBorders>
            <w:shd w:val="clear" w:color="auto" w:fill="auto"/>
            <w:vAlign w:val="center"/>
            <w:hideMark/>
          </w:tcPr>
          <w:p w14:paraId="6C6D05F5"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2D8A7E18"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20</w:t>
            </w:r>
          </w:p>
        </w:tc>
        <w:tc>
          <w:tcPr>
            <w:tcW w:w="1142" w:type="dxa"/>
            <w:tcBorders>
              <w:top w:val="nil"/>
              <w:left w:val="nil"/>
              <w:bottom w:val="single" w:sz="4" w:space="0" w:color="auto"/>
              <w:right w:val="single" w:sz="4" w:space="0" w:color="auto"/>
            </w:tcBorders>
            <w:shd w:val="clear" w:color="auto" w:fill="auto"/>
            <w:vAlign w:val="center"/>
            <w:hideMark/>
          </w:tcPr>
          <w:p w14:paraId="35141C63"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20</w:t>
            </w:r>
          </w:p>
        </w:tc>
        <w:tc>
          <w:tcPr>
            <w:tcW w:w="1107" w:type="dxa"/>
            <w:tcBorders>
              <w:top w:val="nil"/>
              <w:left w:val="nil"/>
              <w:bottom w:val="single" w:sz="4" w:space="0" w:color="auto"/>
              <w:right w:val="single" w:sz="4" w:space="0" w:color="auto"/>
            </w:tcBorders>
            <w:shd w:val="clear" w:color="auto" w:fill="auto"/>
            <w:vAlign w:val="center"/>
            <w:hideMark/>
          </w:tcPr>
          <w:p w14:paraId="5F91C83F"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42" w:type="dxa"/>
            <w:tcBorders>
              <w:top w:val="nil"/>
              <w:left w:val="nil"/>
              <w:bottom w:val="single" w:sz="4" w:space="0" w:color="auto"/>
              <w:right w:val="single" w:sz="4" w:space="0" w:color="auto"/>
            </w:tcBorders>
            <w:shd w:val="clear" w:color="auto" w:fill="auto"/>
            <w:vAlign w:val="center"/>
            <w:hideMark/>
          </w:tcPr>
          <w:p w14:paraId="76BC0142"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25894228"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46</w:t>
            </w:r>
          </w:p>
        </w:tc>
        <w:tc>
          <w:tcPr>
            <w:tcW w:w="1167" w:type="dxa"/>
            <w:tcBorders>
              <w:top w:val="nil"/>
              <w:left w:val="nil"/>
              <w:bottom w:val="single" w:sz="4" w:space="0" w:color="auto"/>
              <w:right w:val="single" w:sz="4" w:space="0" w:color="auto"/>
            </w:tcBorders>
            <w:shd w:val="clear" w:color="auto" w:fill="auto"/>
            <w:vAlign w:val="center"/>
            <w:hideMark/>
          </w:tcPr>
          <w:p w14:paraId="1DBBB1B4"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46</w:t>
            </w:r>
          </w:p>
        </w:tc>
      </w:tr>
      <w:tr w:rsidR="00743D48" w:rsidRPr="00743D48" w14:paraId="75C9D9C0" w14:textId="77777777" w:rsidTr="00743D48">
        <w:trPr>
          <w:trHeight w:val="533"/>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8918422"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2019</w:t>
            </w:r>
          </w:p>
        </w:tc>
        <w:tc>
          <w:tcPr>
            <w:tcW w:w="1226" w:type="dxa"/>
            <w:tcBorders>
              <w:top w:val="nil"/>
              <w:left w:val="nil"/>
              <w:bottom w:val="single" w:sz="4" w:space="0" w:color="auto"/>
              <w:right w:val="single" w:sz="4" w:space="0" w:color="auto"/>
            </w:tcBorders>
            <w:shd w:val="clear" w:color="auto" w:fill="auto"/>
            <w:vAlign w:val="center"/>
            <w:hideMark/>
          </w:tcPr>
          <w:p w14:paraId="6186F70C"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250" w:type="dxa"/>
            <w:tcBorders>
              <w:top w:val="nil"/>
              <w:left w:val="nil"/>
              <w:bottom w:val="single" w:sz="4" w:space="0" w:color="auto"/>
              <w:right w:val="single" w:sz="4" w:space="0" w:color="auto"/>
            </w:tcBorders>
            <w:shd w:val="clear" w:color="auto" w:fill="auto"/>
            <w:vAlign w:val="center"/>
            <w:hideMark/>
          </w:tcPr>
          <w:p w14:paraId="11C07A61"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202387BF"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20</w:t>
            </w:r>
          </w:p>
        </w:tc>
        <w:tc>
          <w:tcPr>
            <w:tcW w:w="1142" w:type="dxa"/>
            <w:tcBorders>
              <w:top w:val="nil"/>
              <w:left w:val="nil"/>
              <w:bottom w:val="single" w:sz="4" w:space="0" w:color="auto"/>
              <w:right w:val="single" w:sz="4" w:space="0" w:color="auto"/>
            </w:tcBorders>
            <w:shd w:val="clear" w:color="auto" w:fill="auto"/>
            <w:vAlign w:val="center"/>
            <w:hideMark/>
          </w:tcPr>
          <w:p w14:paraId="0E1B802F"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20</w:t>
            </w:r>
          </w:p>
        </w:tc>
        <w:tc>
          <w:tcPr>
            <w:tcW w:w="1107" w:type="dxa"/>
            <w:tcBorders>
              <w:top w:val="nil"/>
              <w:left w:val="nil"/>
              <w:bottom w:val="single" w:sz="4" w:space="0" w:color="auto"/>
              <w:right w:val="single" w:sz="4" w:space="0" w:color="auto"/>
            </w:tcBorders>
            <w:shd w:val="clear" w:color="auto" w:fill="auto"/>
            <w:vAlign w:val="center"/>
            <w:hideMark/>
          </w:tcPr>
          <w:p w14:paraId="50113DBA"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42" w:type="dxa"/>
            <w:tcBorders>
              <w:top w:val="nil"/>
              <w:left w:val="nil"/>
              <w:bottom w:val="single" w:sz="4" w:space="0" w:color="auto"/>
              <w:right w:val="single" w:sz="4" w:space="0" w:color="auto"/>
            </w:tcBorders>
            <w:shd w:val="clear" w:color="auto" w:fill="auto"/>
            <w:vAlign w:val="center"/>
            <w:hideMark/>
          </w:tcPr>
          <w:p w14:paraId="4079DA51"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1DB935C9"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46</w:t>
            </w:r>
          </w:p>
        </w:tc>
        <w:tc>
          <w:tcPr>
            <w:tcW w:w="1167" w:type="dxa"/>
            <w:tcBorders>
              <w:top w:val="nil"/>
              <w:left w:val="nil"/>
              <w:bottom w:val="single" w:sz="4" w:space="0" w:color="auto"/>
              <w:right w:val="single" w:sz="4" w:space="0" w:color="auto"/>
            </w:tcBorders>
            <w:shd w:val="clear" w:color="auto" w:fill="auto"/>
            <w:vAlign w:val="center"/>
            <w:hideMark/>
          </w:tcPr>
          <w:p w14:paraId="65512A1F"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46</w:t>
            </w:r>
          </w:p>
        </w:tc>
      </w:tr>
      <w:tr w:rsidR="00743D48" w:rsidRPr="00743D48" w14:paraId="68C5C585" w14:textId="77777777" w:rsidTr="00743D48">
        <w:trPr>
          <w:trHeight w:val="486"/>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5BB38991"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2020</w:t>
            </w:r>
          </w:p>
        </w:tc>
        <w:tc>
          <w:tcPr>
            <w:tcW w:w="1226" w:type="dxa"/>
            <w:tcBorders>
              <w:top w:val="nil"/>
              <w:left w:val="nil"/>
              <w:bottom w:val="single" w:sz="4" w:space="0" w:color="auto"/>
              <w:right w:val="single" w:sz="4" w:space="0" w:color="auto"/>
            </w:tcBorders>
            <w:shd w:val="clear" w:color="auto" w:fill="auto"/>
            <w:vAlign w:val="center"/>
            <w:hideMark/>
          </w:tcPr>
          <w:p w14:paraId="11B17265"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250" w:type="dxa"/>
            <w:tcBorders>
              <w:top w:val="nil"/>
              <w:left w:val="nil"/>
              <w:bottom w:val="single" w:sz="4" w:space="0" w:color="auto"/>
              <w:right w:val="single" w:sz="4" w:space="0" w:color="auto"/>
            </w:tcBorders>
            <w:shd w:val="clear" w:color="auto" w:fill="auto"/>
            <w:vAlign w:val="center"/>
            <w:hideMark/>
          </w:tcPr>
          <w:p w14:paraId="5F7E43B0"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09F79D38"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32</w:t>
            </w:r>
          </w:p>
        </w:tc>
        <w:tc>
          <w:tcPr>
            <w:tcW w:w="1142" w:type="dxa"/>
            <w:tcBorders>
              <w:top w:val="nil"/>
              <w:left w:val="nil"/>
              <w:bottom w:val="single" w:sz="4" w:space="0" w:color="auto"/>
              <w:right w:val="single" w:sz="4" w:space="0" w:color="auto"/>
            </w:tcBorders>
            <w:shd w:val="clear" w:color="auto" w:fill="auto"/>
            <w:vAlign w:val="center"/>
            <w:hideMark/>
          </w:tcPr>
          <w:p w14:paraId="7B571E7E"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31</w:t>
            </w:r>
          </w:p>
        </w:tc>
        <w:tc>
          <w:tcPr>
            <w:tcW w:w="1107" w:type="dxa"/>
            <w:tcBorders>
              <w:top w:val="nil"/>
              <w:left w:val="nil"/>
              <w:bottom w:val="single" w:sz="4" w:space="0" w:color="auto"/>
              <w:right w:val="single" w:sz="4" w:space="0" w:color="auto"/>
            </w:tcBorders>
            <w:shd w:val="clear" w:color="auto" w:fill="auto"/>
            <w:vAlign w:val="center"/>
            <w:hideMark/>
          </w:tcPr>
          <w:p w14:paraId="5839CDF8"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42" w:type="dxa"/>
            <w:tcBorders>
              <w:top w:val="nil"/>
              <w:left w:val="nil"/>
              <w:bottom w:val="single" w:sz="4" w:space="0" w:color="auto"/>
              <w:right w:val="single" w:sz="4" w:space="0" w:color="auto"/>
            </w:tcBorders>
            <w:shd w:val="clear" w:color="auto" w:fill="auto"/>
            <w:vAlign w:val="center"/>
            <w:hideMark/>
          </w:tcPr>
          <w:p w14:paraId="3C9F8939"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4F601949"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48</w:t>
            </w:r>
          </w:p>
        </w:tc>
        <w:tc>
          <w:tcPr>
            <w:tcW w:w="1167" w:type="dxa"/>
            <w:tcBorders>
              <w:top w:val="nil"/>
              <w:left w:val="nil"/>
              <w:bottom w:val="single" w:sz="4" w:space="0" w:color="auto"/>
              <w:right w:val="single" w:sz="4" w:space="0" w:color="auto"/>
            </w:tcBorders>
            <w:shd w:val="clear" w:color="auto" w:fill="auto"/>
            <w:vAlign w:val="center"/>
            <w:hideMark/>
          </w:tcPr>
          <w:p w14:paraId="34B6ED99"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48</w:t>
            </w:r>
          </w:p>
        </w:tc>
      </w:tr>
      <w:tr w:rsidR="00743D48" w:rsidRPr="00743D48" w14:paraId="24F109EE" w14:textId="77777777" w:rsidTr="00743D48">
        <w:trPr>
          <w:trHeight w:val="468"/>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06376F57"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2021</w:t>
            </w:r>
          </w:p>
        </w:tc>
        <w:tc>
          <w:tcPr>
            <w:tcW w:w="1226" w:type="dxa"/>
            <w:tcBorders>
              <w:top w:val="nil"/>
              <w:left w:val="nil"/>
              <w:bottom w:val="single" w:sz="4" w:space="0" w:color="auto"/>
              <w:right w:val="single" w:sz="4" w:space="0" w:color="auto"/>
            </w:tcBorders>
            <w:shd w:val="clear" w:color="auto" w:fill="auto"/>
            <w:vAlign w:val="center"/>
            <w:hideMark/>
          </w:tcPr>
          <w:p w14:paraId="17B6FEED"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250" w:type="dxa"/>
            <w:tcBorders>
              <w:top w:val="nil"/>
              <w:left w:val="nil"/>
              <w:bottom w:val="single" w:sz="4" w:space="0" w:color="auto"/>
              <w:right w:val="single" w:sz="4" w:space="0" w:color="auto"/>
            </w:tcBorders>
            <w:shd w:val="clear" w:color="auto" w:fill="auto"/>
            <w:vAlign w:val="center"/>
            <w:hideMark/>
          </w:tcPr>
          <w:p w14:paraId="625E84EA"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5F1DF566"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32</w:t>
            </w:r>
          </w:p>
        </w:tc>
        <w:tc>
          <w:tcPr>
            <w:tcW w:w="1142" w:type="dxa"/>
            <w:tcBorders>
              <w:top w:val="nil"/>
              <w:left w:val="nil"/>
              <w:bottom w:val="single" w:sz="4" w:space="0" w:color="auto"/>
              <w:right w:val="single" w:sz="4" w:space="0" w:color="auto"/>
            </w:tcBorders>
            <w:shd w:val="clear" w:color="auto" w:fill="auto"/>
            <w:vAlign w:val="center"/>
            <w:hideMark/>
          </w:tcPr>
          <w:p w14:paraId="1B5C3594"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32</w:t>
            </w:r>
          </w:p>
        </w:tc>
        <w:tc>
          <w:tcPr>
            <w:tcW w:w="1107" w:type="dxa"/>
            <w:tcBorders>
              <w:top w:val="nil"/>
              <w:left w:val="nil"/>
              <w:bottom w:val="single" w:sz="4" w:space="0" w:color="auto"/>
              <w:right w:val="single" w:sz="4" w:space="0" w:color="auto"/>
            </w:tcBorders>
            <w:shd w:val="clear" w:color="auto" w:fill="auto"/>
            <w:vAlign w:val="center"/>
            <w:hideMark/>
          </w:tcPr>
          <w:p w14:paraId="3B803B58"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42" w:type="dxa"/>
            <w:tcBorders>
              <w:top w:val="nil"/>
              <w:left w:val="nil"/>
              <w:bottom w:val="single" w:sz="4" w:space="0" w:color="auto"/>
              <w:right w:val="single" w:sz="4" w:space="0" w:color="auto"/>
            </w:tcBorders>
            <w:shd w:val="clear" w:color="auto" w:fill="auto"/>
            <w:vAlign w:val="center"/>
            <w:hideMark/>
          </w:tcPr>
          <w:p w14:paraId="41716ADF"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371DC6ED"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48</w:t>
            </w:r>
          </w:p>
        </w:tc>
        <w:tc>
          <w:tcPr>
            <w:tcW w:w="1167" w:type="dxa"/>
            <w:tcBorders>
              <w:top w:val="nil"/>
              <w:left w:val="nil"/>
              <w:bottom w:val="single" w:sz="4" w:space="0" w:color="auto"/>
              <w:right w:val="single" w:sz="4" w:space="0" w:color="auto"/>
            </w:tcBorders>
            <w:shd w:val="clear" w:color="auto" w:fill="auto"/>
            <w:vAlign w:val="center"/>
            <w:hideMark/>
          </w:tcPr>
          <w:p w14:paraId="0C654ABE"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46</w:t>
            </w:r>
          </w:p>
        </w:tc>
      </w:tr>
      <w:tr w:rsidR="00743D48" w:rsidRPr="00743D48" w14:paraId="190987F7" w14:textId="77777777" w:rsidTr="00743D48">
        <w:trPr>
          <w:trHeight w:val="612"/>
        </w:trPr>
        <w:tc>
          <w:tcPr>
            <w:tcW w:w="576" w:type="dxa"/>
            <w:tcBorders>
              <w:top w:val="nil"/>
              <w:left w:val="single" w:sz="4" w:space="0" w:color="auto"/>
              <w:bottom w:val="single" w:sz="4" w:space="0" w:color="auto"/>
              <w:right w:val="single" w:sz="4" w:space="0" w:color="auto"/>
            </w:tcBorders>
            <w:shd w:val="clear" w:color="auto" w:fill="auto"/>
            <w:vAlign w:val="center"/>
            <w:hideMark/>
          </w:tcPr>
          <w:p w14:paraId="4E16BE0F" w14:textId="77777777" w:rsidR="00743D48" w:rsidRPr="00743D48" w:rsidRDefault="00743D48" w:rsidP="00743D48">
            <w:pPr>
              <w:jc w:val="center"/>
              <w:rPr>
                <w:rFonts w:ascii="Times New Roman" w:hAnsi="Times New Roman"/>
                <w:szCs w:val="22"/>
              </w:rPr>
            </w:pPr>
            <w:r w:rsidRPr="00743D48">
              <w:rPr>
                <w:rFonts w:ascii="Times New Roman" w:hAnsi="Times New Roman"/>
                <w:szCs w:val="22"/>
              </w:rPr>
              <w:t>2022</w:t>
            </w:r>
          </w:p>
        </w:tc>
        <w:tc>
          <w:tcPr>
            <w:tcW w:w="1226" w:type="dxa"/>
            <w:tcBorders>
              <w:top w:val="nil"/>
              <w:left w:val="nil"/>
              <w:bottom w:val="single" w:sz="4" w:space="0" w:color="auto"/>
              <w:right w:val="single" w:sz="4" w:space="0" w:color="auto"/>
            </w:tcBorders>
            <w:shd w:val="clear" w:color="auto" w:fill="auto"/>
            <w:vAlign w:val="center"/>
            <w:hideMark/>
          </w:tcPr>
          <w:p w14:paraId="5986340B"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250" w:type="dxa"/>
            <w:tcBorders>
              <w:top w:val="nil"/>
              <w:left w:val="nil"/>
              <w:bottom w:val="single" w:sz="4" w:space="0" w:color="auto"/>
              <w:right w:val="single" w:sz="4" w:space="0" w:color="auto"/>
            </w:tcBorders>
            <w:shd w:val="clear" w:color="auto" w:fill="auto"/>
            <w:vAlign w:val="center"/>
            <w:hideMark/>
          </w:tcPr>
          <w:p w14:paraId="0C8767BC"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41A353B0"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32</w:t>
            </w:r>
          </w:p>
        </w:tc>
        <w:tc>
          <w:tcPr>
            <w:tcW w:w="1142" w:type="dxa"/>
            <w:tcBorders>
              <w:top w:val="nil"/>
              <w:left w:val="nil"/>
              <w:bottom w:val="single" w:sz="4" w:space="0" w:color="auto"/>
              <w:right w:val="single" w:sz="4" w:space="0" w:color="auto"/>
            </w:tcBorders>
            <w:shd w:val="clear" w:color="auto" w:fill="auto"/>
            <w:vAlign w:val="center"/>
            <w:hideMark/>
          </w:tcPr>
          <w:p w14:paraId="31CE7037"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36</w:t>
            </w:r>
          </w:p>
        </w:tc>
        <w:tc>
          <w:tcPr>
            <w:tcW w:w="1107" w:type="dxa"/>
            <w:tcBorders>
              <w:top w:val="nil"/>
              <w:left w:val="nil"/>
              <w:bottom w:val="single" w:sz="4" w:space="0" w:color="auto"/>
              <w:right w:val="single" w:sz="4" w:space="0" w:color="auto"/>
            </w:tcBorders>
            <w:shd w:val="clear" w:color="auto" w:fill="auto"/>
            <w:vAlign w:val="center"/>
            <w:hideMark/>
          </w:tcPr>
          <w:p w14:paraId="57B3A953"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42" w:type="dxa"/>
            <w:tcBorders>
              <w:top w:val="nil"/>
              <w:left w:val="nil"/>
              <w:bottom w:val="single" w:sz="4" w:space="0" w:color="auto"/>
              <w:right w:val="single" w:sz="4" w:space="0" w:color="auto"/>
            </w:tcBorders>
            <w:shd w:val="clear" w:color="auto" w:fill="auto"/>
            <w:vAlign w:val="center"/>
            <w:hideMark/>
          </w:tcPr>
          <w:p w14:paraId="2273A999"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0</w:t>
            </w:r>
          </w:p>
        </w:tc>
        <w:tc>
          <w:tcPr>
            <w:tcW w:w="1107" w:type="dxa"/>
            <w:tcBorders>
              <w:top w:val="nil"/>
              <w:left w:val="nil"/>
              <w:bottom w:val="single" w:sz="4" w:space="0" w:color="auto"/>
              <w:right w:val="single" w:sz="4" w:space="0" w:color="auto"/>
            </w:tcBorders>
            <w:shd w:val="clear" w:color="auto" w:fill="auto"/>
            <w:vAlign w:val="center"/>
            <w:hideMark/>
          </w:tcPr>
          <w:p w14:paraId="4A3E2142"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48</w:t>
            </w:r>
          </w:p>
        </w:tc>
        <w:tc>
          <w:tcPr>
            <w:tcW w:w="1167" w:type="dxa"/>
            <w:tcBorders>
              <w:top w:val="nil"/>
              <w:left w:val="nil"/>
              <w:bottom w:val="single" w:sz="4" w:space="0" w:color="auto"/>
              <w:right w:val="single" w:sz="4" w:space="0" w:color="auto"/>
            </w:tcBorders>
            <w:shd w:val="clear" w:color="auto" w:fill="auto"/>
            <w:vAlign w:val="center"/>
            <w:hideMark/>
          </w:tcPr>
          <w:p w14:paraId="4C8EB02D" w14:textId="77777777" w:rsidR="00743D48" w:rsidRPr="00743D48" w:rsidRDefault="00743D48" w:rsidP="00743D48">
            <w:pPr>
              <w:jc w:val="center"/>
              <w:rPr>
                <w:rFonts w:ascii="Times New Roman" w:hAnsi="Times New Roman"/>
                <w:sz w:val="20"/>
                <w:szCs w:val="20"/>
              </w:rPr>
            </w:pPr>
            <w:r w:rsidRPr="00743D48">
              <w:rPr>
                <w:rFonts w:ascii="Times New Roman" w:hAnsi="Times New Roman"/>
                <w:sz w:val="20"/>
                <w:szCs w:val="20"/>
              </w:rPr>
              <w:t>46</w:t>
            </w:r>
          </w:p>
        </w:tc>
      </w:tr>
      <w:tr w:rsidR="00743D48" w:rsidRPr="00743D48" w14:paraId="44B488A7" w14:textId="77777777" w:rsidTr="00743D48">
        <w:trPr>
          <w:trHeight w:val="345"/>
        </w:trPr>
        <w:tc>
          <w:tcPr>
            <w:tcW w:w="576" w:type="dxa"/>
            <w:tcBorders>
              <w:top w:val="nil"/>
              <w:left w:val="nil"/>
              <w:bottom w:val="nil"/>
              <w:right w:val="nil"/>
            </w:tcBorders>
            <w:shd w:val="clear" w:color="auto" w:fill="auto"/>
            <w:noWrap/>
            <w:vAlign w:val="bottom"/>
            <w:hideMark/>
          </w:tcPr>
          <w:p w14:paraId="1DB1CB80" w14:textId="77777777" w:rsidR="00743D48" w:rsidRPr="00743D48" w:rsidRDefault="00743D48" w:rsidP="00743D48">
            <w:pPr>
              <w:jc w:val="center"/>
              <w:rPr>
                <w:rFonts w:ascii="Times New Roman" w:hAnsi="Times New Roman"/>
                <w:sz w:val="18"/>
                <w:szCs w:val="18"/>
              </w:rPr>
            </w:pPr>
          </w:p>
        </w:tc>
        <w:tc>
          <w:tcPr>
            <w:tcW w:w="2477" w:type="dxa"/>
            <w:gridSpan w:val="2"/>
            <w:tcBorders>
              <w:top w:val="nil"/>
              <w:left w:val="nil"/>
              <w:bottom w:val="nil"/>
              <w:right w:val="nil"/>
            </w:tcBorders>
            <w:shd w:val="clear" w:color="auto" w:fill="auto"/>
            <w:noWrap/>
            <w:vAlign w:val="bottom"/>
            <w:hideMark/>
          </w:tcPr>
          <w:p w14:paraId="48D8ACE4" w14:textId="77777777" w:rsidR="00743D48" w:rsidRPr="00743D48" w:rsidRDefault="00743D48" w:rsidP="00743D48">
            <w:pPr>
              <w:jc w:val="left"/>
              <w:rPr>
                <w:rFonts w:ascii="Times New Roman" w:hAnsi="Times New Roman"/>
                <w:sz w:val="20"/>
                <w:szCs w:val="20"/>
              </w:rPr>
            </w:pPr>
            <w:r w:rsidRPr="00743D48">
              <w:rPr>
                <w:rFonts w:ascii="Times New Roman" w:hAnsi="Times New Roman"/>
                <w:sz w:val="20"/>
                <w:szCs w:val="20"/>
              </w:rPr>
              <w:t xml:space="preserve">Forrás: </w:t>
            </w:r>
            <w:proofErr w:type="spellStart"/>
            <w:r w:rsidRPr="00743D48">
              <w:rPr>
                <w:rFonts w:ascii="Times New Roman" w:hAnsi="Times New Roman"/>
                <w:sz w:val="20"/>
                <w:szCs w:val="20"/>
              </w:rPr>
              <w:t>TeIR</w:t>
            </w:r>
            <w:proofErr w:type="spellEnd"/>
            <w:r w:rsidRPr="00743D48">
              <w:rPr>
                <w:rFonts w:ascii="Times New Roman" w:hAnsi="Times New Roman"/>
                <w:sz w:val="20"/>
                <w:szCs w:val="20"/>
              </w:rPr>
              <w:t xml:space="preserve">, KSH </w:t>
            </w:r>
            <w:proofErr w:type="spellStart"/>
            <w:r w:rsidRPr="00743D48">
              <w:rPr>
                <w:rFonts w:ascii="Times New Roman" w:hAnsi="Times New Roman"/>
                <w:sz w:val="20"/>
                <w:szCs w:val="20"/>
              </w:rPr>
              <w:t>Tstar</w:t>
            </w:r>
            <w:proofErr w:type="spellEnd"/>
          </w:p>
        </w:tc>
        <w:tc>
          <w:tcPr>
            <w:tcW w:w="1107" w:type="dxa"/>
            <w:tcBorders>
              <w:top w:val="nil"/>
              <w:left w:val="nil"/>
              <w:bottom w:val="nil"/>
              <w:right w:val="nil"/>
            </w:tcBorders>
            <w:shd w:val="clear" w:color="auto" w:fill="auto"/>
            <w:noWrap/>
            <w:vAlign w:val="bottom"/>
            <w:hideMark/>
          </w:tcPr>
          <w:p w14:paraId="3B6D73EE" w14:textId="77777777" w:rsidR="00743D48" w:rsidRPr="00743D48" w:rsidRDefault="00743D48" w:rsidP="00743D48">
            <w:pPr>
              <w:jc w:val="left"/>
              <w:rPr>
                <w:rFonts w:ascii="Times New Roman" w:hAnsi="Times New Roman"/>
                <w:sz w:val="20"/>
                <w:szCs w:val="20"/>
              </w:rPr>
            </w:pPr>
          </w:p>
        </w:tc>
        <w:tc>
          <w:tcPr>
            <w:tcW w:w="1142" w:type="dxa"/>
            <w:tcBorders>
              <w:top w:val="nil"/>
              <w:left w:val="nil"/>
              <w:bottom w:val="nil"/>
              <w:right w:val="nil"/>
            </w:tcBorders>
            <w:shd w:val="clear" w:color="auto" w:fill="auto"/>
            <w:noWrap/>
            <w:vAlign w:val="bottom"/>
            <w:hideMark/>
          </w:tcPr>
          <w:p w14:paraId="710547C7" w14:textId="77777777" w:rsidR="00743D48" w:rsidRPr="00743D48" w:rsidRDefault="00743D48" w:rsidP="00743D48">
            <w:pPr>
              <w:jc w:val="left"/>
              <w:rPr>
                <w:rFonts w:ascii="Times New Roman" w:hAnsi="Times New Roman"/>
                <w:sz w:val="18"/>
                <w:szCs w:val="18"/>
              </w:rPr>
            </w:pPr>
          </w:p>
        </w:tc>
        <w:tc>
          <w:tcPr>
            <w:tcW w:w="1107" w:type="dxa"/>
            <w:tcBorders>
              <w:top w:val="nil"/>
              <w:left w:val="nil"/>
              <w:bottom w:val="nil"/>
              <w:right w:val="nil"/>
            </w:tcBorders>
            <w:shd w:val="clear" w:color="auto" w:fill="auto"/>
            <w:noWrap/>
            <w:vAlign w:val="bottom"/>
            <w:hideMark/>
          </w:tcPr>
          <w:p w14:paraId="729F80B8" w14:textId="77777777" w:rsidR="00743D48" w:rsidRPr="00743D48" w:rsidRDefault="00743D48" w:rsidP="00743D48">
            <w:pPr>
              <w:jc w:val="left"/>
              <w:rPr>
                <w:rFonts w:ascii="Times New Roman" w:hAnsi="Times New Roman"/>
                <w:sz w:val="18"/>
                <w:szCs w:val="18"/>
              </w:rPr>
            </w:pPr>
          </w:p>
        </w:tc>
        <w:tc>
          <w:tcPr>
            <w:tcW w:w="1142" w:type="dxa"/>
            <w:tcBorders>
              <w:top w:val="nil"/>
              <w:left w:val="nil"/>
              <w:bottom w:val="nil"/>
              <w:right w:val="nil"/>
            </w:tcBorders>
            <w:shd w:val="clear" w:color="auto" w:fill="auto"/>
            <w:noWrap/>
            <w:vAlign w:val="bottom"/>
            <w:hideMark/>
          </w:tcPr>
          <w:p w14:paraId="6C1A148B" w14:textId="77777777" w:rsidR="00743D48" w:rsidRPr="00743D48" w:rsidRDefault="00743D48" w:rsidP="00743D48">
            <w:pPr>
              <w:jc w:val="left"/>
              <w:rPr>
                <w:rFonts w:ascii="Times New Roman" w:hAnsi="Times New Roman"/>
                <w:sz w:val="18"/>
                <w:szCs w:val="18"/>
              </w:rPr>
            </w:pPr>
          </w:p>
        </w:tc>
        <w:tc>
          <w:tcPr>
            <w:tcW w:w="1107" w:type="dxa"/>
            <w:tcBorders>
              <w:top w:val="nil"/>
              <w:left w:val="nil"/>
              <w:bottom w:val="nil"/>
              <w:right w:val="nil"/>
            </w:tcBorders>
            <w:shd w:val="clear" w:color="auto" w:fill="auto"/>
            <w:noWrap/>
            <w:vAlign w:val="bottom"/>
            <w:hideMark/>
          </w:tcPr>
          <w:p w14:paraId="3F930285" w14:textId="77777777" w:rsidR="00743D48" w:rsidRPr="00743D48" w:rsidRDefault="00743D48" w:rsidP="00743D48">
            <w:pPr>
              <w:jc w:val="left"/>
              <w:rPr>
                <w:rFonts w:ascii="Times New Roman" w:hAnsi="Times New Roman"/>
                <w:sz w:val="18"/>
                <w:szCs w:val="18"/>
              </w:rPr>
            </w:pPr>
          </w:p>
        </w:tc>
        <w:tc>
          <w:tcPr>
            <w:tcW w:w="1167" w:type="dxa"/>
            <w:tcBorders>
              <w:top w:val="nil"/>
              <w:left w:val="nil"/>
              <w:bottom w:val="nil"/>
              <w:right w:val="nil"/>
            </w:tcBorders>
            <w:shd w:val="clear" w:color="auto" w:fill="auto"/>
            <w:noWrap/>
            <w:vAlign w:val="bottom"/>
            <w:hideMark/>
          </w:tcPr>
          <w:p w14:paraId="05D4830F" w14:textId="77777777" w:rsidR="00743D48" w:rsidRPr="00743D48" w:rsidRDefault="00743D48" w:rsidP="00743D48">
            <w:pPr>
              <w:jc w:val="left"/>
              <w:rPr>
                <w:rFonts w:ascii="Times New Roman" w:hAnsi="Times New Roman"/>
                <w:sz w:val="18"/>
                <w:szCs w:val="18"/>
              </w:rPr>
            </w:pPr>
          </w:p>
        </w:tc>
      </w:tr>
    </w:tbl>
    <w:p w14:paraId="6FEB8582" w14:textId="77777777" w:rsidR="00910E31" w:rsidRPr="00056F13" w:rsidRDefault="00910E31" w:rsidP="002A294A">
      <w:pPr>
        <w:rPr>
          <w:rFonts w:ascii="Times New Roman" w:hAnsi="Times New Roman"/>
          <w:i/>
          <w:sz w:val="24"/>
        </w:rPr>
      </w:pPr>
    </w:p>
    <w:p w14:paraId="396DB281" w14:textId="1C0F39EC" w:rsidR="00540514" w:rsidRPr="00A52C05" w:rsidRDefault="00540514" w:rsidP="001E3974">
      <w:pPr>
        <w:pStyle w:val="Listaszerbekezds"/>
        <w:numPr>
          <w:ilvl w:val="0"/>
          <w:numId w:val="5"/>
        </w:numPr>
        <w:shd w:val="clear" w:color="auto" w:fill="FFFFFF"/>
        <w:spacing w:after="120"/>
        <w:ind w:left="0" w:firstLine="0"/>
        <w:rPr>
          <w:rFonts w:ascii="Times New Roman" w:hAnsi="Times New Roman"/>
          <w:b/>
          <w:bCs/>
          <w:sz w:val="24"/>
        </w:rPr>
      </w:pPr>
      <w:r w:rsidRPr="00A52C05">
        <w:rPr>
          <w:rFonts w:ascii="Times New Roman" w:hAnsi="Times New Roman"/>
          <w:b/>
          <w:bCs/>
          <w:sz w:val="24"/>
        </w:rPr>
        <w:t>gyermekvédelem;</w:t>
      </w:r>
    </w:p>
    <w:p w14:paraId="0226F300" w14:textId="3084FCD0" w:rsidR="00E13698" w:rsidRPr="00E13698" w:rsidRDefault="00E13698" w:rsidP="00E13698">
      <w:pPr>
        <w:shd w:val="clear" w:color="auto" w:fill="FFFFFF"/>
        <w:spacing w:after="120"/>
        <w:rPr>
          <w:rFonts w:ascii="Times New Roman" w:hAnsi="Times New Roman"/>
          <w:sz w:val="24"/>
        </w:rPr>
      </w:pPr>
      <w:r w:rsidRPr="00E13698">
        <w:rPr>
          <w:rFonts w:ascii="Times New Roman" w:hAnsi="Times New Roman"/>
          <w:sz w:val="24"/>
        </w:rPr>
        <w:t>A gyermekvédelmi jelzőrendszer a gyermekjóléti szolgálatok által</w:t>
      </w:r>
      <w:r>
        <w:rPr>
          <w:rFonts w:ascii="Times New Roman" w:hAnsi="Times New Roman"/>
          <w:sz w:val="24"/>
        </w:rPr>
        <w:t xml:space="preserve"> </w:t>
      </w:r>
      <w:r w:rsidRPr="00E13698">
        <w:rPr>
          <w:rFonts w:ascii="Times New Roman" w:hAnsi="Times New Roman"/>
          <w:sz w:val="24"/>
        </w:rPr>
        <w:t>működtetett együttműködési rendszer az egészségügyi és oktatási</w:t>
      </w:r>
      <w:r>
        <w:rPr>
          <w:rFonts w:ascii="Times New Roman" w:hAnsi="Times New Roman"/>
          <w:sz w:val="24"/>
        </w:rPr>
        <w:t xml:space="preserve"> </w:t>
      </w:r>
      <w:r w:rsidRPr="00E13698">
        <w:rPr>
          <w:rFonts w:ascii="Times New Roman" w:hAnsi="Times New Roman"/>
          <w:sz w:val="24"/>
        </w:rPr>
        <w:t>intézményekkel, különböző hatóságokkal. Célja a gyermek családban</w:t>
      </w:r>
      <w:r>
        <w:rPr>
          <w:rFonts w:ascii="Times New Roman" w:hAnsi="Times New Roman"/>
          <w:sz w:val="24"/>
        </w:rPr>
        <w:t xml:space="preserve"> </w:t>
      </w:r>
      <w:r w:rsidRPr="00E13698">
        <w:rPr>
          <w:rFonts w:ascii="Times New Roman" w:hAnsi="Times New Roman"/>
          <w:sz w:val="24"/>
        </w:rPr>
        <w:t>történő nevelkedésének elősegítése, a gyermekek veszélyeztetettségének megelőzése és megszüntetése. A gyermekvédelmi jelzőrendszer</w:t>
      </w:r>
      <w:r>
        <w:rPr>
          <w:rFonts w:ascii="Times New Roman" w:hAnsi="Times New Roman"/>
          <w:sz w:val="24"/>
        </w:rPr>
        <w:t xml:space="preserve"> </w:t>
      </w:r>
      <w:r w:rsidRPr="00E13698">
        <w:rPr>
          <w:rFonts w:ascii="Times New Roman" w:hAnsi="Times New Roman"/>
          <w:sz w:val="24"/>
        </w:rPr>
        <w:t>működtetése állami és önkormányzati feladat.</w:t>
      </w:r>
    </w:p>
    <w:p w14:paraId="2B45039F" w14:textId="77777777" w:rsidR="00E13698" w:rsidRPr="00E13698" w:rsidRDefault="00E13698" w:rsidP="00E13698">
      <w:pPr>
        <w:shd w:val="clear" w:color="auto" w:fill="FFFFFF"/>
        <w:spacing w:after="120"/>
        <w:rPr>
          <w:rFonts w:ascii="Times New Roman" w:hAnsi="Times New Roman"/>
          <w:sz w:val="24"/>
        </w:rPr>
      </w:pPr>
      <w:r w:rsidRPr="00E13698">
        <w:rPr>
          <w:rFonts w:ascii="Times New Roman" w:hAnsi="Times New Roman"/>
          <w:sz w:val="24"/>
        </w:rPr>
        <w:t>A gyermekvédelmi jelzőrendszer szereplői:</w:t>
      </w:r>
    </w:p>
    <w:p w14:paraId="11A8B337" w14:textId="4DE3675D"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az egészségügyi ellátórendszer (védőnői szolgálat, a háziorvos, a</w:t>
      </w:r>
    </w:p>
    <w:p w14:paraId="0FF0099E" w14:textId="77777777"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házi gyermekorvos)</w:t>
      </w:r>
    </w:p>
    <w:p w14:paraId="06ADB490" w14:textId="1D5DE93D"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személyes gondoskodást nyújtó szolgáltatók (családsegítő szolgálat,</w:t>
      </w:r>
    </w:p>
    <w:p w14:paraId="50F4BAB3" w14:textId="77777777"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 családsegítő központ);</w:t>
      </w:r>
    </w:p>
    <w:p w14:paraId="57AB3C51" w14:textId="1F3707C2"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 közoktatási intézmények (nevelési-oktatási intézmény, a nevelési</w:t>
      </w:r>
    </w:p>
    <w:p w14:paraId="5F35E0B7" w14:textId="77777777"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tanácsadó);</w:t>
      </w:r>
    </w:p>
    <w:p w14:paraId="30FABEE6" w14:textId="0C2BA214"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 rendőrség;</w:t>
      </w:r>
    </w:p>
    <w:p w14:paraId="1E7A3F0B" w14:textId="60A057EE"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az ügyészség;</w:t>
      </w:r>
    </w:p>
    <w:p w14:paraId="52D15965" w14:textId="6E4016C2"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 bíróság;</w:t>
      </w:r>
    </w:p>
    <w:p w14:paraId="445F4DB6" w14:textId="3B798F14"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 pártfogó felügyelői szolgálat;</w:t>
      </w:r>
    </w:p>
    <w:p w14:paraId="173506AD" w14:textId="1C85CAA8"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az áldozatsegítés és a kárenyhítés feladatait ellátó szervezetek;</w:t>
      </w:r>
    </w:p>
    <w:p w14:paraId="684DE03B" w14:textId="631153F7"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a menekülteket befogadó állomás, a menekültek átmeneti szállása;</w:t>
      </w:r>
    </w:p>
    <w:p w14:paraId="0EA018EB" w14:textId="62FF75B5"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javítóintézet, gyermekjogi képviselő;</w:t>
      </w:r>
    </w:p>
    <w:p w14:paraId="2EE8AEE9" w14:textId="162CEB01"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 xml:space="preserve">fővárosi és </w:t>
      </w:r>
      <w:r w:rsidR="006444AD">
        <w:rPr>
          <w:rFonts w:ascii="Times New Roman" w:hAnsi="Times New Roman"/>
          <w:sz w:val="24"/>
        </w:rPr>
        <w:t>vár</w:t>
      </w:r>
      <w:r w:rsidRPr="00E13698">
        <w:rPr>
          <w:rFonts w:ascii="Times New Roman" w:hAnsi="Times New Roman"/>
          <w:sz w:val="24"/>
        </w:rPr>
        <w:t>megyei kormányhivatal;</w:t>
      </w:r>
    </w:p>
    <w:p w14:paraId="2F8AFBAF" w14:textId="1CAD5829"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lastRenderedPageBreak/>
        <w:t>az állam fenntartói feladatainak ellátására kijelölt szerv;</w:t>
      </w:r>
    </w:p>
    <w:p w14:paraId="01E636A7" w14:textId="56775141"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munkaügyi hatóság;</w:t>
      </w:r>
    </w:p>
    <w:p w14:paraId="77CB627B" w14:textId="447CFB18" w:rsidR="00E13698" w:rsidRPr="00E13698" w:rsidRDefault="00E13698" w:rsidP="0027523C">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egyesületek, alapítványok, társadalmi szervezetek; egyházak;</w:t>
      </w:r>
    </w:p>
    <w:p w14:paraId="4C4AEF54" w14:textId="35E72784" w:rsidR="002A294A" w:rsidRPr="004D2F7C" w:rsidRDefault="00E13698" w:rsidP="002A294A">
      <w:pPr>
        <w:pStyle w:val="Listaszerbekezds"/>
        <w:numPr>
          <w:ilvl w:val="0"/>
          <w:numId w:val="48"/>
        </w:numPr>
        <w:shd w:val="clear" w:color="auto" w:fill="FFFFFF"/>
        <w:spacing w:after="120"/>
        <w:rPr>
          <w:rFonts w:ascii="Times New Roman" w:hAnsi="Times New Roman"/>
          <w:sz w:val="24"/>
        </w:rPr>
      </w:pPr>
      <w:r w:rsidRPr="00E13698">
        <w:rPr>
          <w:rFonts w:ascii="Times New Roman" w:hAnsi="Times New Roman"/>
          <w:sz w:val="24"/>
        </w:rPr>
        <w:t>állampolgárok</w:t>
      </w:r>
    </w:p>
    <w:p w14:paraId="4065D674" w14:textId="77777777" w:rsidR="00540514" w:rsidRPr="00F92B60" w:rsidRDefault="00540514" w:rsidP="001E3974">
      <w:pPr>
        <w:pStyle w:val="Listaszerbekezds"/>
        <w:numPr>
          <w:ilvl w:val="0"/>
          <w:numId w:val="5"/>
        </w:numPr>
        <w:shd w:val="clear" w:color="auto" w:fill="FFFFFF"/>
        <w:spacing w:after="120"/>
        <w:ind w:left="0" w:firstLine="0"/>
        <w:rPr>
          <w:rFonts w:ascii="Times New Roman" w:hAnsi="Times New Roman"/>
          <w:b/>
          <w:bCs/>
          <w:sz w:val="24"/>
        </w:rPr>
      </w:pPr>
      <w:r w:rsidRPr="00F92B60">
        <w:rPr>
          <w:rFonts w:ascii="Times New Roman" w:hAnsi="Times New Roman"/>
          <w:b/>
          <w:bCs/>
          <w:sz w:val="24"/>
        </w:rPr>
        <w:t>krízishelyzetben igénybe vehető szolgáltatások;</w:t>
      </w:r>
    </w:p>
    <w:p w14:paraId="1DE106F2" w14:textId="7AE958DF" w:rsidR="003479D1" w:rsidRDefault="003479D1" w:rsidP="00232DA5">
      <w:pPr>
        <w:pStyle w:val="Listaszerbekezds"/>
        <w:shd w:val="clear" w:color="auto" w:fill="FFFFFF"/>
        <w:spacing w:after="120"/>
        <w:ind w:left="141"/>
        <w:rPr>
          <w:rFonts w:ascii="Times New Roman" w:hAnsi="Times New Roman"/>
          <w:sz w:val="24"/>
        </w:rPr>
      </w:pPr>
      <w:r w:rsidRPr="00056F13">
        <w:rPr>
          <w:rFonts w:ascii="Times New Roman" w:hAnsi="Times New Roman"/>
          <w:sz w:val="24"/>
        </w:rPr>
        <w:t xml:space="preserve">Családsegítés, szociális munka, család- és </w:t>
      </w:r>
      <w:r w:rsidR="009E1187">
        <w:rPr>
          <w:rFonts w:ascii="Times New Roman" w:hAnsi="Times New Roman"/>
          <w:sz w:val="24"/>
        </w:rPr>
        <w:t>g</w:t>
      </w:r>
      <w:r w:rsidR="009E1187" w:rsidRPr="00056F13">
        <w:rPr>
          <w:rFonts w:ascii="Times New Roman" w:hAnsi="Times New Roman"/>
          <w:sz w:val="24"/>
        </w:rPr>
        <w:t>yermekjóléti</w:t>
      </w:r>
      <w:r w:rsidRPr="00056F13">
        <w:rPr>
          <w:rFonts w:ascii="Times New Roman" w:hAnsi="Times New Roman"/>
          <w:sz w:val="24"/>
        </w:rPr>
        <w:t xml:space="preserve"> szolgálat célja a szociális és mentálhigiénés problémák miatt veszélyeztetett, illetve krízishelyzetbe került személyek és családok életvezetési képességének megőrzése, az ilyen helyzethez vezető okok megelőzése, valamint a krízishelyzet megszüntetésének elősegítése. </w:t>
      </w:r>
    </w:p>
    <w:p w14:paraId="4E9B1EB2" w14:textId="1DAC6B3D" w:rsidR="009E1187" w:rsidRPr="002C439B" w:rsidRDefault="009E1187" w:rsidP="002C439B">
      <w:pPr>
        <w:pStyle w:val="Listaszerbekezds"/>
        <w:shd w:val="clear" w:color="auto" w:fill="FFFFFF"/>
        <w:spacing w:after="120"/>
        <w:ind w:left="141"/>
        <w:rPr>
          <w:rFonts w:ascii="Times New Roman" w:hAnsi="Times New Roman"/>
          <w:sz w:val="24"/>
        </w:rPr>
      </w:pPr>
      <w:r w:rsidRPr="009E1187">
        <w:rPr>
          <w:rFonts w:ascii="Times New Roman" w:hAnsi="Times New Roman"/>
          <w:sz w:val="24"/>
        </w:rPr>
        <w:t>Az Egészségügyi, Gyermekjóléti és Szociális Intézmény Család- és Gyermekjóléti Központjában,</w:t>
      </w:r>
      <w:r w:rsidRPr="006C1E0B">
        <w:rPr>
          <w:rFonts w:ascii="Times New Roman" w:hAnsi="Times New Roman"/>
          <w:sz w:val="24"/>
        </w:rPr>
        <w:t xml:space="preserve"> </w:t>
      </w:r>
      <w:r w:rsidRPr="009E1187">
        <w:rPr>
          <w:rFonts w:ascii="Times New Roman" w:hAnsi="Times New Roman"/>
          <w:sz w:val="24"/>
        </w:rPr>
        <w:t>valamint Sorsok Háza Szociális Intézmény</w:t>
      </w:r>
      <w:r w:rsidRPr="006C1E0B">
        <w:rPr>
          <w:rFonts w:ascii="Times New Roman" w:hAnsi="Times New Roman"/>
          <w:sz w:val="24"/>
        </w:rPr>
        <w:t>nél</w:t>
      </w:r>
      <w:r w:rsidR="002C439B">
        <w:rPr>
          <w:rFonts w:ascii="Times New Roman" w:hAnsi="Times New Roman"/>
          <w:sz w:val="24"/>
        </w:rPr>
        <w:t xml:space="preserve"> </w:t>
      </w:r>
      <w:r w:rsidRPr="009E1187">
        <w:rPr>
          <w:rFonts w:ascii="Times New Roman" w:hAnsi="Times New Roman"/>
          <w:sz w:val="24"/>
        </w:rPr>
        <w:t xml:space="preserve">folyamatos családgondozás mellett rendszeres kapcsolattartás történik valamennyi gyermekkel foglalkozó intézménnyel, szociális alapszolgáltatással, nevelési tanácsadóval, gyámhivatallal, pártfogó felügyelői szolgálattal, védőnői szolgálattal, házi gyermekorvosokkal, rendőrséggel. </w:t>
      </w:r>
    </w:p>
    <w:p w14:paraId="5CD42D7B" w14:textId="77777777" w:rsidR="00540514" w:rsidRDefault="00540514" w:rsidP="00232DA5">
      <w:pPr>
        <w:pStyle w:val="Listaszerbekezds"/>
        <w:numPr>
          <w:ilvl w:val="0"/>
          <w:numId w:val="5"/>
        </w:numPr>
        <w:shd w:val="clear" w:color="auto" w:fill="FFFFFF"/>
        <w:spacing w:after="120"/>
        <w:ind w:left="426" w:hanging="426"/>
        <w:rPr>
          <w:rFonts w:ascii="Times New Roman" w:hAnsi="Times New Roman"/>
          <w:b/>
          <w:bCs/>
          <w:sz w:val="24"/>
        </w:rPr>
      </w:pPr>
      <w:r w:rsidRPr="00077A55">
        <w:rPr>
          <w:rFonts w:ascii="Times New Roman" w:hAnsi="Times New Roman"/>
          <w:b/>
          <w:bCs/>
          <w:sz w:val="24"/>
        </w:rPr>
        <w:t>egészségfejlesztési, sport-, szabadidős és szünidős programokhoz való hozzáférés;</w:t>
      </w:r>
    </w:p>
    <w:p w14:paraId="3DB756DC" w14:textId="3B7C76FB" w:rsidR="00B36A6C" w:rsidRPr="00077A55" w:rsidRDefault="00077A55" w:rsidP="00077A55">
      <w:pPr>
        <w:shd w:val="clear" w:color="auto" w:fill="FFFFFF"/>
        <w:spacing w:after="120"/>
        <w:rPr>
          <w:rFonts w:ascii="Times New Roman" w:hAnsi="Times New Roman"/>
          <w:sz w:val="24"/>
        </w:rPr>
      </w:pPr>
      <w:r w:rsidRPr="00077A55">
        <w:rPr>
          <w:rFonts w:ascii="Times New Roman" w:hAnsi="Times New Roman"/>
          <w:sz w:val="24"/>
        </w:rPr>
        <w:t xml:space="preserve">A gyermekeknek az iskolai foglalkozáson belül lehetőségük van egészségfejlesztési, </w:t>
      </w:r>
      <w:r>
        <w:rPr>
          <w:rFonts w:ascii="Times New Roman" w:hAnsi="Times New Roman"/>
          <w:sz w:val="24"/>
        </w:rPr>
        <w:t xml:space="preserve">valamint </w:t>
      </w:r>
      <w:r w:rsidRPr="00077A55">
        <w:rPr>
          <w:rFonts w:ascii="Times New Roman" w:hAnsi="Times New Roman"/>
          <w:sz w:val="24"/>
        </w:rPr>
        <w:t>sport tevékenységekre.</w:t>
      </w:r>
      <w:r>
        <w:rPr>
          <w:rFonts w:ascii="Times New Roman" w:hAnsi="Times New Roman"/>
          <w:sz w:val="24"/>
        </w:rPr>
        <w:t xml:space="preserve"> </w:t>
      </w:r>
      <w:r w:rsidRPr="00077A55">
        <w:rPr>
          <w:rFonts w:ascii="Times New Roman" w:hAnsi="Times New Roman"/>
          <w:sz w:val="24"/>
        </w:rPr>
        <w:t>Az Egészségfejlesztési Iroda</w:t>
      </w:r>
      <w:r>
        <w:rPr>
          <w:rFonts w:ascii="Times New Roman" w:hAnsi="Times New Roman"/>
          <w:sz w:val="24"/>
        </w:rPr>
        <w:t xml:space="preserve"> is</w:t>
      </w:r>
      <w:r w:rsidRPr="00077A55">
        <w:rPr>
          <w:rFonts w:ascii="Times New Roman" w:hAnsi="Times New Roman"/>
          <w:sz w:val="24"/>
        </w:rPr>
        <w:t xml:space="preserve"> számos programot biztosít.</w:t>
      </w:r>
      <w:r w:rsidR="00B36A6C">
        <w:rPr>
          <w:rFonts w:ascii="Times New Roman" w:hAnsi="Times New Roman"/>
          <w:sz w:val="24"/>
        </w:rPr>
        <w:t xml:space="preserve"> Azonban igény lenne több játszótér, illetve sportpark létrehozására a városban. </w:t>
      </w:r>
      <w:r w:rsidR="005D6B77">
        <w:rPr>
          <w:rFonts w:ascii="Times New Roman" w:hAnsi="Times New Roman"/>
          <w:sz w:val="24"/>
        </w:rPr>
        <w:t>Fontos, lenne, hogy minél több szabadidős tevékenység álljon a gyermekek rendelkezésére.</w:t>
      </w:r>
    </w:p>
    <w:p w14:paraId="52E1B108" w14:textId="77777777" w:rsidR="00540514" w:rsidRPr="003319ED" w:rsidRDefault="00540514" w:rsidP="00232DA5">
      <w:pPr>
        <w:pStyle w:val="Listaszerbekezds"/>
        <w:numPr>
          <w:ilvl w:val="0"/>
          <w:numId w:val="5"/>
        </w:numPr>
        <w:shd w:val="clear" w:color="auto" w:fill="FFFFFF"/>
        <w:spacing w:after="120"/>
        <w:ind w:left="426" w:hanging="426"/>
        <w:rPr>
          <w:rFonts w:ascii="Times New Roman" w:hAnsi="Times New Roman"/>
          <w:b/>
          <w:bCs/>
          <w:sz w:val="24"/>
        </w:rPr>
      </w:pPr>
      <w:r w:rsidRPr="003319ED">
        <w:rPr>
          <w:rFonts w:ascii="Times New Roman" w:hAnsi="Times New Roman"/>
          <w:b/>
          <w:bCs/>
          <w:sz w:val="24"/>
        </w:rPr>
        <w:t xml:space="preserve">gyermekétkeztetés (intézményi, hétvégi, </w:t>
      </w:r>
      <w:proofErr w:type="spellStart"/>
      <w:r w:rsidRPr="003319ED">
        <w:rPr>
          <w:rFonts w:ascii="Times New Roman" w:hAnsi="Times New Roman"/>
          <w:b/>
          <w:bCs/>
          <w:sz w:val="24"/>
        </w:rPr>
        <w:t>szünidei</w:t>
      </w:r>
      <w:proofErr w:type="spellEnd"/>
      <w:r w:rsidRPr="003319ED">
        <w:rPr>
          <w:rFonts w:ascii="Times New Roman" w:hAnsi="Times New Roman"/>
          <w:b/>
          <w:bCs/>
          <w:sz w:val="24"/>
        </w:rPr>
        <w:t>);</w:t>
      </w:r>
    </w:p>
    <w:p w14:paraId="37516895" w14:textId="77777777" w:rsidR="003479D1" w:rsidRDefault="003479D1" w:rsidP="007B31DA">
      <w:pPr>
        <w:pStyle w:val="Listaszerbekezds"/>
        <w:shd w:val="clear" w:color="auto" w:fill="FFFFFF"/>
        <w:spacing w:after="120"/>
        <w:ind w:left="0"/>
        <w:rPr>
          <w:rFonts w:ascii="Times New Roman" w:hAnsi="Times New Roman"/>
          <w:sz w:val="24"/>
        </w:rPr>
      </w:pPr>
      <w:r w:rsidRPr="00056F13">
        <w:rPr>
          <w:rFonts w:ascii="Times New Roman" w:hAnsi="Times New Roman"/>
          <w:sz w:val="24"/>
        </w:rPr>
        <w:t xml:space="preserve">A gyermek életkorának megfelelő intézményi gyermekétkeztetést kell biztosítania a bölcsődében, óvodában, a nyári </w:t>
      </w:r>
      <w:proofErr w:type="spellStart"/>
      <w:r w:rsidRPr="00056F13">
        <w:rPr>
          <w:rFonts w:ascii="Times New Roman" w:hAnsi="Times New Roman"/>
          <w:sz w:val="24"/>
        </w:rPr>
        <w:t>napközis</w:t>
      </w:r>
      <w:proofErr w:type="spellEnd"/>
      <w:r w:rsidRPr="00056F13">
        <w:rPr>
          <w:rFonts w:ascii="Times New Roman" w:hAnsi="Times New Roman"/>
          <w:sz w:val="24"/>
        </w:rPr>
        <w:t xml:space="preserve"> otthonban, az általános és középiskolai kollégiumban, az általános iskolai és a középfokú iskolai menzai ellátás keretében, a fogyatékos gyermekek, tanulók nevelését, oktatását ellátó intézményben és a fogyatékos gyermekek számára nappali ellátást nyújtó fogyatékosok nappali intézményében. A gyermekeknek juttatott ingyenes vagy kedvezményes étkezés biztosítása </w:t>
      </w:r>
      <w:r w:rsidRPr="00383F03">
        <w:rPr>
          <w:rFonts w:ascii="Times New Roman" w:hAnsi="Times New Roman"/>
          <w:b/>
          <w:bCs/>
          <w:sz w:val="24"/>
        </w:rPr>
        <w:t>eszközként szolgál a gyermekszegénység csökkentéséhez</w:t>
      </w:r>
      <w:r w:rsidRPr="00056F13">
        <w:rPr>
          <w:rFonts w:ascii="Times New Roman" w:hAnsi="Times New Roman"/>
          <w:sz w:val="24"/>
        </w:rPr>
        <w:t xml:space="preserve">, a gyermekek alapvető szükségleteinek biztosításához. Emellett a bölcsőde és az óvoda zárva tartása, valamint az iskolában a nyári szünet és a tanítási szünetek időtartama alatt is biztosítani kell az ingyenes </w:t>
      </w:r>
      <w:proofErr w:type="spellStart"/>
      <w:r w:rsidRPr="00056F13">
        <w:rPr>
          <w:rFonts w:ascii="Times New Roman" w:hAnsi="Times New Roman"/>
          <w:sz w:val="24"/>
        </w:rPr>
        <w:t>szünidei</w:t>
      </w:r>
      <w:proofErr w:type="spellEnd"/>
      <w:r w:rsidRPr="00056F13">
        <w:rPr>
          <w:rFonts w:ascii="Times New Roman" w:hAnsi="Times New Roman"/>
          <w:sz w:val="24"/>
        </w:rPr>
        <w:t xml:space="preserve"> gyermekétkeztetést a hátrányos vagy halmozottan hátrányos helyzetű gyermekek számára.</w:t>
      </w:r>
    </w:p>
    <w:p w14:paraId="625978F1" w14:textId="4A53A33A" w:rsidR="00383F03" w:rsidRDefault="00383F03" w:rsidP="007B31DA">
      <w:pPr>
        <w:pStyle w:val="Listaszerbekezds"/>
        <w:shd w:val="clear" w:color="auto" w:fill="FFFFFF"/>
        <w:spacing w:after="120"/>
        <w:ind w:left="0"/>
        <w:rPr>
          <w:rFonts w:ascii="Times New Roman" w:hAnsi="Times New Roman"/>
          <w:sz w:val="24"/>
        </w:rPr>
      </w:pPr>
      <w:r w:rsidRPr="00383F03">
        <w:rPr>
          <w:rFonts w:ascii="Times New Roman" w:hAnsi="Times New Roman"/>
          <w:sz w:val="24"/>
        </w:rPr>
        <w:t xml:space="preserve">A </w:t>
      </w:r>
      <w:proofErr w:type="spellStart"/>
      <w:r w:rsidRPr="00383F03">
        <w:rPr>
          <w:rFonts w:ascii="Times New Roman" w:hAnsi="Times New Roman"/>
          <w:sz w:val="24"/>
        </w:rPr>
        <w:t>szünidei</w:t>
      </w:r>
      <w:proofErr w:type="spellEnd"/>
      <w:r>
        <w:rPr>
          <w:rFonts w:ascii="Times New Roman" w:hAnsi="Times New Roman"/>
          <w:sz w:val="24"/>
        </w:rPr>
        <w:t xml:space="preserve"> étkeztetés</w:t>
      </w:r>
      <w:r w:rsidRPr="00383F03">
        <w:rPr>
          <w:rFonts w:ascii="Times New Roman" w:hAnsi="Times New Roman"/>
          <w:sz w:val="24"/>
        </w:rPr>
        <w:t xml:space="preserve"> keretében</w:t>
      </w:r>
      <w:r w:rsidR="00E07726">
        <w:rPr>
          <w:rFonts w:ascii="Times New Roman" w:hAnsi="Times New Roman"/>
          <w:sz w:val="24"/>
        </w:rPr>
        <w:t xml:space="preserve"> </w:t>
      </w:r>
      <w:r w:rsidRPr="00383F03">
        <w:rPr>
          <w:rFonts w:ascii="Times New Roman" w:hAnsi="Times New Roman"/>
          <w:sz w:val="24"/>
        </w:rPr>
        <w:t xml:space="preserve">az önkormányzat </w:t>
      </w:r>
      <w:r w:rsidRPr="00383F03">
        <w:rPr>
          <w:rFonts w:ascii="Times New Roman" w:hAnsi="Times New Roman"/>
          <w:b/>
          <w:bCs/>
          <w:sz w:val="24"/>
        </w:rPr>
        <w:t>a nyári szünetben</w:t>
      </w:r>
      <w:r w:rsidRPr="00383F03">
        <w:rPr>
          <w:rFonts w:ascii="Times New Roman" w:hAnsi="Times New Roman"/>
          <w:sz w:val="24"/>
        </w:rPr>
        <w:t xml:space="preserve"> legalább 43 munkanapon,</w:t>
      </w:r>
      <w:r>
        <w:rPr>
          <w:rFonts w:ascii="Times New Roman" w:hAnsi="Times New Roman"/>
          <w:sz w:val="24"/>
        </w:rPr>
        <w:t xml:space="preserve"> továbbá</w:t>
      </w:r>
      <w:r w:rsidRPr="00383F03">
        <w:rPr>
          <w:rFonts w:ascii="Times New Roman" w:hAnsi="Times New Roman"/>
          <w:sz w:val="24"/>
        </w:rPr>
        <w:t xml:space="preserve"> az őszi, téli és tavaszi szünetben a tanév rendjéhez igazodóan szünetenként az </w:t>
      </w:r>
      <w:r w:rsidRPr="00383F03">
        <w:rPr>
          <w:rFonts w:ascii="Times New Roman" w:hAnsi="Times New Roman"/>
          <w:b/>
          <w:bCs/>
          <w:sz w:val="24"/>
        </w:rPr>
        <w:t>adott tanítási szünet időtartamára</w:t>
      </w:r>
      <w:r w:rsidRPr="00383F03">
        <w:rPr>
          <w:rFonts w:ascii="Times New Roman" w:hAnsi="Times New Roman"/>
          <w:sz w:val="24"/>
        </w:rPr>
        <w:t xml:space="preserve"> eső valamennyi munkanapon köteles megszervezni a déli meleg főétkezés biztosítását</w:t>
      </w:r>
      <w:r>
        <w:rPr>
          <w:rFonts w:ascii="Times New Roman" w:hAnsi="Times New Roman"/>
          <w:sz w:val="24"/>
        </w:rPr>
        <w:t xml:space="preserve"> (Gyvt.: 21/C. §)</w:t>
      </w:r>
      <w:r w:rsidRPr="00383F03">
        <w:rPr>
          <w:rFonts w:ascii="Times New Roman" w:hAnsi="Times New Roman"/>
          <w:sz w:val="24"/>
        </w:rPr>
        <w:t>.</w:t>
      </w:r>
    </w:p>
    <w:p w14:paraId="74A36008" w14:textId="71F8F00E" w:rsidR="00383F03" w:rsidRPr="00B7191B" w:rsidRDefault="003B12E9" w:rsidP="007B31DA">
      <w:pPr>
        <w:pStyle w:val="Listaszerbekezds"/>
        <w:shd w:val="clear" w:color="auto" w:fill="FFFFFF"/>
        <w:spacing w:after="120"/>
        <w:ind w:left="0"/>
        <w:rPr>
          <w:rFonts w:ascii="Times New Roman" w:hAnsi="Times New Roman"/>
          <w:sz w:val="24"/>
        </w:rPr>
      </w:pPr>
      <w:r w:rsidRPr="00E875F6">
        <w:rPr>
          <w:rFonts w:ascii="Times New Roman" w:hAnsi="Times New Roman"/>
          <w:sz w:val="24"/>
        </w:rPr>
        <w:t>Gyvt.: 41. §</w:t>
      </w:r>
      <w:r w:rsidRPr="003B12E9">
        <w:rPr>
          <w:rFonts w:ascii="Times New Roman" w:hAnsi="Times New Roman"/>
          <w:b/>
          <w:bCs/>
          <w:sz w:val="24"/>
        </w:rPr>
        <w:t> </w:t>
      </w:r>
      <w:r w:rsidRPr="003B12E9">
        <w:rPr>
          <w:rFonts w:ascii="Times New Roman" w:hAnsi="Times New Roman"/>
          <w:sz w:val="24"/>
        </w:rPr>
        <w:t xml:space="preserve">(1) </w:t>
      </w:r>
      <w:r>
        <w:rPr>
          <w:rFonts w:ascii="Times New Roman" w:hAnsi="Times New Roman"/>
          <w:sz w:val="24"/>
        </w:rPr>
        <w:t>alapján, a</w:t>
      </w:r>
      <w:r w:rsidRPr="003B12E9">
        <w:rPr>
          <w:rFonts w:ascii="Times New Roman" w:hAnsi="Times New Roman"/>
          <w:sz w:val="24"/>
        </w:rPr>
        <w:t xml:space="preserve"> gyermekek napközbeni ellátásaként az életkornak megfelelő nappali felügyeletet, gondozást, nevelést, foglalkoztatást és </w:t>
      </w:r>
      <w:r w:rsidRPr="00E875F6">
        <w:rPr>
          <w:rFonts w:ascii="Times New Roman" w:hAnsi="Times New Roman"/>
          <w:b/>
          <w:bCs/>
          <w:sz w:val="24"/>
        </w:rPr>
        <w:t>étkeztetést kell</w:t>
      </w:r>
      <w:r w:rsidRPr="003B12E9">
        <w:rPr>
          <w:rFonts w:ascii="Times New Roman" w:hAnsi="Times New Roman"/>
          <w:sz w:val="24"/>
        </w:rPr>
        <w:t xml:space="preserve"> </w:t>
      </w:r>
      <w:r w:rsidRPr="00E875F6">
        <w:rPr>
          <w:rFonts w:ascii="Times New Roman" w:hAnsi="Times New Roman"/>
          <w:b/>
          <w:bCs/>
          <w:sz w:val="24"/>
        </w:rPr>
        <w:t>megszervezni</w:t>
      </w:r>
      <w:r w:rsidRPr="003B12E9">
        <w:rPr>
          <w:rFonts w:ascii="Times New Roman" w:hAnsi="Times New Roman"/>
          <w:sz w:val="24"/>
        </w:rPr>
        <w:t xml:space="preserve"> azon gyermekek számára, akiknek szülei, törvényes képviselői munkavégzésük – ideértve a gyermekgondozási díj, a gyermekgondozást segítő ellátás és a gyermeknevelési támogatás folyósítása melletti munkavégzést is –, munkaerő-piaci részvételt elősegítő programban, képzésben való részvételük, nappali rendszerű iskolai oktatásban, a nappali oktatás munkarendje szerint szervezett felnőttoktatásban, felsőoktatási intézményben nappali képzésben való részvételük, betegségük vagy egyéb ok miatt napközbeni ellátásukról nem tudnak gondoskodni. A napközbeni ellátás keretében biztosított szolgáltatások időtartama lehetőleg a szülő, törvényes képviselő munkarendjéhez igazodik. Gyermekek napközbeni ellátásának igénybevételére jogosult az átmeneti gondozásban és az otthont nyújtó ellátásban részesülő gyermek is.</w:t>
      </w:r>
    </w:p>
    <w:p w14:paraId="4925EC74" w14:textId="77777777" w:rsidR="00540514" w:rsidRPr="007B31DA" w:rsidRDefault="00540514" w:rsidP="00232DA5">
      <w:pPr>
        <w:pStyle w:val="Listaszerbekezds"/>
        <w:numPr>
          <w:ilvl w:val="0"/>
          <w:numId w:val="5"/>
        </w:numPr>
        <w:shd w:val="clear" w:color="auto" w:fill="FFFFFF"/>
        <w:spacing w:after="120"/>
        <w:ind w:left="426" w:hanging="426"/>
        <w:rPr>
          <w:rFonts w:ascii="Times New Roman" w:hAnsi="Times New Roman"/>
          <w:b/>
          <w:bCs/>
          <w:sz w:val="24"/>
        </w:rPr>
      </w:pPr>
      <w:r w:rsidRPr="007B31DA">
        <w:rPr>
          <w:rFonts w:ascii="Times New Roman" w:hAnsi="Times New Roman"/>
          <w:b/>
          <w:bCs/>
          <w:sz w:val="24"/>
        </w:rPr>
        <w:t>eltérő kultúrájú, vagy a hátrányos és nem hátrányos helyzetű gyermekcsoportok közötti programok;</w:t>
      </w:r>
    </w:p>
    <w:p w14:paraId="6E73E08B" w14:textId="5503F303" w:rsidR="007B31DA" w:rsidRPr="007B31DA" w:rsidRDefault="007B31DA" w:rsidP="007B31DA">
      <w:pPr>
        <w:shd w:val="clear" w:color="auto" w:fill="FFFFFF"/>
        <w:spacing w:after="120"/>
        <w:rPr>
          <w:rFonts w:ascii="Times New Roman" w:hAnsi="Times New Roman"/>
          <w:sz w:val="24"/>
        </w:rPr>
      </w:pPr>
      <w:r w:rsidRPr="007B31DA">
        <w:rPr>
          <w:rFonts w:ascii="Times New Roman" w:hAnsi="Times New Roman"/>
          <w:sz w:val="24"/>
        </w:rPr>
        <w:lastRenderedPageBreak/>
        <w:t>Gyermekcsoportok közötti programokról nem áll rendelkezésünkre adat.</w:t>
      </w:r>
    </w:p>
    <w:p w14:paraId="4EECED30" w14:textId="77777777" w:rsidR="00540514" w:rsidRPr="00B74BC4" w:rsidRDefault="00540514" w:rsidP="00232DA5">
      <w:pPr>
        <w:pStyle w:val="Listaszerbekezds"/>
        <w:numPr>
          <w:ilvl w:val="0"/>
          <w:numId w:val="5"/>
        </w:numPr>
        <w:shd w:val="clear" w:color="auto" w:fill="FFFFFF"/>
        <w:spacing w:after="120"/>
        <w:ind w:left="426" w:hanging="426"/>
        <w:rPr>
          <w:rFonts w:ascii="Times New Roman" w:hAnsi="Times New Roman"/>
          <w:b/>
          <w:bCs/>
          <w:sz w:val="24"/>
        </w:rPr>
      </w:pPr>
      <w:r w:rsidRPr="00B74BC4">
        <w:rPr>
          <w:rFonts w:ascii="Times New Roman" w:hAnsi="Times New Roman"/>
          <w:b/>
          <w:bCs/>
          <w:sz w:val="24"/>
        </w:rPr>
        <w:t>hátrányos megkülönböztetés, az egyenlő bánásmód követelményének megsértése a szolgáltatások nyújtásakor;</w:t>
      </w:r>
    </w:p>
    <w:p w14:paraId="2390146A" w14:textId="7A9AC0BF" w:rsidR="00B74BC4" w:rsidRPr="00B74BC4" w:rsidRDefault="00B74BC4" w:rsidP="00B74BC4">
      <w:pPr>
        <w:shd w:val="clear" w:color="auto" w:fill="FFFFFF"/>
        <w:spacing w:after="120"/>
        <w:rPr>
          <w:rFonts w:ascii="Times New Roman" w:hAnsi="Times New Roman"/>
          <w:sz w:val="24"/>
        </w:rPr>
      </w:pPr>
      <w:r w:rsidRPr="00B74BC4">
        <w:rPr>
          <w:rFonts w:ascii="Times New Roman" w:hAnsi="Times New Roman"/>
          <w:sz w:val="24"/>
        </w:rPr>
        <w:t xml:space="preserve">A szolgáltatások nyújtásakor </w:t>
      </w:r>
      <w:r>
        <w:rPr>
          <w:rFonts w:ascii="Times New Roman" w:hAnsi="Times New Roman"/>
          <w:sz w:val="24"/>
        </w:rPr>
        <w:t>a halmozottan</w:t>
      </w:r>
      <w:r w:rsidR="007F4988">
        <w:rPr>
          <w:rFonts w:ascii="Times New Roman" w:hAnsi="Times New Roman"/>
          <w:sz w:val="24"/>
        </w:rPr>
        <w:t xml:space="preserve"> hátrányos </w:t>
      </w:r>
      <w:r w:rsidRPr="00B74BC4">
        <w:rPr>
          <w:rFonts w:ascii="Times New Roman" w:hAnsi="Times New Roman"/>
          <w:sz w:val="24"/>
        </w:rPr>
        <w:t>helyzetű</w:t>
      </w:r>
      <w:r>
        <w:rPr>
          <w:rFonts w:ascii="Times New Roman" w:hAnsi="Times New Roman"/>
          <w:sz w:val="24"/>
        </w:rPr>
        <w:t xml:space="preserve">, valamint </w:t>
      </w:r>
      <w:r w:rsidR="00E1444A">
        <w:rPr>
          <w:rFonts w:ascii="Times New Roman" w:hAnsi="Times New Roman"/>
          <w:sz w:val="24"/>
        </w:rPr>
        <w:t>a fogyatékossággal</w:t>
      </w:r>
      <w:r>
        <w:rPr>
          <w:rFonts w:ascii="Times New Roman" w:hAnsi="Times New Roman"/>
          <w:sz w:val="24"/>
        </w:rPr>
        <w:t xml:space="preserve"> élő gyermekek tekintetében is </w:t>
      </w:r>
      <w:r w:rsidRPr="00B74BC4">
        <w:rPr>
          <w:rFonts w:ascii="Times New Roman" w:hAnsi="Times New Roman"/>
          <w:sz w:val="24"/>
        </w:rPr>
        <w:t xml:space="preserve">meg kell tartani az egyenlő bánásmód követelményét. </w:t>
      </w:r>
    </w:p>
    <w:p w14:paraId="72543C7A" w14:textId="77777777" w:rsidR="00540514" w:rsidRPr="007F4988" w:rsidRDefault="00540514" w:rsidP="007F4988">
      <w:pPr>
        <w:pStyle w:val="Listaszerbekezds"/>
        <w:numPr>
          <w:ilvl w:val="0"/>
          <w:numId w:val="5"/>
        </w:numPr>
        <w:spacing w:after="120"/>
        <w:ind w:left="426" w:hanging="426"/>
        <w:rPr>
          <w:rFonts w:ascii="Times New Roman" w:hAnsi="Times New Roman"/>
          <w:b/>
          <w:bCs/>
          <w:sz w:val="24"/>
        </w:rPr>
      </w:pPr>
      <w:r w:rsidRPr="007F4988">
        <w:rPr>
          <w:rFonts w:ascii="Times New Roman" w:hAnsi="Times New Roman"/>
          <w:b/>
          <w:bCs/>
          <w:sz w:val="24"/>
        </w:rPr>
        <w:t>előnyben részesítés, hátránykompenzáló juttatások, szolgáltatások az ellátórendszerek keretein belül.</w:t>
      </w:r>
    </w:p>
    <w:p w14:paraId="56F8BF78" w14:textId="313984D4" w:rsidR="00E8647A" w:rsidRPr="004D2F7C" w:rsidRDefault="00E8647A" w:rsidP="004D2F7C">
      <w:pPr>
        <w:shd w:val="clear" w:color="auto" w:fill="FFFFFF"/>
        <w:spacing w:after="120"/>
        <w:rPr>
          <w:rFonts w:ascii="Times New Roman" w:hAnsi="Times New Roman"/>
          <w:sz w:val="24"/>
        </w:rPr>
      </w:pPr>
      <w:r w:rsidRPr="00E8647A">
        <w:rPr>
          <w:rFonts w:ascii="Times New Roman" w:hAnsi="Times New Roman"/>
          <w:sz w:val="24"/>
        </w:rPr>
        <w:t>Gyermek jogán járó helyi juttatásokat korábban ismertettük a 4.1 c) pontjában. A gyermekjóléti és szociális ellátórendszert a Település bemutatása című fejezetnél mutattuk be.</w:t>
      </w:r>
    </w:p>
    <w:p w14:paraId="24A0FFB2" w14:textId="77777777" w:rsidR="00106767" w:rsidRPr="001E3974" w:rsidRDefault="00106767" w:rsidP="001E397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1E3974">
        <w:rPr>
          <w:rFonts w:ascii="Times New Roman" w:hAnsi="Times New Roman"/>
          <w:sz w:val="24"/>
        </w:rPr>
        <w:t>4.4 A kiemelt figyelmet igénylő gyermekek/tanulók, valamint fogyatékossággal élő gyerekek közoktatási lehetőségei és esélyegyenlősége</w:t>
      </w:r>
    </w:p>
    <w:p w14:paraId="4F7E0E61" w14:textId="77777777" w:rsidR="00106767" w:rsidRPr="00CA5CF7" w:rsidRDefault="00106767" w:rsidP="00C76BE7">
      <w:pPr>
        <w:rPr>
          <w:rFonts w:ascii="Times New Roman" w:hAnsi="Times New Roman"/>
          <w:sz w:val="24"/>
        </w:rPr>
      </w:pPr>
    </w:p>
    <w:p w14:paraId="2B2E9CCC" w14:textId="5EFA48DF" w:rsidR="00CA5CF7" w:rsidRPr="00C646F0" w:rsidRDefault="00CA5CF7" w:rsidP="00CA5CF7">
      <w:pPr>
        <w:rPr>
          <w:rFonts w:ascii="Times New Roman" w:hAnsi="Times New Roman"/>
          <w:bCs/>
          <w:sz w:val="24"/>
        </w:rPr>
      </w:pPr>
      <w:r w:rsidRPr="00C646F0">
        <w:rPr>
          <w:rFonts w:ascii="Times New Roman" w:hAnsi="Times New Roman"/>
          <w:bCs/>
          <w:sz w:val="24"/>
        </w:rPr>
        <w:t xml:space="preserve">Érdemes áttekinteni a </w:t>
      </w:r>
      <w:r w:rsidRPr="00C646F0">
        <w:rPr>
          <w:rFonts w:ascii="Times New Roman" w:hAnsi="Times New Roman"/>
          <w:b/>
          <w:sz w:val="24"/>
        </w:rPr>
        <w:t>fogalmi meghatározásokat</w:t>
      </w:r>
      <w:r w:rsidRPr="00C646F0">
        <w:rPr>
          <w:rFonts w:ascii="Times New Roman" w:hAnsi="Times New Roman"/>
          <w:bCs/>
          <w:sz w:val="24"/>
        </w:rPr>
        <w:t xml:space="preserve"> az adott témakörrel kapcsolatban. </w:t>
      </w:r>
    </w:p>
    <w:p w14:paraId="6E08F2F9" w14:textId="77777777" w:rsidR="00CA5CF7" w:rsidRPr="00C646F0" w:rsidRDefault="00CA5CF7" w:rsidP="00CA5CF7">
      <w:pPr>
        <w:rPr>
          <w:rFonts w:ascii="Times New Roman" w:hAnsi="Times New Roman"/>
          <w:b/>
          <w:sz w:val="24"/>
        </w:rPr>
      </w:pPr>
    </w:p>
    <w:p w14:paraId="1096961C" w14:textId="66BF92AF" w:rsidR="00CA5CF7" w:rsidRPr="00CA5CF7" w:rsidRDefault="00CA5CF7" w:rsidP="00CA5CF7">
      <w:pPr>
        <w:rPr>
          <w:rFonts w:ascii="Times New Roman" w:hAnsi="Times New Roman"/>
          <w:b/>
          <w:bCs/>
          <w:sz w:val="24"/>
        </w:rPr>
      </w:pPr>
      <w:r w:rsidRPr="00C646F0">
        <w:rPr>
          <w:rFonts w:ascii="Times New Roman" w:hAnsi="Times New Roman"/>
          <w:b/>
          <w:sz w:val="24"/>
        </w:rPr>
        <w:t>K</w:t>
      </w:r>
      <w:r w:rsidRPr="00CA5CF7">
        <w:rPr>
          <w:rFonts w:ascii="Times New Roman" w:hAnsi="Times New Roman"/>
          <w:b/>
          <w:sz w:val="24"/>
        </w:rPr>
        <w:t>iemelt figyelmet igénylő gyermek, tanuló</w:t>
      </w:r>
      <w:r w:rsidRPr="00C646F0">
        <w:rPr>
          <w:rFonts w:ascii="Times New Roman" w:hAnsi="Times New Roman"/>
          <w:b/>
          <w:sz w:val="24"/>
        </w:rPr>
        <w:t>:</w:t>
      </w:r>
      <w:r w:rsidRPr="00C646F0">
        <w:rPr>
          <w:rFonts w:ascii="Times New Roman" w:hAnsi="Times New Roman"/>
          <w:sz w:val="24"/>
        </w:rPr>
        <w:t xml:space="preserve"> </w:t>
      </w:r>
      <w:r w:rsidRPr="00C646F0">
        <w:rPr>
          <w:rFonts w:ascii="Times New Roman" w:hAnsi="Times New Roman"/>
          <w:bCs/>
          <w:sz w:val="24"/>
        </w:rPr>
        <w:t>(</w:t>
      </w:r>
      <w:proofErr w:type="spellStart"/>
      <w:r w:rsidRPr="00C646F0">
        <w:rPr>
          <w:rFonts w:ascii="Times New Roman" w:hAnsi="Times New Roman"/>
          <w:bCs/>
          <w:sz w:val="24"/>
        </w:rPr>
        <w:t>Nkntv</w:t>
      </w:r>
      <w:proofErr w:type="spellEnd"/>
      <w:r w:rsidRPr="00C646F0">
        <w:rPr>
          <w:rFonts w:ascii="Times New Roman" w:hAnsi="Times New Roman"/>
          <w:bCs/>
          <w:sz w:val="24"/>
        </w:rPr>
        <w:t>. 4. §-</w:t>
      </w:r>
      <w:proofErr w:type="spellStart"/>
      <w:r w:rsidRPr="00C646F0">
        <w:rPr>
          <w:rFonts w:ascii="Times New Roman" w:hAnsi="Times New Roman"/>
          <w:bCs/>
          <w:sz w:val="24"/>
        </w:rPr>
        <w:t>ának</w:t>
      </w:r>
      <w:proofErr w:type="spellEnd"/>
      <w:r w:rsidRPr="00C646F0">
        <w:rPr>
          <w:rFonts w:ascii="Times New Roman" w:hAnsi="Times New Roman"/>
          <w:bCs/>
          <w:sz w:val="24"/>
        </w:rPr>
        <w:t xml:space="preserve"> 13. pontja alapján)</w:t>
      </w:r>
    </w:p>
    <w:p w14:paraId="7C096C56" w14:textId="77777777" w:rsidR="00CA5CF7" w:rsidRPr="00CA5CF7" w:rsidRDefault="00CA5CF7" w:rsidP="00CA5CF7">
      <w:pPr>
        <w:rPr>
          <w:rFonts w:ascii="Times New Roman" w:hAnsi="Times New Roman"/>
          <w:bCs/>
          <w:sz w:val="24"/>
        </w:rPr>
      </w:pPr>
      <w:r w:rsidRPr="00CA5CF7">
        <w:rPr>
          <w:rFonts w:ascii="Times New Roman" w:hAnsi="Times New Roman"/>
          <w:bCs/>
          <w:i/>
          <w:iCs/>
          <w:sz w:val="24"/>
        </w:rPr>
        <w:t>a) </w:t>
      </w:r>
      <w:r w:rsidRPr="00CA5CF7">
        <w:rPr>
          <w:rFonts w:ascii="Times New Roman" w:hAnsi="Times New Roman"/>
          <w:bCs/>
          <w:sz w:val="24"/>
        </w:rPr>
        <w:t>különleges bánásmódot igénylő gyermek, tanuló:</w:t>
      </w:r>
    </w:p>
    <w:p w14:paraId="108E19FA" w14:textId="77777777" w:rsidR="00CA5CF7" w:rsidRPr="00CA5CF7" w:rsidRDefault="00CA5CF7" w:rsidP="00CA5CF7">
      <w:pPr>
        <w:ind w:left="709"/>
        <w:rPr>
          <w:rFonts w:ascii="Times New Roman" w:hAnsi="Times New Roman"/>
          <w:bCs/>
          <w:sz w:val="24"/>
        </w:rPr>
      </w:pPr>
      <w:proofErr w:type="spellStart"/>
      <w:r w:rsidRPr="00CA5CF7">
        <w:rPr>
          <w:rFonts w:ascii="Times New Roman" w:hAnsi="Times New Roman"/>
          <w:bCs/>
          <w:i/>
          <w:iCs/>
          <w:sz w:val="24"/>
        </w:rPr>
        <w:t>aa</w:t>
      </w:r>
      <w:proofErr w:type="spellEnd"/>
      <w:r w:rsidRPr="00CA5CF7">
        <w:rPr>
          <w:rFonts w:ascii="Times New Roman" w:hAnsi="Times New Roman"/>
          <w:bCs/>
          <w:i/>
          <w:iCs/>
          <w:sz w:val="24"/>
        </w:rPr>
        <w:t>) </w:t>
      </w:r>
      <w:r w:rsidRPr="00CA5CF7">
        <w:rPr>
          <w:rFonts w:ascii="Times New Roman" w:hAnsi="Times New Roman"/>
          <w:bCs/>
          <w:sz w:val="24"/>
        </w:rPr>
        <w:t>sajátos nevelési igényű gyermek, tanuló,</w:t>
      </w:r>
    </w:p>
    <w:p w14:paraId="368753AD" w14:textId="77777777" w:rsidR="00CA5CF7" w:rsidRPr="00CA5CF7" w:rsidRDefault="00CA5CF7" w:rsidP="00CA5CF7">
      <w:pPr>
        <w:ind w:left="709"/>
        <w:rPr>
          <w:rFonts w:ascii="Times New Roman" w:hAnsi="Times New Roman"/>
          <w:bCs/>
          <w:sz w:val="24"/>
        </w:rPr>
      </w:pPr>
      <w:r w:rsidRPr="00CA5CF7">
        <w:rPr>
          <w:rFonts w:ascii="Times New Roman" w:hAnsi="Times New Roman"/>
          <w:bCs/>
          <w:i/>
          <w:iCs/>
          <w:sz w:val="24"/>
        </w:rPr>
        <w:t>ab) </w:t>
      </w:r>
      <w:r w:rsidRPr="00CA5CF7">
        <w:rPr>
          <w:rFonts w:ascii="Times New Roman" w:hAnsi="Times New Roman"/>
          <w:bCs/>
          <w:sz w:val="24"/>
        </w:rPr>
        <w:t>beilleszkedési, tanulási, magatartási nehézséggel küzdő gyermek, tanuló,</w:t>
      </w:r>
    </w:p>
    <w:p w14:paraId="00A1F51C" w14:textId="77777777" w:rsidR="00CA5CF7" w:rsidRPr="00CA5CF7" w:rsidRDefault="00CA5CF7" w:rsidP="00CA5CF7">
      <w:pPr>
        <w:ind w:left="709"/>
        <w:rPr>
          <w:rFonts w:ascii="Times New Roman" w:hAnsi="Times New Roman"/>
          <w:bCs/>
          <w:sz w:val="24"/>
        </w:rPr>
      </w:pPr>
      <w:proofErr w:type="spellStart"/>
      <w:r w:rsidRPr="00CA5CF7">
        <w:rPr>
          <w:rFonts w:ascii="Times New Roman" w:hAnsi="Times New Roman"/>
          <w:bCs/>
          <w:i/>
          <w:iCs/>
          <w:sz w:val="24"/>
        </w:rPr>
        <w:t>ac</w:t>
      </w:r>
      <w:proofErr w:type="spellEnd"/>
      <w:r w:rsidRPr="00CA5CF7">
        <w:rPr>
          <w:rFonts w:ascii="Times New Roman" w:hAnsi="Times New Roman"/>
          <w:bCs/>
          <w:i/>
          <w:iCs/>
          <w:sz w:val="24"/>
        </w:rPr>
        <w:t>) </w:t>
      </w:r>
      <w:r w:rsidRPr="00CA5CF7">
        <w:rPr>
          <w:rFonts w:ascii="Times New Roman" w:hAnsi="Times New Roman"/>
          <w:bCs/>
          <w:sz w:val="24"/>
        </w:rPr>
        <w:t>kiemelten tehetséges gyermek, tanuló,</w:t>
      </w:r>
    </w:p>
    <w:p w14:paraId="6044DDCE" w14:textId="77777777" w:rsidR="00CA5CF7" w:rsidRPr="00CA5CF7" w:rsidRDefault="00CA5CF7" w:rsidP="00CA5CF7">
      <w:pPr>
        <w:rPr>
          <w:rFonts w:ascii="Times New Roman" w:hAnsi="Times New Roman"/>
          <w:bCs/>
          <w:sz w:val="24"/>
        </w:rPr>
      </w:pPr>
      <w:r w:rsidRPr="00CA5CF7">
        <w:rPr>
          <w:rFonts w:ascii="Times New Roman" w:hAnsi="Times New Roman"/>
          <w:bCs/>
          <w:i/>
          <w:iCs/>
          <w:sz w:val="24"/>
        </w:rPr>
        <w:t>b) </w:t>
      </w:r>
      <w:r w:rsidRPr="00CA5CF7">
        <w:rPr>
          <w:rFonts w:ascii="Times New Roman" w:hAnsi="Times New Roman"/>
          <w:bCs/>
          <w:sz w:val="24"/>
        </w:rPr>
        <w:t>a gyermekek védelméről és a gyámügyi igazgatásról szóló törvény szerint hátrányos és halmozottan hátrányos helyzetű gyermek, tanuló,</w:t>
      </w:r>
    </w:p>
    <w:p w14:paraId="4CFE0F3D" w14:textId="77777777" w:rsidR="00CA5CF7" w:rsidRPr="00CA5CF7" w:rsidRDefault="00CA5CF7" w:rsidP="00CA5CF7">
      <w:pPr>
        <w:rPr>
          <w:rFonts w:ascii="Times New Roman" w:hAnsi="Times New Roman"/>
          <w:bCs/>
          <w:sz w:val="24"/>
        </w:rPr>
      </w:pPr>
      <w:r w:rsidRPr="00CA5CF7">
        <w:rPr>
          <w:rFonts w:ascii="Times New Roman" w:hAnsi="Times New Roman"/>
          <w:bCs/>
          <w:i/>
          <w:iCs/>
          <w:sz w:val="24"/>
        </w:rPr>
        <w:t>c)</w:t>
      </w:r>
      <w:hyperlink r:id="rId34" w:anchor="lbj21id8480" w:history="1">
        <w:r w:rsidRPr="00CA5CF7">
          <w:rPr>
            <w:rStyle w:val="Hiperhivatkozs"/>
            <w:rFonts w:ascii="Times New Roman" w:hAnsi="Times New Roman"/>
            <w:bCs/>
            <w:i/>
            <w:iCs/>
            <w:sz w:val="24"/>
            <w:szCs w:val="24"/>
            <w:vertAlign w:val="superscript"/>
          </w:rPr>
          <w:t> * </w:t>
        </w:r>
      </w:hyperlink>
      <w:r w:rsidRPr="00CA5CF7">
        <w:rPr>
          <w:rFonts w:ascii="Times New Roman" w:hAnsi="Times New Roman"/>
          <w:bCs/>
          <w:i/>
          <w:iCs/>
          <w:sz w:val="24"/>
        </w:rPr>
        <w:t> </w:t>
      </w:r>
      <w:r w:rsidRPr="00CA5CF7">
        <w:rPr>
          <w:rFonts w:ascii="Times New Roman" w:hAnsi="Times New Roman"/>
          <w:bCs/>
          <w:sz w:val="24"/>
        </w:rPr>
        <w:t>tartós gyógykezelés alatt álló gyermek, tanuló,</w:t>
      </w:r>
    </w:p>
    <w:p w14:paraId="3E2E184F" w14:textId="77777777" w:rsidR="00CA5CF7" w:rsidRPr="00C646F0" w:rsidRDefault="00CA5CF7" w:rsidP="00CA5CF7">
      <w:pPr>
        <w:rPr>
          <w:rFonts w:ascii="Times New Roman" w:hAnsi="Times New Roman"/>
          <w:b/>
          <w:sz w:val="24"/>
        </w:rPr>
      </w:pPr>
      <w:bookmarkStart w:id="124" w:name="pr58"/>
      <w:bookmarkEnd w:id="124"/>
    </w:p>
    <w:p w14:paraId="09675C8E" w14:textId="161EBF00" w:rsidR="00CA5CF7" w:rsidRPr="00C646F0" w:rsidRDefault="00CA5CF7" w:rsidP="00CA5CF7">
      <w:pPr>
        <w:rPr>
          <w:rFonts w:ascii="Times New Roman" w:hAnsi="Times New Roman"/>
          <w:b/>
          <w:sz w:val="24"/>
        </w:rPr>
      </w:pPr>
      <w:r w:rsidRPr="00C646F0">
        <w:rPr>
          <w:rFonts w:ascii="Times New Roman" w:hAnsi="Times New Roman"/>
          <w:b/>
          <w:sz w:val="24"/>
        </w:rPr>
        <w:t xml:space="preserve">Hátrányos és halmozottan hátrányos helyzet a köznevelésben: </w:t>
      </w:r>
      <w:r w:rsidRPr="00C646F0">
        <w:rPr>
          <w:rFonts w:ascii="Times New Roman" w:hAnsi="Times New Roman"/>
          <w:sz w:val="24"/>
        </w:rPr>
        <w:t>ld. a 4.</w:t>
      </w:r>
      <w:r w:rsidR="00C646F0" w:rsidRPr="00C646F0">
        <w:rPr>
          <w:rFonts w:ascii="Times New Roman" w:hAnsi="Times New Roman"/>
          <w:sz w:val="24"/>
        </w:rPr>
        <w:t xml:space="preserve"> </w:t>
      </w:r>
      <w:r w:rsidRPr="00C646F0">
        <w:rPr>
          <w:rFonts w:ascii="Times New Roman" w:hAnsi="Times New Roman"/>
          <w:sz w:val="24"/>
        </w:rPr>
        <w:t xml:space="preserve"> pontban foglalt definíciót.</w:t>
      </w:r>
    </w:p>
    <w:p w14:paraId="5D565C7F" w14:textId="77777777" w:rsidR="00CA5CF7" w:rsidRPr="00C646F0" w:rsidRDefault="00CA5CF7" w:rsidP="00CA5CF7">
      <w:pPr>
        <w:rPr>
          <w:rFonts w:ascii="Times New Roman" w:hAnsi="Times New Roman"/>
          <w:b/>
          <w:sz w:val="24"/>
        </w:rPr>
      </w:pPr>
    </w:p>
    <w:p w14:paraId="60E9F5DA" w14:textId="58A0B48F" w:rsidR="00CA5CF7" w:rsidRPr="00C646F0" w:rsidRDefault="00CA5CF7" w:rsidP="00CA5CF7">
      <w:pPr>
        <w:rPr>
          <w:rFonts w:ascii="Times New Roman" w:hAnsi="Times New Roman"/>
          <w:sz w:val="24"/>
        </w:rPr>
      </w:pPr>
      <w:r w:rsidRPr="00C646F0">
        <w:rPr>
          <w:rFonts w:ascii="Times New Roman" w:hAnsi="Times New Roman"/>
          <w:b/>
          <w:sz w:val="24"/>
        </w:rPr>
        <w:t>Sajátos nevelési igényű gyermekek, tanuló</w:t>
      </w:r>
      <w:r w:rsidR="00C646F0" w:rsidRPr="00C646F0">
        <w:rPr>
          <w:rFonts w:ascii="Times New Roman" w:hAnsi="Times New Roman"/>
          <w:b/>
          <w:sz w:val="24"/>
        </w:rPr>
        <w:t>:</w:t>
      </w:r>
      <w:r w:rsidRPr="00C646F0">
        <w:rPr>
          <w:rFonts w:ascii="Times New Roman" w:hAnsi="Times New Roman"/>
          <w:sz w:val="24"/>
        </w:rPr>
        <w:t xml:space="preserve"> (</w:t>
      </w:r>
      <w:proofErr w:type="spellStart"/>
      <w:r w:rsidRPr="00C646F0">
        <w:rPr>
          <w:rFonts w:ascii="Times New Roman" w:hAnsi="Times New Roman"/>
          <w:sz w:val="24"/>
        </w:rPr>
        <w:t>Nkntv</w:t>
      </w:r>
      <w:proofErr w:type="spellEnd"/>
      <w:r w:rsidRPr="00C646F0">
        <w:rPr>
          <w:rFonts w:ascii="Times New Roman" w:hAnsi="Times New Roman"/>
          <w:sz w:val="24"/>
        </w:rPr>
        <w:t>. 4. § 25. pont</w:t>
      </w:r>
      <w:r w:rsidR="00C646F0" w:rsidRPr="00C646F0">
        <w:rPr>
          <w:rFonts w:ascii="Times New Roman" w:hAnsi="Times New Roman"/>
          <w:sz w:val="24"/>
        </w:rPr>
        <w:t>ja alapján</w:t>
      </w:r>
      <w:r w:rsidRPr="00C646F0">
        <w:rPr>
          <w:rFonts w:ascii="Times New Roman" w:hAnsi="Times New Roman"/>
          <w:sz w:val="24"/>
        </w:rPr>
        <w:t>)</w:t>
      </w:r>
    </w:p>
    <w:p w14:paraId="3A2D3092" w14:textId="5A90ACA1" w:rsidR="00C646F0" w:rsidRPr="00C646F0" w:rsidRDefault="00C646F0" w:rsidP="00CA5CF7">
      <w:pPr>
        <w:rPr>
          <w:rFonts w:ascii="Times New Roman" w:hAnsi="Times New Roman"/>
          <w:bCs/>
          <w:sz w:val="24"/>
        </w:rPr>
      </w:pPr>
      <w:r w:rsidRPr="00C646F0">
        <w:rPr>
          <w:rFonts w:ascii="Times New Roman" w:hAnsi="Times New Roman"/>
          <w:bCs/>
          <w:sz w:val="24"/>
        </w:rPr>
        <w:t>az a különleges bánásmódot igénylő gyermek, tanuló, aki a szakértői bizottság szakértői véleménye alapján mozgásszervi, érzékszervi (látási, hallási), értelmi vagy beszédfogyatékos, több fogyatékosság együttes előfordulása esetén halmozottan fogyatékos, autizmus spektrum zavarral vagy egyéb pszichés fejlődési zavarral (súlyos tanulási, figyelem- vagy magatartásszabályozási zavarral) küzd.</w:t>
      </w:r>
    </w:p>
    <w:p w14:paraId="0A899253" w14:textId="77777777" w:rsidR="00CA5CF7" w:rsidRPr="00C646F0" w:rsidRDefault="00CA5CF7" w:rsidP="00CA5CF7">
      <w:pPr>
        <w:rPr>
          <w:rFonts w:ascii="Times New Roman" w:hAnsi="Times New Roman"/>
          <w:sz w:val="24"/>
        </w:rPr>
      </w:pPr>
    </w:p>
    <w:p w14:paraId="2FE032EC" w14:textId="75CA435C" w:rsidR="00C646F0" w:rsidRPr="00C646F0" w:rsidRDefault="00CA5CF7" w:rsidP="00CA5CF7">
      <w:pPr>
        <w:rPr>
          <w:rFonts w:ascii="Times New Roman" w:hAnsi="Times New Roman"/>
          <w:b/>
          <w:sz w:val="24"/>
        </w:rPr>
      </w:pPr>
      <w:r w:rsidRPr="00C646F0">
        <w:rPr>
          <w:rFonts w:ascii="Times New Roman" w:hAnsi="Times New Roman"/>
          <w:b/>
          <w:sz w:val="24"/>
        </w:rPr>
        <w:t>Beilleszkedési, tanulási, magatartási nehézséggel küzdő gyermek, tanuló</w:t>
      </w:r>
      <w:r w:rsidR="00C646F0">
        <w:rPr>
          <w:rFonts w:ascii="Times New Roman" w:hAnsi="Times New Roman"/>
          <w:b/>
          <w:sz w:val="24"/>
        </w:rPr>
        <w:t xml:space="preserve"> </w:t>
      </w:r>
      <w:r w:rsidRPr="00C646F0">
        <w:rPr>
          <w:rFonts w:ascii="Times New Roman" w:hAnsi="Times New Roman"/>
          <w:sz w:val="24"/>
        </w:rPr>
        <w:t>(</w:t>
      </w:r>
      <w:proofErr w:type="spellStart"/>
      <w:r w:rsidRPr="00C646F0">
        <w:rPr>
          <w:rFonts w:ascii="Times New Roman" w:hAnsi="Times New Roman"/>
          <w:sz w:val="24"/>
        </w:rPr>
        <w:t>Nkntv</w:t>
      </w:r>
      <w:proofErr w:type="spellEnd"/>
      <w:r w:rsidRPr="00C646F0">
        <w:rPr>
          <w:rFonts w:ascii="Times New Roman" w:hAnsi="Times New Roman"/>
          <w:sz w:val="24"/>
        </w:rPr>
        <w:t>. 4. § 3. pont</w:t>
      </w:r>
      <w:r w:rsidR="00C646F0">
        <w:rPr>
          <w:rFonts w:ascii="Times New Roman" w:hAnsi="Times New Roman"/>
          <w:sz w:val="24"/>
        </w:rPr>
        <w:t>ja alapján</w:t>
      </w:r>
      <w:r w:rsidRPr="00C646F0">
        <w:rPr>
          <w:rFonts w:ascii="Times New Roman" w:hAnsi="Times New Roman"/>
          <w:sz w:val="24"/>
        </w:rPr>
        <w:t>)</w:t>
      </w:r>
      <w:r w:rsidR="00C646F0">
        <w:rPr>
          <w:rFonts w:ascii="Times New Roman" w:hAnsi="Times New Roman"/>
          <w:sz w:val="24"/>
        </w:rPr>
        <w:t>:</w:t>
      </w:r>
      <w:r w:rsidR="00C646F0">
        <w:rPr>
          <w:rFonts w:ascii="Times New Roman" w:hAnsi="Times New Roman"/>
          <w:b/>
          <w:sz w:val="24"/>
        </w:rPr>
        <w:t xml:space="preserve"> </w:t>
      </w:r>
      <w:r w:rsidR="00C646F0" w:rsidRPr="00C646F0">
        <w:rPr>
          <w:rFonts w:ascii="Times New Roman" w:hAnsi="Times New Roman"/>
          <w:sz w:val="24"/>
        </w:rPr>
        <w:t xml:space="preserve">az a különleges bánásmódot igénylő gyermek, tanuló, aki a szakértői bizottság szakértői véleménye alapján az életkorához viszonyítottan jelentősen </w:t>
      </w:r>
      <w:proofErr w:type="spellStart"/>
      <w:r w:rsidR="00C646F0" w:rsidRPr="00C646F0">
        <w:rPr>
          <w:rFonts w:ascii="Times New Roman" w:hAnsi="Times New Roman"/>
          <w:sz w:val="24"/>
        </w:rPr>
        <w:t>alulteljesít</w:t>
      </w:r>
      <w:proofErr w:type="spellEnd"/>
      <w:r w:rsidR="00C646F0" w:rsidRPr="00C646F0">
        <w:rPr>
          <w:rFonts w:ascii="Times New Roman" w:hAnsi="Times New Roman"/>
          <w:sz w:val="24"/>
        </w:rPr>
        <w:t>, társas kapcsolati problémákkal, tanulási, magatartásszabályozási hiányosságokkal küzd, közösségbe való beilleszkedése, továbbá személyiségfejlődése nehezített vagy sajátos tendenciákat mutat, de nem minősül sajátos nevelési igényűnek</w:t>
      </w:r>
      <w:r w:rsidR="00C646F0">
        <w:rPr>
          <w:rFonts w:ascii="Times New Roman" w:hAnsi="Times New Roman"/>
          <w:sz w:val="24"/>
        </w:rPr>
        <w:t>.</w:t>
      </w:r>
    </w:p>
    <w:p w14:paraId="6C32538F" w14:textId="77777777" w:rsidR="00CA5CF7" w:rsidRPr="00C646F0" w:rsidRDefault="00CA5CF7" w:rsidP="00CA5CF7">
      <w:pPr>
        <w:rPr>
          <w:rFonts w:ascii="Times New Roman" w:hAnsi="Times New Roman"/>
          <w:b/>
          <w:sz w:val="24"/>
        </w:rPr>
      </w:pPr>
    </w:p>
    <w:p w14:paraId="61BC8411" w14:textId="315078DE" w:rsidR="00CA5CF7" w:rsidRPr="00C646F0" w:rsidRDefault="00CA5CF7" w:rsidP="00CA5CF7">
      <w:pPr>
        <w:rPr>
          <w:rFonts w:ascii="Times New Roman" w:hAnsi="Times New Roman"/>
          <w:b/>
          <w:sz w:val="24"/>
        </w:rPr>
      </w:pPr>
      <w:r w:rsidRPr="00C646F0">
        <w:rPr>
          <w:rFonts w:ascii="Times New Roman" w:hAnsi="Times New Roman"/>
          <w:b/>
          <w:sz w:val="24"/>
        </w:rPr>
        <w:t>Aránytalan teher</w:t>
      </w:r>
      <w:r w:rsidR="000E4503">
        <w:rPr>
          <w:rFonts w:ascii="Times New Roman" w:hAnsi="Times New Roman"/>
          <w:b/>
          <w:sz w:val="24"/>
        </w:rPr>
        <w:t xml:space="preserve"> </w:t>
      </w:r>
      <w:r w:rsidR="000E4503" w:rsidRPr="000E4503">
        <w:rPr>
          <w:rFonts w:ascii="Times New Roman" w:hAnsi="Times New Roman"/>
          <w:b/>
          <w:sz w:val="24"/>
        </w:rPr>
        <w:t>(</w:t>
      </w:r>
      <w:proofErr w:type="spellStart"/>
      <w:r w:rsidR="000E4503" w:rsidRPr="000E4503">
        <w:rPr>
          <w:rFonts w:ascii="Times New Roman" w:hAnsi="Times New Roman"/>
          <w:b/>
          <w:sz w:val="24"/>
        </w:rPr>
        <w:t>Nkntv</w:t>
      </w:r>
      <w:proofErr w:type="spellEnd"/>
      <w:r w:rsidR="000E4503" w:rsidRPr="000E4503">
        <w:rPr>
          <w:rFonts w:ascii="Times New Roman" w:hAnsi="Times New Roman"/>
          <w:b/>
          <w:sz w:val="24"/>
        </w:rPr>
        <w:t>. 4. § 2. pontja alapján)</w:t>
      </w:r>
    </w:p>
    <w:p w14:paraId="18236867" w14:textId="77399C56" w:rsidR="00CA5CF7" w:rsidRPr="00C646F0" w:rsidRDefault="00CA5CF7" w:rsidP="00CA5CF7">
      <w:pPr>
        <w:rPr>
          <w:rFonts w:ascii="Times New Roman" w:hAnsi="Times New Roman"/>
          <w:sz w:val="24"/>
        </w:rPr>
      </w:pPr>
      <w:r w:rsidRPr="00C646F0">
        <w:rPr>
          <w:rFonts w:ascii="Times New Roman" w:hAnsi="Times New Roman"/>
          <w:sz w:val="24"/>
        </w:rPr>
        <w:t>Ha a nevelés, a nevelés-oktatás körülményei az átlagos körülményekhez képest - a gyermek, a tanuló életkorát és sajátos nevelési igényeit figyelembe véve - lényegesen nehezebbek vagy jelentős költségnövekedést okoznak a gyermeknek, tanulónak vagy a szülőnek</w:t>
      </w:r>
      <w:r w:rsidR="000E4503">
        <w:rPr>
          <w:rFonts w:ascii="Times New Roman" w:hAnsi="Times New Roman"/>
          <w:sz w:val="24"/>
        </w:rPr>
        <w:t>.</w:t>
      </w:r>
      <w:r w:rsidRPr="00C646F0">
        <w:rPr>
          <w:rFonts w:ascii="Times New Roman" w:hAnsi="Times New Roman"/>
          <w:sz w:val="24"/>
        </w:rPr>
        <w:t xml:space="preserve"> </w:t>
      </w:r>
    </w:p>
    <w:p w14:paraId="2169044C" w14:textId="77777777" w:rsidR="00CA5CF7" w:rsidRPr="00C646F0" w:rsidRDefault="00CA5CF7" w:rsidP="00CA5CF7">
      <w:pPr>
        <w:rPr>
          <w:rFonts w:ascii="Times New Roman" w:hAnsi="Times New Roman"/>
          <w:sz w:val="24"/>
        </w:rPr>
      </w:pPr>
    </w:p>
    <w:p w14:paraId="54D69905" w14:textId="77777777" w:rsidR="00CA5CF7" w:rsidRPr="00C646F0" w:rsidRDefault="00CA5CF7" w:rsidP="00CA5CF7">
      <w:pPr>
        <w:rPr>
          <w:rFonts w:ascii="Times New Roman" w:hAnsi="Times New Roman"/>
          <w:iCs/>
          <w:sz w:val="24"/>
        </w:rPr>
      </w:pPr>
      <w:r w:rsidRPr="00C646F0">
        <w:rPr>
          <w:rFonts w:ascii="Times New Roman" w:hAnsi="Times New Roman"/>
          <w:iCs/>
          <w:sz w:val="24"/>
        </w:rPr>
        <w:t xml:space="preserve">Az </w:t>
      </w:r>
      <w:r w:rsidRPr="00471288">
        <w:rPr>
          <w:rFonts w:ascii="Times New Roman" w:hAnsi="Times New Roman"/>
          <w:b/>
          <w:bCs/>
          <w:iCs/>
          <w:sz w:val="24"/>
        </w:rPr>
        <w:t>egyenlő bánásmód követelménye</w:t>
      </w:r>
      <w:r w:rsidRPr="00C646F0">
        <w:rPr>
          <w:rFonts w:ascii="Times New Roman" w:hAnsi="Times New Roman"/>
          <w:iCs/>
          <w:sz w:val="24"/>
        </w:rPr>
        <w:t xml:space="preserve"> kiterjed minden olyan nevelésre, oktatásra, képzésre, amely államilag jóváhagyott vagy előírt követelmények alapján folyik, vagy amelynek megszervezéséhez az állam közvetlen normatív költségvetési támogatást nyújt, illetve amelyhez közvetve – így különösen </w:t>
      </w:r>
      <w:proofErr w:type="spellStart"/>
      <w:r w:rsidRPr="00C646F0">
        <w:rPr>
          <w:rFonts w:ascii="Times New Roman" w:hAnsi="Times New Roman"/>
          <w:iCs/>
          <w:sz w:val="24"/>
        </w:rPr>
        <w:t>közterhek</w:t>
      </w:r>
      <w:proofErr w:type="spellEnd"/>
      <w:r w:rsidRPr="00C646F0">
        <w:rPr>
          <w:rFonts w:ascii="Times New Roman" w:hAnsi="Times New Roman"/>
          <w:iCs/>
          <w:sz w:val="24"/>
        </w:rPr>
        <w:t xml:space="preserve"> elengedése, elszámolása vagy adójóváírás útján – hozzájárul. </w:t>
      </w:r>
    </w:p>
    <w:p w14:paraId="47B9449C" w14:textId="77777777" w:rsidR="00CA5CF7" w:rsidRPr="00C646F0" w:rsidRDefault="00CA5CF7" w:rsidP="00CA5CF7">
      <w:pPr>
        <w:rPr>
          <w:rFonts w:ascii="Times New Roman" w:hAnsi="Times New Roman"/>
          <w:iCs/>
          <w:sz w:val="24"/>
        </w:rPr>
      </w:pPr>
      <w:r w:rsidRPr="00C646F0">
        <w:rPr>
          <w:rFonts w:ascii="Times New Roman" w:hAnsi="Times New Roman"/>
          <w:iCs/>
          <w:sz w:val="24"/>
        </w:rPr>
        <w:t xml:space="preserve">Az </w:t>
      </w:r>
      <w:proofErr w:type="spellStart"/>
      <w:r w:rsidRPr="00C646F0">
        <w:rPr>
          <w:rFonts w:ascii="Times New Roman" w:hAnsi="Times New Roman"/>
          <w:iCs/>
          <w:sz w:val="24"/>
        </w:rPr>
        <w:t>Ebktv</w:t>
      </w:r>
      <w:proofErr w:type="spellEnd"/>
      <w:r w:rsidRPr="00C646F0">
        <w:rPr>
          <w:rFonts w:ascii="Times New Roman" w:hAnsi="Times New Roman"/>
          <w:iCs/>
          <w:sz w:val="24"/>
        </w:rPr>
        <w:t xml:space="preserve">. alapján mindenkit egyenlő bánásmód illet meg az oktatással és képzéssel kapcsolatban, így különösen az oktatásba történő bekapcsolódás feltételeinek meghatározása, a felvételi kérelmek </w:t>
      </w:r>
      <w:r w:rsidRPr="00C646F0">
        <w:rPr>
          <w:rFonts w:ascii="Times New Roman" w:hAnsi="Times New Roman"/>
          <w:iCs/>
          <w:sz w:val="24"/>
        </w:rPr>
        <w:lastRenderedPageBreak/>
        <w:t xml:space="preserve">elbírálása, az oktatás követelményeinek megállapítása és a követelménytámasztás, a teljesítmények értékelése, az oktatáshoz kapcsolódó szolgáltatások biztosítása és igénybevétele, az oktatással összefüggő juttatásokhoz való hozzáférés, a kollégiumi elhelyezés és ellátás, az oktatásban megszerezhető tanúsítványok, bizonyítványok, oklevelek kiadása, a pályaválasztási tanácsadáshoz való hozzáférés, valamint az oktatásban való részvétellel összefüggő jogviszony megszüntetése során. </w:t>
      </w:r>
    </w:p>
    <w:p w14:paraId="2989EED0" w14:textId="3C31F24A" w:rsidR="00CA5CF7" w:rsidRPr="00C646F0" w:rsidRDefault="00471288" w:rsidP="00CA5CF7">
      <w:pPr>
        <w:rPr>
          <w:rFonts w:ascii="Times New Roman" w:hAnsi="Times New Roman"/>
          <w:iCs/>
          <w:sz w:val="24"/>
        </w:rPr>
      </w:pPr>
      <w:r>
        <w:rPr>
          <w:rFonts w:ascii="Times New Roman" w:hAnsi="Times New Roman"/>
          <w:iCs/>
          <w:sz w:val="24"/>
        </w:rPr>
        <w:t xml:space="preserve">A </w:t>
      </w:r>
      <w:r w:rsidR="00CA5CF7" w:rsidRPr="00C646F0">
        <w:rPr>
          <w:rFonts w:ascii="Times New Roman" w:hAnsi="Times New Roman"/>
          <w:iCs/>
          <w:sz w:val="24"/>
        </w:rPr>
        <w:t xml:space="preserve">törvény szerint </w:t>
      </w:r>
      <w:r w:rsidR="00CA5CF7" w:rsidRPr="00471288">
        <w:rPr>
          <w:rFonts w:ascii="Times New Roman" w:hAnsi="Times New Roman"/>
          <w:b/>
          <w:bCs/>
          <w:iCs/>
          <w:sz w:val="24"/>
        </w:rPr>
        <w:t>hátrányos megkülönböztetésnek</w:t>
      </w:r>
      <w:r w:rsidR="00CA5CF7" w:rsidRPr="00C646F0">
        <w:rPr>
          <w:rFonts w:ascii="Times New Roman" w:hAnsi="Times New Roman"/>
          <w:iCs/>
          <w:sz w:val="24"/>
        </w:rPr>
        <w:t xml:space="preserve"> minősül a bármely csoporthoz tartozó személyek elkülönítése egy oktatási, nevelési intézményben, illetve az azon belül létrehozott tagozatban, osztályban, csoportban, beleértve azt is, ha az elkülönítés számarányukhoz viszonyítva lényegesen nagyobb arányban érinti a csoport tagjait, mint a többi tanulót. Az egyenlő bánásmód követelményének megsértését jelenti valamely személy vagy csoport olyan nevelésre, oktatásra való korlátozása, olyan nevelési, oktatási rendszer vagy intézmény létesítése, fenntartása, amelynek színvonala nem éri el a kiadott szakmai követelményekben meghatározottakat.</w:t>
      </w:r>
    </w:p>
    <w:p w14:paraId="1D61B280" w14:textId="4809A41A" w:rsidR="00471288" w:rsidRPr="00471288" w:rsidRDefault="00CA5CF7" w:rsidP="00CA5CF7">
      <w:pPr>
        <w:rPr>
          <w:rFonts w:ascii="Times New Roman" w:hAnsi="Times New Roman"/>
          <w:bCs/>
          <w:iCs/>
          <w:sz w:val="24"/>
        </w:rPr>
      </w:pPr>
      <w:r w:rsidRPr="00C646F0">
        <w:rPr>
          <w:rFonts w:ascii="Times New Roman" w:hAnsi="Times New Roman"/>
          <w:sz w:val="24"/>
        </w:rPr>
        <w:t>A halmozottan hátrányos helyzetben lévő gyermekek, ta</w:t>
      </w:r>
      <w:r w:rsidRPr="00C646F0">
        <w:rPr>
          <w:rStyle w:val="StlusNormlCalibri1111ptChar"/>
          <w:rFonts w:ascii="Times New Roman" w:hAnsi="Times New Roman"/>
          <w:sz w:val="24"/>
        </w:rPr>
        <w:t xml:space="preserve">nulók elkülönítése társaiktól sérti az egyenlő bánásmód követelményét, ezért </w:t>
      </w:r>
      <w:r w:rsidRPr="00471288">
        <w:rPr>
          <w:rStyle w:val="StlusNormlCalibri1111ptChar"/>
          <w:rFonts w:ascii="Times New Roman" w:hAnsi="Times New Roman"/>
          <w:b/>
          <w:bCs w:val="0"/>
          <w:sz w:val="24"/>
        </w:rPr>
        <w:t>szükséges figyelemmel kísérni</w:t>
      </w:r>
      <w:r w:rsidRPr="00C646F0">
        <w:rPr>
          <w:rStyle w:val="StlusNormlCalibri1111ptChar"/>
          <w:rFonts w:ascii="Times New Roman" w:hAnsi="Times New Roman"/>
          <w:sz w:val="24"/>
        </w:rPr>
        <w:t xml:space="preserve"> a működési körzetek kialakítását, az iskolai felvételi eljárást, az egyes csoportok, osztályok összetételét. </w:t>
      </w:r>
    </w:p>
    <w:p w14:paraId="2F5F7CF9" w14:textId="77777777" w:rsidR="00CA5CF7" w:rsidRPr="00C646F0" w:rsidRDefault="00CA5CF7" w:rsidP="00CA5CF7">
      <w:pPr>
        <w:rPr>
          <w:rFonts w:ascii="Times New Roman" w:hAnsi="Times New Roman"/>
          <w:sz w:val="24"/>
        </w:rPr>
      </w:pPr>
      <w:r w:rsidRPr="00C646F0">
        <w:rPr>
          <w:rFonts w:ascii="Times New Roman" w:hAnsi="Times New Roman"/>
          <w:sz w:val="24"/>
        </w:rPr>
        <w:t>Ha a településen több általános iskola,</w:t>
      </w:r>
      <w:r w:rsidRPr="00C646F0">
        <w:rPr>
          <w:rStyle w:val="StlusNormlCalibri1111ptChar"/>
          <w:rFonts w:ascii="Times New Roman" w:hAnsi="Times New Roman"/>
          <w:sz w:val="24"/>
        </w:rPr>
        <w:t xml:space="preserve"> tagintézmény működik, akkor az általános iskolai körzeteket úgy kell meghatározni, hogy kialakíthatóvá váljon a halmozottan hátrányos helyzetű gyermekek egyenletes aránya a nevelési-oktatási intézményekben.</w:t>
      </w:r>
      <w:r w:rsidRPr="00C646F0">
        <w:rPr>
          <w:rFonts w:ascii="Times New Roman" w:hAnsi="Times New Roman"/>
          <w:sz w:val="24"/>
        </w:rPr>
        <w:t xml:space="preserve"> Ha a településen, kerületben több általános isko</w:t>
      </w:r>
      <w:r w:rsidRPr="00C646F0">
        <w:rPr>
          <w:rStyle w:val="StlusNormlCalibri1111ptChar"/>
          <w:rFonts w:ascii="Times New Roman" w:hAnsi="Times New Roman"/>
          <w:sz w:val="24"/>
        </w:rPr>
        <w:t>la működik, a halmozottan hátrányos helyzetű tanulóknak az egyes felvételi körzetekben kiszámított aránya legfeljebb 15 százalékponttal lehet magasabb, mint az általános iskolába járó halmozottan hátrányos helyzetű gyermekeknek a település, kerület egészére kiszámított aránya.</w:t>
      </w:r>
      <w:r w:rsidRPr="00C646F0">
        <w:rPr>
          <w:rFonts w:ascii="Times New Roman" w:hAnsi="Times New Roman"/>
          <w:sz w:val="24"/>
        </w:rPr>
        <w:t xml:space="preserve"> Nem jelölhető ki kötelező felvételt biztosító iskolának az az általános iskola, amely körzetének kialakításánál a halmozottan hátrányos helyzetű gyermekek körzeti aránya túllépésére vonatkozó rendelkezés nem tartható meg, feltéve hogy</w:t>
      </w:r>
      <w:r w:rsidRPr="00C646F0">
        <w:rPr>
          <w:rStyle w:val="StlusNormlCalibri1111ptChar"/>
          <w:rFonts w:ascii="Times New Roman" w:hAnsi="Times New Roman"/>
          <w:sz w:val="24"/>
        </w:rPr>
        <w:t xml:space="preserve"> a </w:t>
      </w:r>
      <w:r w:rsidRPr="00C646F0">
        <w:rPr>
          <w:rFonts w:ascii="Times New Roman" w:hAnsi="Times New Roman"/>
          <w:sz w:val="24"/>
        </w:rPr>
        <w:t xml:space="preserve">halmozottan hátrányos helyzetű tanulók körzeti aránya elérné az 50%-ot és egyébként a település többi iskolája elégséges férőhellyel rendelkezik a település összes tanköteles tanulójának felvételéhez. Előnyben részesítési kötelezettségként jelenik meg az a rendelkezés, mely szerint ha az általános iskola a felvételi </w:t>
      </w:r>
      <w:r w:rsidRPr="00C646F0">
        <w:rPr>
          <w:rStyle w:val="StlusNormlCalibri1111ptChar"/>
          <w:rFonts w:ascii="Times New Roman" w:hAnsi="Times New Roman"/>
          <w:sz w:val="24"/>
        </w:rPr>
        <w:t>kötelezettsége után további felvételi, átvételi kérelmeket is teljesíteni tud, a további felvételi kérelmek</w:t>
      </w:r>
      <w:r w:rsidRPr="00C646F0">
        <w:rPr>
          <w:rStyle w:val="StlusNormlCalibri1111ptChar"/>
          <w:rFonts w:ascii="Times New Roman" w:hAnsi="Times New Roman"/>
          <w:i/>
          <w:sz w:val="24"/>
        </w:rPr>
        <w:t xml:space="preserve"> </w:t>
      </w:r>
      <w:r w:rsidRPr="00C646F0">
        <w:rPr>
          <w:rFonts w:ascii="Times New Roman" w:hAnsi="Times New Roman"/>
          <w:sz w:val="24"/>
        </w:rPr>
        <w:t>teljesítésénél előnyben kell részesíteni a halmozottan hátrányos helyzetű tanulókat. A felvételi körzet kialakítására vonatkozó szabályozás a 20/2012. (VIII. 31.) rend. 24-25. §-</w:t>
      </w:r>
      <w:proofErr w:type="spellStart"/>
      <w:r w:rsidRPr="00C646F0">
        <w:rPr>
          <w:rFonts w:ascii="Times New Roman" w:hAnsi="Times New Roman"/>
          <w:sz w:val="24"/>
        </w:rPr>
        <w:t>ában</w:t>
      </w:r>
      <w:proofErr w:type="spellEnd"/>
      <w:r w:rsidRPr="00C646F0">
        <w:rPr>
          <w:rFonts w:ascii="Times New Roman" w:hAnsi="Times New Roman"/>
          <w:sz w:val="24"/>
        </w:rPr>
        <w:t xml:space="preserve"> található. </w:t>
      </w:r>
    </w:p>
    <w:p w14:paraId="7D4A1A1F" w14:textId="77777777" w:rsidR="00CA5CF7" w:rsidRPr="00C646F0" w:rsidRDefault="00CA5CF7" w:rsidP="00CA5CF7">
      <w:pPr>
        <w:rPr>
          <w:rFonts w:ascii="Times New Roman" w:hAnsi="Times New Roman"/>
          <w:sz w:val="24"/>
        </w:rPr>
      </w:pPr>
    </w:p>
    <w:p w14:paraId="642439CB" w14:textId="77777777" w:rsidR="0007168A" w:rsidRDefault="00CA5CF7" w:rsidP="00CA5CF7">
      <w:pPr>
        <w:rPr>
          <w:rFonts w:ascii="Times New Roman" w:hAnsi="Times New Roman"/>
          <w:bCs/>
          <w:sz w:val="24"/>
        </w:rPr>
      </w:pPr>
      <w:r w:rsidRPr="00C646F0">
        <w:rPr>
          <w:rFonts w:ascii="Times New Roman" w:hAnsi="Times New Roman"/>
          <w:bCs/>
          <w:sz w:val="24"/>
        </w:rPr>
        <w:t xml:space="preserve">A körzethatárok kialakításánál és a beiskolázásnál az </w:t>
      </w:r>
      <w:proofErr w:type="spellStart"/>
      <w:r w:rsidRPr="00C646F0">
        <w:rPr>
          <w:rFonts w:ascii="Times New Roman" w:hAnsi="Times New Roman"/>
          <w:bCs/>
          <w:sz w:val="24"/>
        </w:rPr>
        <w:t>Ebktv</w:t>
      </w:r>
      <w:proofErr w:type="spellEnd"/>
      <w:r w:rsidRPr="00C646F0">
        <w:rPr>
          <w:rFonts w:ascii="Times New Roman" w:hAnsi="Times New Roman"/>
          <w:bCs/>
          <w:sz w:val="24"/>
        </w:rPr>
        <w:t xml:space="preserve">. vonatkozó paragrafusait is figyelembe kell venni. Ebben segít eligazodni az Egyenlő Bánásmód Tanácsadó Testület 2/2007. (III. 23.) TT sz. állásfoglalása: </w:t>
      </w:r>
    </w:p>
    <w:p w14:paraId="4CA4B265" w14:textId="16412C28" w:rsidR="0007168A" w:rsidRDefault="0007168A" w:rsidP="00CA5CF7">
      <w:pPr>
        <w:rPr>
          <w:rFonts w:ascii="Times New Roman" w:hAnsi="Times New Roman"/>
          <w:bCs/>
          <w:sz w:val="24"/>
        </w:rPr>
      </w:pPr>
      <w:r>
        <w:rPr>
          <w:rFonts w:ascii="Times New Roman" w:hAnsi="Times New Roman"/>
          <w:bCs/>
          <w:sz w:val="24"/>
        </w:rPr>
        <w:t>„</w:t>
      </w:r>
      <w:r w:rsidRPr="0007168A">
        <w:rPr>
          <w:rFonts w:ascii="Times New Roman" w:hAnsi="Times New Roman"/>
          <w:bCs/>
          <w:sz w:val="24"/>
        </w:rPr>
        <w:t>Az etnikai alapú iskolai szegregációt nem csupán a tényleges, hanem a jogsértő által feltételezett etnikai hovatartozás alapján is el lehet szenvedni. A szegregáció megvalósulásának nem feltétele az elkülönített csoporttal szembeni hátrány, csupán a törvényben meg nem engedett elkülönítés. A jogellenesen elkülönített oktatás még abban az esetben is jogszerűtlen, ha teljes mértékben azonos feltételek biztosításával történik. A jogellenes elkülönítés minden aktivitást nélkülöző fenntartása is megvalósíthatja a jogsértést. Az etnikai szegregáció esetén csupán akkor fogadható el az eljárás alá vont kimentési bizonyítása, ha megállapítható, hogy az etnikai kisebbségi oktatást jogszerűen szervezte meg, az abban való részvétel önkéntes, az oktatás színvonala a többségi gyerekek oktatásának színvonalától nem alacsonyabb, és az etnikai kisebbségi oktatás célja és tanrendje is indokolja az elkülönítést</w:t>
      </w:r>
      <w:r>
        <w:rPr>
          <w:rFonts w:ascii="Times New Roman" w:hAnsi="Times New Roman"/>
          <w:bCs/>
          <w:sz w:val="24"/>
        </w:rPr>
        <w:t>.”</w:t>
      </w:r>
      <w:r>
        <w:rPr>
          <w:rStyle w:val="Lbjegyzet-hivatkozs"/>
          <w:rFonts w:ascii="Times New Roman" w:hAnsi="Times New Roman"/>
          <w:bCs/>
          <w:sz w:val="24"/>
        </w:rPr>
        <w:footnoteReference w:id="36"/>
      </w:r>
    </w:p>
    <w:p w14:paraId="4A687DB6" w14:textId="77777777" w:rsidR="0007168A" w:rsidRDefault="0007168A" w:rsidP="00CA5CF7">
      <w:pPr>
        <w:rPr>
          <w:rFonts w:ascii="Times New Roman" w:hAnsi="Times New Roman"/>
          <w:bCs/>
          <w:sz w:val="24"/>
        </w:rPr>
      </w:pPr>
    </w:p>
    <w:p w14:paraId="0ADBE109" w14:textId="77777777" w:rsidR="000F0B33" w:rsidRPr="000F0B33" w:rsidRDefault="000F0B33" w:rsidP="000F0B33">
      <w:pPr>
        <w:rPr>
          <w:rFonts w:ascii="Times New Roman" w:hAnsi="Times New Roman"/>
          <w:bCs/>
          <w:sz w:val="24"/>
        </w:rPr>
      </w:pPr>
      <w:r w:rsidRPr="000F0B33">
        <w:rPr>
          <w:rFonts w:ascii="Times New Roman" w:hAnsi="Times New Roman"/>
          <w:bCs/>
          <w:sz w:val="24"/>
        </w:rPr>
        <w:t xml:space="preserve">A tankötelezettség iskolába járással teljesíthető. Ha a tanuló egyéni adottsága, sajátos helyzete indokolja, és a tanuló fejlődése, tanulmányainak eredményes folytatása és befejezése szempontjából előnyös, a tankötelezettség teljesítése céljából határozott időre </w:t>
      </w:r>
      <w:r w:rsidRPr="000F0B33">
        <w:rPr>
          <w:rFonts w:ascii="Times New Roman" w:hAnsi="Times New Roman"/>
          <w:b/>
          <w:sz w:val="24"/>
        </w:rPr>
        <w:t>egyéni munkarend kérelmezhető</w:t>
      </w:r>
      <w:r w:rsidRPr="000F0B33">
        <w:rPr>
          <w:rFonts w:ascii="Times New Roman" w:hAnsi="Times New Roman"/>
          <w:bCs/>
          <w:sz w:val="24"/>
        </w:rPr>
        <w:t xml:space="preserve">. A szülő, nagykorú tanuló esetén a tanuló a kérelmet a tanévet megelőző június 15-éig nyújthatja be </w:t>
      </w:r>
      <w:r w:rsidRPr="000F0B33">
        <w:rPr>
          <w:rFonts w:ascii="Times New Roman" w:hAnsi="Times New Roman"/>
          <w:bCs/>
          <w:sz w:val="24"/>
        </w:rPr>
        <w:lastRenderedPageBreak/>
        <w:t>a felmentést engedélyező szervhez. Ezen időpontot követően csak abban az esetben nyújtható be kérelem, ha a tankötelezettség iskolába járással történő teljesítését megakadályozó körülmény merül fel. Jogszabályban meghatározott esetben az egyéni munkarendet biztosítani kell.</w:t>
      </w:r>
    </w:p>
    <w:p w14:paraId="3054D37D" w14:textId="659BB862" w:rsidR="000F0B33" w:rsidRPr="000F0B33" w:rsidRDefault="000F0B33" w:rsidP="000F0B33">
      <w:pPr>
        <w:rPr>
          <w:rFonts w:ascii="Times New Roman" w:hAnsi="Times New Roman"/>
          <w:bCs/>
          <w:sz w:val="24"/>
        </w:rPr>
      </w:pPr>
      <w:r w:rsidRPr="000F0B33">
        <w:rPr>
          <w:rFonts w:ascii="Times New Roman" w:hAnsi="Times New Roman"/>
          <w:bCs/>
          <w:sz w:val="24"/>
        </w:rPr>
        <w:t>A készségfejlesztő iskola a tanuló javára köteles felelősségbiztosítást kötni, amely kiterjed a tanulói balesetekre és a tanuló által okozott kárra. Az e bekezdésben meghatározottak fedezetét a fenntartó külön előirányzatban köteles biztosítani.</w:t>
      </w:r>
    </w:p>
    <w:p w14:paraId="3B9F9E96" w14:textId="2B743FC0" w:rsidR="00CA5CF7" w:rsidRPr="000F0B33" w:rsidRDefault="000F0B33" w:rsidP="00CA5CF7">
      <w:pPr>
        <w:rPr>
          <w:rStyle w:val="StlusNormlCalibri1111ptChar"/>
          <w:rFonts w:ascii="Times New Roman" w:hAnsi="Times New Roman"/>
          <w:iCs w:val="0"/>
          <w:sz w:val="24"/>
        </w:rPr>
      </w:pPr>
      <w:r w:rsidRPr="000F0B33">
        <w:rPr>
          <w:rFonts w:ascii="Times New Roman" w:hAnsi="Times New Roman"/>
          <w:bCs/>
          <w:sz w:val="24"/>
        </w:rPr>
        <w:t xml:space="preserve">A felmentést </w:t>
      </w:r>
      <w:r w:rsidRPr="000F0B33">
        <w:rPr>
          <w:rFonts w:ascii="Times New Roman" w:hAnsi="Times New Roman"/>
          <w:b/>
          <w:sz w:val="24"/>
        </w:rPr>
        <w:t>engedélyező szerv dönt arról,</w:t>
      </w:r>
      <w:r w:rsidRPr="000F0B33">
        <w:rPr>
          <w:rFonts w:ascii="Times New Roman" w:hAnsi="Times New Roman"/>
          <w:bCs/>
          <w:sz w:val="24"/>
        </w:rPr>
        <w:t xml:space="preserve"> hogy a tanuló a tankötelezettségének egyéni munkarend keretében tehet eleget. Az eljárás során a felmentést engedélyező szerv megkeresheti a gyámhatóságot, a gyermekjóléti szolgálatot, az iskolaigazgatót, gyermekvédelmi gondoskodásban részesülő tanuló esetén a gyermekvédelmi gyámot.</w:t>
      </w:r>
      <w:r>
        <w:rPr>
          <w:rFonts w:ascii="Times New Roman" w:hAnsi="Times New Roman"/>
          <w:bCs/>
          <w:sz w:val="24"/>
        </w:rPr>
        <w:t xml:space="preserve"> </w:t>
      </w:r>
      <w:r w:rsidR="00CA5CF7" w:rsidRPr="00C646F0">
        <w:rPr>
          <w:rStyle w:val="StlusNormlCalibri1111ptChar"/>
          <w:rFonts w:ascii="Times New Roman" w:hAnsi="Times New Roman"/>
          <w:sz w:val="24"/>
        </w:rPr>
        <w:t>(</w:t>
      </w:r>
      <w:proofErr w:type="spellStart"/>
      <w:r w:rsidR="00CA5CF7" w:rsidRPr="00C646F0">
        <w:rPr>
          <w:rStyle w:val="StlusNormlCalibri1111ptChar"/>
          <w:rFonts w:ascii="Times New Roman" w:hAnsi="Times New Roman"/>
          <w:sz w:val="24"/>
        </w:rPr>
        <w:t>Nkntv</w:t>
      </w:r>
      <w:proofErr w:type="spellEnd"/>
      <w:r w:rsidR="00CA5CF7" w:rsidRPr="00C646F0">
        <w:rPr>
          <w:rStyle w:val="StlusNormlCalibri1111ptChar"/>
          <w:rFonts w:ascii="Times New Roman" w:hAnsi="Times New Roman"/>
          <w:sz w:val="24"/>
        </w:rPr>
        <w:t>. 45. §).</w:t>
      </w:r>
    </w:p>
    <w:p w14:paraId="7593B7C8" w14:textId="77777777" w:rsidR="00CA5CF7" w:rsidRPr="00C646F0" w:rsidRDefault="00CA5CF7" w:rsidP="00CA5CF7">
      <w:pPr>
        <w:rPr>
          <w:rStyle w:val="StlusNormlCalibri1111ptChar"/>
          <w:rFonts w:ascii="Times New Roman" w:hAnsi="Times New Roman"/>
          <w:sz w:val="24"/>
        </w:rPr>
      </w:pPr>
    </w:p>
    <w:p w14:paraId="3EFE64F3" w14:textId="330CE278" w:rsidR="00CA5CF7" w:rsidRPr="002154C2" w:rsidRDefault="00CA5CF7" w:rsidP="00CA5CF7">
      <w:pPr>
        <w:rPr>
          <w:rFonts w:ascii="Times New Roman" w:hAnsi="Times New Roman"/>
          <w:bCs/>
          <w:i/>
          <w:iCs/>
          <w:sz w:val="24"/>
          <w:shd w:val="clear" w:color="auto" w:fill="FFFFFF"/>
        </w:rPr>
      </w:pPr>
      <w:r w:rsidRPr="00C646F0">
        <w:rPr>
          <w:rFonts w:ascii="Times New Roman" w:hAnsi="Times New Roman"/>
          <w:b/>
          <w:sz w:val="24"/>
        </w:rPr>
        <w:t xml:space="preserve">Integrációs felkészítés Pedagógiai Rendszere (IPR) </w:t>
      </w:r>
      <w:r w:rsidR="002154C2" w:rsidRPr="002154C2">
        <w:rPr>
          <w:rFonts w:ascii="Times New Roman" w:hAnsi="Times New Roman"/>
          <w:sz w:val="24"/>
        </w:rPr>
        <w:t>(20/2012. (VIII. 31.) EMMI rend. 171. § - 173. §)</w:t>
      </w:r>
    </w:p>
    <w:p w14:paraId="05D2500A" w14:textId="77777777" w:rsidR="002154C2" w:rsidRPr="002154C2" w:rsidRDefault="002154C2" w:rsidP="002154C2">
      <w:pPr>
        <w:rPr>
          <w:rFonts w:ascii="Times New Roman" w:hAnsi="Times New Roman"/>
          <w:bCs/>
          <w:sz w:val="24"/>
        </w:rPr>
      </w:pPr>
      <w:r w:rsidRPr="002154C2">
        <w:rPr>
          <w:rFonts w:ascii="Times New Roman" w:hAnsi="Times New Roman"/>
          <w:bCs/>
          <w:sz w:val="24"/>
        </w:rPr>
        <w:t xml:space="preserve">Az általános iskola és a középfokú iskola a tanuló szociális helyzetéből és fejlettségéből eredő hátrányának ellensúlyozása céljából </w:t>
      </w:r>
      <w:r w:rsidRPr="002154C2">
        <w:rPr>
          <w:rFonts w:ascii="Times New Roman" w:hAnsi="Times New Roman"/>
          <w:b/>
          <w:sz w:val="24"/>
        </w:rPr>
        <w:t>képességkibontakoztató vagy integrációs felkészítést</w:t>
      </w:r>
      <w:r w:rsidRPr="002154C2">
        <w:rPr>
          <w:rFonts w:ascii="Times New Roman" w:hAnsi="Times New Roman"/>
          <w:bCs/>
          <w:sz w:val="24"/>
        </w:rPr>
        <w:t xml:space="preserve"> szervez, amelynek keretei között a tanuló egyéni képességének, tehetségének kibontakoztatása, fejlődésének elősegítése, a tanuló tanulási, továbbtanulási esélyének kiegyenlítése folyik. Mindkét felkészítés alapelve az oktatás </w:t>
      </w:r>
      <w:proofErr w:type="spellStart"/>
      <w:r w:rsidRPr="002154C2">
        <w:rPr>
          <w:rFonts w:ascii="Times New Roman" w:hAnsi="Times New Roman"/>
          <w:bCs/>
          <w:sz w:val="24"/>
        </w:rPr>
        <w:t>méltányosságának</w:t>
      </w:r>
      <w:proofErr w:type="spellEnd"/>
      <w:r w:rsidRPr="002154C2">
        <w:rPr>
          <w:rFonts w:ascii="Times New Roman" w:hAnsi="Times New Roman"/>
          <w:bCs/>
          <w:sz w:val="24"/>
        </w:rPr>
        <w:t xml:space="preserve"> erősítése és a tanulók iskolai sikerességének elősegítése, a tanulói előrehaladást támogató korszerű módszerek, a társadalmi-gazdasági helyzetből eredő hátrányok enyhítését segítő pedagógiai tevékenység, a tanulói közösségfejlesztés, a család bevonása és támogatása, valamint az esélyteremtést hatékonyan támogató intézményfejlesztés és módszertani megújulás révén. Az alapelveknek megfelelő pedagógiai rendszer magában foglalja az elvárt eredmények intézményi szintű meghatározását, célrendszerét és a szükséges beavatkozások tervezését, a tanulási és tanítási folyamatot segítő eszközrendszer keretében egyéni haladási ütemet segítő differenciált és kooperatív tanulásszervezést, az önálló tanulási képesség kialakítását, a tanulók kreatív tevékenységére épülő foglalkozásait, a tanulási motivációt erősítő és fenntartó tevékenységeket, a tanulmányi előrehaladást segítő képességfejlesztő programokat, az átmenetek segítését a tanulói előrehaladás, valamint az intézményi, illetve telephelyi szintű teljesítmény rendszeres értékelését.</w:t>
      </w:r>
    </w:p>
    <w:p w14:paraId="70553146" w14:textId="2F12054D" w:rsidR="002154C2" w:rsidRDefault="002154C2" w:rsidP="002154C2">
      <w:pPr>
        <w:rPr>
          <w:rFonts w:ascii="Times New Roman" w:hAnsi="Times New Roman"/>
          <w:bCs/>
          <w:sz w:val="24"/>
        </w:rPr>
      </w:pPr>
      <w:r w:rsidRPr="002154C2">
        <w:rPr>
          <w:rFonts w:ascii="Times New Roman" w:hAnsi="Times New Roman"/>
          <w:bCs/>
          <w:sz w:val="24"/>
        </w:rPr>
        <w:t>Integrációs felkészítésben vesznek részt azok a képesség-kibontakoztató felkészítésben részt vevő tanulók, akik egy osztályba, osztálybontás esetén egy csoportba járnak azokkal a tanulókkal, akik nem vesznek részt a képességkibontakoztató felkészítésben. A képességkibontakoztató és az integrációs felkészítés megszervezése nem járhat együtt a hátrányos és a halmozottan hátrányos helyzetű tanulók elkülönítésével.</w:t>
      </w:r>
    </w:p>
    <w:p w14:paraId="0932C02E" w14:textId="77777777" w:rsidR="002154C2" w:rsidRPr="002154C2" w:rsidRDefault="002154C2" w:rsidP="002154C2">
      <w:pPr>
        <w:rPr>
          <w:rFonts w:ascii="Times New Roman" w:hAnsi="Times New Roman"/>
          <w:bCs/>
          <w:sz w:val="24"/>
        </w:rPr>
      </w:pPr>
      <w:r w:rsidRPr="002154C2">
        <w:rPr>
          <w:rFonts w:ascii="Times New Roman" w:hAnsi="Times New Roman"/>
          <w:bCs/>
          <w:sz w:val="24"/>
        </w:rPr>
        <w:t>A képességkibontakoztató felkészítés keretében – a tanuló egyedi helyzetéhez igazodva – biztosítja az iskola</w:t>
      </w:r>
    </w:p>
    <w:p w14:paraId="7B035B08" w14:textId="77777777" w:rsidR="002154C2" w:rsidRPr="002154C2" w:rsidRDefault="002154C2" w:rsidP="002154C2">
      <w:pPr>
        <w:rPr>
          <w:rFonts w:ascii="Times New Roman" w:hAnsi="Times New Roman"/>
          <w:bCs/>
          <w:sz w:val="24"/>
        </w:rPr>
      </w:pPr>
      <w:r w:rsidRPr="002154C2">
        <w:rPr>
          <w:rFonts w:ascii="Times New Roman" w:hAnsi="Times New Roman"/>
          <w:bCs/>
          <w:i/>
          <w:iCs/>
          <w:sz w:val="24"/>
        </w:rPr>
        <w:t>a) </w:t>
      </w:r>
      <w:r w:rsidRPr="002154C2">
        <w:rPr>
          <w:rFonts w:ascii="Times New Roman" w:hAnsi="Times New Roman"/>
          <w:bCs/>
          <w:sz w:val="24"/>
        </w:rPr>
        <w:t>a személyiségfejlesztéssel, közösségfejlesztéssel kapcsolatos pedagógiai feladatokat,</w:t>
      </w:r>
    </w:p>
    <w:p w14:paraId="4AC83632" w14:textId="77777777" w:rsidR="002154C2" w:rsidRPr="002154C2" w:rsidRDefault="002154C2" w:rsidP="002154C2">
      <w:pPr>
        <w:rPr>
          <w:rFonts w:ascii="Times New Roman" w:hAnsi="Times New Roman"/>
          <w:bCs/>
          <w:sz w:val="24"/>
        </w:rPr>
      </w:pPr>
      <w:r w:rsidRPr="002154C2">
        <w:rPr>
          <w:rFonts w:ascii="Times New Roman" w:hAnsi="Times New Roman"/>
          <w:bCs/>
          <w:i/>
          <w:iCs/>
          <w:sz w:val="24"/>
        </w:rPr>
        <w:t>b) </w:t>
      </w:r>
      <w:r w:rsidRPr="002154C2">
        <w:rPr>
          <w:rFonts w:ascii="Times New Roman" w:hAnsi="Times New Roman"/>
          <w:bCs/>
          <w:sz w:val="24"/>
        </w:rPr>
        <w:t>a tanulási kudarcnak kitett tanulók fejlesztését segítő programot,</w:t>
      </w:r>
    </w:p>
    <w:p w14:paraId="7DD3F267" w14:textId="77777777" w:rsidR="002154C2" w:rsidRPr="002154C2" w:rsidRDefault="002154C2" w:rsidP="002154C2">
      <w:pPr>
        <w:rPr>
          <w:rFonts w:ascii="Times New Roman" w:hAnsi="Times New Roman"/>
          <w:bCs/>
          <w:sz w:val="24"/>
        </w:rPr>
      </w:pPr>
      <w:r w:rsidRPr="002154C2">
        <w:rPr>
          <w:rFonts w:ascii="Times New Roman" w:hAnsi="Times New Roman"/>
          <w:bCs/>
          <w:i/>
          <w:iCs/>
          <w:sz w:val="24"/>
        </w:rPr>
        <w:t>c) </w:t>
      </w:r>
      <w:r w:rsidRPr="002154C2">
        <w:rPr>
          <w:rFonts w:ascii="Times New Roman" w:hAnsi="Times New Roman"/>
          <w:bCs/>
          <w:sz w:val="24"/>
        </w:rPr>
        <w:t>a szociális hátrányok enyhítését segítő pedagógiai tevékenységet</w:t>
      </w:r>
    </w:p>
    <w:p w14:paraId="5126FEE0" w14:textId="77777777" w:rsidR="00CA5CF7" w:rsidRPr="00C646F0" w:rsidRDefault="00CA5CF7" w:rsidP="00CA5CF7">
      <w:pPr>
        <w:rPr>
          <w:rFonts w:ascii="Times New Roman" w:hAnsi="Times New Roman"/>
          <w:sz w:val="24"/>
        </w:rPr>
      </w:pPr>
    </w:p>
    <w:p w14:paraId="600CC54B" w14:textId="78CFA622" w:rsidR="00CA5CF7" w:rsidRPr="00C646F0" w:rsidRDefault="00CA5CF7" w:rsidP="00CA5CF7">
      <w:pPr>
        <w:rPr>
          <w:rFonts w:ascii="Times New Roman" w:hAnsi="Times New Roman"/>
          <w:sz w:val="24"/>
        </w:rPr>
      </w:pPr>
      <w:r w:rsidRPr="00C646F0">
        <w:rPr>
          <w:rFonts w:ascii="Times New Roman" w:hAnsi="Times New Roman"/>
          <w:sz w:val="24"/>
        </w:rPr>
        <w:t xml:space="preserve">Az </w:t>
      </w:r>
      <w:proofErr w:type="spellStart"/>
      <w:r w:rsidRPr="00C646F0">
        <w:rPr>
          <w:rFonts w:ascii="Times New Roman" w:hAnsi="Times New Roman"/>
          <w:sz w:val="24"/>
        </w:rPr>
        <w:t>Nkntv</w:t>
      </w:r>
      <w:proofErr w:type="spellEnd"/>
      <w:r w:rsidRPr="00C646F0">
        <w:rPr>
          <w:rFonts w:ascii="Times New Roman" w:hAnsi="Times New Roman"/>
          <w:sz w:val="24"/>
        </w:rPr>
        <w:t xml:space="preserve">. 47. §-a alapján </w:t>
      </w:r>
      <w:r w:rsidR="002460E5">
        <w:rPr>
          <w:rFonts w:ascii="Times New Roman" w:hAnsi="Times New Roman"/>
          <w:sz w:val="24"/>
        </w:rPr>
        <w:t>a</w:t>
      </w:r>
      <w:r w:rsidR="002460E5" w:rsidRPr="002460E5">
        <w:rPr>
          <w:rFonts w:ascii="Times New Roman" w:hAnsi="Times New Roman"/>
          <w:sz w:val="24"/>
        </w:rPr>
        <w:t xml:space="preserve"> sajátos nevelési igényű gyermeknek, tanulónak joga, hogy különleges bánásmód keretében állapotának m</w:t>
      </w:r>
      <w:r w:rsidR="002460E5" w:rsidRPr="002460E5">
        <w:rPr>
          <w:rFonts w:ascii="Times New Roman" w:hAnsi="Times New Roman"/>
          <w:b/>
          <w:bCs/>
          <w:sz w:val="24"/>
        </w:rPr>
        <w:t>egfelelő pedagógiai, gyógypedagógiai, konduktív pedagógiai ellátásban részesüljön</w:t>
      </w:r>
      <w:r w:rsidR="002460E5" w:rsidRPr="002460E5">
        <w:rPr>
          <w:rFonts w:ascii="Times New Roman" w:hAnsi="Times New Roman"/>
          <w:sz w:val="24"/>
        </w:rPr>
        <w:t xml:space="preserve"> attól kezdődően, hogy igényjogosultságát megállapították. A különleges bánásmódnak megfelelő ellátást a szakértői bizottság szakértői véleményében foglaltak szerint kell biztosítani.</w:t>
      </w:r>
      <w:r w:rsidR="002460E5">
        <w:rPr>
          <w:rFonts w:ascii="Times New Roman" w:hAnsi="Times New Roman"/>
          <w:sz w:val="24"/>
        </w:rPr>
        <w:t xml:space="preserve"> </w:t>
      </w:r>
      <w:r w:rsidRPr="00C646F0">
        <w:rPr>
          <w:rFonts w:ascii="Times New Roman" w:hAnsi="Times New Roman"/>
          <w:sz w:val="24"/>
        </w:rPr>
        <w:t xml:space="preserve">Az ezzel ellentétes gyakorlat jogsértő mind a </w:t>
      </w:r>
      <w:proofErr w:type="spellStart"/>
      <w:r w:rsidRPr="00C646F0">
        <w:rPr>
          <w:rFonts w:ascii="Times New Roman" w:hAnsi="Times New Roman"/>
          <w:sz w:val="24"/>
        </w:rPr>
        <w:t>Nkntv</w:t>
      </w:r>
      <w:proofErr w:type="spellEnd"/>
      <w:r w:rsidRPr="00C646F0">
        <w:rPr>
          <w:rFonts w:ascii="Times New Roman" w:hAnsi="Times New Roman"/>
          <w:sz w:val="24"/>
        </w:rPr>
        <w:t>., mind pedig az egyenlő bánásmód követelményét tekintve.</w:t>
      </w:r>
    </w:p>
    <w:p w14:paraId="64F9B9FE" w14:textId="77777777" w:rsidR="00CA5CF7" w:rsidRPr="00C646F0" w:rsidRDefault="00CA5CF7" w:rsidP="00CA5CF7">
      <w:pPr>
        <w:rPr>
          <w:rFonts w:ascii="Times New Roman" w:hAnsi="Times New Roman"/>
          <w:sz w:val="24"/>
          <w:highlight w:val="red"/>
        </w:rPr>
      </w:pPr>
    </w:p>
    <w:p w14:paraId="5B6126C1" w14:textId="0822F5F9" w:rsidR="00CA5CF7" w:rsidRPr="00C646F0" w:rsidRDefault="00CA5CF7" w:rsidP="00CA5CF7">
      <w:pPr>
        <w:rPr>
          <w:rFonts w:ascii="Times New Roman" w:hAnsi="Times New Roman"/>
          <w:sz w:val="24"/>
        </w:rPr>
      </w:pPr>
      <w:r w:rsidRPr="00C646F0">
        <w:rPr>
          <w:rStyle w:val="Cm1"/>
          <w:rFonts w:ascii="Times New Roman" w:hAnsi="Times New Roman"/>
          <w:sz w:val="24"/>
        </w:rPr>
        <w:t xml:space="preserve">Kiskőrösön a Kiskőrös Egységes Gyógypedagógia Módszertani Intézmény Integrált Óvoda, Általános Iskola, Előkészítő Szakiskola (EGYMI) jó gyakorlatai: </w:t>
      </w:r>
      <w:r w:rsidRPr="00C646F0">
        <w:rPr>
          <w:rFonts w:ascii="Times New Roman" w:hAnsi="Times New Roman"/>
          <w:sz w:val="24"/>
        </w:rPr>
        <w:t xml:space="preserve">Az iskola az itt folyó pedagógiai munka sajátosságai miatt eltér a többi intézménytől, azonban szoros kapcsolatban áll velük. Tevékenysége elsősorban a gyógypedagógiai nevelés - oktatás területére terjed ki, valamint pedagógiai szak és szakmai szolgálatra. Nyitott az óvodák, iskolák, továbbá a szülők felé is. Az </w:t>
      </w:r>
      <w:r w:rsidRPr="00C646F0">
        <w:rPr>
          <w:rFonts w:ascii="Times New Roman" w:hAnsi="Times New Roman"/>
          <w:sz w:val="24"/>
        </w:rPr>
        <w:lastRenderedPageBreak/>
        <w:t xml:space="preserve">intézmény az új módszerek kipróbálásának és elterjesztésének elindítója. Többféle jó gyakorlat létezik az intézményen belül, mint például: </w:t>
      </w:r>
      <w:r w:rsidRPr="00C646F0">
        <w:rPr>
          <w:rFonts w:ascii="Times New Roman" w:hAnsi="Times New Roman"/>
          <w:i/>
          <w:sz w:val="24"/>
        </w:rPr>
        <w:t xml:space="preserve">Napkezdet tibeti hangtálakkal a kompetencia területek fejlesztésére alsó tagozaton; Hurrá kezdődik az iskola, avagy az akadálymentes iskolakezdés, Csendkapu- </w:t>
      </w:r>
      <w:proofErr w:type="spellStart"/>
      <w:r w:rsidRPr="00C646F0">
        <w:rPr>
          <w:rFonts w:ascii="Times New Roman" w:hAnsi="Times New Roman"/>
          <w:i/>
          <w:sz w:val="24"/>
        </w:rPr>
        <w:t>ráhangolódás</w:t>
      </w:r>
      <w:proofErr w:type="spellEnd"/>
      <w:r w:rsidRPr="00C646F0">
        <w:rPr>
          <w:rFonts w:ascii="Times New Roman" w:hAnsi="Times New Roman"/>
          <w:i/>
          <w:sz w:val="24"/>
        </w:rPr>
        <w:t xml:space="preserve"> a tanóra anyagára.</w:t>
      </w:r>
      <w:r w:rsidR="004C5913">
        <w:rPr>
          <w:rStyle w:val="Lbjegyzet-hivatkozs"/>
          <w:rFonts w:ascii="Times New Roman" w:hAnsi="Times New Roman"/>
          <w:i/>
          <w:sz w:val="24"/>
        </w:rPr>
        <w:footnoteReference w:id="37"/>
      </w:r>
    </w:p>
    <w:p w14:paraId="32151343" w14:textId="77777777" w:rsidR="00CA5CF7" w:rsidRPr="00056F13" w:rsidRDefault="00CA5CF7" w:rsidP="00C76BE7">
      <w:pPr>
        <w:rPr>
          <w:rFonts w:ascii="Times New Roman" w:hAnsi="Times New Roman"/>
          <w:sz w:val="24"/>
        </w:rPr>
      </w:pPr>
    </w:p>
    <w:p w14:paraId="31FA7A5A" w14:textId="77777777" w:rsidR="00106767" w:rsidRPr="00C95BDF" w:rsidRDefault="00106767">
      <w:pPr>
        <w:numPr>
          <w:ilvl w:val="0"/>
          <w:numId w:val="16"/>
        </w:numPr>
        <w:autoSpaceDE w:val="0"/>
        <w:autoSpaceDN w:val="0"/>
        <w:adjustRightInd w:val="0"/>
        <w:spacing w:after="20"/>
        <w:ind w:left="0" w:firstLine="0"/>
        <w:rPr>
          <w:rFonts w:ascii="Times New Roman" w:hAnsi="Times New Roman"/>
          <w:b/>
          <w:bCs/>
          <w:sz w:val="24"/>
        </w:rPr>
      </w:pPr>
      <w:r w:rsidRPr="00C95BDF">
        <w:rPr>
          <w:rFonts w:ascii="Times New Roman" w:hAnsi="Times New Roman"/>
          <w:b/>
          <w:bCs/>
          <w:sz w:val="24"/>
        </w:rPr>
        <w:t>a hátrányos, illetve halmozottan hátrányos helyzetű, valamint sajátos nevelési igényű és beilleszkedési, tanulási, magatartási nehézséggel küzdő gyermekek/tanulók óvodai, iskolai ellátása</w:t>
      </w:r>
      <w:r w:rsidR="00CC1D95" w:rsidRPr="00C95BDF">
        <w:rPr>
          <w:rFonts w:ascii="Times New Roman" w:hAnsi="Times New Roman"/>
          <w:b/>
          <w:bCs/>
          <w:sz w:val="24"/>
        </w:rPr>
        <w:t>, a köznevelési intézménybe és más településen található fejlesztő programokra való eljutás módja, lehetőségei;</w:t>
      </w:r>
    </w:p>
    <w:p w14:paraId="7134A3BC" w14:textId="77777777" w:rsidR="00EB670C" w:rsidRPr="00056F13" w:rsidRDefault="00EB670C" w:rsidP="00EB670C">
      <w:pPr>
        <w:autoSpaceDE w:val="0"/>
        <w:autoSpaceDN w:val="0"/>
        <w:adjustRightInd w:val="0"/>
        <w:spacing w:after="20"/>
        <w:rPr>
          <w:rFonts w:ascii="Times New Roman" w:hAnsi="Times New Roman"/>
          <w:sz w:val="24"/>
        </w:rPr>
      </w:pPr>
    </w:p>
    <w:p w14:paraId="0B7A69B9" w14:textId="1326D349" w:rsidR="00EB670C" w:rsidRDefault="00EB670C" w:rsidP="003D3CD5">
      <w:pPr>
        <w:autoSpaceDE w:val="0"/>
        <w:autoSpaceDN w:val="0"/>
        <w:adjustRightInd w:val="0"/>
        <w:spacing w:after="20"/>
        <w:rPr>
          <w:rFonts w:ascii="Times New Roman" w:hAnsi="Times New Roman"/>
          <w:sz w:val="24"/>
        </w:rPr>
      </w:pPr>
      <w:r w:rsidRPr="00056F13">
        <w:rPr>
          <w:rFonts w:ascii="Times New Roman" w:hAnsi="Times New Roman"/>
          <w:sz w:val="24"/>
        </w:rPr>
        <w:t xml:space="preserve">Az óvodai nevelést a gyermekek hároméves korától a tankötelezettség kezdetéig kell biztosítani. A települési önkormányzatnak helyben kell gondoskodnia az óvodai nevelésről, ha legalább nyolc óvodáskorú gyermek rendelkezik az adott településen lakóhellyel, és a demográfiai adatok alapján feltételezhető, hogy ez a létszám legalább három évig fennmarad, </w:t>
      </w:r>
      <w:r w:rsidR="00B427E7" w:rsidRPr="00056F13">
        <w:rPr>
          <w:rFonts w:ascii="Times New Roman" w:hAnsi="Times New Roman"/>
          <w:sz w:val="24"/>
        </w:rPr>
        <w:t>valamint,</w:t>
      </w:r>
      <w:r w:rsidRPr="00056F13">
        <w:rPr>
          <w:rFonts w:ascii="Times New Roman" w:hAnsi="Times New Roman"/>
          <w:sz w:val="24"/>
        </w:rPr>
        <w:t xml:space="preserve"> ha a szülők ezt igénylik.</w:t>
      </w:r>
    </w:p>
    <w:p w14:paraId="6C753D83" w14:textId="77777777" w:rsidR="00E67A10" w:rsidRDefault="00E67A10" w:rsidP="003D3CD5">
      <w:pPr>
        <w:autoSpaceDE w:val="0"/>
        <w:autoSpaceDN w:val="0"/>
        <w:adjustRightInd w:val="0"/>
        <w:spacing w:after="20"/>
        <w:rPr>
          <w:rFonts w:ascii="Times New Roman" w:hAnsi="Times New Roman"/>
          <w:sz w:val="24"/>
        </w:rPr>
      </w:pPr>
    </w:p>
    <w:p w14:paraId="04CE38D8" w14:textId="00A6BB9F" w:rsidR="00E67A10" w:rsidRDefault="00E67A10" w:rsidP="003D3CD5">
      <w:pPr>
        <w:autoSpaceDE w:val="0"/>
        <w:autoSpaceDN w:val="0"/>
        <w:adjustRightInd w:val="0"/>
        <w:spacing w:after="20"/>
        <w:rPr>
          <w:rFonts w:ascii="Times New Roman" w:hAnsi="Times New Roman"/>
          <w:sz w:val="24"/>
        </w:rPr>
      </w:pPr>
      <w:r>
        <w:rPr>
          <w:rFonts w:ascii="Times New Roman" w:hAnsi="Times New Roman"/>
          <w:sz w:val="24"/>
        </w:rPr>
        <w:t>Az alábbi számadatok állnak rendelkezésünkre:</w:t>
      </w:r>
    </w:p>
    <w:p w14:paraId="4DFB403E" w14:textId="77777777" w:rsidR="00013947" w:rsidRDefault="00013947" w:rsidP="003D3CD5">
      <w:pPr>
        <w:autoSpaceDE w:val="0"/>
        <w:autoSpaceDN w:val="0"/>
        <w:adjustRightInd w:val="0"/>
        <w:spacing w:after="20"/>
        <w:rPr>
          <w:rFonts w:ascii="Times New Roman" w:hAnsi="Times New Roman"/>
          <w:sz w:val="24"/>
        </w:rPr>
      </w:pPr>
    </w:p>
    <w:p w14:paraId="64E1F984" w14:textId="06A973B0" w:rsidR="00013947" w:rsidRDefault="00013947" w:rsidP="004D2F7C">
      <w:pPr>
        <w:autoSpaceDE w:val="0"/>
        <w:autoSpaceDN w:val="0"/>
        <w:adjustRightInd w:val="0"/>
        <w:spacing w:after="20"/>
        <w:jc w:val="center"/>
        <w:rPr>
          <w:rFonts w:ascii="Times New Roman" w:hAnsi="Times New Roman"/>
          <w:sz w:val="24"/>
        </w:rPr>
      </w:pPr>
      <w:r>
        <w:rPr>
          <w:noProof/>
        </w:rPr>
        <w:drawing>
          <wp:inline distT="0" distB="0" distL="0" distR="0" wp14:anchorId="301915A4" wp14:editId="62F9E73A">
            <wp:extent cx="5622878" cy="3575713"/>
            <wp:effectExtent l="0" t="0" r="16510" b="5715"/>
            <wp:docPr id="85426702" name="Diagram 1">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85D774E" w14:textId="4C0CB1BA" w:rsidR="00013947" w:rsidRPr="00056F13" w:rsidRDefault="004D2F7C" w:rsidP="004D2F7C">
      <w:pPr>
        <w:jc w:val="left"/>
        <w:rPr>
          <w:rFonts w:ascii="Times New Roman" w:hAnsi="Times New Roman"/>
          <w:sz w:val="24"/>
        </w:rPr>
      </w:pPr>
      <w:r>
        <w:rPr>
          <w:rFonts w:ascii="Times New Roman" w:hAnsi="Times New Roman"/>
          <w:sz w:val="24"/>
        </w:rPr>
        <w:br w:type="page"/>
      </w:r>
    </w:p>
    <w:tbl>
      <w:tblPr>
        <w:tblpPr w:leftFromText="141" w:rightFromText="141" w:vertAnchor="text" w:horzAnchor="margin" w:tblpXSpec="center" w:tblpY="112"/>
        <w:tblW w:w="8377" w:type="dxa"/>
        <w:tblCellMar>
          <w:left w:w="70" w:type="dxa"/>
          <w:right w:w="70" w:type="dxa"/>
        </w:tblCellMar>
        <w:tblLook w:val="04A0" w:firstRow="1" w:lastRow="0" w:firstColumn="1" w:lastColumn="0" w:noHBand="0" w:noVBand="1"/>
      </w:tblPr>
      <w:tblGrid>
        <w:gridCol w:w="1220"/>
        <w:gridCol w:w="2541"/>
        <w:gridCol w:w="2537"/>
        <w:gridCol w:w="2079"/>
      </w:tblGrid>
      <w:tr w:rsidR="00D9672E" w:rsidRPr="00013947" w14:paraId="172DF749" w14:textId="77777777" w:rsidTr="00D9672E">
        <w:trPr>
          <w:trHeight w:val="646"/>
        </w:trPr>
        <w:tc>
          <w:tcPr>
            <w:tcW w:w="8377"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CD51FB2" w14:textId="5A9F8B04"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lastRenderedPageBreak/>
              <w:t>Hátrányos és halmozottan hátrányos helyzetű óvodás gyermekek</w:t>
            </w:r>
          </w:p>
        </w:tc>
      </w:tr>
      <w:tr w:rsidR="00D9672E" w:rsidRPr="00013947" w14:paraId="02BB9C02" w14:textId="77777777" w:rsidTr="00D9672E">
        <w:trPr>
          <w:trHeight w:val="1700"/>
        </w:trPr>
        <w:tc>
          <w:tcPr>
            <w:tcW w:w="122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59747CAA" w14:textId="77777777" w:rsidR="00013947" w:rsidRPr="00013947" w:rsidRDefault="00013947" w:rsidP="00013947">
            <w:pPr>
              <w:jc w:val="center"/>
              <w:rPr>
                <w:rFonts w:ascii="Times New Roman" w:hAnsi="Times New Roman"/>
                <w:b/>
                <w:bCs/>
                <w:sz w:val="24"/>
              </w:rPr>
            </w:pPr>
            <w:r w:rsidRPr="00013947">
              <w:rPr>
                <w:rFonts w:ascii="Times New Roman" w:hAnsi="Times New Roman"/>
                <w:b/>
                <w:bCs/>
                <w:sz w:val="24"/>
              </w:rPr>
              <w:t>Év</w:t>
            </w:r>
          </w:p>
        </w:tc>
        <w:tc>
          <w:tcPr>
            <w:tcW w:w="2541" w:type="dxa"/>
            <w:tcBorders>
              <w:top w:val="nil"/>
              <w:left w:val="nil"/>
              <w:bottom w:val="single" w:sz="4" w:space="0" w:color="auto"/>
              <w:right w:val="single" w:sz="4" w:space="0" w:color="auto"/>
            </w:tcBorders>
            <w:shd w:val="clear" w:color="000000" w:fill="E2EFDA"/>
            <w:vAlign w:val="center"/>
            <w:hideMark/>
          </w:tcPr>
          <w:p w14:paraId="64DF7B18" w14:textId="77777777" w:rsidR="00013947" w:rsidRPr="00013947" w:rsidRDefault="00013947" w:rsidP="00013947">
            <w:pPr>
              <w:jc w:val="center"/>
              <w:rPr>
                <w:rFonts w:ascii="Times New Roman" w:hAnsi="Times New Roman"/>
                <w:b/>
                <w:bCs/>
                <w:sz w:val="24"/>
              </w:rPr>
            </w:pPr>
            <w:r w:rsidRPr="00013947">
              <w:rPr>
                <w:rFonts w:ascii="Times New Roman" w:hAnsi="Times New Roman"/>
                <w:b/>
                <w:bCs/>
                <w:sz w:val="24"/>
              </w:rPr>
              <w:t>Óvodába beírt gyermekek száma (gyógypedagógiai neveléssel együtt)</w:t>
            </w:r>
            <w:r w:rsidRPr="00013947">
              <w:rPr>
                <w:rFonts w:ascii="Times New Roman" w:hAnsi="Times New Roman"/>
                <w:b/>
                <w:bCs/>
                <w:sz w:val="24"/>
              </w:rPr>
              <w:br/>
            </w:r>
            <w:r w:rsidRPr="00013947">
              <w:rPr>
                <w:rFonts w:ascii="Times New Roman" w:hAnsi="Times New Roman"/>
                <w:sz w:val="24"/>
              </w:rPr>
              <w:t>(TS 087)</w:t>
            </w:r>
          </w:p>
        </w:tc>
        <w:tc>
          <w:tcPr>
            <w:tcW w:w="2537" w:type="dxa"/>
            <w:tcBorders>
              <w:top w:val="nil"/>
              <w:left w:val="nil"/>
              <w:bottom w:val="single" w:sz="4" w:space="0" w:color="auto"/>
              <w:right w:val="single" w:sz="4" w:space="0" w:color="auto"/>
            </w:tcBorders>
            <w:shd w:val="clear" w:color="000000" w:fill="E2EFDA"/>
            <w:vAlign w:val="center"/>
            <w:hideMark/>
          </w:tcPr>
          <w:p w14:paraId="6C8232CA"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 xml:space="preserve">Hátrányos és halmozottan hátrányos helyzetű </w:t>
            </w:r>
            <w:r w:rsidRPr="00013947">
              <w:rPr>
                <w:rFonts w:ascii="Times New Roman" w:hAnsi="Times New Roman"/>
                <w:b/>
                <w:bCs/>
                <w:color w:val="000000"/>
                <w:sz w:val="24"/>
              </w:rPr>
              <w:br/>
              <w:t xml:space="preserve">óvodás gyermekek száma (gyógypedagógiai neveléssel együtt) </w:t>
            </w:r>
            <w:r w:rsidRPr="00013947">
              <w:rPr>
                <w:rFonts w:ascii="Times New Roman" w:hAnsi="Times New Roman"/>
                <w:color w:val="000000"/>
                <w:sz w:val="24"/>
              </w:rPr>
              <w:t>(TS 092)</w:t>
            </w:r>
          </w:p>
        </w:tc>
        <w:tc>
          <w:tcPr>
            <w:tcW w:w="2077" w:type="dxa"/>
            <w:tcBorders>
              <w:top w:val="nil"/>
              <w:left w:val="nil"/>
              <w:bottom w:val="single" w:sz="4" w:space="0" w:color="auto"/>
              <w:right w:val="single" w:sz="4" w:space="0" w:color="auto"/>
            </w:tcBorders>
            <w:shd w:val="clear" w:color="000000" w:fill="E2EFDA"/>
            <w:vAlign w:val="center"/>
            <w:hideMark/>
          </w:tcPr>
          <w:p w14:paraId="59E35EE0"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 xml:space="preserve">Hátrányos és halmozottan hátrányos helyzetű óvodás gyermekek </w:t>
            </w:r>
            <w:r w:rsidRPr="00013947">
              <w:rPr>
                <w:rFonts w:ascii="Times New Roman" w:hAnsi="Times New Roman"/>
                <w:b/>
                <w:bCs/>
                <w:color w:val="000000"/>
                <w:sz w:val="24"/>
              </w:rPr>
              <w:br/>
              <w:t xml:space="preserve">aránya az óvodás gyermekeken belül </w:t>
            </w:r>
            <w:r w:rsidRPr="00013947">
              <w:rPr>
                <w:rFonts w:ascii="Times New Roman" w:hAnsi="Times New Roman"/>
                <w:color w:val="000000"/>
                <w:sz w:val="24"/>
              </w:rPr>
              <w:t>(TS 093)</w:t>
            </w:r>
          </w:p>
        </w:tc>
      </w:tr>
      <w:tr w:rsidR="00D9672E" w:rsidRPr="00013947" w14:paraId="45FE67E2" w14:textId="77777777" w:rsidTr="00D9672E">
        <w:trPr>
          <w:trHeight w:val="612"/>
        </w:trPr>
        <w:tc>
          <w:tcPr>
            <w:tcW w:w="1220" w:type="dxa"/>
            <w:vMerge/>
            <w:tcBorders>
              <w:top w:val="nil"/>
              <w:left w:val="single" w:sz="4" w:space="0" w:color="auto"/>
              <w:bottom w:val="single" w:sz="4" w:space="0" w:color="auto"/>
              <w:right w:val="single" w:sz="4" w:space="0" w:color="auto"/>
            </w:tcBorders>
            <w:vAlign w:val="center"/>
            <w:hideMark/>
          </w:tcPr>
          <w:p w14:paraId="725CAA07" w14:textId="77777777" w:rsidR="00013947" w:rsidRPr="00013947" w:rsidRDefault="00013947" w:rsidP="00013947">
            <w:pPr>
              <w:jc w:val="left"/>
              <w:rPr>
                <w:rFonts w:ascii="Times New Roman" w:hAnsi="Times New Roman"/>
                <w:b/>
                <w:bCs/>
                <w:sz w:val="24"/>
              </w:rPr>
            </w:pPr>
          </w:p>
        </w:tc>
        <w:tc>
          <w:tcPr>
            <w:tcW w:w="2541" w:type="dxa"/>
            <w:tcBorders>
              <w:top w:val="nil"/>
              <w:left w:val="nil"/>
              <w:bottom w:val="single" w:sz="4" w:space="0" w:color="auto"/>
              <w:right w:val="single" w:sz="4" w:space="0" w:color="auto"/>
            </w:tcBorders>
            <w:shd w:val="clear" w:color="000000" w:fill="E2EFDA"/>
            <w:noWrap/>
            <w:vAlign w:val="center"/>
            <w:hideMark/>
          </w:tcPr>
          <w:p w14:paraId="67F3BC50"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Fő</w:t>
            </w:r>
          </w:p>
        </w:tc>
        <w:tc>
          <w:tcPr>
            <w:tcW w:w="2537" w:type="dxa"/>
            <w:tcBorders>
              <w:top w:val="nil"/>
              <w:left w:val="nil"/>
              <w:bottom w:val="single" w:sz="4" w:space="0" w:color="auto"/>
              <w:right w:val="single" w:sz="4" w:space="0" w:color="auto"/>
            </w:tcBorders>
            <w:shd w:val="clear" w:color="000000" w:fill="E2EFDA"/>
            <w:noWrap/>
            <w:vAlign w:val="center"/>
            <w:hideMark/>
          </w:tcPr>
          <w:p w14:paraId="0C8C3DE1"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Fő</w:t>
            </w:r>
          </w:p>
        </w:tc>
        <w:tc>
          <w:tcPr>
            <w:tcW w:w="2077" w:type="dxa"/>
            <w:tcBorders>
              <w:top w:val="nil"/>
              <w:left w:val="nil"/>
              <w:bottom w:val="single" w:sz="4" w:space="0" w:color="auto"/>
              <w:right w:val="single" w:sz="4" w:space="0" w:color="auto"/>
            </w:tcBorders>
            <w:shd w:val="clear" w:color="000000" w:fill="E2EFDA"/>
            <w:noWrap/>
            <w:vAlign w:val="center"/>
            <w:hideMark/>
          </w:tcPr>
          <w:p w14:paraId="7B2E9B07"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w:t>
            </w:r>
          </w:p>
        </w:tc>
      </w:tr>
      <w:tr w:rsidR="00D9672E" w:rsidRPr="00013947" w14:paraId="2760570C" w14:textId="77777777" w:rsidTr="00D9672E">
        <w:trPr>
          <w:trHeight w:val="290"/>
        </w:trPr>
        <w:tc>
          <w:tcPr>
            <w:tcW w:w="1220" w:type="dxa"/>
            <w:tcBorders>
              <w:top w:val="nil"/>
              <w:left w:val="single" w:sz="4" w:space="0" w:color="auto"/>
              <w:bottom w:val="single" w:sz="4" w:space="0" w:color="auto"/>
              <w:right w:val="single" w:sz="4" w:space="0" w:color="auto"/>
            </w:tcBorders>
            <w:shd w:val="clear" w:color="auto" w:fill="auto"/>
            <w:vAlign w:val="center"/>
            <w:hideMark/>
          </w:tcPr>
          <w:p w14:paraId="4BE42B2F"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2017</w:t>
            </w:r>
          </w:p>
        </w:tc>
        <w:tc>
          <w:tcPr>
            <w:tcW w:w="2541" w:type="dxa"/>
            <w:tcBorders>
              <w:top w:val="nil"/>
              <w:left w:val="nil"/>
              <w:bottom w:val="single" w:sz="4" w:space="0" w:color="auto"/>
              <w:right w:val="single" w:sz="4" w:space="0" w:color="auto"/>
            </w:tcBorders>
            <w:shd w:val="clear" w:color="auto" w:fill="auto"/>
            <w:vAlign w:val="center"/>
            <w:hideMark/>
          </w:tcPr>
          <w:p w14:paraId="0B597B00"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506</w:t>
            </w:r>
          </w:p>
        </w:tc>
        <w:tc>
          <w:tcPr>
            <w:tcW w:w="2537" w:type="dxa"/>
            <w:tcBorders>
              <w:top w:val="nil"/>
              <w:left w:val="nil"/>
              <w:bottom w:val="single" w:sz="4" w:space="0" w:color="auto"/>
              <w:right w:val="single" w:sz="4" w:space="0" w:color="auto"/>
            </w:tcBorders>
            <w:shd w:val="clear" w:color="auto" w:fill="auto"/>
            <w:vAlign w:val="center"/>
            <w:hideMark/>
          </w:tcPr>
          <w:p w14:paraId="02D06913"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33</w:t>
            </w:r>
          </w:p>
        </w:tc>
        <w:tc>
          <w:tcPr>
            <w:tcW w:w="2077" w:type="dxa"/>
            <w:tcBorders>
              <w:top w:val="nil"/>
              <w:left w:val="nil"/>
              <w:bottom w:val="single" w:sz="4" w:space="0" w:color="auto"/>
              <w:right w:val="single" w:sz="4" w:space="0" w:color="auto"/>
            </w:tcBorders>
            <w:shd w:val="clear" w:color="auto" w:fill="auto"/>
            <w:vAlign w:val="center"/>
            <w:hideMark/>
          </w:tcPr>
          <w:p w14:paraId="105BA89D"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6,52</w:t>
            </w:r>
          </w:p>
        </w:tc>
      </w:tr>
      <w:tr w:rsidR="00D9672E" w:rsidRPr="00013947" w14:paraId="6AB19EED" w14:textId="77777777" w:rsidTr="00D9672E">
        <w:trPr>
          <w:trHeight w:val="290"/>
        </w:trPr>
        <w:tc>
          <w:tcPr>
            <w:tcW w:w="1220" w:type="dxa"/>
            <w:tcBorders>
              <w:top w:val="nil"/>
              <w:left w:val="single" w:sz="4" w:space="0" w:color="auto"/>
              <w:bottom w:val="single" w:sz="4" w:space="0" w:color="auto"/>
              <w:right w:val="single" w:sz="4" w:space="0" w:color="auto"/>
            </w:tcBorders>
            <w:shd w:val="clear" w:color="auto" w:fill="auto"/>
            <w:vAlign w:val="center"/>
            <w:hideMark/>
          </w:tcPr>
          <w:p w14:paraId="35F820D5"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2018</w:t>
            </w:r>
          </w:p>
        </w:tc>
        <w:tc>
          <w:tcPr>
            <w:tcW w:w="2541" w:type="dxa"/>
            <w:tcBorders>
              <w:top w:val="nil"/>
              <w:left w:val="nil"/>
              <w:bottom w:val="single" w:sz="4" w:space="0" w:color="auto"/>
              <w:right w:val="single" w:sz="4" w:space="0" w:color="auto"/>
            </w:tcBorders>
            <w:shd w:val="clear" w:color="auto" w:fill="auto"/>
            <w:vAlign w:val="center"/>
            <w:hideMark/>
          </w:tcPr>
          <w:p w14:paraId="0B104B12"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522</w:t>
            </w:r>
          </w:p>
        </w:tc>
        <w:tc>
          <w:tcPr>
            <w:tcW w:w="2537" w:type="dxa"/>
            <w:tcBorders>
              <w:top w:val="nil"/>
              <w:left w:val="nil"/>
              <w:bottom w:val="single" w:sz="4" w:space="0" w:color="auto"/>
              <w:right w:val="single" w:sz="4" w:space="0" w:color="auto"/>
            </w:tcBorders>
            <w:shd w:val="clear" w:color="auto" w:fill="auto"/>
            <w:vAlign w:val="center"/>
            <w:hideMark/>
          </w:tcPr>
          <w:p w14:paraId="0B1CB427"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32</w:t>
            </w:r>
          </w:p>
        </w:tc>
        <w:tc>
          <w:tcPr>
            <w:tcW w:w="2077" w:type="dxa"/>
            <w:tcBorders>
              <w:top w:val="nil"/>
              <w:left w:val="nil"/>
              <w:bottom w:val="single" w:sz="4" w:space="0" w:color="auto"/>
              <w:right w:val="single" w:sz="4" w:space="0" w:color="auto"/>
            </w:tcBorders>
            <w:shd w:val="clear" w:color="auto" w:fill="auto"/>
            <w:vAlign w:val="center"/>
            <w:hideMark/>
          </w:tcPr>
          <w:p w14:paraId="67380200"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6,13</w:t>
            </w:r>
          </w:p>
        </w:tc>
      </w:tr>
      <w:tr w:rsidR="00D9672E" w:rsidRPr="00013947" w14:paraId="7A946546" w14:textId="77777777" w:rsidTr="00D9672E">
        <w:trPr>
          <w:trHeight w:val="453"/>
        </w:trPr>
        <w:tc>
          <w:tcPr>
            <w:tcW w:w="1220" w:type="dxa"/>
            <w:tcBorders>
              <w:top w:val="nil"/>
              <w:left w:val="single" w:sz="4" w:space="0" w:color="auto"/>
              <w:bottom w:val="single" w:sz="4" w:space="0" w:color="auto"/>
              <w:right w:val="single" w:sz="4" w:space="0" w:color="auto"/>
            </w:tcBorders>
            <w:shd w:val="clear" w:color="auto" w:fill="auto"/>
            <w:vAlign w:val="center"/>
            <w:hideMark/>
          </w:tcPr>
          <w:p w14:paraId="3B2ADDA3"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2019</w:t>
            </w:r>
          </w:p>
        </w:tc>
        <w:tc>
          <w:tcPr>
            <w:tcW w:w="2541" w:type="dxa"/>
            <w:tcBorders>
              <w:top w:val="nil"/>
              <w:left w:val="nil"/>
              <w:bottom w:val="single" w:sz="4" w:space="0" w:color="auto"/>
              <w:right w:val="single" w:sz="4" w:space="0" w:color="auto"/>
            </w:tcBorders>
            <w:shd w:val="clear" w:color="auto" w:fill="auto"/>
            <w:vAlign w:val="center"/>
            <w:hideMark/>
          </w:tcPr>
          <w:p w14:paraId="7685937F"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511</w:t>
            </w:r>
          </w:p>
        </w:tc>
        <w:tc>
          <w:tcPr>
            <w:tcW w:w="2537" w:type="dxa"/>
            <w:tcBorders>
              <w:top w:val="nil"/>
              <w:left w:val="nil"/>
              <w:bottom w:val="single" w:sz="4" w:space="0" w:color="auto"/>
              <w:right w:val="single" w:sz="4" w:space="0" w:color="auto"/>
            </w:tcBorders>
            <w:shd w:val="clear" w:color="auto" w:fill="auto"/>
            <w:vAlign w:val="center"/>
            <w:hideMark/>
          </w:tcPr>
          <w:p w14:paraId="7D7874CE"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24</w:t>
            </w:r>
          </w:p>
        </w:tc>
        <w:tc>
          <w:tcPr>
            <w:tcW w:w="2077" w:type="dxa"/>
            <w:tcBorders>
              <w:top w:val="nil"/>
              <w:left w:val="nil"/>
              <w:bottom w:val="single" w:sz="4" w:space="0" w:color="auto"/>
              <w:right w:val="single" w:sz="4" w:space="0" w:color="auto"/>
            </w:tcBorders>
            <w:shd w:val="clear" w:color="auto" w:fill="auto"/>
            <w:vAlign w:val="center"/>
            <w:hideMark/>
          </w:tcPr>
          <w:p w14:paraId="112604D7"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4,70</w:t>
            </w:r>
          </w:p>
        </w:tc>
      </w:tr>
      <w:tr w:rsidR="00D9672E" w:rsidRPr="00013947" w14:paraId="20245B3E" w14:textId="77777777" w:rsidTr="00D9672E">
        <w:trPr>
          <w:trHeight w:val="411"/>
        </w:trPr>
        <w:tc>
          <w:tcPr>
            <w:tcW w:w="1220" w:type="dxa"/>
            <w:tcBorders>
              <w:top w:val="nil"/>
              <w:left w:val="single" w:sz="4" w:space="0" w:color="auto"/>
              <w:bottom w:val="single" w:sz="4" w:space="0" w:color="auto"/>
              <w:right w:val="single" w:sz="4" w:space="0" w:color="auto"/>
            </w:tcBorders>
            <w:shd w:val="clear" w:color="auto" w:fill="auto"/>
            <w:vAlign w:val="center"/>
            <w:hideMark/>
          </w:tcPr>
          <w:p w14:paraId="29FE1EF9"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2020</w:t>
            </w:r>
          </w:p>
        </w:tc>
        <w:tc>
          <w:tcPr>
            <w:tcW w:w="2541" w:type="dxa"/>
            <w:tcBorders>
              <w:top w:val="nil"/>
              <w:left w:val="nil"/>
              <w:bottom w:val="single" w:sz="4" w:space="0" w:color="auto"/>
              <w:right w:val="single" w:sz="4" w:space="0" w:color="auto"/>
            </w:tcBorders>
            <w:shd w:val="clear" w:color="auto" w:fill="auto"/>
            <w:vAlign w:val="center"/>
            <w:hideMark/>
          </w:tcPr>
          <w:p w14:paraId="14F709B5"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503</w:t>
            </w:r>
          </w:p>
        </w:tc>
        <w:tc>
          <w:tcPr>
            <w:tcW w:w="2537" w:type="dxa"/>
            <w:tcBorders>
              <w:top w:val="nil"/>
              <w:left w:val="nil"/>
              <w:bottom w:val="single" w:sz="4" w:space="0" w:color="auto"/>
              <w:right w:val="single" w:sz="4" w:space="0" w:color="auto"/>
            </w:tcBorders>
            <w:shd w:val="clear" w:color="auto" w:fill="auto"/>
            <w:vAlign w:val="center"/>
            <w:hideMark/>
          </w:tcPr>
          <w:p w14:paraId="643C10A9"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12</w:t>
            </w:r>
          </w:p>
        </w:tc>
        <w:tc>
          <w:tcPr>
            <w:tcW w:w="2077" w:type="dxa"/>
            <w:tcBorders>
              <w:top w:val="nil"/>
              <w:left w:val="nil"/>
              <w:bottom w:val="single" w:sz="4" w:space="0" w:color="auto"/>
              <w:right w:val="single" w:sz="4" w:space="0" w:color="auto"/>
            </w:tcBorders>
            <w:shd w:val="clear" w:color="auto" w:fill="auto"/>
            <w:vAlign w:val="center"/>
            <w:hideMark/>
          </w:tcPr>
          <w:p w14:paraId="6F580E2A"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2,39</w:t>
            </w:r>
          </w:p>
        </w:tc>
      </w:tr>
      <w:tr w:rsidR="00D9672E" w:rsidRPr="00013947" w14:paraId="11A92604" w14:textId="77777777" w:rsidTr="00D9672E">
        <w:trPr>
          <w:trHeight w:val="397"/>
        </w:trPr>
        <w:tc>
          <w:tcPr>
            <w:tcW w:w="1220" w:type="dxa"/>
            <w:tcBorders>
              <w:top w:val="nil"/>
              <w:left w:val="single" w:sz="4" w:space="0" w:color="auto"/>
              <w:bottom w:val="single" w:sz="4" w:space="0" w:color="auto"/>
              <w:right w:val="single" w:sz="4" w:space="0" w:color="auto"/>
            </w:tcBorders>
            <w:shd w:val="clear" w:color="auto" w:fill="auto"/>
            <w:vAlign w:val="center"/>
            <w:hideMark/>
          </w:tcPr>
          <w:p w14:paraId="2DCD2846"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2021</w:t>
            </w:r>
          </w:p>
        </w:tc>
        <w:tc>
          <w:tcPr>
            <w:tcW w:w="2541" w:type="dxa"/>
            <w:tcBorders>
              <w:top w:val="nil"/>
              <w:left w:val="nil"/>
              <w:bottom w:val="single" w:sz="4" w:space="0" w:color="auto"/>
              <w:right w:val="single" w:sz="4" w:space="0" w:color="auto"/>
            </w:tcBorders>
            <w:shd w:val="clear" w:color="auto" w:fill="auto"/>
            <w:vAlign w:val="center"/>
            <w:hideMark/>
          </w:tcPr>
          <w:p w14:paraId="328EDB99"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494</w:t>
            </w:r>
          </w:p>
        </w:tc>
        <w:tc>
          <w:tcPr>
            <w:tcW w:w="2537" w:type="dxa"/>
            <w:tcBorders>
              <w:top w:val="nil"/>
              <w:left w:val="nil"/>
              <w:bottom w:val="single" w:sz="4" w:space="0" w:color="auto"/>
              <w:right w:val="single" w:sz="4" w:space="0" w:color="auto"/>
            </w:tcBorders>
            <w:shd w:val="clear" w:color="auto" w:fill="auto"/>
            <w:vAlign w:val="center"/>
            <w:hideMark/>
          </w:tcPr>
          <w:p w14:paraId="2D8B5214"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21</w:t>
            </w:r>
          </w:p>
        </w:tc>
        <w:tc>
          <w:tcPr>
            <w:tcW w:w="2077" w:type="dxa"/>
            <w:tcBorders>
              <w:top w:val="nil"/>
              <w:left w:val="nil"/>
              <w:bottom w:val="single" w:sz="4" w:space="0" w:color="auto"/>
              <w:right w:val="single" w:sz="4" w:space="0" w:color="auto"/>
            </w:tcBorders>
            <w:shd w:val="clear" w:color="auto" w:fill="auto"/>
            <w:vAlign w:val="center"/>
            <w:hideMark/>
          </w:tcPr>
          <w:p w14:paraId="54D88668"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4,25</w:t>
            </w:r>
          </w:p>
        </w:tc>
      </w:tr>
      <w:tr w:rsidR="00D9672E" w:rsidRPr="00013947" w14:paraId="167C81BB" w14:textId="77777777" w:rsidTr="00D9672E">
        <w:trPr>
          <w:trHeight w:val="518"/>
        </w:trPr>
        <w:tc>
          <w:tcPr>
            <w:tcW w:w="1220" w:type="dxa"/>
            <w:tcBorders>
              <w:top w:val="nil"/>
              <w:left w:val="single" w:sz="4" w:space="0" w:color="auto"/>
              <w:bottom w:val="single" w:sz="4" w:space="0" w:color="auto"/>
              <w:right w:val="single" w:sz="4" w:space="0" w:color="auto"/>
            </w:tcBorders>
            <w:shd w:val="clear" w:color="auto" w:fill="auto"/>
            <w:vAlign w:val="center"/>
            <w:hideMark/>
          </w:tcPr>
          <w:p w14:paraId="21241FF4"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2022</w:t>
            </w:r>
          </w:p>
        </w:tc>
        <w:tc>
          <w:tcPr>
            <w:tcW w:w="2541" w:type="dxa"/>
            <w:tcBorders>
              <w:top w:val="nil"/>
              <w:left w:val="nil"/>
              <w:bottom w:val="single" w:sz="4" w:space="0" w:color="auto"/>
              <w:right w:val="single" w:sz="4" w:space="0" w:color="auto"/>
            </w:tcBorders>
            <w:shd w:val="clear" w:color="auto" w:fill="auto"/>
            <w:vAlign w:val="center"/>
            <w:hideMark/>
          </w:tcPr>
          <w:p w14:paraId="01EA8579"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2537" w:type="dxa"/>
            <w:tcBorders>
              <w:top w:val="nil"/>
              <w:left w:val="nil"/>
              <w:bottom w:val="single" w:sz="4" w:space="0" w:color="auto"/>
              <w:right w:val="single" w:sz="4" w:space="0" w:color="auto"/>
            </w:tcBorders>
            <w:shd w:val="clear" w:color="auto" w:fill="auto"/>
            <w:vAlign w:val="center"/>
            <w:hideMark/>
          </w:tcPr>
          <w:p w14:paraId="1D0F1E6B"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2077" w:type="dxa"/>
            <w:tcBorders>
              <w:top w:val="nil"/>
              <w:left w:val="nil"/>
              <w:bottom w:val="single" w:sz="4" w:space="0" w:color="auto"/>
              <w:right w:val="single" w:sz="4" w:space="0" w:color="auto"/>
            </w:tcBorders>
            <w:shd w:val="clear" w:color="auto" w:fill="auto"/>
            <w:vAlign w:val="center"/>
            <w:hideMark/>
          </w:tcPr>
          <w:p w14:paraId="680EAFD6"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r>
      <w:tr w:rsidR="00D9672E" w:rsidRPr="00013947" w14:paraId="3E68EED7" w14:textId="77777777" w:rsidTr="00D9672E">
        <w:trPr>
          <w:trHeight w:val="290"/>
        </w:trPr>
        <w:tc>
          <w:tcPr>
            <w:tcW w:w="3761" w:type="dxa"/>
            <w:gridSpan w:val="2"/>
            <w:tcBorders>
              <w:top w:val="nil"/>
              <w:left w:val="nil"/>
              <w:bottom w:val="nil"/>
              <w:right w:val="nil"/>
            </w:tcBorders>
            <w:shd w:val="clear" w:color="auto" w:fill="auto"/>
            <w:noWrap/>
            <w:vAlign w:val="bottom"/>
            <w:hideMark/>
          </w:tcPr>
          <w:p w14:paraId="07BC392C" w14:textId="77777777" w:rsidR="00013947" w:rsidRDefault="00013947" w:rsidP="00013947">
            <w:pPr>
              <w:jc w:val="left"/>
              <w:rPr>
                <w:rFonts w:ascii="Times New Roman" w:hAnsi="Times New Roman"/>
                <w:color w:val="000000"/>
                <w:sz w:val="20"/>
                <w:szCs w:val="20"/>
              </w:rPr>
            </w:pPr>
            <w:r w:rsidRPr="00013947">
              <w:rPr>
                <w:rFonts w:ascii="Times New Roman" w:hAnsi="Times New Roman"/>
                <w:color w:val="000000"/>
                <w:sz w:val="20"/>
                <w:szCs w:val="20"/>
              </w:rPr>
              <w:t xml:space="preserve">Forrás: </w:t>
            </w:r>
            <w:proofErr w:type="spellStart"/>
            <w:r w:rsidRPr="00013947">
              <w:rPr>
                <w:rFonts w:ascii="Times New Roman" w:hAnsi="Times New Roman"/>
                <w:color w:val="000000"/>
                <w:sz w:val="20"/>
                <w:szCs w:val="20"/>
              </w:rPr>
              <w:t>TeIR</w:t>
            </w:r>
            <w:proofErr w:type="spellEnd"/>
            <w:r w:rsidRPr="00013947">
              <w:rPr>
                <w:rFonts w:ascii="Times New Roman" w:hAnsi="Times New Roman"/>
                <w:color w:val="000000"/>
                <w:sz w:val="20"/>
                <w:szCs w:val="20"/>
              </w:rPr>
              <w:t xml:space="preserve">, KSH </w:t>
            </w:r>
            <w:proofErr w:type="spellStart"/>
            <w:r w:rsidRPr="00013947">
              <w:rPr>
                <w:rFonts w:ascii="Times New Roman" w:hAnsi="Times New Roman"/>
                <w:color w:val="000000"/>
                <w:sz w:val="20"/>
                <w:szCs w:val="20"/>
              </w:rPr>
              <w:t>Tstar</w:t>
            </w:r>
            <w:proofErr w:type="spellEnd"/>
          </w:p>
          <w:p w14:paraId="4189A65F" w14:textId="77777777" w:rsidR="004D2F7C" w:rsidRPr="00013947" w:rsidRDefault="004D2F7C" w:rsidP="00013947">
            <w:pPr>
              <w:jc w:val="left"/>
              <w:rPr>
                <w:rFonts w:ascii="Times New Roman" w:hAnsi="Times New Roman"/>
                <w:color w:val="000000"/>
                <w:sz w:val="20"/>
                <w:szCs w:val="20"/>
              </w:rPr>
            </w:pPr>
          </w:p>
        </w:tc>
        <w:tc>
          <w:tcPr>
            <w:tcW w:w="2537" w:type="dxa"/>
            <w:tcBorders>
              <w:top w:val="nil"/>
              <w:left w:val="nil"/>
              <w:bottom w:val="nil"/>
              <w:right w:val="nil"/>
            </w:tcBorders>
            <w:shd w:val="clear" w:color="auto" w:fill="auto"/>
            <w:noWrap/>
            <w:vAlign w:val="bottom"/>
            <w:hideMark/>
          </w:tcPr>
          <w:p w14:paraId="58C05045" w14:textId="77777777" w:rsidR="00013947" w:rsidRPr="00013947" w:rsidRDefault="00013947" w:rsidP="00013947">
            <w:pPr>
              <w:jc w:val="left"/>
              <w:rPr>
                <w:rFonts w:ascii="Times New Roman" w:hAnsi="Times New Roman"/>
                <w:color w:val="000000"/>
                <w:sz w:val="20"/>
                <w:szCs w:val="20"/>
              </w:rPr>
            </w:pPr>
          </w:p>
        </w:tc>
        <w:tc>
          <w:tcPr>
            <w:tcW w:w="2077" w:type="dxa"/>
            <w:tcBorders>
              <w:top w:val="nil"/>
              <w:left w:val="nil"/>
              <w:bottom w:val="nil"/>
              <w:right w:val="nil"/>
            </w:tcBorders>
            <w:shd w:val="clear" w:color="auto" w:fill="auto"/>
            <w:noWrap/>
            <w:vAlign w:val="bottom"/>
            <w:hideMark/>
          </w:tcPr>
          <w:p w14:paraId="64D44506" w14:textId="77777777" w:rsidR="00013947" w:rsidRPr="00013947" w:rsidRDefault="00013947" w:rsidP="00013947">
            <w:pPr>
              <w:jc w:val="left"/>
              <w:rPr>
                <w:rFonts w:ascii="Times New Roman" w:hAnsi="Times New Roman"/>
                <w:sz w:val="20"/>
                <w:szCs w:val="20"/>
              </w:rPr>
            </w:pPr>
          </w:p>
        </w:tc>
      </w:tr>
    </w:tbl>
    <w:p w14:paraId="4474DCF6" w14:textId="4FA7F953" w:rsidR="003D3CD5" w:rsidRPr="003D3CD5" w:rsidRDefault="003D3CD5" w:rsidP="003D3CD5">
      <w:pPr>
        <w:rPr>
          <w:rFonts w:ascii="Times New Roman" w:hAnsi="Times New Roman"/>
          <w:iCs/>
          <w:sz w:val="24"/>
        </w:rPr>
      </w:pPr>
    </w:p>
    <w:tbl>
      <w:tblPr>
        <w:tblW w:w="8578" w:type="dxa"/>
        <w:jc w:val="center"/>
        <w:tblCellMar>
          <w:left w:w="70" w:type="dxa"/>
          <w:right w:w="70" w:type="dxa"/>
        </w:tblCellMar>
        <w:tblLook w:val="04A0" w:firstRow="1" w:lastRow="0" w:firstColumn="1" w:lastColumn="0" w:noHBand="0" w:noVBand="1"/>
      </w:tblPr>
      <w:tblGrid>
        <w:gridCol w:w="1327"/>
        <w:gridCol w:w="1764"/>
        <w:gridCol w:w="3316"/>
        <w:gridCol w:w="2171"/>
      </w:tblGrid>
      <w:tr w:rsidR="00013947" w:rsidRPr="00013947" w14:paraId="2A4348B4" w14:textId="77777777" w:rsidTr="00D9672E">
        <w:trPr>
          <w:trHeight w:val="708"/>
          <w:jc w:val="center"/>
        </w:trPr>
        <w:tc>
          <w:tcPr>
            <w:tcW w:w="8578"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0ECB59DE" w14:textId="32BCE008"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 xml:space="preserve">Hátrányos és halmozottan hátrányos helyzetű általános iskolai tanulók </w:t>
            </w:r>
          </w:p>
        </w:tc>
      </w:tr>
      <w:tr w:rsidR="00D9672E" w:rsidRPr="00013947" w14:paraId="230C23CE" w14:textId="77777777" w:rsidTr="00D9672E">
        <w:trPr>
          <w:trHeight w:val="1860"/>
          <w:jc w:val="center"/>
        </w:trPr>
        <w:tc>
          <w:tcPr>
            <w:tcW w:w="1327"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7248FDED" w14:textId="77777777" w:rsidR="00013947" w:rsidRPr="00013947" w:rsidRDefault="00013947" w:rsidP="00013947">
            <w:pPr>
              <w:jc w:val="center"/>
              <w:rPr>
                <w:rFonts w:ascii="Times New Roman" w:hAnsi="Times New Roman"/>
                <w:b/>
                <w:bCs/>
                <w:sz w:val="24"/>
              </w:rPr>
            </w:pPr>
            <w:r w:rsidRPr="00013947">
              <w:rPr>
                <w:rFonts w:ascii="Times New Roman" w:hAnsi="Times New Roman"/>
                <w:b/>
                <w:bCs/>
                <w:sz w:val="24"/>
              </w:rPr>
              <w:t>Év</w:t>
            </w:r>
          </w:p>
        </w:tc>
        <w:tc>
          <w:tcPr>
            <w:tcW w:w="1764" w:type="dxa"/>
            <w:tcBorders>
              <w:top w:val="nil"/>
              <w:left w:val="nil"/>
              <w:bottom w:val="single" w:sz="4" w:space="0" w:color="auto"/>
              <w:right w:val="single" w:sz="4" w:space="0" w:color="auto"/>
            </w:tcBorders>
            <w:shd w:val="clear" w:color="000000" w:fill="E2EFDA"/>
            <w:vAlign w:val="center"/>
            <w:hideMark/>
          </w:tcPr>
          <w:p w14:paraId="75425372" w14:textId="77777777" w:rsidR="00013947" w:rsidRPr="00013947" w:rsidRDefault="00013947" w:rsidP="00013947">
            <w:pPr>
              <w:jc w:val="center"/>
              <w:rPr>
                <w:rFonts w:ascii="Times New Roman" w:hAnsi="Times New Roman"/>
                <w:b/>
                <w:bCs/>
                <w:sz w:val="24"/>
              </w:rPr>
            </w:pPr>
            <w:r w:rsidRPr="00013947">
              <w:rPr>
                <w:rFonts w:ascii="Times New Roman" w:hAnsi="Times New Roman"/>
                <w:b/>
                <w:bCs/>
                <w:sz w:val="24"/>
              </w:rPr>
              <w:t>Általános iskolai tanulók száma a nappali oktatásban</w:t>
            </w:r>
          </w:p>
        </w:tc>
        <w:tc>
          <w:tcPr>
            <w:tcW w:w="3315" w:type="dxa"/>
            <w:tcBorders>
              <w:top w:val="nil"/>
              <w:left w:val="nil"/>
              <w:bottom w:val="single" w:sz="4" w:space="0" w:color="auto"/>
              <w:right w:val="single" w:sz="4" w:space="0" w:color="auto"/>
            </w:tcBorders>
            <w:shd w:val="clear" w:color="000000" w:fill="E2EFDA"/>
            <w:vAlign w:val="center"/>
            <w:hideMark/>
          </w:tcPr>
          <w:p w14:paraId="0C88416A"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 xml:space="preserve">Hátrányos és halmozottan hátrányos helyzetű </w:t>
            </w:r>
            <w:r w:rsidRPr="00013947">
              <w:rPr>
                <w:rFonts w:ascii="Times New Roman" w:hAnsi="Times New Roman"/>
                <w:b/>
                <w:bCs/>
                <w:color w:val="000000"/>
                <w:sz w:val="24"/>
              </w:rPr>
              <w:br/>
              <w:t xml:space="preserve"> általános iskolai tanulók száma  (gyógypedagógiai oktatással együtt) </w:t>
            </w:r>
            <w:r w:rsidRPr="00013947">
              <w:rPr>
                <w:rFonts w:ascii="Times New Roman" w:hAnsi="Times New Roman"/>
                <w:b/>
                <w:bCs/>
                <w:color w:val="000000"/>
                <w:sz w:val="24"/>
              </w:rPr>
              <w:br/>
            </w:r>
            <w:r w:rsidRPr="00013947">
              <w:rPr>
                <w:rFonts w:ascii="Times New Roman" w:hAnsi="Times New Roman"/>
                <w:color w:val="000000"/>
                <w:sz w:val="24"/>
              </w:rPr>
              <w:t>(TS 094</w:t>
            </w:r>
            <w:r w:rsidRPr="00013947">
              <w:rPr>
                <w:rFonts w:ascii="Times New Roman" w:hAnsi="Times New Roman"/>
                <w:b/>
                <w:bCs/>
                <w:color w:val="000000"/>
                <w:sz w:val="24"/>
              </w:rPr>
              <w:t>)</w:t>
            </w:r>
          </w:p>
        </w:tc>
        <w:tc>
          <w:tcPr>
            <w:tcW w:w="2170" w:type="dxa"/>
            <w:tcBorders>
              <w:top w:val="nil"/>
              <w:left w:val="nil"/>
              <w:bottom w:val="single" w:sz="4" w:space="0" w:color="auto"/>
              <w:right w:val="single" w:sz="4" w:space="0" w:color="auto"/>
            </w:tcBorders>
            <w:shd w:val="clear" w:color="000000" w:fill="E2EFDA"/>
            <w:vAlign w:val="center"/>
            <w:hideMark/>
          </w:tcPr>
          <w:p w14:paraId="624242DE"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 xml:space="preserve">Hátrányos és halmozottan hátrányos helyzetű  tanulók aránya az általános iskolai tanulókon belül </w:t>
            </w:r>
            <w:r w:rsidRPr="00013947">
              <w:rPr>
                <w:rFonts w:ascii="Times New Roman" w:hAnsi="Times New Roman"/>
                <w:color w:val="000000"/>
                <w:sz w:val="24"/>
              </w:rPr>
              <w:t>(TS 095)</w:t>
            </w:r>
          </w:p>
        </w:tc>
      </w:tr>
      <w:tr w:rsidR="00D9672E" w:rsidRPr="00013947" w14:paraId="47D1E3C0" w14:textId="77777777" w:rsidTr="00D9672E">
        <w:trPr>
          <w:trHeight w:val="674"/>
          <w:jc w:val="center"/>
        </w:trPr>
        <w:tc>
          <w:tcPr>
            <w:tcW w:w="1327" w:type="dxa"/>
            <w:vMerge/>
            <w:tcBorders>
              <w:top w:val="nil"/>
              <w:left w:val="single" w:sz="4" w:space="0" w:color="auto"/>
              <w:bottom w:val="single" w:sz="4" w:space="0" w:color="auto"/>
              <w:right w:val="single" w:sz="4" w:space="0" w:color="auto"/>
            </w:tcBorders>
            <w:vAlign w:val="center"/>
            <w:hideMark/>
          </w:tcPr>
          <w:p w14:paraId="23C6518E" w14:textId="77777777" w:rsidR="00013947" w:rsidRPr="00013947" w:rsidRDefault="00013947" w:rsidP="00013947">
            <w:pPr>
              <w:jc w:val="left"/>
              <w:rPr>
                <w:rFonts w:ascii="Times New Roman" w:hAnsi="Times New Roman"/>
                <w:b/>
                <w:bCs/>
                <w:sz w:val="24"/>
              </w:rPr>
            </w:pPr>
          </w:p>
        </w:tc>
        <w:tc>
          <w:tcPr>
            <w:tcW w:w="1764" w:type="dxa"/>
            <w:tcBorders>
              <w:top w:val="nil"/>
              <w:left w:val="nil"/>
              <w:bottom w:val="single" w:sz="4" w:space="0" w:color="auto"/>
              <w:right w:val="single" w:sz="4" w:space="0" w:color="auto"/>
            </w:tcBorders>
            <w:shd w:val="clear" w:color="000000" w:fill="E2EFDA"/>
            <w:noWrap/>
            <w:vAlign w:val="center"/>
            <w:hideMark/>
          </w:tcPr>
          <w:p w14:paraId="0A338583"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Fő</w:t>
            </w:r>
          </w:p>
        </w:tc>
        <w:tc>
          <w:tcPr>
            <w:tcW w:w="3315" w:type="dxa"/>
            <w:tcBorders>
              <w:top w:val="nil"/>
              <w:left w:val="nil"/>
              <w:bottom w:val="single" w:sz="4" w:space="0" w:color="auto"/>
              <w:right w:val="single" w:sz="4" w:space="0" w:color="auto"/>
            </w:tcBorders>
            <w:shd w:val="clear" w:color="000000" w:fill="E2EFDA"/>
            <w:noWrap/>
            <w:vAlign w:val="center"/>
            <w:hideMark/>
          </w:tcPr>
          <w:p w14:paraId="7595ACA8"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Fő</w:t>
            </w:r>
          </w:p>
        </w:tc>
        <w:tc>
          <w:tcPr>
            <w:tcW w:w="2170" w:type="dxa"/>
            <w:tcBorders>
              <w:top w:val="nil"/>
              <w:left w:val="nil"/>
              <w:bottom w:val="single" w:sz="4" w:space="0" w:color="auto"/>
              <w:right w:val="single" w:sz="4" w:space="0" w:color="auto"/>
            </w:tcBorders>
            <w:shd w:val="clear" w:color="000000" w:fill="E2EFDA"/>
            <w:noWrap/>
            <w:vAlign w:val="center"/>
            <w:hideMark/>
          </w:tcPr>
          <w:p w14:paraId="0A0DA078" w14:textId="77777777" w:rsidR="00013947" w:rsidRPr="00013947" w:rsidRDefault="00013947" w:rsidP="00013947">
            <w:pPr>
              <w:jc w:val="center"/>
              <w:rPr>
                <w:rFonts w:ascii="Times New Roman" w:hAnsi="Times New Roman"/>
                <w:b/>
                <w:bCs/>
                <w:color w:val="000000"/>
                <w:sz w:val="24"/>
              </w:rPr>
            </w:pPr>
            <w:r w:rsidRPr="00013947">
              <w:rPr>
                <w:rFonts w:ascii="Times New Roman" w:hAnsi="Times New Roman"/>
                <w:b/>
                <w:bCs/>
                <w:color w:val="000000"/>
                <w:sz w:val="24"/>
              </w:rPr>
              <w:t>%</w:t>
            </w:r>
          </w:p>
        </w:tc>
      </w:tr>
      <w:tr w:rsidR="00D9672E" w:rsidRPr="00013947" w14:paraId="4D2602D9" w14:textId="77777777" w:rsidTr="00D9672E">
        <w:trPr>
          <w:trHeight w:val="323"/>
          <w:jc w:val="center"/>
        </w:trPr>
        <w:tc>
          <w:tcPr>
            <w:tcW w:w="1327" w:type="dxa"/>
            <w:tcBorders>
              <w:top w:val="nil"/>
              <w:left w:val="single" w:sz="4" w:space="0" w:color="auto"/>
              <w:bottom w:val="single" w:sz="4" w:space="0" w:color="auto"/>
              <w:right w:val="single" w:sz="4" w:space="0" w:color="auto"/>
            </w:tcBorders>
            <w:shd w:val="clear" w:color="auto" w:fill="auto"/>
            <w:vAlign w:val="center"/>
            <w:hideMark/>
          </w:tcPr>
          <w:p w14:paraId="5A1B1384"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2017</w:t>
            </w:r>
          </w:p>
        </w:tc>
        <w:tc>
          <w:tcPr>
            <w:tcW w:w="1764" w:type="dxa"/>
            <w:tcBorders>
              <w:top w:val="nil"/>
              <w:left w:val="nil"/>
              <w:bottom w:val="single" w:sz="4" w:space="0" w:color="auto"/>
              <w:right w:val="single" w:sz="4" w:space="0" w:color="auto"/>
            </w:tcBorders>
            <w:shd w:val="clear" w:color="auto" w:fill="auto"/>
            <w:vAlign w:val="center"/>
            <w:hideMark/>
          </w:tcPr>
          <w:p w14:paraId="5BC895D4"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3315" w:type="dxa"/>
            <w:tcBorders>
              <w:top w:val="nil"/>
              <w:left w:val="nil"/>
              <w:bottom w:val="single" w:sz="4" w:space="0" w:color="auto"/>
              <w:right w:val="single" w:sz="4" w:space="0" w:color="auto"/>
            </w:tcBorders>
            <w:shd w:val="clear" w:color="auto" w:fill="auto"/>
            <w:vAlign w:val="center"/>
            <w:hideMark/>
          </w:tcPr>
          <w:p w14:paraId="3928CEEA"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134</w:t>
            </w:r>
          </w:p>
        </w:tc>
        <w:tc>
          <w:tcPr>
            <w:tcW w:w="2170" w:type="dxa"/>
            <w:tcBorders>
              <w:top w:val="nil"/>
              <w:left w:val="nil"/>
              <w:bottom w:val="single" w:sz="4" w:space="0" w:color="auto"/>
              <w:right w:val="single" w:sz="4" w:space="0" w:color="auto"/>
            </w:tcBorders>
            <w:shd w:val="clear" w:color="auto" w:fill="auto"/>
            <w:vAlign w:val="center"/>
            <w:hideMark/>
          </w:tcPr>
          <w:p w14:paraId="6D96CC3C"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11,45</w:t>
            </w:r>
          </w:p>
        </w:tc>
      </w:tr>
      <w:tr w:rsidR="00D9672E" w:rsidRPr="00013947" w14:paraId="1A8CF3A8" w14:textId="77777777" w:rsidTr="00D9672E">
        <w:trPr>
          <w:trHeight w:val="323"/>
          <w:jc w:val="center"/>
        </w:trPr>
        <w:tc>
          <w:tcPr>
            <w:tcW w:w="1327" w:type="dxa"/>
            <w:tcBorders>
              <w:top w:val="nil"/>
              <w:left w:val="single" w:sz="4" w:space="0" w:color="auto"/>
              <w:bottom w:val="single" w:sz="4" w:space="0" w:color="auto"/>
              <w:right w:val="single" w:sz="4" w:space="0" w:color="auto"/>
            </w:tcBorders>
            <w:shd w:val="clear" w:color="auto" w:fill="auto"/>
            <w:vAlign w:val="center"/>
            <w:hideMark/>
          </w:tcPr>
          <w:p w14:paraId="46480BC9"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2018</w:t>
            </w:r>
          </w:p>
        </w:tc>
        <w:tc>
          <w:tcPr>
            <w:tcW w:w="1764" w:type="dxa"/>
            <w:tcBorders>
              <w:top w:val="nil"/>
              <w:left w:val="nil"/>
              <w:bottom w:val="single" w:sz="4" w:space="0" w:color="auto"/>
              <w:right w:val="single" w:sz="4" w:space="0" w:color="auto"/>
            </w:tcBorders>
            <w:shd w:val="clear" w:color="auto" w:fill="auto"/>
            <w:vAlign w:val="center"/>
            <w:hideMark/>
          </w:tcPr>
          <w:p w14:paraId="54F8E666"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3315" w:type="dxa"/>
            <w:tcBorders>
              <w:top w:val="nil"/>
              <w:left w:val="nil"/>
              <w:bottom w:val="single" w:sz="4" w:space="0" w:color="auto"/>
              <w:right w:val="single" w:sz="4" w:space="0" w:color="auto"/>
            </w:tcBorders>
            <w:shd w:val="clear" w:color="auto" w:fill="auto"/>
            <w:vAlign w:val="center"/>
            <w:hideMark/>
          </w:tcPr>
          <w:p w14:paraId="6BABC2B9"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129</w:t>
            </w:r>
          </w:p>
        </w:tc>
        <w:tc>
          <w:tcPr>
            <w:tcW w:w="2170" w:type="dxa"/>
            <w:tcBorders>
              <w:top w:val="nil"/>
              <w:left w:val="nil"/>
              <w:bottom w:val="single" w:sz="4" w:space="0" w:color="auto"/>
              <w:right w:val="single" w:sz="4" w:space="0" w:color="auto"/>
            </w:tcBorders>
            <w:shd w:val="clear" w:color="auto" w:fill="auto"/>
            <w:vAlign w:val="center"/>
            <w:hideMark/>
          </w:tcPr>
          <w:p w14:paraId="375A3416"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10,93</w:t>
            </w:r>
          </w:p>
        </w:tc>
      </w:tr>
      <w:tr w:rsidR="00D9672E" w:rsidRPr="00013947" w14:paraId="12AF1EE5" w14:textId="77777777" w:rsidTr="00D9672E">
        <w:trPr>
          <w:trHeight w:val="497"/>
          <w:jc w:val="center"/>
        </w:trPr>
        <w:tc>
          <w:tcPr>
            <w:tcW w:w="1327" w:type="dxa"/>
            <w:tcBorders>
              <w:top w:val="nil"/>
              <w:left w:val="single" w:sz="4" w:space="0" w:color="auto"/>
              <w:bottom w:val="single" w:sz="4" w:space="0" w:color="auto"/>
              <w:right w:val="single" w:sz="4" w:space="0" w:color="auto"/>
            </w:tcBorders>
            <w:shd w:val="clear" w:color="auto" w:fill="auto"/>
            <w:vAlign w:val="center"/>
            <w:hideMark/>
          </w:tcPr>
          <w:p w14:paraId="2C6C2855"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2019</w:t>
            </w:r>
          </w:p>
        </w:tc>
        <w:tc>
          <w:tcPr>
            <w:tcW w:w="1764" w:type="dxa"/>
            <w:tcBorders>
              <w:top w:val="nil"/>
              <w:left w:val="nil"/>
              <w:bottom w:val="single" w:sz="4" w:space="0" w:color="auto"/>
              <w:right w:val="single" w:sz="4" w:space="0" w:color="auto"/>
            </w:tcBorders>
            <w:shd w:val="clear" w:color="auto" w:fill="auto"/>
            <w:vAlign w:val="center"/>
            <w:hideMark/>
          </w:tcPr>
          <w:p w14:paraId="4C54167A"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3315" w:type="dxa"/>
            <w:tcBorders>
              <w:top w:val="nil"/>
              <w:left w:val="nil"/>
              <w:bottom w:val="single" w:sz="4" w:space="0" w:color="auto"/>
              <w:right w:val="single" w:sz="4" w:space="0" w:color="auto"/>
            </w:tcBorders>
            <w:shd w:val="clear" w:color="auto" w:fill="auto"/>
            <w:vAlign w:val="center"/>
            <w:hideMark/>
          </w:tcPr>
          <w:p w14:paraId="50EF18BE"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89</w:t>
            </w:r>
          </w:p>
        </w:tc>
        <w:tc>
          <w:tcPr>
            <w:tcW w:w="2170" w:type="dxa"/>
            <w:tcBorders>
              <w:top w:val="nil"/>
              <w:left w:val="nil"/>
              <w:bottom w:val="single" w:sz="4" w:space="0" w:color="auto"/>
              <w:right w:val="single" w:sz="4" w:space="0" w:color="auto"/>
            </w:tcBorders>
            <w:shd w:val="clear" w:color="auto" w:fill="auto"/>
            <w:vAlign w:val="center"/>
            <w:hideMark/>
          </w:tcPr>
          <w:p w14:paraId="7F95035E"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7,41</w:t>
            </w:r>
          </w:p>
        </w:tc>
      </w:tr>
      <w:tr w:rsidR="00D9672E" w:rsidRPr="00013947" w14:paraId="742C471E" w14:textId="77777777" w:rsidTr="00D9672E">
        <w:trPr>
          <w:trHeight w:val="454"/>
          <w:jc w:val="center"/>
        </w:trPr>
        <w:tc>
          <w:tcPr>
            <w:tcW w:w="1327" w:type="dxa"/>
            <w:tcBorders>
              <w:top w:val="nil"/>
              <w:left w:val="single" w:sz="4" w:space="0" w:color="auto"/>
              <w:bottom w:val="single" w:sz="4" w:space="0" w:color="auto"/>
              <w:right w:val="single" w:sz="4" w:space="0" w:color="auto"/>
            </w:tcBorders>
            <w:shd w:val="clear" w:color="auto" w:fill="auto"/>
            <w:vAlign w:val="center"/>
            <w:hideMark/>
          </w:tcPr>
          <w:p w14:paraId="6340E07A"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2020</w:t>
            </w:r>
          </w:p>
        </w:tc>
        <w:tc>
          <w:tcPr>
            <w:tcW w:w="1764" w:type="dxa"/>
            <w:tcBorders>
              <w:top w:val="nil"/>
              <w:left w:val="nil"/>
              <w:bottom w:val="single" w:sz="4" w:space="0" w:color="auto"/>
              <w:right w:val="single" w:sz="4" w:space="0" w:color="auto"/>
            </w:tcBorders>
            <w:shd w:val="clear" w:color="auto" w:fill="auto"/>
            <w:vAlign w:val="center"/>
            <w:hideMark/>
          </w:tcPr>
          <w:p w14:paraId="4AF08562"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3315" w:type="dxa"/>
            <w:tcBorders>
              <w:top w:val="nil"/>
              <w:left w:val="nil"/>
              <w:bottom w:val="single" w:sz="4" w:space="0" w:color="auto"/>
              <w:right w:val="single" w:sz="4" w:space="0" w:color="auto"/>
            </w:tcBorders>
            <w:shd w:val="clear" w:color="auto" w:fill="auto"/>
            <w:vAlign w:val="center"/>
            <w:hideMark/>
          </w:tcPr>
          <w:p w14:paraId="0839CB02"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75</w:t>
            </w:r>
          </w:p>
        </w:tc>
        <w:tc>
          <w:tcPr>
            <w:tcW w:w="2170" w:type="dxa"/>
            <w:tcBorders>
              <w:top w:val="nil"/>
              <w:left w:val="nil"/>
              <w:bottom w:val="single" w:sz="4" w:space="0" w:color="auto"/>
              <w:right w:val="single" w:sz="4" w:space="0" w:color="auto"/>
            </w:tcBorders>
            <w:shd w:val="clear" w:color="auto" w:fill="auto"/>
            <w:vAlign w:val="center"/>
            <w:hideMark/>
          </w:tcPr>
          <w:p w14:paraId="2C2DCD5E"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6,30</w:t>
            </w:r>
          </w:p>
        </w:tc>
      </w:tr>
      <w:tr w:rsidR="00D9672E" w:rsidRPr="00013947" w14:paraId="529371EC" w14:textId="77777777" w:rsidTr="00D9672E">
        <w:trPr>
          <w:trHeight w:val="439"/>
          <w:jc w:val="center"/>
        </w:trPr>
        <w:tc>
          <w:tcPr>
            <w:tcW w:w="1327" w:type="dxa"/>
            <w:tcBorders>
              <w:top w:val="nil"/>
              <w:left w:val="single" w:sz="4" w:space="0" w:color="auto"/>
              <w:bottom w:val="single" w:sz="4" w:space="0" w:color="auto"/>
              <w:right w:val="single" w:sz="4" w:space="0" w:color="auto"/>
            </w:tcBorders>
            <w:shd w:val="clear" w:color="auto" w:fill="auto"/>
            <w:vAlign w:val="center"/>
            <w:hideMark/>
          </w:tcPr>
          <w:p w14:paraId="61B13E09"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2021</w:t>
            </w:r>
          </w:p>
        </w:tc>
        <w:tc>
          <w:tcPr>
            <w:tcW w:w="1764" w:type="dxa"/>
            <w:tcBorders>
              <w:top w:val="nil"/>
              <w:left w:val="nil"/>
              <w:bottom w:val="single" w:sz="4" w:space="0" w:color="auto"/>
              <w:right w:val="single" w:sz="4" w:space="0" w:color="auto"/>
            </w:tcBorders>
            <w:shd w:val="clear" w:color="auto" w:fill="auto"/>
            <w:vAlign w:val="center"/>
            <w:hideMark/>
          </w:tcPr>
          <w:p w14:paraId="67A5CE16"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3315" w:type="dxa"/>
            <w:tcBorders>
              <w:top w:val="nil"/>
              <w:left w:val="nil"/>
              <w:bottom w:val="single" w:sz="4" w:space="0" w:color="auto"/>
              <w:right w:val="single" w:sz="4" w:space="0" w:color="auto"/>
            </w:tcBorders>
            <w:shd w:val="clear" w:color="auto" w:fill="auto"/>
            <w:vAlign w:val="center"/>
            <w:hideMark/>
          </w:tcPr>
          <w:p w14:paraId="5EE014A2"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85</w:t>
            </w:r>
          </w:p>
        </w:tc>
        <w:tc>
          <w:tcPr>
            <w:tcW w:w="2170" w:type="dxa"/>
            <w:tcBorders>
              <w:top w:val="nil"/>
              <w:left w:val="nil"/>
              <w:bottom w:val="single" w:sz="4" w:space="0" w:color="auto"/>
              <w:right w:val="single" w:sz="4" w:space="0" w:color="auto"/>
            </w:tcBorders>
            <w:shd w:val="clear" w:color="auto" w:fill="auto"/>
            <w:vAlign w:val="center"/>
            <w:hideMark/>
          </w:tcPr>
          <w:p w14:paraId="5584613E"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6,88</w:t>
            </w:r>
          </w:p>
        </w:tc>
      </w:tr>
      <w:tr w:rsidR="00D9672E" w:rsidRPr="00013947" w14:paraId="3257FA35" w14:textId="77777777" w:rsidTr="00D9672E">
        <w:trPr>
          <w:trHeight w:val="572"/>
          <w:jc w:val="center"/>
        </w:trPr>
        <w:tc>
          <w:tcPr>
            <w:tcW w:w="1327" w:type="dxa"/>
            <w:tcBorders>
              <w:top w:val="nil"/>
              <w:left w:val="single" w:sz="4" w:space="0" w:color="auto"/>
              <w:bottom w:val="single" w:sz="4" w:space="0" w:color="auto"/>
              <w:right w:val="single" w:sz="4" w:space="0" w:color="auto"/>
            </w:tcBorders>
            <w:shd w:val="clear" w:color="auto" w:fill="auto"/>
            <w:vAlign w:val="center"/>
            <w:hideMark/>
          </w:tcPr>
          <w:p w14:paraId="7D8641DF" w14:textId="77777777" w:rsidR="00013947" w:rsidRPr="00013947" w:rsidRDefault="00013947" w:rsidP="00013947">
            <w:pPr>
              <w:jc w:val="center"/>
              <w:rPr>
                <w:rFonts w:ascii="Times New Roman" w:hAnsi="Times New Roman"/>
                <w:sz w:val="24"/>
              </w:rPr>
            </w:pPr>
            <w:r w:rsidRPr="00013947">
              <w:rPr>
                <w:rFonts w:ascii="Times New Roman" w:hAnsi="Times New Roman"/>
                <w:sz w:val="24"/>
              </w:rPr>
              <w:t>2022</w:t>
            </w:r>
          </w:p>
        </w:tc>
        <w:tc>
          <w:tcPr>
            <w:tcW w:w="1764" w:type="dxa"/>
            <w:tcBorders>
              <w:top w:val="nil"/>
              <w:left w:val="nil"/>
              <w:bottom w:val="single" w:sz="4" w:space="0" w:color="auto"/>
              <w:right w:val="single" w:sz="4" w:space="0" w:color="auto"/>
            </w:tcBorders>
            <w:shd w:val="clear" w:color="auto" w:fill="auto"/>
            <w:vAlign w:val="center"/>
            <w:hideMark/>
          </w:tcPr>
          <w:p w14:paraId="229A11BB"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3315" w:type="dxa"/>
            <w:tcBorders>
              <w:top w:val="nil"/>
              <w:left w:val="nil"/>
              <w:bottom w:val="single" w:sz="4" w:space="0" w:color="auto"/>
              <w:right w:val="single" w:sz="4" w:space="0" w:color="auto"/>
            </w:tcBorders>
            <w:shd w:val="clear" w:color="auto" w:fill="auto"/>
            <w:vAlign w:val="center"/>
            <w:hideMark/>
          </w:tcPr>
          <w:p w14:paraId="0BA70762"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c>
          <w:tcPr>
            <w:tcW w:w="2170" w:type="dxa"/>
            <w:tcBorders>
              <w:top w:val="nil"/>
              <w:left w:val="nil"/>
              <w:bottom w:val="single" w:sz="4" w:space="0" w:color="auto"/>
              <w:right w:val="single" w:sz="4" w:space="0" w:color="auto"/>
            </w:tcBorders>
            <w:shd w:val="clear" w:color="auto" w:fill="auto"/>
            <w:vAlign w:val="center"/>
            <w:hideMark/>
          </w:tcPr>
          <w:p w14:paraId="21D2E2EA" w14:textId="77777777" w:rsidR="00013947" w:rsidRPr="00013947" w:rsidRDefault="00013947" w:rsidP="00013947">
            <w:pPr>
              <w:jc w:val="center"/>
              <w:rPr>
                <w:rFonts w:ascii="Times New Roman" w:hAnsi="Times New Roman"/>
                <w:sz w:val="24"/>
              </w:rPr>
            </w:pPr>
            <w:proofErr w:type="spellStart"/>
            <w:r w:rsidRPr="00013947">
              <w:rPr>
                <w:rFonts w:ascii="Times New Roman" w:hAnsi="Times New Roman"/>
                <w:sz w:val="24"/>
              </w:rPr>
              <w:t>n.a</w:t>
            </w:r>
            <w:proofErr w:type="spellEnd"/>
            <w:r w:rsidRPr="00013947">
              <w:rPr>
                <w:rFonts w:ascii="Times New Roman" w:hAnsi="Times New Roman"/>
                <w:sz w:val="24"/>
              </w:rPr>
              <w:t>.</w:t>
            </w:r>
          </w:p>
        </w:tc>
      </w:tr>
      <w:tr w:rsidR="00013947" w:rsidRPr="00013947" w14:paraId="6C355F1E" w14:textId="77777777" w:rsidTr="00D9672E">
        <w:trPr>
          <w:trHeight w:val="323"/>
          <w:jc w:val="center"/>
        </w:trPr>
        <w:tc>
          <w:tcPr>
            <w:tcW w:w="6407" w:type="dxa"/>
            <w:gridSpan w:val="3"/>
            <w:tcBorders>
              <w:top w:val="nil"/>
              <w:left w:val="nil"/>
              <w:bottom w:val="nil"/>
              <w:right w:val="nil"/>
            </w:tcBorders>
            <w:shd w:val="clear" w:color="auto" w:fill="auto"/>
            <w:noWrap/>
            <w:vAlign w:val="bottom"/>
            <w:hideMark/>
          </w:tcPr>
          <w:p w14:paraId="65ABAF5F" w14:textId="77777777" w:rsidR="00013947" w:rsidRDefault="00013947" w:rsidP="00013947">
            <w:pPr>
              <w:jc w:val="left"/>
              <w:rPr>
                <w:rFonts w:ascii="Times New Roman" w:hAnsi="Times New Roman"/>
                <w:color w:val="000000"/>
                <w:sz w:val="20"/>
                <w:szCs w:val="20"/>
              </w:rPr>
            </w:pPr>
            <w:r w:rsidRPr="00013947">
              <w:rPr>
                <w:rFonts w:ascii="Times New Roman" w:hAnsi="Times New Roman"/>
                <w:color w:val="000000"/>
                <w:sz w:val="20"/>
                <w:szCs w:val="20"/>
              </w:rPr>
              <w:t xml:space="preserve">Forrás: </w:t>
            </w:r>
            <w:proofErr w:type="spellStart"/>
            <w:r w:rsidRPr="00013947">
              <w:rPr>
                <w:rFonts w:ascii="Times New Roman" w:hAnsi="Times New Roman"/>
                <w:color w:val="000000"/>
                <w:sz w:val="20"/>
                <w:szCs w:val="20"/>
              </w:rPr>
              <w:t>TeIR</w:t>
            </w:r>
            <w:proofErr w:type="spellEnd"/>
            <w:r w:rsidRPr="00013947">
              <w:rPr>
                <w:rFonts w:ascii="Times New Roman" w:hAnsi="Times New Roman"/>
                <w:color w:val="000000"/>
                <w:sz w:val="20"/>
                <w:szCs w:val="20"/>
              </w:rPr>
              <w:t xml:space="preserve">, KSH </w:t>
            </w:r>
            <w:proofErr w:type="spellStart"/>
            <w:r w:rsidRPr="00013947">
              <w:rPr>
                <w:rFonts w:ascii="Times New Roman" w:hAnsi="Times New Roman"/>
                <w:color w:val="000000"/>
                <w:sz w:val="20"/>
                <w:szCs w:val="20"/>
              </w:rPr>
              <w:t>Tstar</w:t>
            </w:r>
            <w:proofErr w:type="spellEnd"/>
            <w:r w:rsidRPr="00013947">
              <w:rPr>
                <w:rFonts w:ascii="Times New Roman" w:hAnsi="Times New Roman"/>
                <w:color w:val="000000"/>
                <w:sz w:val="20"/>
                <w:szCs w:val="20"/>
              </w:rPr>
              <w:t>, Önkormányzati és intézményi adatgyűjtés</w:t>
            </w:r>
          </w:p>
          <w:p w14:paraId="22DABDD4" w14:textId="77777777" w:rsidR="00013947" w:rsidRDefault="00013947" w:rsidP="00013947">
            <w:pPr>
              <w:jc w:val="left"/>
              <w:rPr>
                <w:rFonts w:ascii="Times New Roman" w:hAnsi="Times New Roman"/>
                <w:color w:val="000000"/>
                <w:sz w:val="20"/>
                <w:szCs w:val="20"/>
              </w:rPr>
            </w:pPr>
          </w:p>
          <w:p w14:paraId="74269CDE" w14:textId="77777777" w:rsidR="00013947" w:rsidRPr="00013947" w:rsidRDefault="00013947" w:rsidP="00013947">
            <w:pPr>
              <w:jc w:val="left"/>
              <w:rPr>
                <w:rFonts w:ascii="Times New Roman" w:hAnsi="Times New Roman"/>
                <w:color w:val="000000"/>
                <w:sz w:val="20"/>
                <w:szCs w:val="20"/>
              </w:rPr>
            </w:pPr>
          </w:p>
        </w:tc>
        <w:tc>
          <w:tcPr>
            <w:tcW w:w="2170" w:type="dxa"/>
            <w:tcBorders>
              <w:top w:val="nil"/>
              <w:left w:val="nil"/>
              <w:bottom w:val="nil"/>
              <w:right w:val="nil"/>
            </w:tcBorders>
            <w:shd w:val="clear" w:color="auto" w:fill="auto"/>
            <w:noWrap/>
            <w:vAlign w:val="bottom"/>
            <w:hideMark/>
          </w:tcPr>
          <w:p w14:paraId="085CD3C8" w14:textId="77777777" w:rsidR="00013947" w:rsidRPr="00013947" w:rsidRDefault="00013947" w:rsidP="00013947">
            <w:pPr>
              <w:jc w:val="left"/>
              <w:rPr>
                <w:rFonts w:ascii="Times New Roman" w:hAnsi="Times New Roman"/>
                <w:color w:val="000000"/>
                <w:sz w:val="20"/>
                <w:szCs w:val="20"/>
              </w:rPr>
            </w:pPr>
          </w:p>
        </w:tc>
      </w:tr>
    </w:tbl>
    <w:p w14:paraId="04BAB99D" w14:textId="53F10CDE" w:rsidR="003D3CD5" w:rsidRDefault="00D9672E" w:rsidP="003528B4">
      <w:pPr>
        <w:jc w:val="center"/>
        <w:rPr>
          <w:rFonts w:ascii="Times New Roman" w:hAnsi="Times New Roman"/>
          <w:iCs/>
          <w:sz w:val="20"/>
          <w:szCs w:val="20"/>
        </w:rPr>
      </w:pPr>
      <w:r>
        <w:rPr>
          <w:noProof/>
        </w:rPr>
        <w:lastRenderedPageBreak/>
        <w:drawing>
          <wp:inline distT="0" distB="0" distL="0" distR="0" wp14:anchorId="61879217" wp14:editId="1CC06FB7">
            <wp:extent cx="5172502" cy="2770496"/>
            <wp:effectExtent l="0" t="0" r="9525" b="11430"/>
            <wp:docPr id="125576616" name="Diagram 1">
              <a:extLst xmlns:a="http://schemas.openxmlformats.org/drawingml/2006/main">
                <a:ext uri="{FF2B5EF4-FFF2-40B4-BE49-F238E27FC236}">
                  <a16:creationId xmlns:a16="http://schemas.microsoft.com/office/drawing/2014/main" id="{00000000-0008-0000-03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FA880AC" w14:textId="77777777" w:rsidR="00D9672E" w:rsidRDefault="00D9672E" w:rsidP="003528B4">
      <w:pPr>
        <w:jc w:val="center"/>
        <w:rPr>
          <w:rFonts w:ascii="Times New Roman" w:hAnsi="Times New Roman"/>
          <w:iCs/>
          <w:sz w:val="20"/>
          <w:szCs w:val="20"/>
        </w:rPr>
      </w:pPr>
    </w:p>
    <w:p w14:paraId="175D0E6E" w14:textId="77777777" w:rsidR="00D9672E" w:rsidRPr="00013947" w:rsidRDefault="00D9672E" w:rsidP="003528B4">
      <w:pPr>
        <w:jc w:val="center"/>
        <w:rPr>
          <w:rFonts w:ascii="Times New Roman" w:hAnsi="Times New Roman"/>
          <w:iCs/>
          <w:sz w:val="20"/>
          <w:szCs w:val="20"/>
        </w:rPr>
      </w:pPr>
    </w:p>
    <w:p w14:paraId="65F05CA1" w14:textId="77777777" w:rsidR="00B427E7" w:rsidRDefault="00B427E7" w:rsidP="00B427E7">
      <w:pPr>
        <w:autoSpaceDE w:val="0"/>
        <w:autoSpaceDN w:val="0"/>
        <w:adjustRightInd w:val="0"/>
        <w:spacing w:after="20"/>
        <w:rPr>
          <w:rFonts w:ascii="Times New Roman" w:hAnsi="Times New Roman"/>
          <w:b/>
          <w:bCs/>
          <w:sz w:val="24"/>
        </w:rPr>
      </w:pPr>
    </w:p>
    <w:tbl>
      <w:tblPr>
        <w:tblW w:w="10387" w:type="dxa"/>
        <w:jc w:val="center"/>
        <w:tblCellMar>
          <w:left w:w="70" w:type="dxa"/>
          <w:right w:w="70" w:type="dxa"/>
        </w:tblCellMar>
        <w:tblLook w:val="04A0" w:firstRow="1" w:lastRow="0" w:firstColumn="1" w:lastColumn="0" w:noHBand="0" w:noVBand="1"/>
      </w:tblPr>
      <w:tblGrid>
        <w:gridCol w:w="620"/>
        <w:gridCol w:w="1420"/>
        <w:gridCol w:w="1420"/>
        <w:gridCol w:w="1861"/>
        <w:gridCol w:w="1861"/>
        <w:gridCol w:w="1807"/>
        <w:gridCol w:w="1807"/>
      </w:tblGrid>
      <w:tr w:rsidR="00D9672E" w:rsidRPr="00D9672E" w14:paraId="21F8014D" w14:textId="77777777" w:rsidTr="004D2F7C">
        <w:trPr>
          <w:trHeight w:val="643"/>
          <w:jc w:val="center"/>
        </w:trPr>
        <w:tc>
          <w:tcPr>
            <w:tcW w:w="10387" w:type="dxa"/>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14:paraId="4924C074" w14:textId="58182B02"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 xml:space="preserve">Hátrányos és halmozottan hátrányos helyzet a középszintű oktatásban </w:t>
            </w:r>
          </w:p>
        </w:tc>
      </w:tr>
      <w:tr w:rsidR="00D9672E" w:rsidRPr="00D9672E" w14:paraId="36E93652" w14:textId="77777777" w:rsidTr="004D2F7C">
        <w:trPr>
          <w:trHeight w:val="1690"/>
          <w:jc w:val="center"/>
        </w:trPr>
        <w:tc>
          <w:tcPr>
            <w:tcW w:w="596"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4256B4AC" w14:textId="77777777" w:rsidR="00D9672E" w:rsidRPr="00D9672E" w:rsidRDefault="00D9672E" w:rsidP="00D9672E">
            <w:pPr>
              <w:jc w:val="center"/>
              <w:rPr>
                <w:rFonts w:ascii="Times New Roman" w:hAnsi="Times New Roman"/>
                <w:b/>
                <w:bCs/>
                <w:sz w:val="24"/>
              </w:rPr>
            </w:pPr>
            <w:r w:rsidRPr="00D9672E">
              <w:rPr>
                <w:rFonts w:ascii="Times New Roman" w:hAnsi="Times New Roman"/>
                <w:b/>
                <w:bCs/>
                <w:sz w:val="24"/>
              </w:rPr>
              <w:t>Év</w:t>
            </w:r>
          </w:p>
        </w:tc>
        <w:tc>
          <w:tcPr>
            <w:tcW w:w="1366" w:type="dxa"/>
            <w:tcBorders>
              <w:top w:val="nil"/>
              <w:left w:val="nil"/>
              <w:bottom w:val="single" w:sz="4" w:space="0" w:color="auto"/>
              <w:right w:val="single" w:sz="4" w:space="0" w:color="auto"/>
            </w:tcBorders>
            <w:shd w:val="clear" w:color="000000" w:fill="E2EFDA"/>
            <w:vAlign w:val="center"/>
            <w:hideMark/>
          </w:tcPr>
          <w:p w14:paraId="135E1230"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 xml:space="preserve">Hátrányos és halmozottan hátrányos helyzetű gimnáziumi tanulók száma </w:t>
            </w:r>
            <w:r w:rsidRPr="00D9672E">
              <w:rPr>
                <w:rFonts w:ascii="Times New Roman" w:hAnsi="Times New Roman"/>
                <w:color w:val="000000"/>
                <w:sz w:val="24"/>
              </w:rPr>
              <w:t xml:space="preserve"> (TS 096)</w:t>
            </w:r>
          </w:p>
        </w:tc>
        <w:tc>
          <w:tcPr>
            <w:tcW w:w="1366" w:type="dxa"/>
            <w:tcBorders>
              <w:top w:val="nil"/>
              <w:left w:val="nil"/>
              <w:bottom w:val="single" w:sz="4" w:space="0" w:color="auto"/>
              <w:right w:val="single" w:sz="4" w:space="0" w:color="auto"/>
            </w:tcBorders>
            <w:shd w:val="clear" w:color="000000" w:fill="E2EFDA"/>
            <w:vAlign w:val="center"/>
            <w:hideMark/>
          </w:tcPr>
          <w:p w14:paraId="1AEC7DE7"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 xml:space="preserve">Hátrányos és halmozottan hátrányos helyzetű  tanulók aránya a gimnáziumi tanulókon belül </w:t>
            </w:r>
            <w:r w:rsidRPr="00D9672E">
              <w:rPr>
                <w:rFonts w:ascii="Times New Roman" w:hAnsi="Times New Roman"/>
                <w:color w:val="000000"/>
                <w:sz w:val="24"/>
              </w:rPr>
              <w:t>(TS 097)</w:t>
            </w:r>
          </w:p>
        </w:tc>
        <w:tc>
          <w:tcPr>
            <w:tcW w:w="1790" w:type="dxa"/>
            <w:tcBorders>
              <w:top w:val="nil"/>
              <w:left w:val="nil"/>
              <w:bottom w:val="single" w:sz="4" w:space="0" w:color="auto"/>
              <w:right w:val="single" w:sz="4" w:space="0" w:color="auto"/>
            </w:tcBorders>
            <w:shd w:val="clear" w:color="000000" w:fill="E2EFDA"/>
            <w:vAlign w:val="center"/>
            <w:hideMark/>
          </w:tcPr>
          <w:p w14:paraId="7DA6BED0"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Hátrányos és halmozottan hátrányos helyzetű szakközépiskolai tanulók</w:t>
            </w:r>
            <w:r w:rsidRPr="00D9672E">
              <w:rPr>
                <w:rFonts w:ascii="Times New Roman" w:hAnsi="Times New Roman"/>
                <w:b/>
                <w:bCs/>
                <w:color w:val="000000"/>
                <w:sz w:val="24"/>
              </w:rPr>
              <w:br/>
              <w:t xml:space="preserve">és hátrányos helyzetű szakiskolai és </w:t>
            </w:r>
            <w:r w:rsidRPr="00D9672E">
              <w:rPr>
                <w:rFonts w:ascii="Times New Roman" w:hAnsi="Times New Roman"/>
                <w:b/>
                <w:bCs/>
                <w:color w:val="000000"/>
                <w:sz w:val="24"/>
              </w:rPr>
              <w:br/>
              <w:t xml:space="preserve">készségfejlesztő iskolai tanulók száma a nappali oktatásban </w:t>
            </w:r>
            <w:r w:rsidRPr="00D9672E">
              <w:rPr>
                <w:rFonts w:ascii="Times New Roman" w:hAnsi="Times New Roman"/>
                <w:color w:val="000000"/>
                <w:sz w:val="24"/>
              </w:rPr>
              <w:t>(TS 098)</w:t>
            </w:r>
          </w:p>
        </w:tc>
        <w:tc>
          <w:tcPr>
            <w:tcW w:w="1790" w:type="dxa"/>
            <w:tcBorders>
              <w:top w:val="nil"/>
              <w:left w:val="nil"/>
              <w:bottom w:val="single" w:sz="4" w:space="0" w:color="auto"/>
              <w:right w:val="single" w:sz="4" w:space="0" w:color="auto"/>
            </w:tcBorders>
            <w:shd w:val="clear" w:color="000000" w:fill="E2EFDA"/>
            <w:vAlign w:val="center"/>
            <w:hideMark/>
          </w:tcPr>
          <w:p w14:paraId="00F31EBD"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Hátrányos és halmozottan hátrányos helyzetű szakközépiskolai tanulók</w:t>
            </w:r>
            <w:r w:rsidRPr="00D9672E">
              <w:rPr>
                <w:rFonts w:ascii="Times New Roman" w:hAnsi="Times New Roman"/>
                <w:b/>
                <w:bCs/>
                <w:color w:val="000000"/>
                <w:sz w:val="24"/>
              </w:rPr>
              <w:br/>
              <w:t xml:space="preserve">és hátrányos helyzetű szakiskolai és </w:t>
            </w:r>
            <w:r w:rsidRPr="00D9672E">
              <w:rPr>
                <w:rFonts w:ascii="Times New Roman" w:hAnsi="Times New Roman"/>
                <w:b/>
                <w:bCs/>
                <w:color w:val="000000"/>
                <w:sz w:val="24"/>
              </w:rPr>
              <w:br/>
              <w:t>készségfejlesztő iskolai tanulók aránya a tanulók számához viszonyítva</w:t>
            </w:r>
            <w:r w:rsidRPr="00D9672E">
              <w:rPr>
                <w:rFonts w:ascii="Times New Roman" w:hAnsi="Times New Roman"/>
                <w:b/>
                <w:bCs/>
                <w:color w:val="000000"/>
                <w:sz w:val="24"/>
              </w:rPr>
              <w:br/>
            </w:r>
            <w:r w:rsidRPr="00D9672E">
              <w:rPr>
                <w:rFonts w:ascii="Times New Roman" w:hAnsi="Times New Roman"/>
                <w:color w:val="000000"/>
                <w:sz w:val="24"/>
              </w:rPr>
              <w:t>(TS 099)</w:t>
            </w:r>
          </w:p>
        </w:tc>
        <w:tc>
          <w:tcPr>
            <w:tcW w:w="1738" w:type="dxa"/>
            <w:tcBorders>
              <w:top w:val="nil"/>
              <w:left w:val="nil"/>
              <w:bottom w:val="single" w:sz="4" w:space="0" w:color="auto"/>
              <w:right w:val="single" w:sz="4" w:space="0" w:color="auto"/>
            </w:tcBorders>
            <w:shd w:val="clear" w:color="000000" w:fill="E2EFDA"/>
            <w:vAlign w:val="center"/>
            <w:hideMark/>
          </w:tcPr>
          <w:p w14:paraId="09EEDECD"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 xml:space="preserve">Hátrányos és halmozottan hátrányos helyzetű szakgimnáziumi tanulók száma  </w:t>
            </w:r>
            <w:r w:rsidRPr="00D9672E">
              <w:rPr>
                <w:rFonts w:ascii="Times New Roman" w:hAnsi="Times New Roman"/>
                <w:b/>
                <w:bCs/>
                <w:color w:val="000000"/>
                <w:sz w:val="24"/>
              </w:rPr>
              <w:br/>
            </w:r>
            <w:r w:rsidRPr="00D9672E">
              <w:rPr>
                <w:rFonts w:ascii="Times New Roman" w:hAnsi="Times New Roman"/>
                <w:color w:val="000000"/>
                <w:sz w:val="24"/>
              </w:rPr>
              <w:t>(TS 100)</w:t>
            </w:r>
          </w:p>
        </w:tc>
        <w:tc>
          <w:tcPr>
            <w:tcW w:w="1738" w:type="dxa"/>
            <w:tcBorders>
              <w:top w:val="nil"/>
              <w:left w:val="nil"/>
              <w:bottom w:val="single" w:sz="4" w:space="0" w:color="auto"/>
              <w:right w:val="single" w:sz="4" w:space="0" w:color="auto"/>
            </w:tcBorders>
            <w:shd w:val="clear" w:color="000000" w:fill="E2EFDA"/>
            <w:vAlign w:val="center"/>
            <w:hideMark/>
          </w:tcPr>
          <w:p w14:paraId="2BE62369"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 xml:space="preserve">Hátrányos és halmozottan hátrányos helyzetű  tanulók </w:t>
            </w:r>
            <w:r w:rsidRPr="00D9672E">
              <w:rPr>
                <w:rFonts w:ascii="Times New Roman" w:hAnsi="Times New Roman"/>
                <w:b/>
                <w:bCs/>
                <w:color w:val="000000"/>
                <w:sz w:val="24"/>
              </w:rPr>
              <w:br/>
              <w:t>aránya a szakgimnáziumi tanulókon belül</w:t>
            </w:r>
            <w:r w:rsidRPr="00D9672E">
              <w:rPr>
                <w:rFonts w:ascii="Times New Roman" w:hAnsi="Times New Roman"/>
                <w:b/>
                <w:bCs/>
                <w:color w:val="000000"/>
                <w:sz w:val="24"/>
              </w:rPr>
              <w:br/>
            </w:r>
            <w:r w:rsidRPr="00D9672E">
              <w:rPr>
                <w:rFonts w:ascii="Times New Roman" w:hAnsi="Times New Roman"/>
                <w:color w:val="000000"/>
                <w:sz w:val="24"/>
              </w:rPr>
              <w:t>(TS 101)</w:t>
            </w:r>
          </w:p>
        </w:tc>
      </w:tr>
      <w:tr w:rsidR="00D9672E" w:rsidRPr="00D9672E" w14:paraId="1004E511" w14:textId="77777777" w:rsidTr="004D2F7C">
        <w:trPr>
          <w:trHeight w:val="613"/>
          <w:jc w:val="center"/>
        </w:trPr>
        <w:tc>
          <w:tcPr>
            <w:tcW w:w="596" w:type="dxa"/>
            <w:vMerge/>
            <w:tcBorders>
              <w:top w:val="nil"/>
              <w:left w:val="single" w:sz="4" w:space="0" w:color="auto"/>
              <w:bottom w:val="single" w:sz="4" w:space="0" w:color="000000"/>
              <w:right w:val="single" w:sz="4" w:space="0" w:color="auto"/>
            </w:tcBorders>
            <w:vAlign w:val="center"/>
            <w:hideMark/>
          </w:tcPr>
          <w:p w14:paraId="2BD5A857" w14:textId="77777777" w:rsidR="00D9672E" w:rsidRPr="00D9672E" w:rsidRDefault="00D9672E" w:rsidP="00D9672E">
            <w:pPr>
              <w:jc w:val="left"/>
              <w:rPr>
                <w:rFonts w:ascii="Times New Roman" w:hAnsi="Times New Roman"/>
                <w:b/>
                <w:bCs/>
                <w:sz w:val="24"/>
              </w:rPr>
            </w:pPr>
          </w:p>
        </w:tc>
        <w:tc>
          <w:tcPr>
            <w:tcW w:w="1366" w:type="dxa"/>
            <w:tcBorders>
              <w:top w:val="nil"/>
              <w:left w:val="nil"/>
              <w:bottom w:val="single" w:sz="4" w:space="0" w:color="auto"/>
              <w:right w:val="single" w:sz="4" w:space="0" w:color="auto"/>
            </w:tcBorders>
            <w:shd w:val="clear" w:color="000000" w:fill="E2EFDA"/>
            <w:noWrap/>
            <w:vAlign w:val="center"/>
            <w:hideMark/>
          </w:tcPr>
          <w:p w14:paraId="3EA7EAC5"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Fő</w:t>
            </w:r>
          </w:p>
        </w:tc>
        <w:tc>
          <w:tcPr>
            <w:tcW w:w="1366" w:type="dxa"/>
            <w:tcBorders>
              <w:top w:val="nil"/>
              <w:left w:val="nil"/>
              <w:bottom w:val="nil"/>
              <w:right w:val="single" w:sz="4" w:space="0" w:color="auto"/>
            </w:tcBorders>
            <w:shd w:val="clear" w:color="000000" w:fill="E2EFDA"/>
            <w:noWrap/>
            <w:vAlign w:val="center"/>
            <w:hideMark/>
          </w:tcPr>
          <w:p w14:paraId="4AE66740"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w:t>
            </w:r>
          </w:p>
        </w:tc>
        <w:tc>
          <w:tcPr>
            <w:tcW w:w="1790" w:type="dxa"/>
            <w:tcBorders>
              <w:top w:val="nil"/>
              <w:left w:val="nil"/>
              <w:bottom w:val="single" w:sz="4" w:space="0" w:color="auto"/>
              <w:right w:val="single" w:sz="4" w:space="0" w:color="auto"/>
            </w:tcBorders>
            <w:shd w:val="clear" w:color="000000" w:fill="E2EFDA"/>
            <w:noWrap/>
            <w:vAlign w:val="center"/>
            <w:hideMark/>
          </w:tcPr>
          <w:p w14:paraId="0413DA5F"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Fő</w:t>
            </w:r>
          </w:p>
        </w:tc>
        <w:tc>
          <w:tcPr>
            <w:tcW w:w="1790" w:type="dxa"/>
            <w:tcBorders>
              <w:top w:val="nil"/>
              <w:left w:val="nil"/>
              <w:bottom w:val="nil"/>
              <w:right w:val="single" w:sz="4" w:space="0" w:color="auto"/>
            </w:tcBorders>
            <w:shd w:val="clear" w:color="000000" w:fill="E2EFDA"/>
            <w:noWrap/>
            <w:vAlign w:val="center"/>
            <w:hideMark/>
          </w:tcPr>
          <w:p w14:paraId="08AD1301"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w:t>
            </w:r>
          </w:p>
        </w:tc>
        <w:tc>
          <w:tcPr>
            <w:tcW w:w="1738" w:type="dxa"/>
            <w:tcBorders>
              <w:top w:val="nil"/>
              <w:left w:val="nil"/>
              <w:bottom w:val="single" w:sz="4" w:space="0" w:color="auto"/>
              <w:right w:val="single" w:sz="4" w:space="0" w:color="auto"/>
            </w:tcBorders>
            <w:shd w:val="clear" w:color="000000" w:fill="E2EFDA"/>
            <w:noWrap/>
            <w:vAlign w:val="center"/>
            <w:hideMark/>
          </w:tcPr>
          <w:p w14:paraId="72BED272"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Fő</w:t>
            </w:r>
          </w:p>
        </w:tc>
        <w:tc>
          <w:tcPr>
            <w:tcW w:w="1738" w:type="dxa"/>
            <w:tcBorders>
              <w:top w:val="nil"/>
              <w:left w:val="nil"/>
              <w:bottom w:val="nil"/>
              <w:right w:val="single" w:sz="4" w:space="0" w:color="auto"/>
            </w:tcBorders>
            <w:shd w:val="clear" w:color="000000" w:fill="E2EFDA"/>
            <w:noWrap/>
            <w:vAlign w:val="center"/>
            <w:hideMark/>
          </w:tcPr>
          <w:p w14:paraId="1D9C4B63"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w:t>
            </w:r>
          </w:p>
        </w:tc>
      </w:tr>
      <w:tr w:rsidR="00D9672E" w:rsidRPr="00D9672E" w14:paraId="43141269" w14:textId="77777777" w:rsidTr="004D2F7C">
        <w:trPr>
          <w:trHeight w:val="291"/>
          <w:jc w:val="center"/>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26D47752"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2017</w:t>
            </w:r>
          </w:p>
        </w:tc>
        <w:tc>
          <w:tcPr>
            <w:tcW w:w="1366" w:type="dxa"/>
            <w:tcBorders>
              <w:top w:val="nil"/>
              <w:left w:val="nil"/>
              <w:bottom w:val="single" w:sz="4" w:space="0" w:color="auto"/>
              <w:right w:val="single" w:sz="4" w:space="0" w:color="auto"/>
            </w:tcBorders>
            <w:shd w:val="clear" w:color="auto" w:fill="auto"/>
            <w:vAlign w:val="center"/>
            <w:hideMark/>
          </w:tcPr>
          <w:p w14:paraId="3FF25CD5"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5</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FE01B43"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w:t>
            </w:r>
          </w:p>
        </w:tc>
        <w:tc>
          <w:tcPr>
            <w:tcW w:w="1790" w:type="dxa"/>
            <w:tcBorders>
              <w:top w:val="nil"/>
              <w:left w:val="nil"/>
              <w:bottom w:val="single" w:sz="4" w:space="0" w:color="auto"/>
              <w:right w:val="single" w:sz="4" w:space="0" w:color="auto"/>
            </w:tcBorders>
            <w:shd w:val="clear" w:color="auto" w:fill="auto"/>
            <w:vAlign w:val="center"/>
            <w:hideMark/>
          </w:tcPr>
          <w:p w14:paraId="6382C8E8"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39</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2B6257E1"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15</w:t>
            </w:r>
          </w:p>
        </w:tc>
        <w:tc>
          <w:tcPr>
            <w:tcW w:w="1738" w:type="dxa"/>
            <w:tcBorders>
              <w:top w:val="nil"/>
              <w:left w:val="nil"/>
              <w:bottom w:val="single" w:sz="4" w:space="0" w:color="auto"/>
              <w:right w:val="single" w:sz="4" w:space="0" w:color="auto"/>
            </w:tcBorders>
            <w:shd w:val="clear" w:color="auto" w:fill="auto"/>
            <w:vAlign w:val="center"/>
            <w:hideMark/>
          </w:tcPr>
          <w:p w14:paraId="76D22648"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16</w:t>
            </w:r>
          </w:p>
        </w:tc>
        <w:tc>
          <w:tcPr>
            <w:tcW w:w="1738" w:type="dxa"/>
            <w:tcBorders>
              <w:top w:val="single" w:sz="4" w:space="0" w:color="auto"/>
              <w:left w:val="nil"/>
              <w:bottom w:val="single" w:sz="4" w:space="0" w:color="auto"/>
              <w:right w:val="single" w:sz="4" w:space="0" w:color="auto"/>
            </w:tcBorders>
            <w:shd w:val="clear" w:color="auto" w:fill="auto"/>
            <w:vAlign w:val="center"/>
            <w:hideMark/>
          </w:tcPr>
          <w:p w14:paraId="7713864C"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5</w:t>
            </w:r>
          </w:p>
        </w:tc>
      </w:tr>
      <w:tr w:rsidR="00D9672E" w:rsidRPr="00D9672E" w14:paraId="0CC4D95C" w14:textId="77777777" w:rsidTr="004D2F7C">
        <w:trPr>
          <w:trHeight w:val="291"/>
          <w:jc w:val="center"/>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74132946"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2018</w:t>
            </w:r>
          </w:p>
        </w:tc>
        <w:tc>
          <w:tcPr>
            <w:tcW w:w="1366" w:type="dxa"/>
            <w:tcBorders>
              <w:top w:val="nil"/>
              <w:left w:val="nil"/>
              <w:bottom w:val="single" w:sz="4" w:space="0" w:color="auto"/>
              <w:right w:val="single" w:sz="4" w:space="0" w:color="auto"/>
            </w:tcBorders>
            <w:shd w:val="clear" w:color="auto" w:fill="auto"/>
            <w:vAlign w:val="center"/>
            <w:hideMark/>
          </w:tcPr>
          <w:p w14:paraId="1E23482F"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5</w:t>
            </w:r>
          </w:p>
        </w:tc>
        <w:tc>
          <w:tcPr>
            <w:tcW w:w="1366" w:type="dxa"/>
            <w:tcBorders>
              <w:top w:val="nil"/>
              <w:left w:val="nil"/>
              <w:bottom w:val="single" w:sz="4" w:space="0" w:color="auto"/>
              <w:right w:val="single" w:sz="4" w:space="0" w:color="auto"/>
            </w:tcBorders>
            <w:shd w:val="clear" w:color="auto" w:fill="auto"/>
            <w:vAlign w:val="center"/>
            <w:hideMark/>
          </w:tcPr>
          <w:p w14:paraId="4A950053"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w:t>
            </w:r>
          </w:p>
        </w:tc>
        <w:tc>
          <w:tcPr>
            <w:tcW w:w="1790" w:type="dxa"/>
            <w:tcBorders>
              <w:top w:val="nil"/>
              <w:left w:val="nil"/>
              <w:bottom w:val="single" w:sz="4" w:space="0" w:color="auto"/>
              <w:right w:val="single" w:sz="4" w:space="0" w:color="auto"/>
            </w:tcBorders>
            <w:shd w:val="clear" w:color="auto" w:fill="auto"/>
            <w:vAlign w:val="center"/>
            <w:hideMark/>
          </w:tcPr>
          <w:p w14:paraId="513A5468"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38</w:t>
            </w:r>
          </w:p>
        </w:tc>
        <w:tc>
          <w:tcPr>
            <w:tcW w:w="1790" w:type="dxa"/>
            <w:tcBorders>
              <w:top w:val="nil"/>
              <w:left w:val="nil"/>
              <w:bottom w:val="single" w:sz="4" w:space="0" w:color="auto"/>
              <w:right w:val="single" w:sz="4" w:space="0" w:color="auto"/>
            </w:tcBorders>
            <w:shd w:val="clear" w:color="auto" w:fill="auto"/>
            <w:vAlign w:val="center"/>
            <w:hideMark/>
          </w:tcPr>
          <w:p w14:paraId="45C4F4F8"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18</w:t>
            </w:r>
          </w:p>
        </w:tc>
        <w:tc>
          <w:tcPr>
            <w:tcW w:w="1738" w:type="dxa"/>
            <w:tcBorders>
              <w:top w:val="nil"/>
              <w:left w:val="nil"/>
              <w:bottom w:val="single" w:sz="4" w:space="0" w:color="auto"/>
              <w:right w:val="single" w:sz="4" w:space="0" w:color="auto"/>
            </w:tcBorders>
            <w:shd w:val="clear" w:color="auto" w:fill="auto"/>
            <w:vAlign w:val="center"/>
            <w:hideMark/>
          </w:tcPr>
          <w:p w14:paraId="2FF6AA1B"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14</w:t>
            </w:r>
          </w:p>
        </w:tc>
        <w:tc>
          <w:tcPr>
            <w:tcW w:w="1738" w:type="dxa"/>
            <w:tcBorders>
              <w:top w:val="nil"/>
              <w:left w:val="nil"/>
              <w:bottom w:val="single" w:sz="4" w:space="0" w:color="auto"/>
              <w:right w:val="single" w:sz="4" w:space="0" w:color="auto"/>
            </w:tcBorders>
            <w:shd w:val="clear" w:color="auto" w:fill="auto"/>
            <w:vAlign w:val="center"/>
            <w:hideMark/>
          </w:tcPr>
          <w:p w14:paraId="24E8A9BF"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4</w:t>
            </w:r>
          </w:p>
        </w:tc>
      </w:tr>
      <w:tr w:rsidR="00D9672E" w:rsidRPr="00D9672E" w14:paraId="3087BE73" w14:textId="77777777" w:rsidTr="004D2F7C">
        <w:trPr>
          <w:trHeight w:val="453"/>
          <w:jc w:val="center"/>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76D35125"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2019</w:t>
            </w:r>
          </w:p>
        </w:tc>
        <w:tc>
          <w:tcPr>
            <w:tcW w:w="1366" w:type="dxa"/>
            <w:tcBorders>
              <w:top w:val="nil"/>
              <w:left w:val="nil"/>
              <w:bottom w:val="single" w:sz="4" w:space="0" w:color="auto"/>
              <w:right w:val="single" w:sz="4" w:space="0" w:color="auto"/>
            </w:tcBorders>
            <w:shd w:val="clear" w:color="auto" w:fill="auto"/>
            <w:vAlign w:val="center"/>
            <w:hideMark/>
          </w:tcPr>
          <w:p w14:paraId="23DCF786"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w:t>
            </w:r>
          </w:p>
        </w:tc>
        <w:tc>
          <w:tcPr>
            <w:tcW w:w="1366" w:type="dxa"/>
            <w:tcBorders>
              <w:top w:val="nil"/>
              <w:left w:val="nil"/>
              <w:bottom w:val="single" w:sz="4" w:space="0" w:color="auto"/>
              <w:right w:val="single" w:sz="4" w:space="0" w:color="auto"/>
            </w:tcBorders>
            <w:shd w:val="clear" w:color="auto" w:fill="auto"/>
            <w:vAlign w:val="center"/>
            <w:hideMark/>
          </w:tcPr>
          <w:p w14:paraId="6F10858D"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0</w:t>
            </w:r>
          </w:p>
        </w:tc>
        <w:tc>
          <w:tcPr>
            <w:tcW w:w="1790" w:type="dxa"/>
            <w:tcBorders>
              <w:top w:val="nil"/>
              <w:left w:val="nil"/>
              <w:bottom w:val="single" w:sz="4" w:space="0" w:color="auto"/>
              <w:right w:val="single" w:sz="4" w:space="0" w:color="auto"/>
            </w:tcBorders>
            <w:shd w:val="clear" w:color="auto" w:fill="auto"/>
            <w:vAlign w:val="center"/>
            <w:hideMark/>
          </w:tcPr>
          <w:p w14:paraId="67E06310"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23</w:t>
            </w:r>
          </w:p>
        </w:tc>
        <w:tc>
          <w:tcPr>
            <w:tcW w:w="1790" w:type="dxa"/>
            <w:tcBorders>
              <w:top w:val="nil"/>
              <w:left w:val="nil"/>
              <w:bottom w:val="single" w:sz="4" w:space="0" w:color="auto"/>
              <w:right w:val="single" w:sz="4" w:space="0" w:color="auto"/>
            </w:tcBorders>
            <w:shd w:val="clear" w:color="auto" w:fill="auto"/>
            <w:vAlign w:val="center"/>
            <w:hideMark/>
          </w:tcPr>
          <w:p w14:paraId="26454BEF"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10</w:t>
            </w:r>
          </w:p>
        </w:tc>
        <w:tc>
          <w:tcPr>
            <w:tcW w:w="1738" w:type="dxa"/>
            <w:tcBorders>
              <w:top w:val="nil"/>
              <w:left w:val="nil"/>
              <w:bottom w:val="single" w:sz="4" w:space="0" w:color="auto"/>
              <w:right w:val="single" w:sz="4" w:space="0" w:color="auto"/>
            </w:tcBorders>
            <w:shd w:val="clear" w:color="auto" w:fill="auto"/>
            <w:vAlign w:val="center"/>
            <w:hideMark/>
          </w:tcPr>
          <w:p w14:paraId="4B7ED19C"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8</w:t>
            </w:r>
          </w:p>
        </w:tc>
        <w:tc>
          <w:tcPr>
            <w:tcW w:w="1738" w:type="dxa"/>
            <w:tcBorders>
              <w:top w:val="nil"/>
              <w:left w:val="nil"/>
              <w:bottom w:val="single" w:sz="4" w:space="0" w:color="auto"/>
              <w:right w:val="single" w:sz="4" w:space="0" w:color="auto"/>
            </w:tcBorders>
            <w:shd w:val="clear" w:color="auto" w:fill="auto"/>
            <w:vAlign w:val="center"/>
            <w:hideMark/>
          </w:tcPr>
          <w:p w14:paraId="5B3C39F1"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3</w:t>
            </w:r>
          </w:p>
        </w:tc>
      </w:tr>
      <w:tr w:rsidR="00D9672E" w:rsidRPr="00D9672E" w14:paraId="6DABBBF5" w14:textId="77777777" w:rsidTr="004D2F7C">
        <w:trPr>
          <w:trHeight w:val="413"/>
          <w:jc w:val="center"/>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62A20AD5"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2020</w:t>
            </w:r>
          </w:p>
        </w:tc>
        <w:tc>
          <w:tcPr>
            <w:tcW w:w="1366" w:type="dxa"/>
            <w:tcBorders>
              <w:top w:val="nil"/>
              <w:left w:val="nil"/>
              <w:bottom w:val="single" w:sz="4" w:space="0" w:color="auto"/>
              <w:right w:val="single" w:sz="4" w:space="0" w:color="auto"/>
            </w:tcBorders>
            <w:shd w:val="clear" w:color="auto" w:fill="auto"/>
            <w:vAlign w:val="center"/>
            <w:hideMark/>
          </w:tcPr>
          <w:p w14:paraId="7D866B09"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w:t>
            </w:r>
          </w:p>
        </w:tc>
        <w:tc>
          <w:tcPr>
            <w:tcW w:w="1366" w:type="dxa"/>
            <w:tcBorders>
              <w:top w:val="nil"/>
              <w:left w:val="nil"/>
              <w:bottom w:val="single" w:sz="4" w:space="0" w:color="auto"/>
              <w:right w:val="single" w:sz="4" w:space="0" w:color="auto"/>
            </w:tcBorders>
            <w:shd w:val="clear" w:color="auto" w:fill="auto"/>
            <w:vAlign w:val="center"/>
            <w:hideMark/>
          </w:tcPr>
          <w:p w14:paraId="28C53A6C"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0</w:t>
            </w:r>
          </w:p>
        </w:tc>
        <w:tc>
          <w:tcPr>
            <w:tcW w:w="1790" w:type="dxa"/>
            <w:tcBorders>
              <w:top w:val="nil"/>
              <w:left w:val="nil"/>
              <w:bottom w:val="single" w:sz="4" w:space="0" w:color="auto"/>
              <w:right w:val="single" w:sz="4" w:space="0" w:color="auto"/>
            </w:tcBorders>
            <w:shd w:val="clear" w:color="auto" w:fill="auto"/>
            <w:vAlign w:val="center"/>
            <w:hideMark/>
          </w:tcPr>
          <w:p w14:paraId="315F0858"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90" w:type="dxa"/>
            <w:tcBorders>
              <w:top w:val="nil"/>
              <w:left w:val="nil"/>
              <w:bottom w:val="single" w:sz="4" w:space="0" w:color="auto"/>
              <w:right w:val="single" w:sz="4" w:space="0" w:color="auto"/>
            </w:tcBorders>
            <w:shd w:val="clear" w:color="auto" w:fill="auto"/>
            <w:vAlign w:val="center"/>
            <w:hideMark/>
          </w:tcPr>
          <w:p w14:paraId="25CFD9E8"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38" w:type="dxa"/>
            <w:tcBorders>
              <w:top w:val="nil"/>
              <w:left w:val="nil"/>
              <w:bottom w:val="single" w:sz="4" w:space="0" w:color="auto"/>
              <w:right w:val="single" w:sz="4" w:space="0" w:color="auto"/>
            </w:tcBorders>
            <w:shd w:val="clear" w:color="auto" w:fill="auto"/>
            <w:vAlign w:val="center"/>
            <w:hideMark/>
          </w:tcPr>
          <w:p w14:paraId="31E76D21"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38" w:type="dxa"/>
            <w:tcBorders>
              <w:top w:val="nil"/>
              <w:left w:val="nil"/>
              <w:bottom w:val="single" w:sz="4" w:space="0" w:color="auto"/>
              <w:right w:val="single" w:sz="4" w:space="0" w:color="auto"/>
            </w:tcBorders>
            <w:shd w:val="clear" w:color="auto" w:fill="auto"/>
            <w:vAlign w:val="center"/>
            <w:hideMark/>
          </w:tcPr>
          <w:p w14:paraId="16524848"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r>
      <w:tr w:rsidR="00D9672E" w:rsidRPr="00D9672E" w14:paraId="129A61F8" w14:textId="77777777" w:rsidTr="004D2F7C">
        <w:trPr>
          <w:trHeight w:val="397"/>
          <w:jc w:val="center"/>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7056A2FB"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2021</w:t>
            </w:r>
          </w:p>
        </w:tc>
        <w:tc>
          <w:tcPr>
            <w:tcW w:w="1366" w:type="dxa"/>
            <w:tcBorders>
              <w:top w:val="nil"/>
              <w:left w:val="nil"/>
              <w:bottom w:val="single" w:sz="4" w:space="0" w:color="auto"/>
              <w:right w:val="single" w:sz="4" w:space="0" w:color="auto"/>
            </w:tcBorders>
            <w:shd w:val="clear" w:color="auto" w:fill="auto"/>
            <w:vAlign w:val="center"/>
            <w:hideMark/>
          </w:tcPr>
          <w:p w14:paraId="46B7767D"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w:t>
            </w:r>
          </w:p>
        </w:tc>
        <w:tc>
          <w:tcPr>
            <w:tcW w:w="1366" w:type="dxa"/>
            <w:tcBorders>
              <w:top w:val="nil"/>
              <w:left w:val="nil"/>
              <w:bottom w:val="single" w:sz="4" w:space="0" w:color="auto"/>
              <w:right w:val="single" w:sz="4" w:space="0" w:color="auto"/>
            </w:tcBorders>
            <w:shd w:val="clear" w:color="auto" w:fill="auto"/>
            <w:vAlign w:val="center"/>
            <w:hideMark/>
          </w:tcPr>
          <w:p w14:paraId="07496444"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0</w:t>
            </w:r>
          </w:p>
        </w:tc>
        <w:tc>
          <w:tcPr>
            <w:tcW w:w="1790" w:type="dxa"/>
            <w:tcBorders>
              <w:top w:val="nil"/>
              <w:left w:val="nil"/>
              <w:bottom w:val="single" w:sz="4" w:space="0" w:color="auto"/>
              <w:right w:val="single" w:sz="4" w:space="0" w:color="auto"/>
            </w:tcBorders>
            <w:shd w:val="clear" w:color="auto" w:fill="auto"/>
            <w:vAlign w:val="center"/>
            <w:hideMark/>
          </w:tcPr>
          <w:p w14:paraId="259849CA"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90" w:type="dxa"/>
            <w:tcBorders>
              <w:top w:val="nil"/>
              <w:left w:val="nil"/>
              <w:bottom w:val="single" w:sz="4" w:space="0" w:color="auto"/>
              <w:right w:val="single" w:sz="4" w:space="0" w:color="auto"/>
            </w:tcBorders>
            <w:shd w:val="clear" w:color="auto" w:fill="auto"/>
            <w:vAlign w:val="center"/>
            <w:hideMark/>
          </w:tcPr>
          <w:p w14:paraId="5E538FFD"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38" w:type="dxa"/>
            <w:tcBorders>
              <w:top w:val="nil"/>
              <w:left w:val="nil"/>
              <w:bottom w:val="single" w:sz="4" w:space="0" w:color="auto"/>
              <w:right w:val="single" w:sz="4" w:space="0" w:color="auto"/>
            </w:tcBorders>
            <w:shd w:val="clear" w:color="auto" w:fill="auto"/>
            <w:vAlign w:val="center"/>
            <w:hideMark/>
          </w:tcPr>
          <w:p w14:paraId="46C7D34C"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38" w:type="dxa"/>
            <w:tcBorders>
              <w:top w:val="nil"/>
              <w:left w:val="nil"/>
              <w:bottom w:val="single" w:sz="4" w:space="0" w:color="auto"/>
              <w:right w:val="single" w:sz="4" w:space="0" w:color="auto"/>
            </w:tcBorders>
            <w:shd w:val="clear" w:color="auto" w:fill="auto"/>
            <w:vAlign w:val="center"/>
            <w:hideMark/>
          </w:tcPr>
          <w:p w14:paraId="7B01E425"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r>
      <w:tr w:rsidR="00D9672E" w:rsidRPr="00D9672E" w14:paraId="289B793D" w14:textId="77777777" w:rsidTr="004D2F7C">
        <w:trPr>
          <w:trHeight w:val="521"/>
          <w:jc w:val="center"/>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47AD2AC1"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2022</w:t>
            </w:r>
          </w:p>
        </w:tc>
        <w:tc>
          <w:tcPr>
            <w:tcW w:w="1366" w:type="dxa"/>
            <w:tcBorders>
              <w:top w:val="nil"/>
              <w:left w:val="nil"/>
              <w:bottom w:val="single" w:sz="4" w:space="0" w:color="auto"/>
              <w:right w:val="single" w:sz="4" w:space="0" w:color="auto"/>
            </w:tcBorders>
            <w:shd w:val="clear" w:color="auto" w:fill="auto"/>
            <w:vAlign w:val="center"/>
            <w:hideMark/>
          </w:tcPr>
          <w:p w14:paraId="594E08C6"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366" w:type="dxa"/>
            <w:tcBorders>
              <w:top w:val="nil"/>
              <w:left w:val="nil"/>
              <w:bottom w:val="single" w:sz="4" w:space="0" w:color="auto"/>
              <w:right w:val="single" w:sz="4" w:space="0" w:color="auto"/>
            </w:tcBorders>
            <w:shd w:val="clear" w:color="auto" w:fill="auto"/>
            <w:vAlign w:val="center"/>
            <w:hideMark/>
          </w:tcPr>
          <w:p w14:paraId="21B38BE4"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90" w:type="dxa"/>
            <w:tcBorders>
              <w:top w:val="nil"/>
              <w:left w:val="nil"/>
              <w:bottom w:val="single" w:sz="4" w:space="0" w:color="auto"/>
              <w:right w:val="single" w:sz="4" w:space="0" w:color="auto"/>
            </w:tcBorders>
            <w:shd w:val="clear" w:color="auto" w:fill="auto"/>
            <w:vAlign w:val="center"/>
            <w:hideMark/>
          </w:tcPr>
          <w:p w14:paraId="000A7C41"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90" w:type="dxa"/>
            <w:tcBorders>
              <w:top w:val="nil"/>
              <w:left w:val="nil"/>
              <w:bottom w:val="single" w:sz="4" w:space="0" w:color="auto"/>
              <w:right w:val="single" w:sz="4" w:space="0" w:color="auto"/>
            </w:tcBorders>
            <w:shd w:val="clear" w:color="auto" w:fill="auto"/>
            <w:vAlign w:val="center"/>
            <w:hideMark/>
          </w:tcPr>
          <w:p w14:paraId="2D4D7599"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38" w:type="dxa"/>
            <w:tcBorders>
              <w:top w:val="nil"/>
              <w:left w:val="nil"/>
              <w:bottom w:val="single" w:sz="4" w:space="0" w:color="auto"/>
              <w:right w:val="single" w:sz="4" w:space="0" w:color="auto"/>
            </w:tcBorders>
            <w:shd w:val="clear" w:color="auto" w:fill="auto"/>
            <w:vAlign w:val="center"/>
            <w:hideMark/>
          </w:tcPr>
          <w:p w14:paraId="0FA539F7"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c>
          <w:tcPr>
            <w:tcW w:w="1738" w:type="dxa"/>
            <w:tcBorders>
              <w:top w:val="nil"/>
              <w:left w:val="nil"/>
              <w:bottom w:val="single" w:sz="4" w:space="0" w:color="auto"/>
              <w:right w:val="single" w:sz="4" w:space="0" w:color="auto"/>
            </w:tcBorders>
            <w:shd w:val="clear" w:color="auto" w:fill="auto"/>
            <w:vAlign w:val="center"/>
            <w:hideMark/>
          </w:tcPr>
          <w:p w14:paraId="50AD6F81" w14:textId="77777777" w:rsidR="00D9672E" w:rsidRPr="00D9672E" w:rsidRDefault="00D9672E" w:rsidP="00D9672E">
            <w:pPr>
              <w:jc w:val="center"/>
              <w:rPr>
                <w:rFonts w:ascii="Times New Roman" w:hAnsi="Times New Roman"/>
                <w:sz w:val="24"/>
              </w:rPr>
            </w:pPr>
            <w:proofErr w:type="spellStart"/>
            <w:r w:rsidRPr="00D9672E">
              <w:rPr>
                <w:rFonts w:ascii="Times New Roman" w:hAnsi="Times New Roman"/>
                <w:sz w:val="24"/>
              </w:rPr>
              <w:t>n.a</w:t>
            </w:r>
            <w:proofErr w:type="spellEnd"/>
            <w:r w:rsidRPr="00D9672E">
              <w:rPr>
                <w:rFonts w:ascii="Times New Roman" w:hAnsi="Times New Roman"/>
                <w:sz w:val="24"/>
              </w:rPr>
              <w:t>.</w:t>
            </w:r>
          </w:p>
        </w:tc>
      </w:tr>
      <w:tr w:rsidR="00D9672E" w:rsidRPr="00D9672E" w14:paraId="3984D513" w14:textId="77777777" w:rsidTr="004D2F7C">
        <w:trPr>
          <w:trHeight w:val="291"/>
          <w:jc w:val="center"/>
        </w:trPr>
        <w:tc>
          <w:tcPr>
            <w:tcW w:w="1962" w:type="dxa"/>
            <w:gridSpan w:val="2"/>
            <w:tcBorders>
              <w:top w:val="nil"/>
              <w:left w:val="nil"/>
              <w:bottom w:val="nil"/>
              <w:right w:val="nil"/>
            </w:tcBorders>
            <w:shd w:val="clear" w:color="auto" w:fill="auto"/>
            <w:noWrap/>
            <w:vAlign w:val="bottom"/>
            <w:hideMark/>
          </w:tcPr>
          <w:p w14:paraId="6F86D6AC" w14:textId="3217DA22" w:rsidR="00D9672E" w:rsidRPr="00D9672E" w:rsidRDefault="00D9672E" w:rsidP="00D9672E">
            <w:pPr>
              <w:jc w:val="left"/>
              <w:rPr>
                <w:rFonts w:ascii="Times New Roman" w:hAnsi="Times New Roman"/>
                <w:color w:val="000000"/>
                <w:sz w:val="24"/>
              </w:rPr>
            </w:pPr>
            <w:r w:rsidRPr="00D9672E">
              <w:rPr>
                <w:rFonts w:ascii="Times New Roman" w:hAnsi="Times New Roman"/>
                <w:color w:val="000000"/>
                <w:sz w:val="20"/>
                <w:szCs w:val="20"/>
              </w:rPr>
              <w:t xml:space="preserve">Forrás: </w:t>
            </w:r>
            <w:proofErr w:type="spellStart"/>
            <w:r w:rsidRPr="00D9672E">
              <w:rPr>
                <w:rFonts w:ascii="Times New Roman" w:hAnsi="Times New Roman"/>
                <w:color w:val="000000"/>
                <w:sz w:val="20"/>
                <w:szCs w:val="20"/>
              </w:rPr>
              <w:t>TeIR</w:t>
            </w:r>
            <w:proofErr w:type="spellEnd"/>
            <w:r w:rsidRPr="00D9672E">
              <w:rPr>
                <w:rFonts w:ascii="Times New Roman" w:hAnsi="Times New Roman"/>
                <w:color w:val="000000"/>
                <w:sz w:val="20"/>
                <w:szCs w:val="20"/>
              </w:rPr>
              <w:t xml:space="preserve">, KSH </w:t>
            </w:r>
            <w:proofErr w:type="spellStart"/>
            <w:r>
              <w:rPr>
                <w:rFonts w:ascii="Times New Roman" w:hAnsi="Times New Roman"/>
                <w:color w:val="000000"/>
                <w:sz w:val="20"/>
                <w:szCs w:val="20"/>
              </w:rPr>
              <w:t>Tstar</w:t>
            </w:r>
            <w:proofErr w:type="spellEnd"/>
          </w:p>
        </w:tc>
        <w:tc>
          <w:tcPr>
            <w:tcW w:w="1366" w:type="dxa"/>
            <w:tcBorders>
              <w:top w:val="nil"/>
              <w:left w:val="nil"/>
              <w:bottom w:val="nil"/>
              <w:right w:val="nil"/>
            </w:tcBorders>
            <w:shd w:val="clear" w:color="auto" w:fill="auto"/>
            <w:noWrap/>
            <w:vAlign w:val="bottom"/>
            <w:hideMark/>
          </w:tcPr>
          <w:p w14:paraId="22E6898F" w14:textId="77777777" w:rsidR="00D9672E" w:rsidRPr="00D9672E" w:rsidRDefault="00D9672E" w:rsidP="00D9672E">
            <w:pPr>
              <w:jc w:val="left"/>
              <w:rPr>
                <w:rFonts w:ascii="Times New Roman" w:hAnsi="Times New Roman"/>
                <w:color w:val="000000"/>
                <w:sz w:val="24"/>
              </w:rPr>
            </w:pPr>
          </w:p>
        </w:tc>
        <w:tc>
          <w:tcPr>
            <w:tcW w:w="1790" w:type="dxa"/>
            <w:tcBorders>
              <w:top w:val="nil"/>
              <w:left w:val="nil"/>
              <w:bottom w:val="nil"/>
              <w:right w:val="nil"/>
            </w:tcBorders>
            <w:shd w:val="clear" w:color="auto" w:fill="auto"/>
            <w:noWrap/>
            <w:vAlign w:val="bottom"/>
            <w:hideMark/>
          </w:tcPr>
          <w:p w14:paraId="0137FD35" w14:textId="77777777" w:rsidR="00D9672E" w:rsidRPr="00D9672E" w:rsidRDefault="00D9672E" w:rsidP="00D9672E">
            <w:pPr>
              <w:jc w:val="left"/>
              <w:rPr>
                <w:rFonts w:ascii="Times New Roman" w:hAnsi="Times New Roman"/>
                <w:sz w:val="24"/>
              </w:rPr>
            </w:pPr>
          </w:p>
        </w:tc>
        <w:tc>
          <w:tcPr>
            <w:tcW w:w="1790" w:type="dxa"/>
            <w:tcBorders>
              <w:top w:val="nil"/>
              <w:left w:val="nil"/>
              <w:bottom w:val="nil"/>
              <w:right w:val="nil"/>
            </w:tcBorders>
            <w:shd w:val="clear" w:color="auto" w:fill="auto"/>
            <w:noWrap/>
            <w:vAlign w:val="bottom"/>
            <w:hideMark/>
          </w:tcPr>
          <w:p w14:paraId="5BF98DF4" w14:textId="77777777" w:rsidR="00D9672E" w:rsidRPr="00D9672E" w:rsidRDefault="00D9672E" w:rsidP="00D9672E">
            <w:pPr>
              <w:jc w:val="left"/>
              <w:rPr>
                <w:rFonts w:ascii="Times New Roman" w:hAnsi="Times New Roman"/>
                <w:sz w:val="24"/>
              </w:rPr>
            </w:pPr>
          </w:p>
        </w:tc>
        <w:tc>
          <w:tcPr>
            <w:tcW w:w="1738" w:type="dxa"/>
            <w:tcBorders>
              <w:top w:val="nil"/>
              <w:left w:val="nil"/>
              <w:bottom w:val="nil"/>
              <w:right w:val="nil"/>
            </w:tcBorders>
            <w:shd w:val="clear" w:color="auto" w:fill="auto"/>
            <w:noWrap/>
            <w:vAlign w:val="bottom"/>
            <w:hideMark/>
          </w:tcPr>
          <w:p w14:paraId="0FC7B039" w14:textId="77777777" w:rsidR="00D9672E" w:rsidRPr="00D9672E" w:rsidRDefault="00D9672E" w:rsidP="00D9672E">
            <w:pPr>
              <w:jc w:val="left"/>
              <w:rPr>
                <w:rFonts w:ascii="Times New Roman" w:hAnsi="Times New Roman"/>
                <w:sz w:val="24"/>
              </w:rPr>
            </w:pPr>
          </w:p>
        </w:tc>
        <w:tc>
          <w:tcPr>
            <w:tcW w:w="1738" w:type="dxa"/>
            <w:tcBorders>
              <w:top w:val="nil"/>
              <w:left w:val="nil"/>
              <w:bottom w:val="nil"/>
              <w:right w:val="nil"/>
            </w:tcBorders>
            <w:shd w:val="clear" w:color="auto" w:fill="auto"/>
            <w:noWrap/>
            <w:vAlign w:val="bottom"/>
            <w:hideMark/>
          </w:tcPr>
          <w:p w14:paraId="7AC02CD5" w14:textId="77777777" w:rsidR="00D9672E" w:rsidRPr="00D9672E" w:rsidRDefault="00D9672E" w:rsidP="00D9672E">
            <w:pPr>
              <w:jc w:val="left"/>
              <w:rPr>
                <w:rFonts w:ascii="Times New Roman" w:hAnsi="Times New Roman"/>
                <w:sz w:val="24"/>
              </w:rPr>
            </w:pPr>
          </w:p>
        </w:tc>
      </w:tr>
    </w:tbl>
    <w:p w14:paraId="39E05DBA" w14:textId="065CA6F3" w:rsidR="004D2F7C" w:rsidRDefault="004D2F7C" w:rsidP="00B427E7">
      <w:pPr>
        <w:autoSpaceDE w:val="0"/>
        <w:autoSpaceDN w:val="0"/>
        <w:adjustRightInd w:val="0"/>
        <w:spacing w:after="20"/>
        <w:rPr>
          <w:rFonts w:ascii="Times New Roman" w:hAnsi="Times New Roman"/>
          <w:b/>
          <w:bCs/>
          <w:sz w:val="24"/>
        </w:rPr>
      </w:pPr>
    </w:p>
    <w:p w14:paraId="5DFB2238" w14:textId="1D8A7415" w:rsidR="00B427E7" w:rsidRDefault="004D2F7C" w:rsidP="004D2F7C">
      <w:pPr>
        <w:jc w:val="left"/>
        <w:rPr>
          <w:rFonts w:ascii="Times New Roman" w:hAnsi="Times New Roman"/>
          <w:b/>
          <w:bCs/>
          <w:sz w:val="24"/>
        </w:rPr>
      </w:pPr>
      <w:r>
        <w:rPr>
          <w:rFonts w:ascii="Times New Roman" w:hAnsi="Times New Roman"/>
          <w:b/>
          <w:bCs/>
          <w:sz w:val="24"/>
        </w:rPr>
        <w:br w:type="page"/>
      </w:r>
    </w:p>
    <w:tbl>
      <w:tblPr>
        <w:tblW w:w="7751" w:type="dxa"/>
        <w:jc w:val="center"/>
        <w:tblCellMar>
          <w:left w:w="70" w:type="dxa"/>
          <w:right w:w="70" w:type="dxa"/>
        </w:tblCellMar>
        <w:tblLook w:val="04A0" w:firstRow="1" w:lastRow="0" w:firstColumn="1" w:lastColumn="0" w:noHBand="0" w:noVBand="1"/>
      </w:tblPr>
      <w:tblGrid>
        <w:gridCol w:w="1146"/>
        <w:gridCol w:w="2938"/>
        <w:gridCol w:w="3667"/>
      </w:tblGrid>
      <w:tr w:rsidR="00D9672E" w:rsidRPr="00D9672E" w14:paraId="5C0A4B77" w14:textId="77777777" w:rsidTr="00B66365">
        <w:trPr>
          <w:trHeight w:val="665"/>
          <w:jc w:val="center"/>
        </w:trPr>
        <w:tc>
          <w:tcPr>
            <w:tcW w:w="7751"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EF9464A" w14:textId="146B07C0"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lastRenderedPageBreak/>
              <w:t>Hátrányos és halmozottan hátrányos helyzet</w:t>
            </w:r>
          </w:p>
        </w:tc>
      </w:tr>
      <w:tr w:rsidR="00D9672E" w:rsidRPr="00D9672E" w14:paraId="550FDCE6" w14:textId="77777777" w:rsidTr="00B66365">
        <w:trPr>
          <w:trHeight w:val="1742"/>
          <w:jc w:val="center"/>
        </w:trPr>
        <w:tc>
          <w:tcPr>
            <w:tcW w:w="1146"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11FDF21E" w14:textId="77777777" w:rsidR="00D9672E" w:rsidRPr="00D9672E" w:rsidRDefault="00D9672E" w:rsidP="00D9672E">
            <w:pPr>
              <w:jc w:val="center"/>
              <w:rPr>
                <w:rFonts w:ascii="Times New Roman" w:hAnsi="Times New Roman"/>
                <w:b/>
                <w:bCs/>
                <w:sz w:val="24"/>
              </w:rPr>
            </w:pPr>
            <w:r w:rsidRPr="00D9672E">
              <w:rPr>
                <w:rFonts w:ascii="Times New Roman" w:hAnsi="Times New Roman"/>
                <w:b/>
                <w:bCs/>
                <w:sz w:val="24"/>
              </w:rPr>
              <w:t>Év</w:t>
            </w:r>
          </w:p>
        </w:tc>
        <w:tc>
          <w:tcPr>
            <w:tcW w:w="2938" w:type="dxa"/>
            <w:tcBorders>
              <w:top w:val="nil"/>
              <w:left w:val="nil"/>
              <w:bottom w:val="single" w:sz="4" w:space="0" w:color="auto"/>
              <w:right w:val="single" w:sz="4" w:space="0" w:color="auto"/>
            </w:tcBorders>
            <w:shd w:val="clear" w:color="000000" w:fill="E2EFDA"/>
            <w:vAlign w:val="center"/>
            <w:hideMark/>
          </w:tcPr>
          <w:p w14:paraId="563E333A"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 xml:space="preserve">Megállapított hátrányos helyzetű gyermekek és nagykorúvá vált gyermekek száma </w:t>
            </w:r>
            <w:r w:rsidRPr="00D9672E">
              <w:rPr>
                <w:rFonts w:ascii="Times New Roman" w:hAnsi="Times New Roman"/>
                <w:color w:val="000000"/>
                <w:sz w:val="24"/>
              </w:rPr>
              <w:t>(TS 114)</w:t>
            </w:r>
          </w:p>
        </w:tc>
        <w:tc>
          <w:tcPr>
            <w:tcW w:w="3667" w:type="dxa"/>
            <w:tcBorders>
              <w:top w:val="nil"/>
              <w:left w:val="nil"/>
              <w:bottom w:val="single" w:sz="4" w:space="0" w:color="auto"/>
              <w:right w:val="single" w:sz="4" w:space="0" w:color="auto"/>
            </w:tcBorders>
            <w:shd w:val="clear" w:color="000000" w:fill="E2EFDA"/>
            <w:vAlign w:val="center"/>
            <w:hideMark/>
          </w:tcPr>
          <w:p w14:paraId="2B40191B"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Megállapított halmozottan hátrányos helyzetű gyermekek és nagykorúvá vált gyermekek száma</w:t>
            </w:r>
            <w:r w:rsidRPr="00D9672E">
              <w:rPr>
                <w:rFonts w:ascii="Times New Roman" w:hAnsi="Times New Roman"/>
                <w:b/>
                <w:bCs/>
                <w:color w:val="000000"/>
                <w:sz w:val="24"/>
              </w:rPr>
              <w:br/>
            </w:r>
            <w:r w:rsidRPr="00D9672E">
              <w:rPr>
                <w:rFonts w:ascii="Times New Roman" w:hAnsi="Times New Roman"/>
                <w:color w:val="000000"/>
                <w:sz w:val="24"/>
              </w:rPr>
              <w:t>(TS 113)</w:t>
            </w:r>
          </w:p>
        </w:tc>
      </w:tr>
      <w:tr w:rsidR="00D9672E" w:rsidRPr="00D9672E" w14:paraId="708ABCBA" w14:textId="77777777" w:rsidTr="00B66365">
        <w:trPr>
          <w:trHeight w:val="633"/>
          <w:jc w:val="center"/>
        </w:trPr>
        <w:tc>
          <w:tcPr>
            <w:tcW w:w="1146" w:type="dxa"/>
            <w:vMerge/>
            <w:tcBorders>
              <w:top w:val="nil"/>
              <w:left w:val="single" w:sz="4" w:space="0" w:color="auto"/>
              <w:bottom w:val="single" w:sz="4" w:space="0" w:color="auto"/>
              <w:right w:val="single" w:sz="4" w:space="0" w:color="auto"/>
            </w:tcBorders>
            <w:vAlign w:val="center"/>
            <w:hideMark/>
          </w:tcPr>
          <w:p w14:paraId="5C9A5751" w14:textId="77777777" w:rsidR="00D9672E" w:rsidRPr="00D9672E" w:rsidRDefault="00D9672E" w:rsidP="00D9672E">
            <w:pPr>
              <w:jc w:val="center"/>
              <w:rPr>
                <w:rFonts w:ascii="Times New Roman" w:hAnsi="Times New Roman"/>
                <w:b/>
                <w:bCs/>
                <w:sz w:val="24"/>
              </w:rPr>
            </w:pPr>
          </w:p>
        </w:tc>
        <w:tc>
          <w:tcPr>
            <w:tcW w:w="2938" w:type="dxa"/>
            <w:tcBorders>
              <w:top w:val="nil"/>
              <w:left w:val="nil"/>
              <w:bottom w:val="single" w:sz="4" w:space="0" w:color="auto"/>
              <w:right w:val="single" w:sz="4" w:space="0" w:color="auto"/>
            </w:tcBorders>
            <w:shd w:val="clear" w:color="000000" w:fill="E2EFDA"/>
            <w:noWrap/>
            <w:vAlign w:val="center"/>
            <w:hideMark/>
          </w:tcPr>
          <w:p w14:paraId="2814B09E"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fő</w:t>
            </w:r>
          </w:p>
        </w:tc>
        <w:tc>
          <w:tcPr>
            <w:tcW w:w="3667" w:type="dxa"/>
            <w:tcBorders>
              <w:top w:val="nil"/>
              <w:left w:val="nil"/>
              <w:bottom w:val="single" w:sz="4" w:space="0" w:color="auto"/>
              <w:right w:val="single" w:sz="4" w:space="0" w:color="auto"/>
            </w:tcBorders>
            <w:shd w:val="clear" w:color="000000" w:fill="E2EFDA"/>
            <w:noWrap/>
            <w:vAlign w:val="center"/>
            <w:hideMark/>
          </w:tcPr>
          <w:p w14:paraId="3CC87058" w14:textId="77777777" w:rsidR="00D9672E" w:rsidRPr="00D9672E" w:rsidRDefault="00D9672E" w:rsidP="00D9672E">
            <w:pPr>
              <w:jc w:val="center"/>
              <w:rPr>
                <w:rFonts w:ascii="Times New Roman" w:hAnsi="Times New Roman"/>
                <w:b/>
                <w:bCs/>
                <w:color w:val="000000"/>
                <w:sz w:val="24"/>
              </w:rPr>
            </w:pPr>
            <w:r w:rsidRPr="00D9672E">
              <w:rPr>
                <w:rFonts w:ascii="Times New Roman" w:hAnsi="Times New Roman"/>
                <w:b/>
                <w:bCs/>
                <w:color w:val="000000"/>
                <w:sz w:val="24"/>
              </w:rPr>
              <w:t>fő</w:t>
            </w:r>
          </w:p>
        </w:tc>
      </w:tr>
      <w:tr w:rsidR="00D9672E" w:rsidRPr="00D9672E" w14:paraId="4C7F82FA" w14:textId="77777777" w:rsidTr="00B66365">
        <w:trPr>
          <w:trHeight w:val="304"/>
          <w:jc w:val="center"/>
        </w:trPr>
        <w:tc>
          <w:tcPr>
            <w:tcW w:w="1146" w:type="dxa"/>
            <w:tcBorders>
              <w:top w:val="nil"/>
              <w:left w:val="single" w:sz="4" w:space="0" w:color="auto"/>
              <w:bottom w:val="single" w:sz="4" w:space="0" w:color="auto"/>
              <w:right w:val="single" w:sz="4" w:space="0" w:color="auto"/>
            </w:tcBorders>
            <w:shd w:val="clear" w:color="auto" w:fill="auto"/>
            <w:vAlign w:val="center"/>
            <w:hideMark/>
          </w:tcPr>
          <w:p w14:paraId="157726D5"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2017</w:t>
            </w:r>
          </w:p>
        </w:tc>
        <w:tc>
          <w:tcPr>
            <w:tcW w:w="2938" w:type="dxa"/>
            <w:tcBorders>
              <w:top w:val="nil"/>
              <w:left w:val="nil"/>
              <w:bottom w:val="single" w:sz="4" w:space="0" w:color="auto"/>
              <w:right w:val="single" w:sz="4" w:space="0" w:color="auto"/>
            </w:tcBorders>
            <w:shd w:val="clear" w:color="auto" w:fill="auto"/>
            <w:vAlign w:val="center"/>
            <w:hideMark/>
          </w:tcPr>
          <w:p w14:paraId="17196537"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175</w:t>
            </w:r>
          </w:p>
        </w:tc>
        <w:tc>
          <w:tcPr>
            <w:tcW w:w="3667" w:type="dxa"/>
            <w:tcBorders>
              <w:top w:val="nil"/>
              <w:left w:val="nil"/>
              <w:bottom w:val="single" w:sz="4" w:space="0" w:color="auto"/>
              <w:right w:val="single" w:sz="4" w:space="0" w:color="auto"/>
            </w:tcBorders>
            <w:shd w:val="clear" w:color="auto" w:fill="auto"/>
            <w:vAlign w:val="center"/>
            <w:hideMark/>
          </w:tcPr>
          <w:p w14:paraId="444CAC6C"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19</w:t>
            </w:r>
          </w:p>
        </w:tc>
      </w:tr>
      <w:tr w:rsidR="00D9672E" w:rsidRPr="00D9672E" w14:paraId="1D4309E1" w14:textId="77777777" w:rsidTr="00B66365">
        <w:trPr>
          <w:trHeight w:val="304"/>
          <w:jc w:val="center"/>
        </w:trPr>
        <w:tc>
          <w:tcPr>
            <w:tcW w:w="1146" w:type="dxa"/>
            <w:tcBorders>
              <w:top w:val="nil"/>
              <w:left w:val="single" w:sz="4" w:space="0" w:color="auto"/>
              <w:bottom w:val="single" w:sz="4" w:space="0" w:color="auto"/>
              <w:right w:val="single" w:sz="4" w:space="0" w:color="auto"/>
            </w:tcBorders>
            <w:shd w:val="clear" w:color="auto" w:fill="auto"/>
            <w:vAlign w:val="center"/>
            <w:hideMark/>
          </w:tcPr>
          <w:p w14:paraId="52D07F32"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2018</w:t>
            </w:r>
          </w:p>
        </w:tc>
        <w:tc>
          <w:tcPr>
            <w:tcW w:w="2938" w:type="dxa"/>
            <w:tcBorders>
              <w:top w:val="nil"/>
              <w:left w:val="nil"/>
              <w:bottom w:val="single" w:sz="4" w:space="0" w:color="auto"/>
              <w:right w:val="single" w:sz="4" w:space="0" w:color="auto"/>
            </w:tcBorders>
            <w:shd w:val="clear" w:color="auto" w:fill="auto"/>
            <w:vAlign w:val="center"/>
            <w:hideMark/>
          </w:tcPr>
          <w:p w14:paraId="23AC7ADB"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159</w:t>
            </w:r>
          </w:p>
        </w:tc>
        <w:tc>
          <w:tcPr>
            <w:tcW w:w="3667" w:type="dxa"/>
            <w:tcBorders>
              <w:top w:val="nil"/>
              <w:left w:val="nil"/>
              <w:bottom w:val="single" w:sz="4" w:space="0" w:color="auto"/>
              <w:right w:val="single" w:sz="4" w:space="0" w:color="auto"/>
            </w:tcBorders>
            <w:shd w:val="clear" w:color="auto" w:fill="auto"/>
            <w:vAlign w:val="center"/>
            <w:hideMark/>
          </w:tcPr>
          <w:p w14:paraId="2AF1E74C"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17</w:t>
            </w:r>
          </w:p>
        </w:tc>
      </w:tr>
      <w:tr w:rsidR="00D9672E" w:rsidRPr="00D9672E" w14:paraId="08F75B0A" w14:textId="77777777" w:rsidTr="00B66365">
        <w:trPr>
          <w:trHeight w:val="468"/>
          <w:jc w:val="center"/>
        </w:trPr>
        <w:tc>
          <w:tcPr>
            <w:tcW w:w="1146" w:type="dxa"/>
            <w:tcBorders>
              <w:top w:val="nil"/>
              <w:left w:val="single" w:sz="4" w:space="0" w:color="auto"/>
              <w:bottom w:val="single" w:sz="4" w:space="0" w:color="auto"/>
              <w:right w:val="single" w:sz="4" w:space="0" w:color="auto"/>
            </w:tcBorders>
            <w:shd w:val="clear" w:color="auto" w:fill="auto"/>
            <w:vAlign w:val="center"/>
            <w:hideMark/>
          </w:tcPr>
          <w:p w14:paraId="2FDECA37"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2019</w:t>
            </w:r>
          </w:p>
        </w:tc>
        <w:tc>
          <w:tcPr>
            <w:tcW w:w="2938" w:type="dxa"/>
            <w:tcBorders>
              <w:top w:val="nil"/>
              <w:left w:val="nil"/>
              <w:bottom w:val="single" w:sz="4" w:space="0" w:color="auto"/>
              <w:right w:val="single" w:sz="4" w:space="0" w:color="auto"/>
            </w:tcBorders>
            <w:shd w:val="clear" w:color="auto" w:fill="auto"/>
            <w:vAlign w:val="center"/>
            <w:hideMark/>
          </w:tcPr>
          <w:p w14:paraId="110072C8"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134</w:t>
            </w:r>
          </w:p>
        </w:tc>
        <w:tc>
          <w:tcPr>
            <w:tcW w:w="3667" w:type="dxa"/>
            <w:tcBorders>
              <w:top w:val="nil"/>
              <w:left w:val="nil"/>
              <w:bottom w:val="single" w:sz="4" w:space="0" w:color="auto"/>
              <w:right w:val="single" w:sz="4" w:space="0" w:color="auto"/>
            </w:tcBorders>
            <w:shd w:val="clear" w:color="auto" w:fill="auto"/>
            <w:vAlign w:val="center"/>
            <w:hideMark/>
          </w:tcPr>
          <w:p w14:paraId="59400B1E"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12</w:t>
            </w:r>
          </w:p>
        </w:tc>
      </w:tr>
      <w:tr w:rsidR="00D9672E" w:rsidRPr="00D9672E" w14:paraId="2854FF3C" w14:textId="77777777" w:rsidTr="00B66365">
        <w:trPr>
          <w:trHeight w:val="427"/>
          <w:jc w:val="center"/>
        </w:trPr>
        <w:tc>
          <w:tcPr>
            <w:tcW w:w="1146" w:type="dxa"/>
            <w:tcBorders>
              <w:top w:val="nil"/>
              <w:left w:val="single" w:sz="4" w:space="0" w:color="auto"/>
              <w:bottom w:val="single" w:sz="4" w:space="0" w:color="auto"/>
              <w:right w:val="single" w:sz="4" w:space="0" w:color="auto"/>
            </w:tcBorders>
            <w:shd w:val="clear" w:color="auto" w:fill="auto"/>
            <w:vAlign w:val="center"/>
            <w:hideMark/>
          </w:tcPr>
          <w:p w14:paraId="146C39A5"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2020</w:t>
            </w:r>
          </w:p>
        </w:tc>
        <w:tc>
          <w:tcPr>
            <w:tcW w:w="2938" w:type="dxa"/>
            <w:tcBorders>
              <w:top w:val="nil"/>
              <w:left w:val="nil"/>
              <w:bottom w:val="single" w:sz="4" w:space="0" w:color="auto"/>
              <w:right w:val="single" w:sz="4" w:space="0" w:color="auto"/>
            </w:tcBorders>
            <w:shd w:val="clear" w:color="auto" w:fill="auto"/>
            <w:vAlign w:val="center"/>
            <w:hideMark/>
          </w:tcPr>
          <w:p w14:paraId="16EC2C76"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125</w:t>
            </w:r>
          </w:p>
        </w:tc>
        <w:tc>
          <w:tcPr>
            <w:tcW w:w="3667" w:type="dxa"/>
            <w:tcBorders>
              <w:top w:val="nil"/>
              <w:left w:val="nil"/>
              <w:bottom w:val="single" w:sz="4" w:space="0" w:color="auto"/>
              <w:right w:val="single" w:sz="4" w:space="0" w:color="auto"/>
            </w:tcBorders>
            <w:shd w:val="clear" w:color="auto" w:fill="auto"/>
            <w:vAlign w:val="center"/>
            <w:hideMark/>
          </w:tcPr>
          <w:p w14:paraId="7D726336"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8</w:t>
            </w:r>
          </w:p>
        </w:tc>
      </w:tr>
      <w:tr w:rsidR="00D9672E" w:rsidRPr="00D9672E" w14:paraId="5A993998" w14:textId="77777777" w:rsidTr="00B66365">
        <w:trPr>
          <w:trHeight w:val="411"/>
          <w:jc w:val="center"/>
        </w:trPr>
        <w:tc>
          <w:tcPr>
            <w:tcW w:w="1146" w:type="dxa"/>
            <w:tcBorders>
              <w:top w:val="nil"/>
              <w:left w:val="single" w:sz="4" w:space="0" w:color="auto"/>
              <w:bottom w:val="single" w:sz="4" w:space="0" w:color="auto"/>
              <w:right w:val="single" w:sz="4" w:space="0" w:color="auto"/>
            </w:tcBorders>
            <w:shd w:val="clear" w:color="auto" w:fill="auto"/>
            <w:vAlign w:val="center"/>
            <w:hideMark/>
          </w:tcPr>
          <w:p w14:paraId="5FD07AEF"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2021</w:t>
            </w:r>
          </w:p>
        </w:tc>
        <w:tc>
          <w:tcPr>
            <w:tcW w:w="2938" w:type="dxa"/>
            <w:tcBorders>
              <w:top w:val="nil"/>
              <w:left w:val="nil"/>
              <w:bottom w:val="single" w:sz="4" w:space="0" w:color="auto"/>
              <w:right w:val="single" w:sz="4" w:space="0" w:color="auto"/>
            </w:tcBorders>
            <w:shd w:val="clear" w:color="auto" w:fill="auto"/>
            <w:vAlign w:val="center"/>
            <w:hideMark/>
          </w:tcPr>
          <w:p w14:paraId="5C09105E"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142</w:t>
            </w:r>
          </w:p>
        </w:tc>
        <w:tc>
          <w:tcPr>
            <w:tcW w:w="3667" w:type="dxa"/>
            <w:tcBorders>
              <w:top w:val="nil"/>
              <w:left w:val="nil"/>
              <w:bottom w:val="single" w:sz="4" w:space="0" w:color="auto"/>
              <w:right w:val="single" w:sz="4" w:space="0" w:color="auto"/>
            </w:tcBorders>
            <w:shd w:val="clear" w:color="auto" w:fill="auto"/>
            <w:vAlign w:val="center"/>
            <w:hideMark/>
          </w:tcPr>
          <w:p w14:paraId="62C5D56A"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7</w:t>
            </w:r>
          </w:p>
        </w:tc>
      </w:tr>
      <w:tr w:rsidR="00D9672E" w:rsidRPr="00D9672E" w14:paraId="24A13D79" w14:textId="77777777" w:rsidTr="00B66365">
        <w:trPr>
          <w:trHeight w:val="538"/>
          <w:jc w:val="center"/>
        </w:trPr>
        <w:tc>
          <w:tcPr>
            <w:tcW w:w="1146" w:type="dxa"/>
            <w:tcBorders>
              <w:top w:val="nil"/>
              <w:left w:val="single" w:sz="4" w:space="0" w:color="auto"/>
              <w:bottom w:val="single" w:sz="4" w:space="0" w:color="auto"/>
              <w:right w:val="single" w:sz="4" w:space="0" w:color="auto"/>
            </w:tcBorders>
            <w:shd w:val="clear" w:color="auto" w:fill="auto"/>
            <w:vAlign w:val="center"/>
            <w:hideMark/>
          </w:tcPr>
          <w:p w14:paraId="43436040"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2022</w:t>
            </w:r>
          </w:p>
        </w:tc>
        <w:tc>
          <w:tcPr>
            <w:tcW w:w="2938" w:type="dxa"/>
            <w:tcBorders>
              <w:top w:val="nil"/>
              <w:left w:val="nil"/>
              <w:bottom w:val="single" w:sz="4" w:space="0" w:color="auto"/>
              <w:right w:val="single" w:sz="4" w:space="0" w:color="auto"/>
            </w:tcBorders>
            <w:shd w:val="clear" w:color="auto" w:fill="auto"/>
            <w:vAlign w:val="center"/>
            <w:hideMark/>
          </w:tcPr>
          <w:p w14:paraId="0AD03D89"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82</w:t>
            </w:r>
          </w:p>
        </w:tc>
        <w:tc>
          <w:tcPr>
            <w:tcW w:w="3667" w:type="dxa"/>
            <w:tcBorders>
              <w:top w:val="nil"/>
              <w:left w:val="nil"/>
              <w:bottom w:val="single" w:sz="4" w:space="0" w:color="auto"/>
              <w:right w:val="single" w:sz="4" w:space="0" w:color="auto"/>
            </w:tcBorders>
            <w:shd w:val="clear" w:color="auto" w:fill="auto"/>
            <w:vAlign w:val="center"/>
            <w:hideMark/>
          </w:tcPr>
          <w:p w14:paraId="71D572C7" w14:textId="77777777" w:rsidR="00D9672E" w:rsidRPr="00D9672E" w:rsidRDefault="00D9672E" w:rsidP="00D9672E">
            <w:pPr>
              <w:jc w:val="center"/>
              <w:rPr>
                <w:rFonts w:ascii="Times New Roman" w:hAnsi="Times New Roman"/>
                <w:sz w:val="24"/>
              </w:rPr>
            </w:pPr>
            <w:r w:rsidRPr="00D9672E">
              <w:rPr>
                <w:rFonts w:ascii="Times New Roman" w:hAnsi="Times New Roman"/>
                <w:sz w:val="24"/>
              </w:rPr>
              <w:t>9</w:t>
            </w:r>
          </w:p>
        </w:tc>
      </w:tr>
      <w:tr w:rsidR="00D9672E" w:rsidRPr="00D9672E" w14:paraId="0023B4B9" w14:textId="77777777" w:rsidTr="00B66365">
        <w:trPr>
          <w:trHeight w:val="304"/>
          <w:jc w:val="center"/>
        </w:trPr>
        <w:tc>
          <w:tcPr>
            <w:tcW w:w="4084" w:type="dxa"/>
            <w:gridSpan w:val="2"/>
            <w:tcBorders>
              <w:top w:val="nil"/>
              <w:left w:val="nil"/>
              <w:bottom w:val="nil"/>
              <w:right w:val="nil"/>
            </w:tcBorders>
            <w:shd w:val="clear" w:color="auto" w:fill="auto"/>
            <w:noWrap/>
            <w:vAlign w:val="bottom"/>
            <w:hideMark/>
          </w:tcPr>
          <w:p w14:paraId="58C00420" w14:textId="77777777" w:rsidR="00D9672E" w:rsidRPr="00D9672E" w:rsidRDefault="00D9672E" w:rsidP="00D9672E">
            <w:pPr>
              <w:jc w:val="left"/>
              <w:rPr>
                <w:rFonts w:ascii="Times New Roman" w:hAnsi="Times New Roman"/>
                <w:color w:val="000000"/>
                <w:szCs w:val="22"/>
              </w:rPr>
            </w:pPr>
            <w:r w:rsidRPr="00D9672E">
              <w:rPr>
                <w:rFonts w:ascii="Times New Roman" w:hAnsi="Times New Roman"/>
                <w:color w:val="000000"/>
                <w:sz w:val="20"/>
                <w:szCs w:val="20"/>
              </w:rPr>
              <w:t xml:space="preserve">Forrás: </w:t>
            </w:r>
            <w:proofErr w:type="spellStart"/>
            <w:r w:rsidRPr="00D9672E">
              <w:rPr>
                <w:rFonts w:ascii="Times New Roman" w:hAnsi="Times New Roman"/>
                <w:color w:val="000000"/>
                <w:sz w:val="20"/>
                <w:szCs w:val="20"/>
              </w:rPr>
              <w:t>TeIR</w:t>
            </w:r>
            <w:proofErr w:type="spellEnd"/>
            <w:r w:rsidRPr="00D9672E">
              <w:rPr>
                <w:rFonts w:ascii="Times New Roman" w:hAnsi="Times New Roman"/>
                <w:color w:val="000000"/>
                <w:sz w:val="20"/>
                <w:szCs w:val="20"/>
              </w:rPr>
              <w:t xml:space="preserve">, KSH </w:t>
            </w:r>
            <w:proofErr w:type="spellStart"/>
            <w:r w:rsidRPr="00D9672E">
              <w:rPr>
                <w:rFonts w:ascii="Times New Roman" w:hAnsi="Times New Roman"/>
                <w:color w:val="000000"/>
                <w:sz w:val="20"/>
                <w:szCs w:val="20"/>
              </w:rPr>
              <w:t>Tstar</w:t>
            </w:r>
            <w:proofErr w:type="spellEnd"/>
          </w:p>
        </w:tc>
        <w:tc>
          <w:tcPr>
            <w:tcW w:w="3667" w:type="dxa"/>
            <w:tcBorders>
              <w:top w:val="nil"/>
              <w:left w:val="nil"/>
              <w:bottom w:val="nil"/>
              <w:right w:val="nil"/>
            </w:tcBorders>
            <w:shd w:val="clear" w:color="auto" w:fill="auto"/>
            <w:noWrap/>
            <w:vAlign w:val="bottom"/>
            <w:hideMark/>
          </w:tcPr>
          <w:p w14:paraId="596B302B" w14:textId="77777777" w:rsidR="00D9672E" w:rsidRPr="00D9672E" w:rsidRDefault="00D9672E" w:rsidP="00D9672E">
            <w:pPr>
              <w:jc w:val="left"/>
              <w:rPr>
                <w:rFonts w:cs="Calibri"/>
                <w:color w:val="000000"/>
                <w:szCs w:val="22"/>
              </w:rPr>
            </w:pPr>
          </w:p>
        </w:tc>
      </w:tr>
    </w:tbl>
    <w:p w14:paraId="7A332A37" w14:textId="5FE6036B" w:rsidR="00B427E7" w:rsidRDefault="00B66365" w:rsidP="00B66365">
      <w:pPr>
        <w:tabs>
          <w:tab w:val="left" w:pos="2064"/>
        </w:tabs>
        <w:autoSpaceDE w:val="0"/>
        <w:autoSpaceDN w:val="0"/>
        <w:adjustRightInd w:val="0"/>
        <w:spacing w:after="20"/>
        <w:rPr>
          <w:rFonts w:ascii="Times New Roman" w:hAnsi="Times New Roman"/>
          <w:b/>
          <w:bCs/>
          <w:sz w:val="24"/>
        </w:rPr>
      </w:pPr>
      <w:r>
        <w:rPr>
          <w:rFonts w:ascii="Times New Roman" w:hAnsi="Times New Roman"/>
          <w:b/>
          <w:bCs/>
          <w:sz w:val="24"/>
        </w:rPr>
        <w:tab/>
      </w:r>
    </w:p>
    <w:p w14:paraId="75060A74" w14:textId="77777777" w:rsidR="00B66365" w:rsidRDefault="00B66365" w:rsidP="00B66365">
      <w:pPr>
        <w:tabs>
          <w:tab w:val="left" w:pos="2064"/>
        </w:tabs>
        <w:autoSpaceDE w:val="0"/>
        <w:autoSpaceDN w:val="0"/>
        <w:adjustRightInd w:val="0"/>
        <w:spacing w:after="20"/>
        <w:rPr>
          <w:rFonts w:ascii="Times New Roman" w:hAnsi="Times New Roman"/>
          <w:b/>
          <w:bCs/>
          <w:sz w:val="24"/>
        </w:rPr>
      </w:pPr>
    </w:p>
    <w:p w14:paraId="754DF785" w14:textId="41812DE8" w:rsidR="00B66365" w:rsidRDefault="00B66365" w:rsidP="00B66365">
      <w:pPr>
        <w:autoSpaceDE w:val="0"/>
        <w:autoSpaceDN w:val="0"/>
        <w:adjustRightInd w:val="0"/>
        <w:spacing w:after="20"/>
        <w:jc w:val="center"/>
        <w:rPr>
          <w:rFonts w:ascii="Times New Roman" w:hAnsi="Times New Roman"/>
          <w:b/>
          <w:bCs/>
          <w:sz w:val="24"/>
        </w:rPr>
      </w:pPr>
      <w:r>
        <w:rPr>
          <w:noProof/>
        </w:rPr>
        <w:drawing>
          <wp:inline distT="0" distB="0" distL="0" distR="0" wp14:anchorId="13CB00B7" wp14:editId="54411596">
            <wp:extent cx="4953000" cy="3246120"/>
            <wp:effectExtent l="0" t="0" r="0" b="11430"/>
            <wp:docPr id="1223391755" name="Diagram 1">
              <a:extLst xmlns:a="http://schemas.openxmlformats.org/drawingml/2006/main">
                <a:ext uri="{FF2B5EF4-FFF2-40B4-BE49-F238E27FC236}">
                  <a16:creationId xmlns:a16="http://schemas.microsoft.com/office/drawing/2014/main" id="{00000000-0008-0000-03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252E499" w14:textId="0118956E" w:rsidR="00B427E7" w:rsidRPr="00B427E7" w:rsidRDefault="004D2F7C" w:rsidP="004D2F7C">
      <w:pPr>
        <w:jc w:val="left"/>
        <w:rPr>
          <w:rFonts w:ascii="Times New Roman" w:hAnsi="Times New Roman"/>
          <w:b/>
          <w:bCs/>
          <w:sz w:val="24"/>
        </w:rPr>
      </w:pPr>
      <w:r>
        <w:rPr>
          <w:rFonts w:ascii="Times New Roman" w:hAnsi="Times New Roman"/>
          <w:b/>
          <w:bCs/>
          <w:sz w:val="24"/>
        </w:rPr>
        <w:br w:type="page"/>
      </w:r>
    </w:p>
    <w:p w14:paraId="56FBFBF2" w14:textId="40E9B43E" w:rsidR="00CA5CF7" w:rsidRPr="00612D5F" w:rsidRDefault="00106767">
      <w:pPr>
        <w:numPr>
          <w:ilvl w:val="0"/>
          <w:numId w:val="16"/>
        </w:numPr>
        <w:autoSpaceDE w:val="0"/>
        <w:autoSpaceDN w:val="0"/>
        <w:adjustRightInd w:val="0"/>
        <w:spacing w:after="20"/>
        <w:ind w:left="0" w:firstLine="0"/>
        <w:rPr>
          <w:rFonts w:ascii="Times New Roman" w:hAnsi="Times New Roman"/>
          <w:iCs/>
          <w:sz w:val="24"/>
        </w:rPr>
      </w:pPr>
      <w:r w:rsidRPr="00612D5F">
        <w:rPr>
          <w:rFonts w:ascii="Times New Roman" w:hAnsi="Times New Roman"/>
          <w:b/>
          <w:bCs/>
          <w:sz w:val="24"/>
        </w:rPr>
        <w:lastRenderedPageBreak/>
        <w:t xml:space="preserve">a közneveléshez kapcsolódó kiegészítő szolgáltatások </w:t>
      </w:r>
    </w:p>
    <w:p w14:paraId="6AA2CBCA" w14:textId="77777777" w:rsidR="00612D5F" w:rsidRPr="00612D5F" w:rsidRDefault="00612D5F" w:rsidP="00612D5F">
      <w:pPr>
        <w:autoSpaceDE w:val="0"/>
        <w:autoSpaceDN w:val="0"/>
        <w:adjustRightInd w:val="0"/>
        <w:spacing w:after="20"/>
        <w:rPr>
          <w:rFonts w:ascii="Times New Roman" w:hAnsi="Times New Roman"/>
          <w:iCs/>
          <w:sz w:val="24"/>
        </w:rPr>
      </w:pPr>
    </w:p>
    <w:tbl>
      <w:tblPr>
        <w:tblW w:w="9487" w:type="dxa"/>
        <w:jc w:val="center"/>
        <w:tblCellMar>
          <w:left w:w="70" w:type="dxa"/>
          <w:right w:w="70" w:type="dxa"/>
        </w:tblCellMar>
        <w:tblLook w:val="04A0" w:firstRow="1" w:lastRow="0" w:firstColumn="1" w:lastColumn="0" w:noHBand="0" w:noVBand="1"/>
      </w:tblPr>
      <w:tblGrid>
        <w:gridCol w:w="6681"/>
        <w:gridCol w:w="1430"/>
        <w:gridCol w:w="1376"/>
      </w:tblGrid>
      <w:tr w:rsidR="00DF0611" w:rsidRPr="00DF0611" w14:paraId="61E51C50" w14:textId="77777777" w:rsidTr="004D2F7C">
        <w:trPr>
          <w:trHeight w:val="300"/>
          <w:jc w:val="center"/>
        </w:trPr>
        <w:tc>
          <w:tcPr>
            <w:tcW w:w="9487" w:type="dxa"/>
            <w:gridSpan w:val="3"/>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994F0C1" w14:textId="3E9723B9" w:rsidR="00DF0611" w:rsidRPr="00F72061" w:rsidRDefault="00DF0611" w:rsidP="00DF0611">
            <w:pPr>
              <w:jc w:val="center"/>
              <w:rPr>
                <w:rFonts w:ascii="Times New Roman" w:hAnsi="Times New Roman"/>
                <w:b/>
                <w:bCs/>
                <w:color w:val="000000"/>
                <w:szCs w:val="22"/>
              </w:rPr>
            </w:pPr>
            <w:r w:rsidRPr="00F72061">
              <w:rPr>
                <w:rFonts w:ascii="Times New Roman" w:hAnsi="Times New Roman"/>
                <w:b/>
                <w:bCs/>
                <w:color w:val="000000"/>
                <w:szCs w:val="22"/>
              </w:rPr>
              <w:t>ÓVODAI ELLÁTOTTSÁG</w:t>
            </w:r>
            <w:r w:rsidR="00B66365" w:rsidRPr="00F72061">
              <w:rPr>
                <w:rFonts w:ascii="Times New Roman" w:hAnsi="Times New Roman"/>
                <w:b/>
                <w:bCs/>
                <w:color w:val="000000"/>
                <w:szCs w:val="22"/>
              </w:rPr>
              <w:t xml:space="preserve"> 2023</w:t>
            </w:r>
          </w:p>
        </w:tc>
      </w:tr>
      <w:tr w:rsidR="00DF0611" w:rsidRPr="00DF0611" w14:paraId="4ECF7B12"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2D7C212D"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Az óvoda telephelyeinek száma (db)</w:t>
            </w:r>
          </w:p>
        </w:tc>
        <w:tc>
          <w:tcPr>
            <w:tcW w:w="2806" w:type="dxa"/>
            <w:gridSpan w:val="2"/>
            <w:tcBorders>
              <w:top w:val="single" w:sz="4" w:space="0" w:color="auto"/>
              <w:left w:val="nil"/>
              <w:bottom w:val="single" w:sz="4" w:space="0" w:color="auto"/>
              <w:right w:val="single" w:sz="4" w:space="0" w:color="000000"/>
            </w:tcBorders>
            <w:shd w:val="clear" w:color="auto" w:fill="auto"/>
            <w:hideMark/>
          </w:tcPr>
          <w:p w14:paraId="0E117558" w14:textId="77777777" w:rsidR="00DF0611" w:rsidRPr="00F72061" w:rsidRDefault="00DF0611" w:rsidP="00DF0611">
            <w:pPr>
              <w:jc w:val="center"/>
              <w:rPr>
                <w:rFonts w:ascii="Times New Roman" w:hAnsi="Times New Roman"/>
                <w:color w:val="000000"/>
                <w:sz w:val="20"/>
                <w:szCs w:val="20"/>
              </w:rPr>
            </w:pPr>
            <w:r w:rsidRPr="00F72061">
              <w:rPr>
                <w:rFonts w:ascii="Times New Roman" w:hAnsi="Times New Roman"/>
                <w:color w:val="000000"/>
                <w:sz w:val="20"/>
                <w:szCs w:val="20"/>
              </w:rPr>
              <w:t>4</w:t>
            </w:r>
          </w:p>
        </w:tc>
      </w:tr>
      <w:tr w:rsidR="00DF0611" w:rsidRPr="00DF0611" w14:paraId="6CAFDF0F"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08B15408"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Hány településről járnak be a gyermekek (db)</w:t>
            </w:r>
          </w:p>
        </w:tc>
        <w:tc>
          <w:tcPr>
            <w:tcW w:w="2806" w:type="dxa"/>
            <w:gridSpan w:val="2"/>
            <w:tcBorders>
              <w:top w:val="single" w:sz="4" w:space="0" w:color="auto"/>
              <w:left w:val="nil"/>
              <w:bottom w:val="single" w:sz="4" w:space="0" w:color="auto"/>
              <w:right w:val="single" w:sz="4" w:space="0" w:color="000000"/>
            </w:tcBorders>
            <w:shd w:val="clear" w:color="auto" w:fill="auto"/>
            <w:hideMark/>
          </w:tcPr>
          <w:p w14:paraId="15F17F5D" w14:textId="77777777" w:rsidR="00DF0611" w:rsidRPr="00F72061" w:rsidRDefault="00DF0611" w:rsidP="00DF0611">
            <w:pPr>
              <w:jc w:val="center"/>
              <w:rPr>
                <w:rFonts w:ascii="Times New Roman" w:hAnsi="Times New Roman"/>
                <w:color w:val="000000"/>
                <w:sz w:val="20"/>
                <w:szCs w:val="20"/>
              </w:rPr>
            </w:pPr>
            <w:r w:rsidRPr="00F72061">
              <w:rPr>
                <w:rFonts w:ascii="Times New Roman" w:hAnsi="Times New Roman"/>
                <w:color w:val="000000"/>
                <w:sz w:val="20"/>
                <w:szCs w:val="20"/>
              </w:rPr>
              <w:t>9</w:t>
            </w:r>
          </w:p>
        </w:tc>
      </w:tr>
      <w:tr w:rsidR="00DF0611" w:rsidRPr="00DF0611" w14:paraId="196805E6"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320D3F35"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Óvodai férőhelyek száma (fő)</w:t>
            </w:r>
          </w:p>
        </w:tc>
        <w:tc>
          <w:tcPr>
            <w:tcW w:w="2806" w:type="dxa"/>
            <w:gridSpan w:val="2"/>
            <w:tcBorders>
              <w:top w:val="single" w:sz="4" w:space="0" w:color="auto"/>
              <w:left w:val="nil"/>
              <w:bottom w:val="single" w:sz="4" w:space="0" w:color="auto"/>
              <w:right w:val="single" w:sz="4" w:space="0" w:color="000000"/>
            </w:tcBorders>
            <w:shd w:val="clear" w:color="auto" w:fill="auto"/>
            <w:hideMark/>
          </w:tcPr>
          <w:p w14:paraId="413E985D" w14:textId="77777777" w:rsidR="00DF0611" w:rsidRPr="00F72061" w:rsidRDefault="00DF0611" w:rsidP="00DF0611">
            <w:pPr>
              <w:jc w:val="center"/>
              <w:rPr>
                <w:rFonts w:ascii="Times New Roman" w:hAnsi="Times New Roman"/>
                <w:color w:val="000000"/>
                <w:sz w:val="20"/>
                <w:szCs w:val="20"/>
              </w:rPr>
            </w:pPr>
            <w:r w:rsidRPr="00F72061">
              <w:rPr>
                <w:rFonts w:ascii="Times New Roman" w:hAnsi="Times New Roman"/>
                <w:color w:val="000000"/>
                <w:sz w:val="20"/>
                <w:szCs w:val="20"/>
              </w:rPr>
              <w:t>480</w:t>
            </w:r>
          </w:p>
        </w:tc>
      </w:tr>
      <w:tr w:rsidR="00DF0611" w:rsidRPr="00DF0611" w14:paraId="29581F49" w14:textId="77777777" w:rsidTr="004D2F7C">
        <w:trPr>
          <w:trHeight w:val="600"/>
          <w:jc w:val="center"/>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46B7016D"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Óvodai gyermekcsoportok száma (gyógypedagógiai neveléssel együtt) (db)</w:t>
            </w:r>
          </w:p>
        </w:tc>
        <w:tc>
          <w:tcPr>
            <w:tcW w:w="2806" w:type="dxa"/>
            <w:gridSpan w:val="2"/>
            <w:tcBorders>
              <w:top w:val="single" w:sz="4" w:space="0" w:color="auto"/>
              <w:left w:val="nil"/>
              <w:bottom w:val="single" w:sz="4" w:space="0" w:color="auto"/>
              <w:right w:val="single" w:sz="4" w:space="0" w:color="000000"/>
            </w:tcBorders>
            <w:shd w:val="clear" w:color="auto" w:fill="auto"/>
            <w:hideMark/>
          </w:tcPr>
          <w:p w14:paraId="75BE8744" w14:textId="77777777" w:rsidR="00DF0611" w:rsidRPr="00F72061" w:rsidRDefault="00DF0611" w:rsidP="00DF0611">
            <w:pPr>
              <w:jc w:val="center"/>
              <w:rPr>
                <w:rFonts w:ascii="Times New Roman" w:hAnsi="Times New Roman"/>
                <w:color w:val="000000"/>
                <w:sz w:val="20"/>
                <w:szCs w:val="20"/>
              </w:rPr>
            </w:pPr>
            <w:r w:rsidRPr="00F72061">
              <w:rPr>
                <w:rFonts w:ascii="Times New Roman" w:hAnsi="Times New Roman"/>
                <w:color w:val="000000"/>
                <w:sz w:val="20"/>
                <w:szCs w:val="20"/>
              </w:rPr>
              <w:t>16</w:t>
            </w:r>
          </w:p>
        </w:tc>
      </w:tr>
      <w:tr w:rsidR="00DF0611" w:rsidRPr="00DF0611" w14:paraId="31C2805A"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34B4F66E"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Az óvoda nyitvatartási ideje (...h-</w:t>
            </w:r>
            <w:proofErr w:type="spellStart"/>
            <w:r w:rsidRPr="00F72061">
              <w:rPr>
                <w:rFonts w:ascii="Times New Roman" w:hAnsi="Times New Roman"/>
                <w:color w:val="000000"/>
                <w:szCs w:val="22"/>
              </w:rPr>
              <w:t>tól</w:t>
            </w:r>
            <w:proofErr w:type="spellEnd"/>
            <w:r w:rsidRPr="00F72061">
              <w:rPr>
                <w:rFonts w:ascii="Times New Roman" w:hAnsi="Times New Roman"/>
                <w:color w:val="000000"/>
                <w:szCs w:val="22"/>
              </w:rPr>
              <w:t xml:space="preserve"> ...h-</w:t>
            </w:r>
            <w:proofErr w:type="spellStart"/>
            <w:r w:rsidRPr="00F72061">
              <w:rPr>
                <w:rFonts w:ascii="Times New Roman" w:hAnsi="Times New Roman"/>
                <w:color w:val="000000"/>
                <w:szCs w:val="22"/>
              </w:rPr>
              <w:t>ig</w:t>
            </w:r>
            <w:proofErr w:type="spellEnd"/>
            <w:r w:rsidRPr="00F72061">
              <w:rPr>
                <w:rFonts w:ascii="Times New Roman" w:hAnsi="Times New Roman"/>
                <w:color w:val="000000"/>
                <w:szCs w:val="22"/>
              </w:rPr>
              <w:t>):</w:t>
            </w:r>
          </w:p>
        </w:tc>
        <w:tc>
          <w:tcPr>
            <w:tcW w:w="1430" w:type="dxa"/>
            <w:tcBorders>
              <w:top w:val="nil"/>
              <w:left w:val="nil"/>
              <w:bottom w:val="single" w:sz="4" w:space="0" w:color="auto"/>
              <w:right w:val="single" w:sz="4" w:space="0" w:color="auto"/>
            </w:tcBorders>
            <w:shd w:val="clear" w:color="auto" w:fill="auto"/>
            <w:hideMark/>
          </w:tcPr>
          <w:p w14:paraId="1D5EBBAB"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7</w:t>
            </w:r>
          </w:p>
        </w:tc>
        <w:tc>
          <w:tcPr>
            <w:tcW w:w="1376" w:type="dxa"/>
            <w:tcBorders>
              <w:top w:val="nil"/>
              <w:left w:val="nil"/>
              <w:bottom w:val="single" w:sz="4" w:space="0" w:color="auto"/>
              <w:right w:val="single" w:sz="4" w:space="0" w:color="auto"/>
            </w:tcBorders>
            <w:shd w:val="clear" w:color="auto" w:fill="auto"/>
            <w:hideMark/>
          </w:tcPr>
          <w:p w14:paraId="56526390"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17</w:t>
            </w:r>
          </w:p>
        </w:tc>
      </w:tr>
      <w:tr w:rsidR="00DF0611" w:rsidRPr="00DF0611" w14:paraId="0E5A66F8"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0DC2CBE6"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A nyári óvoda-bezárás időtartama (nap)</w:t>
            </w:r>
          </w:p>
        </w:tc>
        <w:tc>
          <w:tcPr>
            <w:tcW w:w="2806" w:type="dxa"/>
            <w:gridSpan w:val="2"/>
            <w:tcBorders>
              <w:top w:val="single" w:sz="4" w:space="0" w:color="auto"/>
              <w:left w:val="nil"/>
              <w:bottom w:val="single" w:sz="4" w:space="0" w:color="auto"/>
              <w:right w:val="single" w:sz="4" w:space="0" w:color="000000"/>
            </w:tcBorders>
            <w:shd w:val="clear" w:color="auto" w:fill="auto"/>
            <w:hideMark/>
          </w:tcPr>
          <w:p w14:paraId="0514E9CF" w14:textId="77777777" w:rsidR="00DF0611" w:rsidRPr="00F72061" w:rsidRDefault="00DF0611" w:rsidP="00DF0611">
            <w:pPr>
              <w:jc w:val="center"/>
              <w:rPr>
                <w:rFonts w:ascii="Times New Roman" w:hAnsi="Times New Roman"/>
                <w:color w:val="000000"/>
                <w:sz w:val="20"/>
                <w:szCs w:val="20"/>
              </w:rPr>
            </w:pPr>
            <w:r w:rsidRPr="00F72061">
              <w:rPr>
                <w:rFonts w:ascii="Times New Roman" w:hAnsi="Times New Roman"/>
                <w:color w:val="000000"/>
                <w:sz w:val="20"/>
                <w:szCs w:val="20"/>
              </w:rPr>
              <w:t>2023.08.18</w:t>
            </w:r>
          </w:p>
        </w:tc>
      </w:tr>
      <w:tr w:rsidR="00DF0611" w:rsidRPr="00DF0611" w14:paraId="2DD3B5B2" w14:textId="77777777" w:rsidTr="004D2F7C">
        <w:trPr>
          <w:trHeight w:val="6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3D2CF77C"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Személyi feltételek</w:t>
            </w:r>
          </w:p>
        </w:tc>
        <w:tc>
          <w:tcPr>
            <w:tcW w:w="1430" w:type="dxa"/>
            <w:tcBorders>
              <w:top w:val="nil"/>
              <w:left w:val="nil"/>
              <w:bottom w:val="single" w:sz="4" w:space="0" w:color="auto"/>
              <w:right w:val="single" w:sz="4" w:space="0" w:color="auto"/>
            </w:tcBorders>
            <w:shd w:val="clear" w:color="auto" w:fill="auto"/>
            <w:noWrap/>
            <w:vAlign w:val="center"/>
            <w:hideMark/>
          </w:tcPr>
          <w:p w14:paraId="011F1D27"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Fő</w:t>
            </w:r>
          </w:p>
        </w:tc>
        <w:tc>
          <w:tcPr>
            <w:tcW w:w="1376" w:type="dxa"/>
            <w:tcBorders>
              <w:top w:val="nil"/>
              <w:left w:val="nil"/>
              <w:bottom w:val="single" w:sz="4" w:space="0" w:color="auto"/>
              <w:right w:val="single" w:sz="4" w:space="0" w:color="auto"/>
            </w:tcBorders>
            <w:shd w:val="clear" w:color="auto" w:fill="auto"/>
            <w:vAlign w:val="center"/>
            <w:hideMark/>
          </w:tcPr>
          <w:p w14:paraId="21AE1120"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Hiányzó létszám</w:t>
            </w:r>
          </w:p>
        </w:tc>
      </w:tr>
      <w:tr w:rsidR="00DF0611" w:rsidRPr="00DF0611" w14:paraId="3F500C48"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2DEE2E11"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Óvodapedagógusok száma</w:t>
            </w:r>
          </w:p>
        </w:tc>
        <w:tc>
          <w:tcPr>
            <w:tcW w:w="1430" w:type="dxa"/>
            <w:tcBorders>
              <w:top w:val="nil"/>
              <w:left w:val="nil"/>
              <w:bottom w:val="single" w:sz="4" w:space="0" w:color="auto"/>
              <w:right w:val="single" w:sz="4" w:space="0" w:color="auto"/>
            </w:tcBorders>
            <w:shd w:val="clear" w:color="auto" w:fill="auto"/>
            <w:hideMark/>
          </w:tcPr>
          <w:p w14:paraId="256A0D71"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35</w:t>
            </w:r>
          </w:p>
        </w:tc>
        <w:tc>
          <w:tcPr>
            <w:tcW w:w="1376" w:type="dxa"/>
            <w:tcBorders>
              <w:top w:val="nil"/>
              <w:left w:val="nil"/>
              <w:bottom w:val="single" w:sz="4" w:space="0" w:color="auto"/>
              <w:right w:val="single" w:sz="4" w:space="0" w:color="auto"/>
            </w:tcBorders>
            <w:shd w:val="clear" w:color="auto" w:fill="auto"/>
            <w:hideMark/>
          </w:tcPr>
          <w:p w14:paraId="70928047"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4</w:t>
            </w:r>
          </w:p>
        </w:tc>
      </w:tr>
      <w:tr w:rsidR="00DF0611" w:rsidRPr="00DF0611" w14:paraId="09B57EE7"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7CF3F859"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Ebből diplomás óvodapedagógusok száma</w:t>
            </w:r>
          </w:p>
        </w:tc>
        <w:tc>
          <w:tcPr>
            <w:tcW w:w="1430" w:type="dxa"/>
            <w:tcBorders>
              <w:top w:val="nil"/>
              <w:left w:val="nil"/>
              <w:bottom w:val="single" w:sz="4" w:space="0" w:color="auto"/>
              <w:right w:val="single" w:sz="4" w:space="0" w:color="auto"/>
            </w:tcBorders>
            <w:shd w:val="clear" w:color="auto" w:fill="auto"/>
            <w:hideMark/>
          </w:tcPr>
          <w:p w14:paraId="368B7880"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31</w:t>
            </w:r>
          </w:p>
        </w:tc>
        <w:tc>
          <w:tcPr>
            <w:tcW w:w="1376" w:type="dxa"/>
            <w:tcBorders>
              <w:top w:val="nil"/>
              <w:left w:val="nil"/>
              <w:bottom w:val="single" w:sz="4" w:space="0" w:color="auto"/>
              <w:right w:val="single" w:sz="4" w:space="0" w:color="auto"/>
            </w:tcBorders>
            <w:shd w:val="clear" w:color="auto" w:fill="auto"/>
            <w:hideMark/>
          </w:tcPr>
          <w:p w14:paraId="1F9A9E3E"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4</w:t>
            </w:r>
          </w:p>
        </w:tc>
      </w:tr>
      <w:tr w:rsidR="00DF0611" w:rsidRPr="00DF0611" w14:paraId="5434F82B"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12D2173F"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Gyógypedagógusok létszáma</w:t>
            </w:r>
          </w:p>
        </w:tc>
        <w:tc>
          <w:tcPr>
            <w:tcW w:w="1430" w:type="dxa"/>
            <w:tcBorders>
              <w:top w:val="nil"/>
              <w:left w:val="nil"/>
              <w:bottom w:val="single" w:sz="4" w:space="0" w:color="auto"/>
              <w:right w:val="single" w:sz="4" w:space="0" w:color="auto"/>
            </w:tcBorders>
            <w:shd w:val="clear" w:color="auto" w:fill="auto"/>
            <w:hideMark/>
          </w:tcPr>
          <w:p w14:paraId="20D28FA0"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1</w:t>
            </w:r>
          </w:p>
        </w:tc>
        <w:tc>
          <w:tcPr>
            <w:tcW w:w="1376" w:type="dxa"/>
            <w:tcBorders>
              <w:top w:val="nil"/>
              <w:left w:val="nil"/>
              <w:bottom w:val="single" w:sz="4" w:space="0" w:color="auto"/>
              <w:right w:val="single" w:sz="4" w:space="0" w:color="auto"/>
            </w:tcBorders>
            <w:shd w:val="clear" w:color="auto" w:fill="auto"/>
            <w:hideMark/>
          </w:tcPr>
          <w:p w14:paraId="48DCA865"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1</w:t>
            </w:r>
          </w:p>
        </w:tc>
      </w:tr>
      <w:tr w:rsidR="00DF0611" w:rsidRPr="00DF0611" w14:paraId="03C4E9D9"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0F215C6C"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Dajka/gondozónő</w:t>
            </w:r>
          </w:p>
        </w:tc>
        <w:tc>
          <w:tcPr>
            <w:tcW w:w="1430" w:type="dxa"/>
            <w:tcBorders>
              <w:top w:val="nil"/>
              <w:left w:val="nil"/>
              <w:bottom w:val="single" w:sz="4" w:space="0" w:color="auto"/>
              <w:right w:val="single" w:sz="4" w:space="0" w:color="auto"/>
            </w:tcBorders>
            <w:shd w:val="clear" w:color="auto" w:fill="auto"/>
            <w:hideMark/>
          </w:tcPr>
          <w:p w14:paraId="0DE343B3"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18</w:t>
            </w:r>
          </w:p>
        </w:tc>
        <w:tc>
          <w:tcPr>
            <w:tcW w:w="1376" w:type="dxa"/>
            <w:tcBorders>
              <w:top w:val="nil"/>
              <w:left w:val="nil"/>
              <w:bottom w:val="single" w:sz="4" w:space="0" w:color="auto"/>
              <w:right w:val="single" w:sz="4" w:space="0" w:color="auto"/>
            </w:tcBorders>
            <w:shd w:val="clear" w:color="auto" w:fill="auto"/>
            <w:hideMark/>
          </w:tcPr>
          <w:p w14:paraId="62A8E0CC"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0</w:t>
            </w:r>
          </w:p>
        </w:tc>
      </w:tr>
      <w:tr w:rsidR="00DF0611" w:rsidRPr="00DF0611" w14:paraId="769D4150" w14:textId="77777777" w:rsidTr="004D2F7C">
        <w:trPr>
          <w:trHeight w:val="300"/>
          <w:jc w:val="center"/>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344BE759" w14:textId="77777777" w:rsidR="00DF0611" w:rsidRPr="00F72061" w:rsidRDefault="00DF0611" w:rsidP="00DF0611">
            <w:pPr>
              <w:jc w:val="left"/>
              <w:rPr>
                <w:rFonts w:ascii="Times New Roman" w:hAnsi="Times New Roman"/>
                <w:color w:val="000000"/>
                <w:szCs w:val="22"/>
              </w:rPr>
            </w:pPr>
            <w:r w:rsidRPr="00F72061">
              <w:rPr>
                <w:rFonts w:ascii="Times New Roman" w:hAnsi="Times New Roman"/>
                <w:color w:val="000000"/>
                <w:szCs w:val="22"/>
              </w:rPr>
              <w:t>Kisegítő személyzet</w:t>
            </w:r>
          </w:p>
        </w:tc>
        <w:tc>
          <w:tcPr>
            <w:tcW w:w="1430" w:type="dxa"/>
            <w:tcBorders>
              <w:top w:val="nil"/>
              <w:left w:val="nil"/>
              <w:bottom w:val="single" w:sz="4" w:space="0" w:color="auto"/>
              <w:right w:val="single" w:sz="4" w:space="0" w:color="auto"/>
            </w:tcBorders>
            <w:shd w:val="clear" w:color="auto" w:fill="auto"/>
            <w:hideMark/>
          </w:tcPr>
          <w:p w14:paraId="5EF7200A"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1</w:t>
            </w:r>
          </w:p>
        </w:tc>
        <w:tc>
          <w:tcPr>
            <w:tcW w:w="1376" w:type="dxa"/>
            <w:tcBorders>
              <w:top w:val="nil"/>
              <w:left w:val="nil"/>
              <w:bottom w:val="single" w:sz="4" w:space="0" w:color="auto"/>
              <w:right w:val="single" w:sz="4" w:space="0" w:color="auto"/>
            </w:tcBorders>
            <w:shd w:val="clear" w:color="auto" w:fill="auto"/>
            <w:hideMark/>
          </w:tcPr>
          <w:p w14:paraId="49951040" w14:textId="77777777" w:rsidR="00DF0611" w:rsidRPr="00F72061" w:rsidRDefault="00DF0611" w:rsidP="00DF0611">
            <w:pPr>
              <w:jc w:val="right"/>
              <w:rPr>
                <w:rFonts w:ascii="Times New Roman" w:hAnsi="Times New Roman"/>
                <w:color w:val="000000"/>
                <w:sz w:val="20"/>
                <w:szCs w:val="20"/>
              </w:rPr>
            </w:pPr>
            <w:r w:rsidRPr="00F72061">
              <w:rPr>
                <w:rFonts w:ascii="Times New Roman" w:hAnsi="Times New Roman"/>
                <w:color w:val="000000"/>
                <w:sz w:val="20"/>
                <w:szCs w:val="20"/>
              </w:rPr>
              <w:t>0</w:t>
            </w:r>
          </w:p>
        </w:tc>
      </w:tr>
    </w:tbl>
    <w:p w14:paraId="1EE9948A" w14:textId="202D99AF" w:rsidR="004D2F7C" w:rsidRPr="00163401" w:rsidRDefault="00163401">
      <w:pPr>
        <w:rPr>
          <w:rFonts w:ascii="Times New Roman" w:hAnsi="Times New Roman"/>
          <w:sz w:val="20"/>
          <w:szCs w:val="22"/>
        </w:rPr>
      </w:pPr>
      <w:r w:rsidRPr="00163401">
        <w:rPr>
          <w:rFonts w:ascii="Times New Roman" w:hAnsi="Times New Roman"/>
          <w:sz w:val="20"/>
          <w:szCs w:val="22"/>
        </w:rPr>
        <w:t>Forrás: Önkormányzati, intézményi adatgyűjtés</w:t>
      </w:r>
    </w:p>
    <w:p w14:paraId="645F506B" w14:textId="77777777" w:rsidR="00163401" w:rsidRDefault="00163401">
      <w:r>
        <w:br w:type="page"/>
      </w:r>
    </w:p>
    <w:tbl>
      <w:tblPr>
        <w:tblW w:w="9497" w:type="dxa"/>
        <w:jc w:val="center"/>
        <w:tblCellMar>
          <w:left w:w="70" w:type="dxa"/>
          <w:right w:w="70" w:type="dxa"/>
        </w:tblCellMar>
        <w:tblLook w:val="04A0" w:firstRow="1" w:lastRow="0" w:firstColumn="1" w:lastColumn="0" w:noHBand="0" w:noVBand="1"/>
      </w:tblPr>
      <w:tblGrid>
        <w:gridCol w:w="9497"/>
      </w:tblGrid>
      <w:tr w:rsidR="00DF0611" w:rsidRPr="00DF0611" w14:paraId="5E56E0AE" w14:textId="77777777" w:rsidTr="00163401">
        <w:trPr>
          <w:trHeight w:val="300"/>
          <w:jc w:val="center"/>
        </w:trPr>
        <w:tc>
          <w:tcPr>
            <w:tcW w:w="9497" w:type="dxa"/>
            <w:tcBorders>
              <w:top w:val="nil"/>
              <w:left w:val="nil"/>
              <w:bottom w:val="nil"/>
              <w:right w:val="nil"/>
            </w:tcBorders>
            <w:shd w:val="clear" w:color="auto" w:fill="auto"/>
            <w:noWrap/>
            <w:vAlign w:val="center"/>
            <w:hideMark/>
          </w:tcPr>
          <w:p w14:paraId="2E3FE146" w14:textId="4FBE4196"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lastRenderedPageBreak/>
              <w:t>A Kiskőrösi Óvodákba járó gyermekek esélyegyenlőségi feltételeinek megvalósítási törekvései intézményünkben:</w:t>
            </w:r>
          </w:p>
          <w:p w14:paraId="63B21278" w14:textId="77777777" w:rsidR="00E90D10" w:rsidRPr="00E90D10" w:rsidRDefault="00E90D10" w:rsidP="00E90D10">
            <w:pPr>
              <w:rPr>
                <w:rFonts w:ascii="Times New Roman" w:hAnsi="Times New Roman"/>
                <w:color w:val="000000"/>
                <w:sz w:val="24"/>
              </w:rPr>
            </w:pPr>
          </w:p>
          <w:p w14:paraId="417B6FD8"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A Kiskőrösi Óvodák a nemzeti köznevelésről szóló 2011. évi CXC törvény 8.§ szerint a gyermeket három éves korának betöltésétől a tankötelezettség kezdetéig nevelő intézmény.</w:t>
            </w:r>
          </w:p>
          <w:p w14:paraId="377E7AAD"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 xml:space="preserve">Óvodáink négy telephelyen működnek, és több oldalról hozzájárulnak a gyermekek esélyegyenlőségének megteremtéséhez. </w:t>
            </w:r>
          </w:p>
          <w:p w14:paraId="0A350416"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 xml:space="preserve">Intézményeinkben biztosított a családok számára, hogy „körzetük” szerint, lakóhelyükhöz legközelebbi intézménybe írathassák a szülők gyermekeiket. </w:t>
            </w:r>
          </w:p>
          <w:p w14:paraId="2EEA6D2D"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A túlzsúfoltság 2021-ben, a Kőrisfa Óvoda megnyitásával jelentős mértékben lecsökkent. Egy plusz csoport létrejöttével a gyermekeknek lehetőségük van arra, hogy a csoportlétszámok csökkentésével több egyéni figyelemben részesülhessenek.</w:t>
            </w:r>
          </w:p>
          <w:p w14:paraId="726B1F20"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Tagóvodáinkban – szabad férőhely függvényében – nyitottak vagyunk arra, hogy a kisgyermekek 2,5 évesen megkezdhessék az óvodát. Ez szintén egy esélyteremtő lehetőség a szülőknek, hogy hamarabb vissza tudjanak térni a munka világába, illetve az évek óta fennálló bölcsődei férőhely hiány kompenzálásához is egy áthidaló megoldást nyújtunk.</w:t>
            </w:r>
          </w:p>
          <w:p w14:paraId="12960F48"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A Kiskőrösi Óvodákban biztosított az akadálymentesítés, a Kőrisfa Óvoda minden igényt kielégítő infrastruktúrájával fogadni tudja a speciális igényű, többségi köznevelési intézménybe integrálható gyermekeket is, így az esélyegyenlőség e tekintetben is megvalósul. Az óvodák pedagógiai szemlélete, humánerőforrás, valamint tárgyi felkészültsége lehetővé teszi a sajátos nevelési igényű gyermekek integrált nevelését az intézményünkben. Ez kölcsönösen pozitív hatással van mind az integrálandó gyermekekre, mind pedig a csoportba járó többi óvodás személyiségfejlődésére. Előbbieknek fejlődik az énképe, önértékelése, elsajátítja az alapvető közösségi értékrendet. Utóbbiaknak erősödik az elfogadásuk, toleranciájuk, empátiájuk, növekszik az előítélet-mentességük, amelyek a szocializációjuk folyamán kiemelt jelentőséggel bírnak.</w:t>
            </w:r>
          </w:p>
          <w:p w14:paraId="21D4EBFD"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Intézményünk étkeztetését külsős beszállító Kft. látja el, akik biztosítani tudják a különféle ételallergiával küzdő óvodások speciális, személyre szabott élelmezését, amely nagyon nagy segítség a szülőknek. Sajnos egyre több az olyan gyermek, aki fenti problémával küzd, ez a lehetőség is tehermentesíti a családokat.</w:t>
            </w:r>
          </w:p>
          <w:p w14:paraId="006E108C"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A gyermekek, családok esélyegyenlőségének növeléséhez hozzájárul továbbá az is, hogy jövedelemtől függően térítésmentesen vehetik igénybe a napi háromszori étkezést az óvodákba járó kisgyermekek. Ez a jelentősen dráguló élelmiszerárak mellett szintén nagy segítség a családok számára, mert a támogatott élelmezés helyett más, a gyermek fejlődését segítő területekre tudják átcsoportosítani ezt a – havi szinten jelentős – összeget.</w:t>
            </w:r>
          </w:p>
          <w:p w14:paraId="197D70DA"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Intézményünkben biztosított – óvodapszichológus kivételével – a közneveléshez kapcsolódó kiegészítő szolgáltatások legnagyobb része. Rendelkezünk fejlesztő pedagógussal, aki a beilleszkedési, tanulási, magatartási nehézségekkel küzdő BTMN-es gyermekek fejlesztését végzi, gyógypedagógus szakemberekkel, akik a sajátos nevelési igényű, SNI-s óvodásokkal foglalkoznak, valamint logopédusokkal, akik ellátják a beszéd fejlesztéshez kapcsolódó feladatokat, illetve elvégzik a gyermekek ezirányú felmérését.</w:t>
            </w:r>
          </w:p>
          <w:p w14:paraId="7C5F1231"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 xml:space="preserve">Az óvodában felmerülő problémák esetén nagy segítséget jelent számunkra, hogy településünkön található Pedagógiai Szakszolgálat, aki az óvodában észlelt probléma esetén elvégzi a gyermekek komplex vizsgálatát, valamint a Család- és Gyermekjóléti Központban is rendelkezésre áll a pszichológiai megsegítés lehetősége. </w:t>
            </w:r>
          </w:p>
          <w:p w14:paraId="6649D394"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 xml:space="preserve">Óvodáink törekednek a társintézményekkel, városban működő egyesületekkel, civil szervezetekkel való kölcsönös, innovatív együttműködésre. Az eltérő kultúrájú, hátrányos, valamint nem hátrányos helyzetű gyermekcsoportok közötti programokra mindig nyitottak vagyunk, törekszünk az ezirányú kapcsolataink szélesítésére, a városi és egyéb szervezetek által biztosított rendezvényeken való részvételre. Ez lehetőséget biztosít arra, hogy minden óvodásunk származástól, anyagi helyzettől, családi körülményektől függetlenül értékes kulturális, és látókör-bővítő szabadidős programokon vehessen részt. A városban működő intézményekkel, civil szervezetekkel kölcsönös, </w:t>
            </w:r>
            <w:proofErr w:type="spellStart"/>
            <w:r w:rsidRPr="00E90D10">
              <w:rPr>
                <w:rFonts w:ascii="Times New Roman" w:hAnsi="Times New Roman"/>
                <w:color w:val="000000"/>
                <w:sz w:val="24"/>
              </w:rPr>
              <w:t>kétirányú</w:t>
            </w:r>
            <w:proofErr w:type="spellEnd"/>
            <w:r w:rsidRPr="00E90D10">
              <w:rPr>
                <w:rFonts w:ascii="Times New Roman" w:hAnsi="Times New Roman"/>
                <w:color w:val="000000"/>
                <w:sz w:val="24"/>
              </w:rPr>
              <w:t xml:space="preserve"> kapcsolatot ápolunk.</w:t>
            </w:r>
          </w:p>
          <w:p w14:paraId="3946BB0B"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lastRenderedPageBreak/>
              <w:t>-</w:t>
            </w:r>
            <w:r w:rsidRPr="00E90D10">
              <w:rPr>
                <w:rFonts w:ascii="Times New Roman" w:hAnsi="Times New Roman"/>
                <w:color w:val="000000"/>
                <w:sz w:val="24"/>
              </w:rPr>
              <w:tab/>
              <w:t>A különféle területeken átlagtól nagyobb tehetséget mutató gyermekek számára számos tehetségműhelyt működtetünk intézményi szinten, valamennyi fejlődési területet érintve. Törekszünk a tehetségígéretek minél komplexebb kibontakoztatására.</w:t>
            </w:r>
          </w:p>
          <w:p w14:paraId="69826C83" w14:textId="77777777" w:rsidR="00E90D10" w:rsidRPr="00E90D10" w:rsidRDefault="00E90D10" w:rsidP="00E90D10">
            <w:pPr>
              <w:rPr>
                <w:rFonts w:ascii="Times New Roman" w:hAnsi="Times New Roman"/>
                <w:color w:val="000000"/>
                <w:sz w:val="24"/>
              </w:rPr>
            </w:pPr>
            <w:r w:rsidRPr="00E90D10">
              <w:rPr>
                <w:rFonts w:ascii="Times New Roman" w:hAnsi="Times New Roman"/>
                <w:color w:val="000000"/>
                <w:sz w:val="24"/>
              </w:rPr>
              <w:t>-</w:t>
            </w:r>
            <w:r w:rsidRPr="00E90D10">
              <w:rPr>
                <w:rFonts w:ascii="Times New Roman" w:hAnsi="Times New Roman"/>
                <w:color w:val="000000"/>
                <w:sz w:val="24"/>
              </w:rPr>
              <w:tab/>
              <w:t>A helyi gyermekvédelmi rendszer aktív tagjai vagyunk. Munkánkat a Gyvt. 17§(1) bekezdése alapján, az elsődleges jelzőrendszer tagjaként végezzük. Kapcsolatot tartunk a jelzőrendszer helyi szereplőivel. Arra törekszünk, hogy a nevelőmunka egészséges és biztonságos körülmények között valósulhasson meg. A jelzőrendszer felelős tagjaként  jelzéssel élünk abban az esetben, ha olyan problémát észlelünk, amely a gyermek egészséges fejlődését akadályozza, és saját kompetenciaterületünkön belül már nem tudjuk azt kezelni.</w:t>
            </w:r>
          </w:p>
          <w:p w14:paraId="6F3E6F50" w14:textId="7E34BE49" w:rsidR="00E90D10" w:rsidRDefault="00E90D10" w:rsidP="00E90D10">
            <w:pPr>
              <w:rPr>
                <w:rFonts w:ascii="Times New Roman" w:hAnsi="Times New Roman"/>
                <w:color w:val="000000"/>
                <w:sz w:val="24"/>
              </w:rPr>
            </w:pPr>
            <w:r w:rsidRPr="00E90D10">
              <w:rPr>
                <w:rFonts w:ascii="Times New Roman" w:hAnsi="Times New Roman"/>
                <w:color w:val="000000"/>
                <w:sz w:val="24"/>
              </w:rPr>
              <w:t>Esélyegyenlőség megteremtésének érdekében a Kiskőrösi Óvodákon belül gyermekvédelmi munkacsoportot működtetünk, ahol minden tagóvodából részt veszünk. A hátrányos helyzet csökkentésére különböző adománygyűjtő programokat szervezünk (ruha, játék, tartós élelmiszer) a munkacsoporton belül, figyelemmel kísérjük az óvodán belül felmerülő problémás eseteket, veszélyeztetettség esetén jelzést teszünk, megoldási alternatívákat keresünk.</w:t>
            </w:r>
            <w:r>
              <w:rPr>
                <w:rStyle w:val="Lbjegyzet-hivatkozs"/>
                <w:rFonts w:ascii="Times New Roman" w:hAnsi="Times New Roman"/>
                <w:color w:val="000000"/>
                <w:sz w:val="24"/>
              </w:rPr>
              <w:footnoteReference w:id="38"/>
            </w:r>
          </w:p>
          <w:p w14:paraId="1B596011" w14:textId="4D88AC16" w:rsidR="007A06C8" w:rsidRPr="007A06C8" w:rsidRDefault="007A06C8" w:rsidP="007A06C8">
            <w:pPr>
              <w:rPr>
                <w:rFonts w:ascii="Times New Roman" w:hAnsi="Times New Roman"/>
                <w:color w:val="000000"/>
                <w:sz w:val="24"/>
                <w:u w:val="single"/>
              </w:rPr>
            </w:pPr>
            <w:r w:rsidRPr="007A06C8">
              <w:rPr>
                <w:rFonts w:ascii="Times New Roman" w:hAnsi="Times New Roman"/>
                <w:color w:val="000000"/>
                <w:sz w:val="24"/>
                <w:u w:val="single"/>
              </w:rPr>
              <w:t>Esélyegyenlőség szempontjából fejlesztendő terület:</w:t>
            </w:r>
          </w:p>
          <w:p w14:paraId="4EC73B00" w14:textId="77777777" w:rsidR="007A06C8" w:rsidRPr="007A06C8" w:rsidRDefault="007A06C8" w:rsidP="007A06C8">
            <w:pPr>
              <w:rPr>
                <w:rFonts w:ascii="Times New Roman" w:hAnsi="Times New Roman"/>
                <w:color w:val="000000"/>
                <w:sz w:val="24"/>
              </w:rPr>
            </w:pPr>
            <w:r w:rsidRPr="007A06C8">
              <w:rPr>
                <w:rFonts w:ascii="Times New Roman" w:hAnsi="Times New Roman"/>
                <w:color w:val="000000"/>
                <w:sz w:val="24"/>
              </w:rPr>
              <w:t>-</w:t>
            </w:r>
            <w:r w:rsidRPr="007A06C8">
              <w:rPr>
                <w:rFonts w:ascii="Times New Roman" w:hAnsi="Times New Roman"/>
                <w:color w:val="000000"/>
                <w:sz w:val="24"/>
              </w:rPr>
              <w:tab/>
              <w:t>Az utóbbi években megnőtt a különféle beilleszkedési, magatartási, tanulási nehézségekkel küzdő, sajátos nevelési igényű gyermekek száma. Az esetükben speciális fejlesztésre van szükség, egyéni- esetleg kiscsoportos formában. Ehhez nem áll rendelkezésre megfelelő létszámú szakember, illetve a jelenlegi óvodapedagógusi alapképzés nem elegendő a gyógypedagógusi kompetenciák elsajátításához.</w:t>
            </w:r>
          </w:p>
          <w:p w14:paraId="0022B147" w14:textId="4C2F4C23" w:rsidR="007A06C8" w:rsidRDefault="007A06C8" w:rsidP="007A06C8">
            <w:pPr>
              <w:rPr>
                <w:rFonts w:ascii="Times New Roman" w:hAnsi="Times New Roman"/>
                <w:color w:val="000000"/>
                <w:sz w:val="24"/>
              </w:rPr>
            </w:pPr>
            <w:r w:rsidRPr="007A06C8">
              <w:rPr>
                <w:rFonts w:ascii="Times New Roman" w:hAnsi="Times New Roman"/>
                <w:color w:val="000000"/>
                <w:sz w:val="24"/>
              </w:rPr>
              <w:t>-</w:t>
            </w:r>
            <w:r w:rsidRPr="007A06C8">
              <w:rPr>
                <w:rFonts w:ascii="Times New Roman" w:hAnsi="Times New Roman"/>
                <w:color w:val="000000"/>
                <w:sz w:val="24"/>
              </w:rPr>
              <w:tab/>
              <w:t>Az óvodában számos gyermek küzd beszédfejlődéshez kapcsolódó nehézségekkel, beszédhibával. Nagyon kevés a logopédus szakember, a felmérésekre, fejlesztésekre sajnos csak öt éves kortól kezdődően van lehetőség, nagyobb időtartamban kellene ezeket megvalósítani, több szakember bevonásával, hogy a gyermekek megfelelő segítséget kapjanak e téren.</w:t>
            </w:r>
          </w:p>
          <w:p w14:paraId="08917A2B" w14:textId="77777777" w:rsidR="00E90D10" w:rsidRPr="00F72061" w:rsidRDefault="00E90D10" w:rsidP="00DF0611">
            <w:pPr>
              <w:jc w:val="left"/>
              <w:rPr>
                <w:rFonts w:ascii="Times New Roman" w:hAnsi="Times New Roman"/>
                <w:color w:val="000000"/>
                <w:szCs w:val="22"/>
              </w:rPr>
            </w:pPr>
          </w:p>
          <w:tbl>
            <w:tblPr>
              <w:tblW w:w="8734" w:type="dxa"/>
              <w:tblCellMar>
                <w:left w:w="70" w:type="dxa"/>
                <w:right w:w="70" w:type="dxa"/>
              </w:tblCellMar>
              <w:tblLook w:val="04A0" w:firstRow="1" w:lastRow="0" w:firstColumn="1" w:lastColumn="0" w:noHBand="0" w:noVBand="1"/>
            </w:tblPr>
            <w:tblGrid>
              <w:gridCol w:w="410"/>
              <w:gridCol w:w="774"/>
              <w:gridCol w:w="1207"/>
              <w:gridCol w:w="1141"/>
              <w:gridCol w:w="1141"/>
              <w:gridCol w:w="1141"/>
              <w:gridCol w:w="1207"/>
              <w:gridCol w:w="1134"/>
              <w:gridCol w:w="1192"/>
            </w:tblGrid>
            <w:tr w:rsidR="00B66365" w:rsidRPr="007A06C8" w14:paraId="504A4A9A" w14:textId="77777777" w:rsidTr="007A06C8">
              <w:trPr>
                <w:trHeight w:val="366"/>
              </w:trPr>
              <w:tc>
                <w:tcPr>
                  <w:tcW w:w="8734" w:type="dxa"/>
                  <w:gridSpan w:val="9"/>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766D41" w14:textId="04B926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 xml:space="preserve">Óvodai nevelés adatai </w:t>
                  </w:r>
                </w:p>
              </w:tc>
            </w:tr>
            <w:tr w:rsidR="007A06C8" w:rsidRPr="007A06C8" w14:paraId="58EF9D8F" w14:textId="77777777" w:rsidTr="007A06C8">
              <w:trPr>
                <w:trHeight w:val="959"/>
              </w:trPr>
              <w:tc>
                <w:tcPr>
                  <w:tcW w:w="432"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4D1CD6AD" w14:textId="777777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Év</w:t>
                  </w:r>
                </w:p>
              </w:tc>
              <w:tc>
                <w:tcPr>
                  <w:tcW w:w="720" w:type="dxa"/>
                  <w:tcBorders>
                    <w:top w:val="nil"/>
                    <w:left w:val="nil"/>
                    <w:bottom w:val="single" w:sz="4" w:space="0" w:color="auto"/>
                    <w:right w:val="single" w:sz="4" w:space="0" w:color="auto"/>
                  </w:tcBorders>
                  <w:shd w:val="clear" w:color="000000" w:fill="E2EFDA"/>
                  <w:vAlign w:val="center"/>
                  <w:hideMark/>
                </w:tcPr>
                <w:p w14:paraId="666497CB" w14:textId="777777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3-6 éves korú gyermekek száma</w:t>
                  </w:r>
                </w:p>
              </w:tc>
              <w:tc>
                <w:tcPr>
                  <w:tcW w:w="1121" w:type="dxa"/>
                  <w:tcBorders>
                    <w:top w:val="nil"/>
                    <w:left w:val="nil"/>
                    <w:bottom w:val="single" w:sz="4" w:space="0" w:color="auto"/>
                    <w:right w:val="single" w:sz="4" w:space="0" w:color="auto"/>
                  </w:tcBorders>
                  <w:shd w:val="clear" w:color="000000" w:fill="E2EFDA"/>
                  <w:vAlign w:val="center"/>
                  <w:hideMark/>
                </w:tcPr>
                <w:p w14:paraId="3C2024A2" w14:textId="777777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 xml:space="preserve">Óvodai gyermekcsoportok száma - gyógypedagógiai neveléssel együtt </w:t>
                  </w:r>
                  <w:r w:rsidRPr="007A06C8">
                    <w:rPr>
                      <w:rFonts w:ascii="Times New Roman" w:hAnsi="Times New Roman"/>
                      <w:sz w:val="18"/>
                      <w:szCs w:val="18"/>
                    </w:rPr>
                    <w:t xml:space="preserve">(TS 085) </w:t>
                  </w:r>
                </w:p>
              </w:tc>
              <w:tc>
                <w:tcPr>
                  <w:tcW w:w="1058" w:type="dxa"/>
                  <w:tcBorders>
                    <w:top w:val="nil"/>
                    <w:left w:val="nil"/>
                    <w:bottom w:val="single" w:sz="4" w:space="0" w:color="auto"/>
                    <w:right w:val="single" w:sz="4" w:space="0" w:color="auto"/>
                  </w:tcBorders>
                  <w:shd w:val="clear" w:color="000000" w:fill="E2EFDA"/>
                  <w:vAlign w:val="center"/>
                  <w:hideMark/>
                </w:tcPr>
                <w:p w14:paraId="382A252E" w14:textId="777777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Óvodai férőhelyek száma (gyógypedagógiai neveléssel együtt)</w:t>
                  </w:r>
                  <w:r w:rsidRPr="007A06C8">
                    <w:rPr>
                      <w:rFonts w:ascii="Times New Roman" w:hAnsi="Times New Roman"/>
                      <w:b/>
                      <w:bCs/>
                      <w:sz w:val="18"/>
                      <w:szCs w:val="18"/>
                    </w:rPr>
                    <w:br/>
                  </w:r>
                  <w:r w:rsidRPr="007A06C8">
                    <w:rPr>
                      <w:rFonts w:ascii="Times New Roman" w:hAnsi="Times New Roman"/>
                      <w:sz w:val="18"/>
                      <w:szCs w:val="18"/>
                    </w:rPr>
                    <w:t>(TS 090)</w:t>
                  </w:r>
                </w:p>
              </w:tc>
              <w:tc>
                <w:tcPr>
                  <w:tcW w:w="1058" w:type="dxa"/>
                  <w:tcBorders>
                    <w:top w:val="nil"/>
                    <w:left w:val="nil"/>
                    <w:bottom w:val="single" w:sz="4" w:space="0" w:color="auto"/>
                    <w:right w:val="single" w:sz="4" w:space="0" w:color="auto"/>
                  </w:tcBorders>
                  <w:shd w:val="clear" w:color="000000" w:fill="E2EFDA"/>
                  <w:vAlign w:val="center"/>
                  <w:hideMark/>
                </w:tcPr>
                <w:p w14:paraId="43E136BE" w14:textId="777777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Óvodai feladatellátási helyek száma (gyógypedagógiai neveléssel együtt)</w:t>
                  </w:r>
                  <w:r w:rsidRPr="007A06C8">
                    <w:rPr>
                      <w:rFonts w:ascii="Times New Roman" w:hAnsi="Times New Roman"/>
                      <w:b/>
                      <w:bCs/>
                      <w:sz w:val="18"/>
                      <w:szCs w:val="18"/>
                    </w:rPr>
                    <w:br/>
                  </w:r>
                  <w:r w:rsidRPr="007A06C8">
                    <w:rPr>
                      <w:rFonts w:ascii="Times New Roman" w:hAnsi="Times New Roman"/>
                      <w:sz w:val="18"/>
                      <w:szCs w:val="18"/>
                    </w:rPr>
                    <w:t>(TS 088)</w:t>
                  </w:r>
                </w:p>
              </w:tc>
              <w:tc>
                <w:tcPr>
                  <w:tcW w:w="1058" w:type="dxa"/>
                  <w:tcBorders>
                    <w:top w:val="nil"/>
                    <w:left w:val="nil"/>
                    <w:bottom w:val="single" w:sz="4" w:space="0" w:color="auto"/>
                    <w:right w:val="single" w:sz="4" w:space="0" w:color="auto"/>
                  </w:tcBorders>
                  <w:shd w:val="clear" w:color="000000" w:fill="E2EFDA"/>
                  <w:vAlign w:val="center"/>
                  <w:hideMark/>
                </w:tcPr>
                <w:p w14:paraId="31FDF97B" w14:textId="777777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Óvodába beírt gyermekek száma (gyógypedagógiai neveléssel együtt)</w:t>
                  </w:r>
                  <w:r w:rsidRPr="007A06C8">
                    <w:rPr>
                      <w:rFonts w:ascii="Times New Roman" w:hAnsi="Times New Roman"/>
                      <w:b/>
                      <w:bCs/>
                      <w:sz w:val="18"/>
                      <w:szCs w:val="18"/>
                    </w:rPr>
                    <w:br/>
                  </w:r>
                  <w:r w:rsidRPr="007A06C8">
                    <w:rPr>
                      <w:rFonts w:ascii="Times New Roman" w:hAnsi="Times New Roman"/>
                      <w:sz w:val="18"/>
                      <w:szCs w:val="18"/>
                    </w:rPr>
                    <w:t>(TS 087)</w:t>
                  </w:r>
                </w:p>
              </w:tc>
              <w:tc>
                <w:tcPr>
                  <w:tcW w:w="1121" w:type="dxa"/>
                  <w:tcBorders>
                    <w:top w:val="nil"/>
                    <w:left w:val="nil"/>
                    <w:bottom w:val="single" w:sz="4" w:space="0" w:color="auto"/>
                    <w:right w:val="single" w:sz="4" w:space="0" w:color="auto"/>
                  </w:tcBorders>
                  <w:shd w:val="clear" w:color="000000" w:fill="E2EFDA"/>
                  <w:vAlign w:val="center"/>
                  <w:hideMark/>
                </w:tcPr>
                <w:p w14:paraId="7758B115" w14:textId="777777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Óvodai gyógypedagógiai gyermekcsoportok száma</w:t>
                  </w:r>
                  <w:r w:rsidRPr="007A06C8">
                    <w:rPr>
                      <w:rFonts w:ascii="Times New Roman" w:hAnsi="Times New Roman"/>
                      <w:b/>
                      <w:bCs/>
                      <w:sz w:val="18"/>
                      <w:szCs w:val="18"/>
                    </w:rPr>
                    <w:br/>
                  </w:r>
                  <w:r w:rsidRPr="007A06C8">
                    <w:rPr>
                      <w:rFonts w:ascii="Times New Roman" w:hAnsi="Times New Roman"/>
                      <w:sz w:val="18"/>
                      <w:szCs w:val="18"/>
                    </w:rPr>
                    <w:t>(TS 086)</w:t>
                  </w:r>
                </w:p>
              </w:tc>
              <w:tc>
                <w:tcPr>
                  <w:tcW w:w="1052" w:type="dxa"/>
                  <w:tcBorders>
                    <w:top w:val="nil"/>
                    <w:left w:val="nil"/>
                    <w:bottom w:val="single" w:sz="4" w:space="0" w:color="auto"/>
                    <w:right w:val="single" w:sz="4" w:space="0" w:color="auto"/>
                  </w:tcBorders>
                  <w:shd w:val="clear" w:color="000000" w:fill="E2EFDA"/>
                  <w:vAlign w:val="center"/>
                  <w:hideMark/>
                </w:tcPr>
                <w:p w14:paraId="208E64D2" w14:textId="77777777" w:rsidR="00B66365" w:rsidRPr="007A06C8" w:rsidRDefault="00B66365" w:rsidP="00B66365">
                  <w:pPr>
                    <w:jc w:val="center"/>
                    <w:rPr>
                      <w:rFonts w:ascii="Times New Roman" w:hAnsi="Times New Roman"/>
                      <w:b/>
                      <w:bCs/>
                      <w:sz w:val="18"/>
                      <w:szCs w:val="18"/>
                    </w:rPr>
                  </w:pPr>
                  <w:r w:rsidRPr="007A06C8">
                    <w:rPr>
                      <w:rFonts w:ascii="Times New Roman" w:hAnsi="Times New Roman"/>
                      <w:b/>
                      <w:bCs/>
                      <w:sz w:val="18"/>
                      <w:szCs w:val="18"/>
                    </w:rPr>
                    <w:t>Gyógypedagógiai oktatásban részesülő óvodás gyermekek száma</w:t>
                  </w:r>
                  <w:r w:rsidRPr="007A06C8">
                    <w:rPr>
                      <w:rFonts w:ascii="Times New Roman" w:hAnsi="Times New Roman"/>
                      <w:b/>
                      <w:bCs/>
                      <w:sz w:val="18"/>
                      <w:szCs w:val="18"/>
                    </w:rPr>
                    <w:br/>
                    <w:t xml:space="preserve">az integráltan oktatott SNI gyermekek nélkül </w:t>
                  </w:r>
                  <w:r w:rsidRPr="007A06C8">
                    <w:rPr>
                      <w:rFonts w:ascii="Times New Roman" w:hAnsi="Times New Roman"/>
                      <w:sz w:val="18"/>
                      <w:szCs w:val="18"/>
                    </w:rPr>
                    <w:t>(TS 091)</w:t>
                  </w:r>
                </w:p>
              </w:tc>
              <w:tc>
                <w:tcPr>
                  <w:tcW w:w="1107" w:type="dxa"/>
                  <w:tcBorders>
                    <w:top w:val="nil"/>
                    <w:left w:val="nil"/>
                    <w:bottom w:val="single" w:sz="4" w:space="0" w:color="auto"/>
                    <w:right w:val="single" w:sz="4" w:space="0" w:color="auto"/>
                  </w:tcBorders>
                  <w:shd w:val="clear" w:color="000000" w:fill="E2EFDA"/>
                  <w:vAlign w:val="center"/>
                  <w:hideMark/>
                </w:tcPr>
                <w:p w14:paraId="11BE9F3D"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Egy óvodai gyermekcsoportra</w:t>
                  </w:r>
                  <w:r w:rsidRPr="007A06C8">
                    <w:rPr>
                      <w:rFonts w:ascii="Times New Roman" w:hAnsi="Times New Roman"/>
                      <w:b/>
                      <w:bCs/>
                      <w:color w:val="000000"/>
                      <w:sz w:val="18"/>
                      <w:szCs w:val="18"/>
                    </w:rPr>
                    <w:br/>
                    <w:t xml:space="preserve"> jutó gyermekek száma </w:t>
                  </w:r>
                  <w:r w:rsidRPr="007A06C8">
                    <w:rPr>
                      <w:rFonts w:ascii="Times New Roman" w:hAnsi="Times New Roman"/>
                      <w:color w:val="000000"/>
                      <w:sz w:val="18"/>
                      <w:szCs w:val="18"/>
                    </w:rPr>
                    <w:t>(TS 089)</w:t>
                  </w:r>
                </w:p>
              </w:tc>
            </w:tr>
            <w:tr w:rsidR="007A06C8" w:rsidRPr="007A06C8" w14:paraId="1552BFAD" w14:textId="77777777" w:rsidTr="007A06C8">
              <w:trPr>
                <w:trHeight w:val="348"/>
              </w:trPr>
              <w:tc>
                <w:tcPr>
                  <w:tcW w:w="432" w:type="dxa"/>
                  <w:vMerge/>
                  <w:tcBorders>
                    <w:top w:val="nil"/>
                    <w:left w:val="single" w:sz="4" w:space="0" w:color="auto"/>
                    <w:bottom w:val="single" w:sz="4" w:space="0" w:color="auto"/>
                    <w:right w:val="single" w:sz="4" w:space="0" w:color="auto"/>
                  </w:tcBorders>
                  <w:vAlign w:val="center"/>
                  <w:hideMark/>
                </w:tcPr>
                <w:p w14:paraId="7B7C4BD7" w14:textId="77777777" w:rsidR="00B66365" w:rsidRPr="007A06C8" w:rsidRDefault="00B66365" w:rsidP="00B66365">
                  <w:pPr>
                    <w:jc w:val="left"/>
                    <w:rPr>
                      <w:rFonts w:ascii="Times New Roman" w:hAnsi="Times New Roman"/>
                      <w:b/>
                      <w:bCs/>
                      <w:sz w:val="18"/>
                      <w:szCs w:val="18"/>
                    </w:rPr>
                  </w:pPr>
                </w:p>
              </w:tc>
              <w:tc>
                <w:tcPr>
                  <w:tcW w:w="720" w:type="dxa"/>
                  <w:tcBorders>
                    <w:top w:val="nil"/>
                    <w:left w:val="nil"/>
                    <w:bottom w:val="single" w:sz="4" w:space="0" w:color="auto"/>
                    <w:right w:val="single" w:sz="4" w:space="0" w:color="auto"/>
                  </w:tcBorders>
                  <w:shd w:val="clear" w:color="000000" w:fill="E2EFDA"/>
                  <w:noWrap/>
                  <w:vAlign w:val="center"/>
                  <w:hideMark/>
                </w:tcPr>
                <w:p w14:paraId="6A766F97"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fő</w:t>
                  </w:r>
                </w:p>
              </w:tc>
              <w:tc>
                <w:tcPr>
                  <w:tcW w:w="1121" w:type="dxa"/>
                  <w:tcBorders>
                    <w:top w:val="nil"/>
                    <w:left w:val="nil"/>
                    <w:bottom w:val="single" w:sz="4" w:space="0" w:color="auto"/>
                    <w:right w:val="single" w:sz="4" w:space="0" w:color="auto"/>
                  </w:tcBorders>
                  <w:shd w:val="clear" w:color="000000" w:fill="E2EFDA"/>
                  <w:noWrap/>
                  <w:vAlign w:val="center"/>
                  <w:hideMark/>
                </w:tcPr>
                <w:p w14:paraId="5CA3D0B1"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db</w:t>
                  </w:r>
                </w:p>
              </w:tc>
              <w:tc>
                <w:tcPr>
                  <w:tcW w:w="1058" w:type="dxa"/>
                  <w:tcBorders>
                    <w:top w:val="nil"/>
                    <w:left w:val="nil"/>
                    <w:bottom w:val="single" w:sz="4" w:space="0" w:color="auto"/>
                    <w:right w:val="single" w:sz="4" w:space="0" w:color="auto"/>
                  </w:tcBorders>
                  <w:shd w:val="clear" w:color="000000" w:fill="E2EFDA"/>
                  <w:noWrap/>
                  <w:vAlign w:val="center"/>
                  <w:hideMark/>
                </w:tcPr>
                <w:p w14:paraId="1389F22A"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db</w:t>
                  </w:r>
                </w:p>
              </w:tc>
              <w:tc>
                <w:tcPr>
                  <w:tcW w:w="1058" w:type="dxa"/>
                  <w:tcBorders>
                    <w:top w:val="nil"/>
                    <w:left w:val="nil"/>
                    <w:bottom w:val="single" w:sz="4" w:space="0" w:color="auto"/>
                    <w:right w:val="single" w:sz="4" w:space="0" w:color="auto"/>
                  </w:tcBorders>
                  <w:shd w:val="clear" w:color="000000" w:fill="E2EFDA"/>
                  <w:noWrap/>
                  <w:vAlign w:val="center"/>
                  <w:hideMark/>
                </w:tcPr>
                <w:p w14:paraId="2E1C0342"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db</w:t>
                  </w:r>
                </w:p>
              </w:tc>
              <w:tc>
                <w:tcPr>
                  <w:tcW w:w="1058" w:type="dxa"/>
                  <w:tcBorders>
                    <w:top w:val="nil"/>
                    <w:left w:val="nil"/>
                    <w:bottom w:val="single" w:sz="4" w:space="0" w:color="auto"/>
                    <w:right w:val="single" w:sz="4" w:space="0" w:color="auto"/>
                  </w:tcBorders>
                  <w:shd w:val="clear" w:color="000000" w:fill="E2EFDA"/>
                  <w:noWrap/>
                  <w:vAlign w:val="center"/>
                  <w:hideMark/>
                </w:tcPr>
                <w:p w14:paraId="03B5D831"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fő</w:t>
                  </w:r>
                </w:p>
              </w:tc>
              <w:tc>
                <w:tcPr>
                  <w:tcW w:w="1121" w:type="dxa"/>
                  <w:tcBorders>
                    <w:top w:val="nil"/>
                    <w:left w:val="nil"/>
                    <w:bottom w:val="single" w:sz="4" w:space="0" w:color="auto"/>
                    <w:right w:val="single" w:sz="4" w:space="0" w:color="auto"/>
                  </w:tcBorders>
                  <w:shd w:val="clear" w:color="000000" w:fill="E2EFDA"/>
                  <w:noWrap/>
                  <w:vAlign w:val="center"/>
                  <w:hideMark/>
                </w:tcPr>
                <w:p w14:paraId="723381C6"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db</w:t>
                  </w:r>
                </w:p>
              </w:tc>
              <w:tc>
                <w:tcPr>
                  <w:tcW w:w="1052" w:type="dxa"/>
                  <w:tcBorders>
                    <w:top w:val="nil"/>
                    <w:left w:val="nil"/>
                    <w:bottom w:val="single" w:sz="4" w:space="0" w:color="auto"/>
                    <w:right w:val="single" w:sz="4" w:space="0" w:color="auto"/>
                  </w:tcBorders>
                  <w:shd w:val="clear" w:color="000000" w:fill="E2EFDA"/>
                  <w:noWrap/>
                  <w:vAlign w:val="center"/>
                  <w:hideMark/>
                </w:tcPr>
                <w:p w14:paraId="3D068F0D"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fő</w:t>
                  </w:r>
                </w:p>
              </w:tc>
              <w:tc>
                <w:tcPr>
                  <w:tcW w:w="1107" w:type="dxa"/>
                  <w:tcBorders>
                    <w:top w:val="nil"/>
                    <w:left w:val="nil"/>
                    <w:bottom w:val="single" w:sz="4" w:space="0" w:color="auto"/>
                    <w:right w:val="single" w:sz="4" w:space="0" w:color="auto"/>
                  </w:tcBorders>
                  <w:shd w:val="clear" w:color="000000" w:fill="E2EFDA"/>
                  <w:noWrap/>
                  <w:vAlign w:val="center"/>
                  <w:hideMark/>
                </w:tcPr>
                <w:p w14:paraId="3FAAC4F5" w14:textId="77777777" w:rsidR="00B66365" w:rsidRPr="007A06C8" w:rsidRDefault="00B66365" w:rsidP="00B66365">
                  <w:pPr>
                    <w:jc w:val="center"/>
                    <w:rPr>
                      <w:rFonts w:ascii="Times New Roman" w:hAnsi="Times New Roman"/>
                      <w:b/>
                      <w:bCs/>
                      <w:color w:val="000000"/>
                      <w:sz w:val="18"/>
                      <w:szCs w:val="18"/>
                    </w:rPr>
                  </w:pPr>
                  <w:r w:rsidRPr="007A06C8">
                    <w:rPr>
                      <w:rFonts w:ascii="Times New Roman" w:hAnsi="Times New Roman"/>
                      <w:b/>
                      <w:bCs/>
                      <w:color w:val="000000"/>
                      <w:sz w:val="18"/>
                      <w:szCs w:val="18"/>
                    </w:rPr>
                    <w:t>fő</w:t>
                  </w:r>
                </w:p>
              </w:tc>
            </w:tr>
            <w:tr w:rsidR="007A06C8" w:rsidRPr="007A06C8" w14:paraId="224BEE50" w14:textId="77777777" w:rsidTr="007A06C8">
              <w:trPr>
                <w:trHeight w:val="167"/>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22900D11"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2017</w:t>
                  </w:r>
                </w:p>
              </w:tc>
              <w:tc>
                <w:tcPr>
                  <w:tcW w:w="720" w:type="dxa"/>
                  <w:tcBorders>
                    <w:top w:val="nil"/>
                    <w:left w:val="nil"/>
                    <w:bottom w:val="single" w:sz="4" w:space="0" w:color="auto"/>
                    <w:right w:val="single" w:sz="4" w:space="0" w:color="auto"/>
                  </w:tcBorders>
                  <w:shd w:val="clear" w:color="auto" w:fill="auto"/>
                  <w:vAlign w:val="center"/>
                  <w:hideMark/>
                </w:tcPr>
                <w:p w14:paraId="0B520804"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650A35D3"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22</w:t>
                  </w:r>
                </w:p>
              </w:tc>
              <w:tc>
                <w:tcPr>
                  <w:tcW w:w="1058" w:type="dxa"/>
                  <w:tcBorders>
                    <w:top w:val="nil"/>
                    <w:left w:val="nil"/>
                    <w:bottom w:val="single" w:sz="4" w:space="0" w:color="auto"/>
                    <w:right w:val="single" w:sz="4" w:space="0" w:color="auto"/>
                  </w:tcBorders>
                  <w:shd w:val="clear" w:color="auto" w:fill="auto"/>
                  <w:vAlign w:val="center"/>
                  <w:hideMark/>
                </w:tcPr>
                <w:p w14:paraId="53BFDE94"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601</w:t>
                  </w:r>
                </w:p>
              </w:tc>
              <w:tc>
                <w:tcPr>
                  <w:tcW w:w="1058" w:type="dxa"/>
                  <w:tcBorders>
                    <w:top w:val="nil"/>
                    <w:left w:val="nil"/>
                    <w:bottom w:val="single" w:sz="4" w:space="0" w:color="auto"/>
                    <w:right w:val="single" w:sz="4" w:space="0" w:color="auto"/>
                  </w:tcBorders>
                  <w:shd w:val="clear" w:color="auto" w:fill="auto"/>
                  <w:vAlign w:val="center"/>
                  <w:hideMark/>
                </w:tcPr>
                <w:p w14:paraId="02CAC86F"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7</w:t>
                  </w:r>
                </w:p>
              </w:tc>
              <w:tc>
                <w:tcPr>
                  <w:tcW w:w="1058" w:type="dxa"/>
                  <w:tcBorders>
                    <w:top w:val="nil"/>
                    <w:left w:val="nil"/>
                    <w:bottom w:val="single" w:sz="4" w:space="0" w:color="auto"/>
                    <w:right w:val="single" w:sz="4" w:space="0" w:color="auto"/>
                  </w:tcBorders>
                  <w:shd w:val="clear" w:color="auto" w:fill="auto"/>
                  <w:vAlign w:val="center"/>
                  <w:hideMark/>
                </w:tcPr>
                <w:p w14:paraId="3877F6AF"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506</w:t>
                  </w:r>
                </w:p>
              </w:tc>
              <w:tc>
                <w:tcPr>
                  <w:tcW w:w="1121" w:type="dxa"/>
                  <w:tcBorders>
                    <w:top w:val="nil"/>
                    <w:left w:val="nil"/>
                    <w:bottom w:val="single" w:sz="4" w:space="0" w:color="auto"/>
                    <w:right w:val="single" w:sz="4" w:space="0" w:color="auto"/>
                  </w:tcBorders>
                  <w:shd w:val="clear" w:color="auto" w:fill="auto"/>
                  <w:vAlign w:val="center"/>
                  <w:hideMark/>
                </w:tcPr>
                <w:p w14:paraId="6D3F5F6E"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w:t>
                  </w:r>
                </w:p>
              </w:tc>
              <w:tc>
                <w:tcPr>
                  <w:tcW w:w="1052" w:type="dxa"/>
                  <w:tcBorders>
                    <w:top w:val="nil"/>
                    <w:left w:val="nil"/>
                    <w:bottom w:val="single" w:sz="4" w:space="0" w:color="auto"/>
                    <w:right w:val="single" w:sz="4" w:space="0" w:color="auto"/>
                  </w:tcBorders>
                  <w:shd w:val="clear" w:color="auto" w:fill="auto"/>
                  <w:vAlign w:val="center"/>
                  <w:hideMark/>
                </w:tcPr>
                <w:p w14:paraId="333CF739"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19</w:t>
                  </w:r>
                </w:p>
              </w:tc>
              <w:tc>
                <w:tcPr>
                  <w:tcW w:w="1107" w:type="dxa"/>
                  <w:tcBorders>
                    <w:top w:val="nil"/>
                    <w:left w:val="nil"/>
                    <w:bottom w:val="single" w:sz="4" w:space="0" w:color="auto"/>
                    <w:right w:val="single" w:sz="4" w:space="0" w:color="auto"/>
                  </w:tcBorders>
                  <w:shd w:val="clear" w:color="auto" w:fill="auto"/>
                  <w:vAlign w:val="center"/>
                  <w:hideMark/>
                </w:tcPr>
                <w:p w14:paraId="44E50DB7"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23</w:t>
                  </w:r>
                </w:p>
              </w:tc>
            </w:tr>
            <w:tr w:rsidR="007A06C8" w:rsidRPr="007A06C8" w14:paraId="0551ED14" w14:textId="77777777" w:rsidTr="007A06C8">
              <w:trPr>
                <w:trHeight w:val="167"/>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56023BD1"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2018</w:t>
                  </w:r>
                </w:p>
              </w:tc>
              <w:tc>
                <w:tcPr>
                  <w:tcW w:w="720" w:type="dxa"/>
                  <w:tcBorders>
                    <w:top w:val="nil"/>
                    <w:left w:val="nil"/>
                    <w:bottom w:val="single" w:sz="4" w:space="0" w:color="auto"/>
                    <w:right w:val="single" w:sz="4" w:space="0" w:color="auto"/>
                  </w:tcBorders>
                  <w:shd w:val="clear" w:color="auto" w:fill="auto"/>
                  <w:vAlign w:val="center"/>
                  <w:hideMark/>
                </w:tcPr>
                <w:p w14:paraId="2EBDA914"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3D0C2A2D"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22</w:t>
                  </w:r>
                </w:p>
              </w:tc>
              <w:tc>
                <w:tcPr>
                  <w:tcW w:w="1058" w:type="dxa"/>
                  <w:tcBorders>
                    <w:top w:val="nil"/>
                    <w:left w:val="nil"/>
                    <w:bottom w:val="single" w:sz="4" w:space="0" w:color="auto"/>
                    <w:right w:val="single" w:sz="4" w:space="0" w:color="auto"/>
                  </w:tcBorders>
                  <w:shd w:val="clear" w:color="auto" w:fill="auto"/>
                  <w:vAlign w:val="center"/>
                  <w:hideMark/>
                </w:tcPr>
                <w:p w14:paraId="16BAC5E2"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601</w:t>
                  </w:r>
                </w:p>
              </w:tc>
              <w:tc>
                <w:tcPr>
                  <w:tcW w:w="1058" w:type="dxa"/>
                  <w:tcBorders>
                    <w:top w:val="nil"/>
                    <w:left w:val="nil"/>
                    <w:bottom w:val="single" w:sz="4" w:space="0" w:color="auto"/>
                    <w:right w:val="single" w:sz="4" w:space="0" w:color="auto"/>
                  </w:tcBorders>
                  <w:shd w:val="clear" w:color="auto" w:fill="auto"/>
                  <w:vAlign w:val="center"/>
                  <w:hideMark/>
                </w:tcPr>
                <w:p w14:paraId="16463829"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7</w:t>
                  </w:r>
                </w:p>
              </w:tc>
              <w:tc>
                <w:tcPr>
                  <w:tcW w:w="1058" w:type="dxa"/>
                  <w:tcBorders>
                    <w:top w:val="nil"/>
                    <w:left w:val="nil"/>
                    <w:bottom w:val="single" w:sz="4" w:space="0" w:color="auto"/>
                    <w:right w:val="single" w:sz="4" w:space="0" w:color="auto"/>
                  </w:tcBorders>
                  <w:shd w:val="clear" w:color="auto" w:fill="auto"/>
                  <w:vAlign w:val="center"/>
                  <w:hideMark/>
                </w:tcPr>
                <w:p w14:paraId="1EE53432"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522</w:t>
                  </w:r>
                </w:p>
              </w:tc>
              <w:tc>
                <w:tcPr>
                  <w:tcW w:w="1121" w:type="dxa"/>
                  <w:tcBorders>
                    <w:top w:val="nil"/>
                    <w:left w:val="nil"/>
                    <w:bottom w:val="single" w:sz="4" w:space="0" w:color="auto"/>
                    <w:right w:val="single" w:sz="4" w:space="0" w:color="auto"/>
                  </w:tcBorders>
                  <w:shd w:val="clear" w:color="auto" w:fill="auto"/>
                  <w:vAlign w:val="center"/>
                  <w:hideMark/>
                </w:tcPr>
                <w:p w14:paraId="5A101796"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w:t>
                  </w:r>
                </w:p>
              </w:tc>
              <w:tc>
                <w:tcPr>
                  <w:tcW w:w="1052" w:type="dxa"/>
                  <w:tcBorders>
                    <w:top w:val="nil"/>
                    <w:left w:val="nil"/>
                    <w:bottom w:val="single" w:sz="4" w:space="0" w:color="auto"/>
                    <w:right w:val="single" w:sz="4" w:space="0" w:color="auto"/>
                  </w:tcBorders>
                  <w:shd w:val="clear" w:color="auto" w:fill="auto"/>
                  <w:vAlign w:val="center"/>
                  <w:hideMark/>
                </w:tcPr>
                <w:p w14:paraId="3665C2E3"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19</w:t>
                  </w:r>
                </w:p>
              </w:tc>
              <w:tc>
                <w:tcPr>
                  <w:tcW w:w="1107" w:type="dxa"/>
                  <w:tcBorders>
                    <w:top w:val="nil"/>
                    <w:left w:val="nil"/>
                    <w:bottom w:val="single" w:sz="4" w:space="0" w:color="auto"/>
                    <w:right w:val="single" w:sz="4" w:space="0" w:color="auto"/>
                  </w:tcBorders>
                  <w:shd w:val="clear" w:color="auto" w:fill="auto"/>
                  <w:vAlign w:val="center"/>
                  <w:hideMark/>
                </w:tcPr>
                <w:p w14:paraId="78F25FCB"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24</w:t>
                  </w:r>
                </w:p>
              </w:tc>
            </w:tr>
            <w:tr w:rsidR="007A06C8" w:rsidRPr="007A06C8" w14:paraId="60ABB4AB" w14:textId="77777777" w:rsidTr="007A06C8">
              <w:trPr>
                <w:trHeight w:val="258"/>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3300D555"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2019</w:t>
                  </w:r>
                </w:p>
              </w:tc>
              <w:tc>
                <w:tcPr>
                  <w:tcW w:w="720" w:type="dxa"/>
                  <w:tcBorders>
                    <w:top w:val="nil"/>
                    <w:left w:val="nil"/>
                    <w:bottom w:val="single" w:sz="4" w:space="0" w:color="auto"/>
                    <w:right w:val="single" w:sz="4" w:space="0" w:color="auto"/>
                  </w:tcBorders>
                  <w:shd w:val="clear" w:color="auto" w:fill="auto"/>
                  <w:vAlign w:val="center"/>
                  <w:hideMark/>
                </w:tcPr>
                <w:p w14:paraId="4204F924"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53D6BD0F"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22</w:t>
                  </w:r>
                </w:p>
              </w:tc>
              <w:tc>
                <w:tcPr>
                  <w:tcW w:w="1058" w:type="dxa"/>
                  <w:tcBorders>
                    <w:top w:val="nil"/>
                    <w:left w:val="nil"/>
                    <w:bottom w:val="single" w:sz="4" w:space="0" w:color="auto"/>
                    <w:right w:val="single" w:sz="4" w:space="0" w:color="auto"/>
                  </w:tcBorders>
                  <w:shd w:val="clear" w:color="auto" w:fill="auto"/>
                  <w:vAlign w:val="center"/>
                  <w:hideMark/>
                </w:tcPr>
                <w:p w14:paraId="701FC043"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616</w:t>
                  </w:r>
                </w:p>
              </w:tc>
              <w:tc>
                <w:tcPr>
                  <w:tcW w:w="1058" w:type="dxa"/>
                  <w:tcBorders>
                    <w:top w:val="nil"/>
                    <w:left w:val="nil"/>
                    <w:bottom w:val="single" w:sz="4" w:space="0" w:color="auto"/>
                    <w:right w:val="single" w:sz="4" w:space="0" w:color="auto"/>
                  </w:tcBorders>
                  <w:shd w:val="clear" w:color="auto" w:fill="auto"/>
                  <w:vAlign w:val="center"/>
                  <w:hideMark/>
                </w:tcPr>
                <w:p w14:paraId="0D1FC60D"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7</w:t>
                  </w:r>
                </w:p>
              </w:tc>
              <w:tc>
                <w:tcPr>
                  <w:tcW w:w="1058" w:type="dxa"/>
                  <w:tcBorders>
                    <w:top w:val="nil"/>
                    <w:left w:val="nil"/>
                    <w:bottom w:val="single" w:sz="4" w:space="0" w:color="auto"/>
                    <w:right w:val="single" w:sz="4" w:space="0" w:color="auto"/>
                  </w:tcBorders>
                  <w:shd w:val="clear" w:color="auto" w:fill="auto"/>
                  <w:vAlign w:val="center"/>
                  <w:hideMark/>
                </w:tcPr>
                <w:p w14:paraId="16FD9001"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511</w:t>
                  </w:r>
                </w:p>
              </w:tc>
              <w:tc>
                <w:tcPr>
                  <w:tcW w:w="1121" w:type="dxa"/>
                  <w:tcBorders>
                    <w:top w:val="nil"/>
                    <w:left w:val="nil"/>
                    <w:bottom w:val="single" w:sz="4" w:space="0" w:color="auto"/>
                    <w:right w:val="single" w:sz="4" w:space="0" w:color="auto"/>
                  </w:tcBorders>
                  <w:shd w:val="clear" w:color="auto" w:fill="auto"/>
                  <w:vAlign w:val="center"/>
                  <w:hideMark/>
                </w:tcPr>
                <w:p w14:paraId="188A4172"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w:t>
                  </w:r>
                </w:p>
              </w:tc>
              <w:tc>
                <w:tcPr>
                  <w:tcW w:w="1052" w:type="dxa"/>
                  <w:tcBorders>
                    <w:top w:val="nil"/>
                    <w:left w:val="nil"/>
                    <w:bottom w:val="single" w:sz="4" w:space="0" w:color="auto"/>
                    <w:right w:val="single" w:sz="4" w:space="0" w:color="auto"/>
                  </w:tcBorders>
                  <w:shd w:val="clear" w:color="auto" w:fill="auto"/>
                  <w:vAlign w:val="center"/>
                  <w:hideMark/>
                </w:tcPr>
                <w:p w14:paraId="0AFD660B"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21</w:t>
                  </w:r>
                </w:p>
              </w:tc>
              <w:tc>
                <w:tcPr>
                  <w:tcW w:w="1107" w:type="dxa"/>
                  <w:tcBorders>
                    <w:top w:val="nil"/>
                    <w:left w:val="nil"/>
                    <w:bottom w:val="single" w:sz="4" w:space="0" w:color="auto"/>
                    <w:right w:val="single" w:sz="4" w:space="0" w:color="auto"/>
                  </w:tcBorders>
                  <w:shd w:val="clear" w:color="auto" w:fill="auto"/>
                  <w:vAlign w:val="center"/>
                  <w:hideMark/>
                </w:tcPr>
                <w:p w14:paraId="36406D3E"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23</w:t>
                  </w:r>
                </w:p>
              </w:tc>
            </w:tr>
            <w:tr w:rsidR="007A06C8" w:rsidRPr="007A06C8" w14:paraId="32133879" w14:textId="77777777" w:rsidTr="007A06C8">
              <w:trPr>
                <w:trHeight w:val="235"/>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363EF976"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2020</w:t>
                  </w:r>
                </w:p>
              </w:tc>
              <w:tc>
                <w:tcPr>
                  <w:tcW w:w="720" w:type="dxa"/>
                  <w:tcBorders>
                    <w:top w:val="nil"/>
                    <w:left w:val="nil"/>
                    <w:bottom w:val="single" w:sz="4" w:space="0" w:color="auto"/>
                    <w:right w:val="single" w:sz="4" w:space="0" w:color="auto"/>
                  </w:tcBorders>
                  <w:shd w:val="clear" w:color="auto" w:fill="auto"/>
                  <w:vAlign w:val="center"/>
                  <w:hideMark/>
                </w:tcPr>
                <w:p w14:paraId="28F4E894"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568B3EE5"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22</w:t>
                  </w:r>
                </w:p>
              </w:tc>
              <w:tc>
                <w:tcPr>
                  <w:tcW w:w="1058" w:type="dxa"/>
                  <w:tcBorders>
                    <w:top w:val="nil"/>
                    <w:left w:val="nil"/>
                    <w:bottom w:val="single" w:sz="4" w:space="0" w:color="auto"/>
                    <w:right w:val="single" w:sz="4" w:space="0" w:color="auto"/>
                  </w:tcBorders>
                  <w:shd w:val="clear" w:color="auto" w:fill="auto"/>
                  <w:vAlign w:val="center"/>
                  <w:hideMark/>
                </w:tcPr>
                <w:p w14:paraId="36F8BBD2"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616</w:t>
                  </w:r>
                </w:p>
              </w:tc>
              <w:tc>
                <w:tcPr>
                  <w:tcW w:w="1058" w:type="dxa"/>
                  <w:tcBorders>
                    <w:top w:val="nil"/>
                    <w:left w:val="nil"/>
                    <w:bottom w:val="single" w:sz="4" w:space="0" w:color="auto"/>
                    <w:right w:val="single" w:sz="4" w:space="0" w:color="auto"/>
                  </w:tcBorders>
                  <w:shd w:val="clear" w:color="auto" w:fill="auto"/>
                  <w:vAlign w:val="center"/>
                  <w:hideMark/>
                </w:tcPr>
                <w:p w14:paraId="7F4A3EF4"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7</w:t>
                  </w:r>
                </w:p>
              </w:tc>
              <w:tc>
                <w:tcPr>
                  <w:tcW w:w="1058" w:type="dxa"/>
                  <w:tcBorders>
                    <w:top w:val="nil"/>
                    <w:left w:val="nil"/>
                    <w:bottom w:val="single" w:sz="4" w:space="0" w:color="auto"/>
                    <w:right w:val="single" w:sz="4" w:space="0" w:color="auto"/>
                  </w:tcBorders>
                  <w:shd w:val="clear" w:color="auto" w:fill="auto"/>
                  <w:vAlign w:val="center"/>
                  <w:hideMark/>
                </w:tcPr>
                <w:p w14:paraId="5E5E0469"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503</w:t>
                  </w:r>
                </w:p>
              </w:tc>
              <w:tc>
                <w:tcPr>
                  <w:tcW w:w="1121" w:type="dxa"/>
                  <w:tcBorders>
                    <w:top w:val="nil"/>
                    <w:left w:val="nil"/>
                    <w:bottom w:val="single" w:sz="4" w:space="0" w:color="auto"/>
                    <w:right w:val="single" w:sz="4" w:space="0" w:color="auto"/>
                  </w:tcBorders>
                  <w:shd w:val="clear" w:color="auto" w:fill="auto"/>
                  <w:vAlign w:val="center"/>
                  <w:hideMark/>
                </w:tcPr>
                <w:p w14:paraId="57DC0E07"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w:t>
                  </w:r>
                </w:p>
              </w:tc>
              <w:tc>
                <w:tcPr>
                  <w:tcW w:w="1052" w:type="dxa"/>
                  <w:tcBorders>
                    <w:top w:val="nil"/>
                    <w:left w:val="nil"/>
                    <w:bottom w:val="single" w:sz="4" w:space="0" w:color="auto"/>
                    <w:right w:val="single" w:sz="4" w:space="0" w:color="auto"/>
                  </w:tcBorders>
                  <w:shd w:val="clear" w:color="auto" w:fill="auto"/>
                  <w:vAlign w:val="center"/>
                  <w:hideMark/>
                </w:tcPr>
                <w:p w14:paraId="3013133D"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16</w:t>
                  </w:r>
                </w:p>
              </w:tc>
              <w:tc>
                <w:tcPr>
                  <w:tcW w:w="1107" w:type="dxa"/>
                  <w:tcBorders>
                    <w:top w:val="nil"/>
                    <w:left w:val="nil"/>
                    <w:bottom w:val="single" w:sz="4" w:space="0" w:color="auto"/>
                    <w:right w:val="single" w:sz="4" w:space="0" w:color="auto"/>
                  </w:tcBorders>
                  <w:shd w:val="clear" w:color="auto" w:fill="auto"/>
                  <w:vAlign w:val="center"/>
                  <w:hideMark/>
                </w:tcPr>
                <w:p w14:paraId="66D5C5D4"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23</w:t>
                  </w:r>
                </w:p>
              </w:tc>
            </w:tr>
            <w:tr w:rsidR="007A06C8" w:rsidRPr="007A06C8" w14:paraId="4772AE54" w14:textId="77777777" w:rsidTr="007A06C8">
              <w:trPr>
                <w:trHeight w:val="226"/>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266A475C"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2021</w:t>
                  </w:r>
                </w:p>
              </w:tc>
              <w:tc>
                <w:tcPr>
                  <w:tcW w:w="720" w:type="dxa"/>
                  <w:tcBorders>
                    <w:top w:val="nil"/>
                    <w:left w:val="nil"/>
                    <w:bottom w:val="single" w:sz="4" w:space="0" w:color="auto"/>
                    <w:right w:val="single" w:sz="4" w:space="0" w:color="auto"/>
                  </w:tcBorders>
                  <w:shd w:val="clear" w:color="auto" w:fill="auto"/>
                  <w:vAlign w:val="center"/>
                  <w:hideMark/>
                </w:tcPr>
                <w:p w14:paraId="56406040"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7EB94A31"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23</w:t>
                  </w:r>
                </w:p>
              </w:tc>
              <w:tc>
                <w:tcPr>
                  <w:tcW w:w="1058" w:type="dxa"/>
                  <w:tcBorders>
                    <w:top w:val="nil"/>
                    <w:left w:val="nil"/>
                    <w:bottom w:val="single" w:sz="4" w:space="0" w:color="auto"/>
                    <w:right w:val="single" w:sz="4" w:space="0" w:color="auto"/>
                  </w:tcBorders>
                  <w:shd w:val="clear" w:color="auto" w:fill="auto"/>
                  <w:vAlign w:val="center"/>
                  <w:hideMark/>
                </w:tcPr>
                <w:p w14:paraId="25603CED"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646</w:t>
                  </w:r>
                </w:p>
              </w:tc>
              <w:tc>
                <w:tcPr>
                  <w:tcW w:w="1058" w:type="dxa"/>
                  <w:tcBorders>
                    <w:top w:val="nil"/>
                    <w:left w:val="nil"/>
                    <w:bottom w:val="single" w:sz="4" w:space="0" w:color="auto"/>
                    <w:right w:val="single" w:sz="4" w:space="0" w:color="auto"/>
                  </w:tcBorders>
                  <w:shd w:val="clear" w:color="auto" w:fill="auto"/>
                  <w:vAlign w:val="center"/>
                  <w:hideMark/>
                </w:tcPr>
                <w:p w14:paraId="780E2523"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6</w:t>
                  </w:r>
                </w:p>
              </w:tc>
              <w:tc>
                <w:tcPr>
                  <w:tcW w:w="1058" w:type="dxa"/>
                  <w:tcBorders>
                    <w:top w:val="nil"/>
                    <w:left w:val="nil"/>
                    <w:bottom w:val="single" w:sz="4" w:space="0" w:color="auto"/>
                    <w:right w:val="single" w:sz="4" w:space="0" w:color="auto"/>
                  </w:tcBorders>
                  <w:shd w:val="clear" w:color="auto" w:fill="auto"/>
                  <w:vAlign w:val="center"/>
                  <w:hideMark/>
                </w:tcPr>
                <w:p w14:paraId="51B3B623"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494</w:t>
                  </w:r>
                </w:p>
              </w:tc>
              <w:tc>
                <w:tcPr>
                  <w:tcW w:w="1121" w:type="dxa"/>
                  <w:tcBorders>
                    <w:top w:val="nil"/>
                    <w:left w:val="nil"/>
                    <w:bottom w:val="single" w:sz="4" w:space="0" w:color="auto"/>
                    <w:right w:val="single" w:sz="4" w:space="0" w:color="auto"/>
                  </w:tcBorders>
                  <w:shd w:val="clear" w:color="auto" w:fill="auto"/>
                  <w:vAlign w:val="center"/>
                  <w:hideMark/>
                </w:tcPr>
                <w:p w14:paraId="765F3175"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w:t>
                  </w:r>
                </w:p>
              </w:tc>
              <w:tc>
                <w:tcPr>
                  <w:tcW w:w="1052" w:type="dxa"/>
                  <w:tcBorders>
                    <w:top w:val="nil"/>
                    <w:left w:val="nil"/>
                    <w:bottom w:val="single" w:sz="4" w:space="0" w:color="auto"/>
                    <w:right w:val="single" w:sz="4" w:space="0" w:color="auto"/>
                  </w:tcBorders>
                  <w:shd w:val="clear" w:color="auto" w:fill="auto"/>
                  <w:vAlign w:val="center"/>
                  <w:hideMark/>
                </w:tcPr>
                <w:p w14:paraId="3CF9400D"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18</w:t>
                  </w:r>
                </w:p>
              </w:tc>
              <w:tc>
                <w:tcPr>
                  <w:tcW w:w="1107" w:type="dxa"/>
                  <w:tcBorders>
                    <w:top w:val="nil"/>
                    <w:left w:val="nil"/>
                    <w:bottom w:val="single" w:sz="4" w:space="0" w:color="auto"/>
                    <w:right w:val="single" w:sz="4" w:space="0" w:color="auto"/>
                  </w:tcBorders>
                  <w:shd w:val="clear" w:color="auto" w:fill="auto"/>
                  <w:vAlign w:val="center"/>
                  <w:hideMark/>
                </w:tcPr>
                <w:p w14:paraId="411B17F3"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21</w:t>
                  </w:r>
                </w:p>
              </w:tc>
            </w:tr>
            <w:tr w:rsidR="007A06C8" w:rsidRPr="007A06C8" w14:paraId="784A8C17" w14:textId="77777777" w:rsidTr="007A06C8">
              <w:trPr>
                <w:trHeight w:val="295"/>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15969952" w14:textId="77777777" w:rsidR="00B66365" w:rsidRPr="007A06C8" w:rsidRDefault="00B66365" w:rsidP="00B66365">
                  <w:pPr>
                    <w:jc w:val="center"/>
                    <w:rPr>
                      <w:rFonts w:ascii="Times New Roman" w:hAnsi="Times New Roman"/>
                      <w:sz w:val="18"/>
                      <w:szCs w:val="18"/>
                    </w:rPr>
                  </w:pPr>
                  <w:r w:rsidRPr="007A06C8">
                    <w:rPr>
                      <w:rFonts w:ascii="Times New Roman" w:hAnsi="Times New Roman"/>
                      <w:sz w:val="18"/>
                      <w:szCs w:val="18"/>
                    </w:rPr>
                    <w:t>2022</w:t>
                  </w:r>
                </w:p>
              </w:tc>
              <w:tc>
                <w:tcPr>
                  <w:tcW w:w="720" w:type="dxa"/>
                  <w:tcBorders>
                    <w:top w:val="nil"/>
                    <w:left w:val="nil"/>
                    <w:bottom w:val="single" w:sz="4" w:space="0" w:color="auto"/>
                    <w:right w:val="single" w:sz="4" w:space="0" w:color="auto"/>
                  </w:tcBorders>
                  <w:shd w:val="clear" w:color="auto" w:fill="auto"/>
                  <w:vAlign w:val="center"/>
                  <w:hideMark/>
                </w:tcPr>
                <w:p w14:paraId="4D84993C"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72F76058"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058" w:type="dxa"/>
                  <w:tcBorders>
                    <w:top w:val="nil"/>
                    <w:left w:val="nil"/>
                    <w:bottom w:val="single" w:sz="4" w:space="0" w:color="auto"/>
                    <w:right w:val="single" w:sz="4" w:space="0" w:color="auto"/>
                  </w:tcBorders>
                  <w:shd w:val="clear" w:color="auto" w:fill="auto"/>
                  <w:vAlign w:val="center"/>
                  <w:hideMark/>
                </w:tcPr>
                <w:p w14:paraId="17381019"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058" w:type="dxa"/>
                  <w:tcBorders>
                    <w:top w:val="nil"/>
                    <w:left w:val="nil"/>
                    <w:bottom w:val="single" w:sz="4" w:space="0" w:color="auto"/>
                    <w:right w:val="single" w:sz="4" w:space="0" w:color="auto"/>
                  </w:tcBorders>
                  <w:shd w:val="clear" w:color="auto" w:fill="auto"/>
                  <w:vAlign w:val="center"/>
                  <w:hideMark/>
                </w:tcPr>
                <w:p w14:paraId="5CCE59EF"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058" w:type="dxa"/>
                  <w:tcBorders>
                    <w:top w:val="nil"/>
                    <w:left w:val="nil"/>
                    <w:bottom w:val="single" w:sz="4" w:space="0" w:color="auto"/>
                    <w:right w:val="single" w:sz="4" w:space="0" w:color="auto"/>
                  </w:tcBorders>
                  <w:shd w:val="clear" w:color="auto" w:fill="auto"/>
                  <w:vAlign w:val="center"/>
                  <w:hideMark/>
                </w:tcPr>
                <w:p w14:paraId="735D1145"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121" w:type="dxa"/>
                  <w:tcBorders>
                    <w:top w:val="nil"/>
                    <w:left w:val="nil"/>
                    <w:bottom w:val="single" w:sz="4" w:space="0" w:color="auto"/>
                    <w:right w:val="single" w:sz="4" w:space="0" w:color="auto"/>
                  </w:tcBorders>
                  <w:shd w:val="clear" w:color="auto" w:fill="auto"/>
                  <w:vAlign w:val="center"/>
                  <w:hideMark/>
                </w:tcPr>
                <w:p w14:paraId="546C700A"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052" w:type="dxa"/>
                  <w:tcBorders>
                    <w:top w:val="nil"/>
                    <w:left w:val="nil"/>
                    <w:bottom w:val="single" w:sz="4" w:space="0" w:color="auto"/>
                    <w:right w:val="single" w:sz="4" w:space="0" w:color="auto"/>
                  </w:tcBorders>
                  <w:shd w:val="clear" w:color="auto" w:fill="auto"/>
                  <w:vAlign w:val="center"/>
                  <w:hideMark/>
                </w:tcPr>
                <w:p w14:paraId="5F12FFBB"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c>
                <w:tcPr>
                  <w:tcW w:w="1107" w:type="dxa"/>
                  <w:tcBorders>
                    <w:top w:val="nil"/>
                    <w:left w:val="nil"/>
                    <w:bottom w:val="single" w:sz="4" w:space="0" w:color="auto"/>
                    <w:right w:val="single" w:sz="4" w:space="0" w:color="auto"/>
                  </w:tcBorders>
                  <w:shd w:val="clear" w:color="auto" w:fill="auto"/>
                  <w:vAlign w:val="center"/>
                  <w:hideMark/>
                </w:tcPr>
                <w:p w14:paraId="76E98970" w14:textId="77777777" w:rsidR="00B66365" w:rsidRPr="007A06C8" w:rsidRDefault="00B66365" w:rsidP="00B66365">
                  <w:pPr>
                    <w:jc w:val="center"/>
                    <w:rPr>
                      <w:rFonts w:ascii="Times New Roman" w:hAnsi="Times New Roman"/>
                      <w:sz w:val="18"/>
                      <w:szCs w:val="18"/>
                    </w:rPr>
                  </w:pPr>
                  <w:proofErr w:type="spellStart"/>
                  <w:r w:rsidRPr="007A06C8">
                    <w:rPr>
                      <w:rFonts w:ascii="Times New Roman" w:hAnsi="Times New Roman"/>
                      <w:sz w:val="18"/>
                      <w:szCs w:val="18"/>
                    </w:rPr>
                    <w:t>n.a</w:t>
                  </w:r>
                  <w:proofErr w:type="spellEnd"/>
                  <w:r w:rsidRPr="007A06C8">
                    <w:rPr>
                      <w:rFonts w:ascii="Times New Roman" w:hAnsi="Times New Roman"/>
                      <w:sz w:val="18"/>
                      <w:szCs w:val="18"/>
                    </w:rPr>
                    <w:t>.</w:t>
                  </w:r>
                </w:p>
              </w:tc>
            </w:tr>
            <w:tr w:rsidR="00B66365" w:rsidRPr="007A06C8" w14:paraId="6A5942BE" w14:textId="77777777" w:rsidTr="007A06C8">
              <w:trPr>
                <w:trHeight w:val="167"/>
              </w:trPr>
              <w:tc>
                <w:tcPr>
                  <w:tcW w:w="2274" w:type="dxa"/>
                  <w:gridSpan w:val="3"/>
                  <w:tcBorders>
                    <w:top w:val="nil"/>
                    <w:left w:val="nil"/>
                    <w:bottom w:val="nil"/>
                    <w:right w:val="nil"/>
                  </w:tcBorders>
                  <w:shd w:val="clear" w:color="auto" w:fill="auto"/>
                  <w:noWrap/>
                  <w:vAlign w:val="bottom"/>
                  <w:hideMark/>
                </w:tcPr>
                <w:p w14:paraId="5EED38AD" w14:textId="77777777" w:rsidR="00B66365" w:rsidRPr="007A06C8" w:rsidRDefault="00B66365" w:rsidP="00B66365">
                  <w:pPr>
                    <w:jc w:val="left"/>
                    <w:rPr>
                      <w:rFonts w:ascii="Times New Roman" w:hAnsi="Times New Roman"/>
                      <w:sz w:val="18"/>
                      <w:szCs w:val="18"/>
                    </w:rPr>
                  </w:pPr>
                  <w:r w:rsidRPr="007A06C8">
                    <w:rPr>
                      <w:rFonts w:ascii="Times New Roman" w:hAnsi="Times New Roman"/>
                      <w:sz w:val="18"/>
                      <w:szCs w:val="18"/>
                    </w:rPr>
                    <w:t xml:space="preserve">Forrás: </w:t>
                  </w:r>
                  <w:proofErr w:type="spellStart"/>
                  <w:r w:rsidRPr="007A06C8">
                    <w:rPr>
                      <w:rFonts w:ascii="Times New Roman" w:hAnsi="Times New Roman"/>
                      <w:sz w:val="18"/>
                      <w:szCs w:val="18"/>
                    </w:rPr>
                    <w:t>TeIR</w:t>
                  </w:r>
                  <w:proofErr w:type="spellEnd"/>
                  <w:r w:rsidRPr="007A06C8">
                    <w:rPr>
                      <w:rFonts w:ascii="Times New Roman" w:hAnsi="Times New Roman"/>
                      <w:sz w:val="18"/>
                      <w:szCs w:val="18"/>
                    </w:rPr>
                    <w:t xml:space="preserve">, KSH </w:t>
                  </w:r>
                  <w:proofErr w:type="spellStart"/>
                  <w:r w:rsidRPr="007A06C8">
                    <w:rPr>
                      <w:rFonts w:ascii="Times New Roman" w:hAnsi="Times New Roman"/>
                      <w:sz w:val="18"/>
                      <w:szCs w:val="18"/>
                    </w:rPr>
                    <w:t>Tstar</w:t>
                  </w:r>
                  <w:proofErr w:type="spellEnd"/>
                  <w:r w:rsidRPr="007A06C8">
                    <w:rPr>
                      <w:rFonts w:ascii="Times New Roman" w:hAnsi="Times New Roman"/>
                      <w:sz w:val="18"/>
                      <w:szCs w:val="18"/>
                    </w:rPr>
                    <w:t>, Önkormányzati adatgyűjtés</w:t>
                  </w:r>
                </w:p>
              </w:tc>
              <w:tc>
                <w:tcPr>
                  <w:tcW w:w="1058" w:type="dxa"/>
                  <w:tcBorders>
                    <w:top w:val="nil"/>
                    <w:left w:val="nil"/>
                    <w:bottom w:val="nil"/>
                    <w:right w:val="nil"/>
                  </w:tcBorders>
                  <w:shd w:val="clear" w:color="auto" w:fill="auto"/>
                  <w:noWrap/>
                  <w:vAlign w:val="bottom"/>
                  <w:hideMark/>
                </w:tcPr>
                <w:p w14:paraId="4DA43B75" w14:textId="77777777" w:rsidR="00B66365" w:rsidRPr="007A06C8" w:rsidRDefault="00B66365" w:rsidP="00B66365">
                  <w:pPr>
                    <w:jc w:val="left"/>
                    <w:rPr>
                      <w:rFonts w:ascii="Times New Roman" w:hAnsi="Times New Roman"/>
                      <w:sz w:val="18"/>
                      <w:szCs w:val="18"/>
                    </w:rPr>
                  </w:pPr>
                </w:p>
              </w:tc>
              <w:tc>
                <w:tcPr>
                  <w:tcW w:w="1058" w:type="dxa"/>
                  <w:tcBorders>
                    <w:top w:val="nil"/>
                    <w:left w:val="nil"/>
                    <w:bottom w:val="nil"/>
                    <w:right w:val="nil"/>
                  </w:tcBorders>
                  <w:shd w:val="clear" w:color="auto" w:fill="auto"/>
                  <w:noWrap/>
                  <w:vAlign w:val="bottom"/>
                  <w:hideMark/>
                </w:tcPr>
                <w:p w14:paraId="3089E5F3" w14:textId="77777777" w:rsidR="00B66365" w:rsidRPr="007A06C8" w:rsidRDefault="00B66365" w:rsidP="00B66365">
                  <w:pPr>
                    <w:jc w:val="left"/>
                    <w:rPr>
                      <w:rFonts w:ascii="Times New Roman" w:hAnsi="Times New Roman"/>
                      <w:sz w:val="18"/>
                      <w:szCs w:val="18"/>
                    </w:rPr>
                  </w:pPr>
                </w:p>
              </w:tc>
              <w:tc>
                <w:tcPr>
                  <w:tcW w:w="1058" w:type="dxa"/>
                  <w:tcBorders>
                    <w:top w:val="nil"/>
                    <w:left w:val="nil"/>
                    <w:bottom w:val="nil"/>
                    <w:right w:val="nil"/>
                  </w:tcBorders>
                  <w:shd w:val="clear" w:color="auto" w:fill="auto"/>
                  <w:noWrap/>
                  <w:vAlign w:val="bottom"/>
                  <w:hideMark/>
                </w:tcPr>
                <w:p w14:paraId="35476B14" w14:textId="77777777" w:rsidR="00B66365" w:rsidRPr="007A06C8" w:rsidRDefault="00B66365" w:rsidP="00B66365">
                  <w:pPr>
                    <w:jc w:val="left"/>
                    <w:rPr>
                      <w:rFonts w:ascii="Times New Roman" w:hAnsi="Times New Roman"/>
                      <w:sz w:val="18"/>
                      <w:szCs w:val="18"/>
                    </w:rPr>
                  </w:pPr>
                </w:p>
              </w:tc>
              <w:tc>
                <w:tcPr>
                  <w:tcW w:w="1121" w:type="dxa"/>
                  <w:tcBorders>
                    <w:top w:val="nil"/>
                    <w:left w:val="nil"/>
                    <w:bottom w:val="nil"/>
                    <w:right w:val="nil"/>
                  </w:tcBorders>
                  <w:shd w:val="clear" w:color="auto" w:fill="auto"/>
                  <w:noWrap/>
                  <w:vAlign w:val="bottom"/>
                  <w:hideMark/>
                </w:tcPr>
                <w:p w14:paraId="0FE3A2E7" w14:textId="77777777" w:rsidR="00B66365" w:rsidRPr="007A06C8" w:rsidRDefault="00B66365" w:rsidP="00B66365">
                  <w:pPr>
                    <w:jc w:val="left"/>
                    <w:rPr>
                      <w:rFonts w:ascii="Times New Roman" w:hAnsi="Times New Roman"/>
                      <w:sz w:val="18"/>
                      <w:szCs w:val="18"/>
                    </w:rPr>
                  </w:pPr>
                </w:p>
              </w:tc>
              <w:tc>
                <w:tcPr>
                  <w:tcW w:w="1052" w:type="dxa"/>
                  <w:tcBorders>
                    <w:top w:val="nil"/>
                    <w:left w:val="nil"/>
                    <w:bottom w:val="nil"/>
                    <w:right w:val="nil"/>
                  </w:tcBorders>
                  <w:shd w:val="clear" w:color="auto" w:fill="auto"/>
                  <w:noWrap/>
                  <w:vAlign w:val="bottom"/>
                  <w:hideMark/>
                </w:tcPr>
                <w:p w14:paraId="2AED3A15" w14:textId="77777777" w:rsidR="00B66365" w:rsidRPr="007A06C8" w:rsidRDefault="00B66365" w:rsidP="00B66365">
                  <w:pPr>
                    <w:jc w:val="left"/>
                    <w:rPr>
                      <w:rFonts w:ascii="Times New Roman" w:hAnsi="Times New Roman"/>
                      <w:sz w:val="18"/>
                      <w:szCs w:val="18"/>
                    </w:rPr>
                  </w:pPr>
                </w:p>
              </w:tc>
              <w:tc>
                <w:tcPr>
                  <w:tcW w:w="1107" w:type="dxa"/>
                  <w:tcBorders>
                    <w:top w:val="nil"/>
                    <w:left w:val="nil"/>
                    <w:bottom w:val="nil"/>
                    <w:right w:val="nil"/>
                  </w:tcBorders>
                  <w:shd w:val="clear" w:color="auto" w:fill="auto"/>
                  <w:noWrap/>
                  <w:vAlign w:val="bottom"/>
                  <w:hideMark/>
                </w:tcPr>
                <w:p w14:paraId="69D9FA03" w14:textId="77777777" w:rsidR="00B66365" w:rsidRPr="007A06C8" w:rsidRDefault="00B66365" w:rsidP="00B66365">
                  <w:pPr>
                    <w:jc w:val="left"/>
                    <w:rPr>
                      <w:rFonts w:ascii="Times New Roman" w:hAnsi="Times New Roman"/>
                      <w:sz w:val="18"/>
                      <w:szCs w:val="18"/>
                    </w:rPr>
                  </w:pPr>
                </w:p>
              </w:tc>
            </w:tr>
          </w:tbl>
          <w:p w14:paraId="09DF80A5" w14:textId="77777777" w:rsidR="00DF0611" w:rsidRPr="00F72061" w:rsidRDefault="00DF0611" w:rsidP="00DF0611">
            <w:pPr>
              <w:rPr>
                <w:rFonts w:ascii="Times New Roman" w:hAnsi="Times New Roman"/>
                <w:color w:val="000000"/>
                <w:szCs w:val="22"/>
              </w:rPr>
            </w:pPr>
          </w:p>
        </w:tc>
      </w:tr>
    </w:tbl>
    <w:p w14:paraId="317581D0" w14:textId="77777777" w:rsidR="006D6AEA" w:rsidRDefault="006D6AEA" w:rsidP="00CA5CF7">
      <w:pPr>
        <w:autoSpaceDE w:val="0"/>
        <w:autoSpaceDN w:val="0"/>
        <w:adjustRightInd w:val="0"/>
        <w:spacing w:after="20"/>
        <w:rPr>
          <w:rFonts w:ascii="Times New Roman" w:hAnsi="Times New Roman"/>
          <w:iCs/>
          <w:sz w:val="24"/>
        </w:rPr>
      </w:pPr>
    </w:p>
    <w:p w14:paraId="18CB36DC" w14:textId="01F42DA1" w:rsidR="006D6AEA" w:rsidRDefault="006D6AEA" w:rsidP="004D2F7C">
      <w:pPr>
        <w:autoSpaceDE w:val="0"/>
        <w:autoSpaceDN w:val="0"/>
        <w:adjustRightInd w:val="0"/>
        <w:spacing w:after="20"/>
        <w:jc w:val="center"/>
        <w:rPr>
          <w:rFonts w:ascii="Times New Roman" w:hAnsi="Times New Roman"/>
          <w:iCs/>
          <w:sz w:val="24"/>
        </w:rPr>
      </w:pPr>
      <w:r>
        <w:rPr>
          <w:noProof/>
        </w:rPr>
        <w:lastRenderedPageBreak/>
        <w:drawing>
          <wp:inline distT="0" distB="0" distL="0" distR="0" wp14:anchorId="47798033" wp14:editId="6F3C489F">
            <wp:extent cx="4978815" cy="3096520"/>
            <wp:effectExtent l="0" t="0" r="12700" b="8890"/>
            <wp:docPr id="1933421479" name="Diagram 1">
              <a:extLst xmlns:a="http://schemas.openxmlformats.org/drawingml/2006/main">
                <a:ext uri="{FF2B5EF4-FFF2-40B4-BE49-F238E27FC236}">
                  <a16:creationId xmlns:a16="http://schemas.microsoft.com/office/drawing/2014/main" id="{00000000-0008-0000-03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A1C0442" w14:textId="77777777" w:rsidR="006D6AEA" w:rsidRDefault="006D6AEA" w:rsidP="006D6AEA">
      <w:pPr>
        <w:autoSpaceDE w:val="0"/>
        <w:autoSpaceDN w:val="0"/>
        <w:adjustRightInd w:val="0"/>
        <w:spacing w:after="20"/>
        <w:jc w:val="center"/>
        <w:rPr>
          <w:rFonts w:ascii="Times New Roman" w:hAnsi="Times New Roman"/>
          <w:iCs/>
          <w:sz w:val="24"/>
        </w:rPr>
      </w:pPr>
    </w:p>
    <w:tbl>
      <w:tblPr>
        <w:tblW w:w="9487" w:type="dxa"/>
        <w:jc w:val="center"/>
        <w:tblCellMar>
          <w:left w:w="70" w:type="dxa"/>
          <w:right w:w="70" w:type="dxa"/>
        </w:tblCellMar>
        <w:tblLook w:val="04A0" w:firstRow="1" w:lastRow="0" w:firstColumn="1" w:lastColumn="0" w:noHBand="0" w:noVBand="1"/>
      </w:tblPr>
      <w:tblGrid>
        <w:gridCol w:w="749"/>
        <w:gridCol w:w="1763"/>
        <w:gridCol w:w="1763"/>
        <w:gridCol w:w="1839"/>
        <w:gridCol w:w="1839"/>
        <w:gridCol w:w="1534"/>
      </w:tblGrid>
      <w:tr w:rsidR="006D6AEA" w:rsidRPr="006D6AEA" w14:paraId="491AAFF4" w14:textId="77777777" w:rsidTr="004D2F7C">
        <w:trPr>
          <w:trHeight w:val="607"/>
          <w:jc w:val="center"/>
        </w:trPr>
        <w:tc>
          <w:tcPr>
            <w:tcW w:w="9487"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14:paraId="063C0F11" w14:textId="7B8299D3" w:rsidR="006D6AEA" w:rsidRPr="006D6AEA" w:rsidRDefault="006D6AEA" w:rsidP="006D6AEA">
            <w:pPr>
              <w:jc w:val="center"/>
              <w:rPr>
                <w:rFonts w:ascii="Times New Roman" w:hAnsi="Times New Roman"/>
                <w:b/>
                <w:bCs/>
                <w:sz w:val="24"/>
              </w:rPr>
            </w:pPr>
            <w:r w:rsidRPr="006D6AEA">
              <w:rPr>
                <w:rFonts w:ascii="Times New Roman" w:hAnsi="Times New Roman"/>
                <w:b/>
                <w:bCs/>
                <w:sz w:val="24"/>
              </w:rPr>
              <w:t xml:space="preserve"> Általános iskolák adatai: osztályok, gyógypedagógiai osztályok, feladatellátási helyek</w:t>
            </w:r>
          </w:p>
        </w:tc>
      </w:tr>
      <w:tr w:rsidR="006D6AEA" w:rsidRPr="006D6AEA" w14:paraId="1A93CC9E" w14:textId="77777777" w:rsidTr="004D2F7C">
        <w:trPr>
          <w:trHeight w:val="1592"/>
          <w:jc w:val="center"/>
        </w:trPr>
        <w:tc>
          <w:tcPr>
            <w:tcW w:w="743"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1FDD06FF"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Tanév</w:t>
            </w:r>
          </w:p>
        </w:tc>
        <w:tc>
          <w:tcPr>
            <w:tcW w:w="1747" w:type="dxa"/>
            <w:tcBorders>
              <w:top w:val="nil"/>
              <w:left w:val="nil"/>
              <w:bottom w:val="single" w:sz="4" w:space="0" w:color="auto"/>
              <w:right w:val="single" w:sz="4" w:space="0" w:color="auto"/>
            </w:tcBorders>
            <w:shd w:val="clear" w:color="000000" w:fill="E2EFDA"/>
            <w:vAlign w:val="center"/>
            <w:hideMark/>
          </w:tcPr>
          <w:p w14:paraId="7D6238ED"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 xml:space="preserve">Az általános iskolai osztályok száma a gyógypedagógiai oktatásban (a nappali oktatásban) </w:t>
            </w:r>
            <w:r w:rsidRPr="006D6AEA">
              <w:rPr>
                <w:rFonts w:ascii="Times New Roman" w:hAnsi="Times New Roman"/>
                <w:sz w:val="24"/>
              </w:rPr>
              <w:t>(TS 080)</w:t>
            </w:r>
          </w:p>
        </w:tc>
        <w:tc>
          <w:tcPr>
            <w:tcW w:w="1747" w:type="dxa"/>
            <w:tcBorders>
              <w:top w:val="nil"/>
              <w:left w:val="nil"/>
              <w:bottom w:val="single" w:sz="4" w:space="0" w:color="auto"/>
              <w:right w:val="single" w:sz="4" w:space="0" w:color="auto"/>
            </w:tcBorders>
            <w:shd w:val="clear" w:color="000000" w:fill="E2EFDA"/>
            <w:vAlign w:val="center"/>
            <w:hideMark/>
          </w:tcPr>
          <w:p w14:paraId="3C2EE990"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Az általános iskolai osztályok száma (a gyógypedagógiai oktatással együtt)</w:t>
            </w:r>
            <w:r w:rsidRPr="006D6AEA">
              <w:rPr>
                <w:rFonts w:ascii="Times New Roman" w:hAnsi="Times New Roman"/>
                <w:b/>
                <w:bCs/>
                <w:sz w:val="24"/>
              </w:rPr>
              <w:br/>
            </w:r>
            <w:r w:rsidRPr="006D6AEA">
              <w:rPr>
                <w:rFonts w:ascii="Times New Roman" w:hAnsi="Times New Roman"/>
                <w:sz w:val="24"/>
              </w:rPr>
              <w:t>(TS 081)</w:t>
            </w:r>
          </w:p>
        </w:tc>
        <w:tc>
          <w:tcPr>
            <w:tcW w:w="1822" w:type="dxa"/>
            <w:tcBorders>
              <w:top w:val="nil"/>
              <w:left w:val="nil"/>
              <w:bottom w:val="single" w:sz="4" w:space="0" w:color="auto"/>
              <w:right w:val="single" w:sz="4" w:space="0" w:color="auto"/>
            </w:tcBorders>
            <w:shd w:val="clear" w:color="000000" w:fill="E2EFDA"/>
            <w:vAlign w:val="center"/>
            <w:hideMark/>
          </w:tcPr>
          <w:p w14:paraId="6EC310C0"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Általános iskolai feladat-ellátási helyek száma (gyógypedagógiai oktatással együtt)</w:t>
            </w:r>
            <w:r w:rsidRPr="006D6AEA">
              <w:rPr>
                <w:rFonts w:ascii="Times New Roman" w:hAnsi="Times New Roman"/>
                <w:b/>
                <w:bCs/>
                <w:sz w:val="24"/>
              </w:rPr>
              <w:br/>
            </w:r>
            <w:r w:rsidRPr="006D6AEA">
              <w:rPr>
                <w:rFonts w:ascii="Times New Roman" w:hAnsi="Times New Roman"/>
                <w:sz w:val="24"/>
              </w:rPr>
              <w:t>(TS 079)</w:t>
            </w:r>
          </w:p>
        </w:tc>
        <w:tc>
          <w:tcPr>
            <w:tcW w:w="1822" w:type="dxa"/>
            <w:tcBorders>
              <w:top w:val="nil"/>
              <w:left w:val="nil"/>
              <w:bottom w:val="single" w:sz="4" w:space="0" w:color="auto"/>
              <w:right w:val="single" w:sz="4" w:space="0" w:color="auto"/>
            </w:tcBorders>
            <w:shd w:val="clear" w:color="000000" w:fill="E2EFDA"/>
            <w:vAlign w:val="center"/>
            <w:hideMark/>
          </w:tcPr>
          <w:p w14:paraId="4C6694FA" w14:textId="77777777" w:rsidR="006D6AEA" w:rsidRPr="006D6AEA" w:rsidRDefault="006D6AEA" w:rsidP="006D6AEA">
            <w:pPr>
              <w:jc w:val="center"/>
              <w:rPr>
                <w:rFonts w:ascii="Times New Roman" w:hAnsi="Times New Roman"/>
                <w:b/>
                <w:bCs/>
                <w:color w:val="000000"/>
                <w:sz w:val="24"/>
              </w:rPr>
            </w:pPr>
            <w:r w:rsidRPr="006D6AEA">
              <w:rPr>
                <w:rFonts w:ascii="Times New Roman" w:hAnsi="Times New Roman"/>
                <w:b/>
                <w:bCs/>
                <w:color w:val="000000"/>
                <w:sz w:val="24"/>
              </w:rPr>
              <w:t xml:space="preserve">Egy általános iskolai </w:t>
            </w:r>
            <w:r w:rsidRPr="006D6AEA">
              <w:rPr>
                <w:rFonts w:ascii="Times New Roman" w:hAnsi="Times New Roman"/>
                <w:b/>
                <w:bCs/>
                <w:color w:val="000000"/>
                <w:sz w:val="24"/>
              </w:rPr>
              <w:br/>
              <w:t xml:space="preserve">osztályra jutó tanulók </w:t>
            </w:r>
            <w:r w:rsidRPr="006D6AEA">
              <w:rPr>
                <w:rFonts w:ascii="Times New Roman" w:hAnsi="Times New Roman"/>
                <w:b/>
                <w:bCs/>
                <w:color w:val="000000"/>
                <w:sz w:val="24"/>
              </w:rPr>
              <w:br/>
              <w:t xml:space="preserve">száma a nappali oktatásban </w:t>
            </w:r>
            <w:r w:rsidRPr="006D6AEA">
              <w:rPr>
                <w:rFonts w:ascii="Times New Roman" w:hAnsi="Times New Roman"/>
                <w:b/>
                <w:bCs/>
                <w:color w:val="000000"/>
                <w:sz w:val="24"/>
              </w:rPr>
              <w:br/>
              <w:t>(gyógypedagógiai oktatással együtt)</w:t>
            </w:r>
            <w:r w:rsidRPr="006D6AEA">
              <w:rPr>
                <w:rFonts w:ascii="Times New Roman" w:hAnsi="Times New Roman"/>
                <w:b/>
                <w:bCs/>
                <w:i/>
                <w:iCs/>
                <w:color w:val="000000"/>
                <w:sz w:val="24"/>
              </w:rPr>
              <w:t xml:space="preserve"> </w:t>
            </w:r>
            <w:r w:rsidRPr="006D6AEA">
              <w:rPr>
                <w:rFonts w:ascii="Times New Roman" w:hAnsi="Times New Roman"/>
                <w:color w:val="000000"/>
                <w:sz w:val="24"/>
              </w:rPr>
              <w:t>(TS 082)</w:t>
            </w:r>
          </w:p>
        </w:tc>
        <w:tc>
          <w:tcPr>
            <w:tcW w:w="1606" w:type="dxa"/>
            <w:tcBorders>
              <w:top w:val="nil"/>
              <w:left w:val="nil"/>
              <w:bottom w:val="single" w:sz="4" w:space="0" w:color="auto"/>
              <w:right w:val="single" w:sz="4" w:space="0" w:color="auto"/>
            </w:tcBorders>
            <w:shd w:val="clear" w:color="000000" w:fill="E2EFDA"/>
            <w:vAlign w:val="center"/>
            <w:hideMark/>
          </w:tcPr>
          <w:p w14:paraId="166E2525"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 xml:space="preserve">Más településről bejáró általános iskolai tanulók aránya a nappali oktatásban </w:t>
            </w:r>
            <w:r w:rsidRPr="006D6AEA">
              <w:rPr>
                <w:rFonts w:ascii="Times New Roman" w:hAnsi="Times New Roman"/>
                <w:sz w:val="24"/>
              </w:rPr>
              <w:t>(TS 084)</w:t>
            </w:r>
          </w:p>
        </w:tc>
      </w:tr>
      <w:tr w:rsidR="006D6AEA" w:rsidRPr="006D6AEA" w14:paraId="004AD63C" w14:textId="77777777" w:rsidTr="004D2F7C">
        <w:trPr>
          <w:trHeight w:val="577"/>
          <w:jc w:val="center"/>
        </w:trPr>
        <w:tc>
          <w:tcPr>
            <w:tcW w:w="743" w:type="dxa"/>
            <w:vMerge/>
            <w:tcBorders>
              <w:top w:val="nil"/>
              <w:left w:val="single" w:sz="4" w:space="0" w:color="auto"/>
              <w:bottom w:val="single" w:sz="4" w:space="0" w:color="auto"/>
              <w:right w:val="single" w:sz="4" w:space="0" w:color="auto"/>
            </w:tcBorders>
            <w:vAlign w:val="center"/>
            <w:hideMark/>
          </w:tcPr>
          <w:p w14:paraId="331D8A83" w14:textId="77777777" w:rsidR="006D6AEA" w:rsidRPr="006D6AEA" w:rsidRDefault="006D6AEA" w:rsidP="006D6AEA">
            <w:pPr>
              <w:jc w:val="left"/>
              <w:rPr>
                <w:rFonts w:ascii="Times New Roman" w:hAnsi="Times New Roman"/>
                <w:b/>
                <w:bCs/>
                <w:sz w:val="24"/>
              </w:rPr>
            </w:pPr>
          </w:p>
        </w:tc>
        <w:tc>
          <w:tcPr>
            <w:tcW w:w="1747" w:type="dxa"/>
            <w:tcBorders>
              <w:top w:val="nil"/>
              <w:left w:val="nil"/>
              <w:bottom w:val="single" w:sz="4" w:space="0" w:color="auto"/>
              <w:right w:val="single" w:sz="4" w:space="0" w:color="auto"/>
            </w:tcBorders>
            <w:shd w:val="clear" w:color="000000" w:fill="E2EFDA"/>
            <w:vAlign w:val="center"/>
            <w:hideMark/>
          </w:tcPr>
          <w:p w14:paraId="0F579783"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db</w:t>
            </w:r>
          </w:p>
        </w:tc>
        <w:tc>
          <w:tcPr>
            <w:tcW w:w="1747" w:type="dxa"/>
            <w:tcBorders>
              <w:top w:val="nil"/>
              <w:left w:val="nil"/>
              <w:bottom w:val="single" w:sz="4" w:space="0" w:color="auto"/>
              <w:right w:val="single" w:sz="4" w:space="0" w:color="auto"/>
            </w:tcBorders>
            <w:shd w:val="clear" w:color="000000" w:fill="E2EFDA"/>
            <w:vAlign w:val="center"/>
            <w:hideMark/>
          </w:tcPr>
          <w:p w14:paraId="2E5C40DA"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db</w:t>
            </w:r>
          </w:p>
        </w:tc>
        <w:tc>
          <w:tcPr>
            <w:tcW w:w="1822" w:type="dxa"/>
            <w:tcBorders>
              <w:top w:val="nil"/>
              <w:left w:val="nil"/>
              <w:bottom w:val="single" w:sz="4" w:space="0" w:color="auto"/>
              <w:right w:val="single" w:sz="4" w:space="0" w:color="auto"/>
            </w:tcBorders>
            <w:shd w:val="clear" w:color="000000" w:fill="E2EFDA"/>
            <w:vAlign w:val="center"/>
            <w:hideMark/>
          </w:tcPr>
          <w:p w14:paraId="2430B0E1"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db</w:t>
            </w:r>
          </w:p>
        </w:tc>
        <w:tc>
          <w:tcPr>
            <w:tcW w:w="1822" w:type="dxa"/>
            <w:tcBorders>
              <w:top w:val="nil"/>
              <w:left w:val="nil"/>
              <w:bottom w:val="single" w:sz="4" w:space="0" w:color="auto"/>
              <w:right w:val="single" w:sz="4" w:space="0" w:color="auto"/>
            </w:tcBorders>
            <w:shd w:val="clear" w:color="000000" w:fill="E2EFDA"/>
            <w:vAlign w:val="center"/>
            <w:hideMark/>
          </w:tcPr>
          <w:p w14:paraId="7AFE7EBA"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fő</w:t>
            </w:r>
          </w:p>
        </w:tc>
        <w:tc>
          <w:tcPr>
            <w:tcW w:w="1606" w:type="dxa"/>
            <w:tcBorders>
              <w:top w:val="nil"/>
              <w:left w:val="nil"/>
              <w:bottom w:val="single" w:sz="4" w:space="0" w:color="auto"/>
              <w:right w:val="single" w:sz="4" w:space="0" w:color="auto"/>
            </w:tcBorders>
            <w:shd w:val="clear" w:color="000000" w:fill="E2EFDA"/>
            <w:noWrap/>
            <w:vAlign w:val="center"/>
            <w:hideMark/>
          </w:tcPr>
          <w:p w14:paraId="1050A15B" w14:textId="77777777" w:rsidR="006D6AEA" w:rsidRPr="006D6AEA" w:rsidRDefault="006D6AEA" w:rsidP="006D6AEA">
            <w:pPr>
              <w:jc w:val="center"/>
              <w:rPr>
                <w:rFonts w:ascii="Times New Roman" w:hAnsi="Times New Roman"/>
                <w:b/>
                <w:bCs/>
                <w:sz w:val="24"/>
              </w:rPr>
            </w:pPr>
            <w:r w:rsidRPr="006D6AEA">
              <w:rPr>
                <w:rFonts w:ascii="Times New Roman" w:hAnsi="Times New Roman"/>
                <w:b/>
                <w:bCs/>
                <w:sz w:val="24"/>
              </w:rPr>
              <w:t>%</w:t>
            </w:r>
          </w:p>
        </w:tc>
      </w:tr>
      <w:tr w:rsidR="006D6AEA" w:rsidRPr="006D6AEA" w14:paraId="33B66677" w14:textId="77777777" w:rsidTr="004D2F7C">
        <w:trPr>
          <w:trHeight w:val="276"/>
          <w:jc w:val="center"/>
        </w:trPr>
        <w:tc>
          <w:tcPr>
            <w:tcW w:w="743" w:type="dxa"/>
            <w:tcBorders>
              <w:top w:val="nil"/>
              <w:left w:val="single" w:sz="4" w:space="0" w:color="auto"/>
              <w:bottom w:val="single" w:sz="4" w:space="0" w:color="auto"/>
              <w:right w:val="single" w:sz="4" w:space="0" w:color="auto"/>
            </w:tcBorders>
            <w:shd w:val="clear" w:color="auto" w:fill="auto"/>
            <w:vAlign w:val="center"/>
            <w:hideMark/>
          </w:tcPr>
          <w:p w14:paraId="52097BC9"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2017</w:t>
            </w:r>
          </w:p>
        </w:tc>
        <w:tc>
          <w:tcPr>
            <w:tcW w:w="1747" w:type="dxa"/>
            <w:tcBorders>
              <w:top w:val="nil"/>
              <w:left w:val="nil"/>
              <w:bottom w:val="single" w:sz="4" w:space="0" w:color="auto"/>
              <w:right w:val="single" w:sz="4" w:space="0" w:color="auto"/>
            </w:tcBorders>
            <w:shd w:val="clear" w:color="auto" w:fill="auto"/>
            <w:vAlign w:val="center"/>
            <w:hideMark/>
          </w:tcPr>
          <w:p w14:paraId="50DEAC81"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9</w:t>
            </w:r>
          </w:p>
        </w:tc>
        <w:tc>
          <w:tcPr>
            <w:tcW w:w="1747" w:type="dxa"/>
            <w:tcBorders>
              <w:top w:val="nil"/>
              <w:left w:val="nil"/>
              <w:bottom w:val="single" w:sz="4" w:space="0" w:color="auto"/>
              <w:right w:val="single" w:sz="4" w:space="0" w:color="auto"/>
            </w:tcBorders>
            <w:shd w:val="clear" w:color="auto" w:fill="auto"/>
            <w:vAlign w:val="center"/>
            <w:hideMark/>
          </w:tcPr>
          <w:p w14:paraId="098CBAF7"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57</w:t>
            </w:r>
          </w:p>
        </w:tc>
        <w:tc>
          <w:tcPr>
            <w:tcW w:w="1822" w:type="dxa"/>
            <w:tcBorders>
              <w:top w:val="nil"/>
              <w:left w:val="nil"/>
              <w:bottom w:val="single" w:sz="4" w:space="0" w:color="auto"/>
              <w:right w:val="single" w:sz="4" w:space="0" w:color="auto"/>
            </w:tcBorders>
            <w:shd w:val="clear" w:color="auto" w:fill="auto"/>
            <w:vAlign w:val="center"/>
            <w:hideMark/>
          </w:tcPr>
          <w:p w14:paraId="76ED50FF"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3</w:t>
            </w:r>
          </w:p>
        </w:tc>
        <w:tc>
          <w:tcPr>
            <w:tcW w:w="1822" w:type="dxa"/>
            <w:tcBorders>
              <w:top w:val="nil"/>
              <w:left w:val="nil"/>
              <w:bottom w:val="single" w:sz="4" w:space="0" w:color="auto"/>
              <w:right w:val="single" w:sz="4" w:space="0" w:color="auto"/>
            </w:tcBorders>
            <w:shd w:val="clear" w:color="auto" w:fill="auto"/>
            <w:vAlign w:val="center"/>
            <w:hideMark/>
          </w:tcPr>
          <w:p w14:paraId="09493A7B"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20,53</w:t>
            </w:r>
          </w:p>
        </w:tc>
        <w:tc>
          <w:tcPr>
            <w:tcW w:w="1606" w:type="dxa"/>
            <w:tcBorders>
              <w:top w:val="nil"/>
              <w:left w:val="nil"/>
              <w:bottom w:val="single" w:sz="4" w:space="0" w:color="auto"/>
              <w:right w:val="single" w:sz="4" w:space="0" w:color="auto"/>
            </w:tcBorders>
            <w:shd w:val="clear" w:color="auto" w:fill="auto"/>
            <w:vAlign w:val="center"/>
            <w:hideMark/>
          </w:tcPr>
          <w:p w14:paraId="59552D44"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16,50</w:t>
            </w:r>
          </w:p>
        </w:tc>
      </w:tr>
      <w:tr w:rsidR="006D6AEA" w:rsidRPr="006D6AEA" w14:paraId="588474AE" w14:textId="77777777" w:rsidTr="004D2F7C">
        <w:trPr>
          <w:trHeight w:val="276"/>
          <w:jc w:val="center"/>
        </w:trPr>
        <w:tc>
          <w:tcPr>
            <w:tcW w:w="743" w:type="dxa"/>
            <w:tcBorders>
              <w:top w:val="nil"/>
              <w:left w:val="single" w:sz="4" w:space="0" w:color="auto"/>
              <w:bottom w:val="single" w:sz="4" w:space="0" w:color="auto"/>
              <w:right w:val="single" w:sz="4" w:space="0" w:color="auto"/>
            </w:tcBorders>
            <w:shd w:val="clear" w:color="auto" w:fill="auto"/>
            <w:vAlign w:val="center"/>
            <w:hideMark/>
          </w:tcPr>
          <w:p w14:paraId="7785B81F"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2018</w:t>
            </w:r>
          </w:p>
        </w:tc>
        <w:tc>
          <w:tcPr>
            <w:tcW w:w="1747" w:type="dxa"/>
            <w:tcBorders>
              <w:top w:val="nil"/>
              <w:left w:val="nil"/>
              <w:bottom w:val="single" w:sz="4" w:space="0" w:color="auto"/>
              <w:right w:val="single" w:sz="4" w:space="0" w:color="auto"/>
            </w:tcBorders>
            <w:shd w:val="clear" w:color="auto" w:fill="auto"/>
            <w:vAlign w:val="center"/>
            <w:hideMark/>
          </w:tcPr>
          <w:p w14:paraId="5FF575BF"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9</w:t>
            </w:r>
          </w:p>
        </w:tc>
        <w:tc>
          <w:tcPr>
            <w:tcW w:w="1747" w:type="dxa"/>
            <w:tcBorders>
              <w:top w:val="nil"/>
              <w:left w:val="nil"/>
              <w:bottom w:val="single" w:sz="4" w:space="0" w:color="auto"/>
              <w:right w:val="single" w:sz="4" w:space="0" w:color="auto"/>
            </w:tcBorders>
            <w:shd w:val="clear" w:color="auto" w:fill="auto"/>
            <w:vAlign w:val="center"/>
            <w:hideMark/>
          </w:tcPr>
          <w:p w14:paraId="66B2FD39"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57</w:t>
            </w:r>
          </w:p>
        </w:tc>
        <w:tc>
          <w:tcPr>
            <w:tcW w:w="1822" w:type="dxa"/>
            <w:tcBorders>
              <w:top w:val="nil"/>
              <w:left w:val="nil"/>
              <w:bottom w:val="single" w:sz="4" w:space="0" w:color="auto"/>
              <w:right w:val="single" w:sz="4" w:space="0" w:color="auto"/>
            </w:tcBorders>
            <w:shd w:val="clear" w:color="auto" w:fill="auto"/>
            <w:vAlign w:val="center"/>
            <w:hideMark/>
          </w:tcPr>
          <w:p w14:paraId="7BA94F91"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3</w:t>
            </w:r>
          </w:p>
        </w:tc>
        <w:tc>
          <w:tcPr>
            <w:tcW w:w="1822" w:type="dxa"/>
            <w:tcBorders>
              <w:top w:val="nil"/>
              <w:left w:val="nil"/>
              <w:bottom w:val="single" w:sz="4" w:space="0" w:color="auto"/>
              <w:right w:val="single" w:sz="4" w:space="0" w:color="auto"/>
            </w:tcBorders>
            <w:shd w:val="clear" w:color="auto" w:fill="auto"/>
            <w:vAlign w:val="center"/>
            <w:hideMark/>
          </w:tcPr>
          <w:p w14:paraId="295E620B"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20,70</w:t>
            </w:r>
          </w:p>
        </w:tc>
        <w:tc>
          <w:tcPr>
            <w:tcW w:w="1606" w:type="dxa"/>
            <w:tcBorders>
              <w:top w:val="nil"/>
              <w:left w:val="nil"/>
              <w:bottom w:val="single" w:sz="4" w:space="0" w:color="auto"/>
              <w:right w:val="single" w:sz="4" w:space="0" w:color="auto"/>
            </w:tcBorders>
            <w:shd w:val="clear" w:color="auto" w:fill="auto"/>
            <w:vAlign w:val="center"/>
            <w:hideMark/>
          </w:tcPr>
          <w:p w14:paraId="24E3F6EC"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16,95</w:t>
            </w:r>
          </w:p>
        </w:tc>
      </w:tr>
      <w:tr w:rsidR="006D6AEA" w:rsidRPr="006D6AEA" w14:paraId="30D8F4F6" w14:textId="77777777" w:rsidTr="004D2F7C">
        <w:trPr>
          <w:trHeight w:val="426"/>
          <w:jc w:val="center"/>
        </w:trPr>
        <w:tc>
          <w:tcPr>
            <w:tcW w:w="743" w:type="dxa"/>
            <w:tcBorders>
              <w:top w:val="nil"/>
              <w:left w:val="single" w:sz="4" w:space="0" w:color="auto"/>
              <w:bottom w:val="single" w:sz="4" w:space="0" w:color="auto"/>
              <w:right w:val="single" w:sz="4" w:space="0" w:color="auto"/>
            </w:tcBorders>
            <w:shd w:val="clear" w:color="auto" w:fill="auto"/>
            <w:vAlign w:val="center"/>
            <w:hideMark/>
          </w:tcPr>
          <w:p w14:paraId="6C7D12D9"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2019</w:t>
            </w:r>
          </w:p>
        </w:tc>
        <w:tc>
          <w:tcPr>
            <w:tcW w:w="1747" w:type="dxa"/>
            <w:tcBorders>
              <w:top w:val="nil"/>
              <w:left w:val="nil"/>
              <w:bottom w:val="single" w:sz="4" w:space="0" w:color="auto"/>
              <w:right w:val="single" w:sz="4" w:space="0" w:color="auto"/>
            </w:tcBorders>
            <w:shd w:val="clear" w:color="auto" w:fill="auto"/>
            <w:vAlign w:val="center"/>
            <w:hideMark/>
          </w:tcPr>
          <w:p w14:paraId="1548EE4B"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9</w:t>
            </w:r>
          </w:p>
        </w:tc>
        <w:tc>
          <w:tcPr>
            <w:tcW w:w="1747" w:type="dxa"/>
            <w:tcBorders>
              <w:top w:val="nil"/>
              <w:left w:val="nil"/>
              <w:bottom w:val="single" w:sz="4" w:space="0" w:color="auto"/>
              <w:right w:val="single" w:sz="4" w:space="0" w:color="auto"/>
            </w:tcBorders>
            <w:shd w:val="clear" w:color="auto" w:fill="auto"/>
            <w:vAlign w:val="center"/>
            <w:hideMark/>
          </w:tcPr>
          <w:p w14:paraId="29EA769C"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57</w:t>
            </w:r>
          </w:p>
        </w:tc>
        <w:tc>
          <w:tcPr>
            <w:tcW w:w="1822" w:type="dxa"/>
            <w:tcBorders>
              <w:top w:val="nil"/>
              <w:left w:val="nil"/>
              <w:bottom w:val="single" w:sz="4" w:space="0" w:color="auto"/>
              <w:right w:val="single" w:sz="4" w:space="0" w:color="auto"/>
            </w:tcBorders>
            <w:shd w:val="clear" w:color="auto" w:fill="auto"/>
            <w:vAlign w:val="center"/>
            <w:hideMark/>
          </w:tcPr>
          <w:p w14:paraId="22D4FD77"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3</w:t>
            </w:r>
          </w:p>
        </w:tc>
        <w:tc>
          <w:tcPr>
            <w:tcW w:w="1822" w:type="dxa"/>
            <w:tcBorders>
              <w:top w:val="nil"/>
              <w:left w:val="nil"/>
              <w:bottom w:val="single" w:sz="4" w:space="0" w:color="auto"/>
              <w:right w:val="single" w:sz="4" w:space="0" w:color="auto"/>
            </w:tcBorders>
            <w:shd w:val="clear" w:color="auto" w:fill="auto"/>
            <w:vAlign w:val="center"/>
            <w:hideMark/>
          </w:tcPr>
          <w:p w14:paraId="600C79F2"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21,07</w:t>
            </w:r>
          </w:p>
        </w:tc>
        <w:tc>
          <w:tcPr>
            <w:tcW w:w="1606" w:type="dxa"/>
            <w:tcBorders>
              <w:top w:val="nil"/>
              <w:left w:val="nil"/>
              <w:bottom w:val="single" w:sz="4" w:space="0" w:color="auto"/>
              <w:right w:val="single" w:sz="4" w:space="0" w:color="auto"/>
            </w:tcBorders>
            <w:shd w:val="clear" w:color="auto" w:fill="auto"/>
            <w:vAlign w:val="center"/>
            <w:hideMark/>
          </w:tcPr>
          <w:p w14:paraId="59AF3033"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15,99</w:t>
            </w:r>
          </w:p>
        </w:tc>
      </w:tr>
      <w:tr w:rsidR="006D6AEA" w:rsidRPr="006D6AEA" w14:paraId="57AE2E59" w14:textId="77777777" w:rsidTr="004D2F7C">
        <w:trPr>
          <w:trHeight w:val="389"/>
          <w:jc w:val="center"/>
        </w:trPr>
        <w:tc>
          <w:tcPr>
            <w:tcW w:w="743" w:type="dxa"/>
            <w:tcBorders>
              <w:top w:val="nil"/>
              <w:left w:val="single" w:sz="4" w:space="0" w:color="auto"/>
              <w:bottom w:val="single" w:sz="4" w:space="0" w:color="auto"/>
              <w:right w:val="single" w:sz="4" w:space="0" w:color="auto"/>
            </w:tcBorders>
            <w:shd w:val="clear" w:color="auto" w:fill="auto"/>
            <w:vAlign w:val="center"/>
            <w:hideMark/>
          </w:tcPr>
          <w:p w14:paraId="0E3A5271"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2020</w:t>
            </w:r>
          </w:p>
        </w:tc>
        <w:tc>
          <w:tcPr>
            <w:tcW w:w="1747" w:type="dxa"/>
            <w:tcBorders>
              <w:top w:val="nil"/>
              <w:left w:val="nil"/>
              <w:bottom w:val="single" w:sz="4" w:space="0" w:color="auto"/>
              <w:right w:val="single" w:sz="4" w:space="0" w:color="auto"/>
            </w:tcBorders>
            <w:shd w:val="clear" w:color="auto" w:fill="auto"/>
            <w:vAlign w:val="center"/>
            <w:hideMark/>
          </w:tcPr>
          <w:p w14:paraId="6E79810E"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9</w:t>
            </w:r>
          </w:p>
        </w:tc>
        <w:tc>
          <w:tcPr>
            <w:tcW w:w="1747" w:type="dxa"/>
            <w:tcBorders>
              <w:top w:val="nil"/>
              <w:left w:val="nil"/>
              <w:bottom w:val="single" w:sz="4" w:space="0" w:color="auto"/>
              <w:right w:val="single" w:sz="4" w:space="0" w:color="auto"/>
            </w:tcBorders>
            <w:shd w:val="clear" w:color="auto" w:fill="auto"/>
            <w:vAlign w:val="center"/>
            <w:hideMark/>
          </w:tcPr>
          <w:p w14:paraId="4658E548"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57</w:t>
            </w:r>
          </w:p>
        </w:tc>
        <w:tc>
          <w:tcPr>
            <w:tcW w:w="1822" w:type="dxa"/>
            <w:tcBorders>
              <w:top w:val="nil"/>
              <w:left w:val="nil"/>
              <w:bottom w:val="single" w:sz="4" w:space="0" w:color="auto"/>
              <w:right w:val="single" w:sz="4" w:space="0" w:color="auto"/>
            </w:tcBorders>
            <w:shd w:val="clear" w:color="auto" w:fill="auto"/>
            <w:vAlign w:val="center"/>
            <w:hideMark/>
          </w:tcPr>
          <w:p w14:paraId="5B60C3E9"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3</w:t>
            </w:r>
          </w:p>
        </w:tc>
        <w:tc>
          <w:tcPr>
            <w:tcW w:w="1822" w:type="dxa"/>
            <w:tcBorders>
              <w:top w:val="nil"/>
              <w:left w:val="nil"/>
              <w:bottom w:val="single" w:sz="4" w:space="0" w:color="auto"/>
              <w:right w:val="single" w:sz="4" w:space="0" w:color="auto"/>
            </w:tcBorders>
            <w:shd w:val="clear" w:color="auto" w:fill="auto"/>
            <w:vAlign w:val="center"/>
            <w:hideMark/>
          </w:tcPr>
          <w:p w14:paraId="2A48A9CC"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20,88</w:t>
            </w:r>
          </w:p>
        </w:tc>
        <w:tc>
          <w:tcPr>
            <w:tcW w:w="1606" w:type="dxa"/>
            <w:tcBorders>
              <w:top w:val="nil"/>
              <w:left w:val="nil"/>
              <w:bottom w:val="single" w:sz="4" w:space="0" w:color="auto"/>
              <w:right w:val="single" w:sz="4" w:space="0" w:color="auto"/>
            </w:tcBorders>
            <w:shd w:val="clear" w:color="auto" w:fill="auto"/>
            <w:vAlign w:val="center"/>
            <w:hideMark/>
          </w:tcPr>
          <w:p w14:paraId="40A6BD05"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16,47</w:t>
            </w:r>
          </w:p>
        </w:tc>
      </w:tr>
      <w:tr w:rsidR="006D6AEA" w:rsidRPr="006D6AEA" w14:paraId="18356F07" w14:textId="77777777" w:rsidTr="004D2F7C">
        <w:trPr>
          <w:trHeight w:val="375"/>
          <w:jc w:val="center"/>
        </w:trPr>
        <w:tc>
          <w:tcPr>
            <w:tcW w:w="743" w:type="dxa"/>
            <w:tcBorders>
              <w:top w:val="nil"/>
              <w:left w:val="single" w:sz="4" w:space="0" w:color="auto"/>
              <w:bottom w:val="single" w:sz="4" w:space="0" w:color="auto"/>
              <w:right w:val="single" w:sz="4" w:space="0" w:color="auto"/>
            </w:tcBorders>
            <w:shd w:val="clear" w:color="auto" w:fill="auto"/>
            <w:vAlign w:val="center"/>
            <w:hideMark/>
          </w:tcPr>
          <w:p w14:paraId="5034FBC0"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2021</w:t>
            </w:r>
          </w:p>
        </w:tc>
        <w:tc>
          <w:tcPr>
            <w:tcW w:w="1747" w:type="dxa"/>
            <w:tcBorders>
              <w:top w:val="nil"/>
              <w:left w:val="nil"/>
              <w:bottom w:val="single" w:sz="4" w:space="0" w:color="auto"/>
              <w:right w:val="single" w:sz="4" w:space="0" w:color="auto"/>
            </w:tcBorders>
            <w:shd w:val="clear" w:color="auto" w:fill="auto"/>
            <w:vAlign w:val="center"/>
            <w:hideMark/>
          </w:tcPr>
          <w:p w14:paraId="1BAAD26A"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9</w:t>
            </w:r>
          </w:p>
        </w:tc>
        <w:tc>
          <w:tcPr>
            <w:tcW w:w="1747" w:type="dxa"/>
            <w:tcBorders>
              <w:top w:val="nil"/>
              <w:left w:val="nil"/>
              <w:bottom w:val="single" w:sz="4" w:space="0" w:color="auto"/>
              <w:right w:val="single" w:sz="4" w:space="0" w:color="auto"/>
            </w:tcBorders>
            <w:shd w:val="clear" w:color="auto" w:fill="auto"/>
            <w:vAlign w:val="center"/>
            <w:hideMark/>
          </w:tcPr>
          <w:p w14:paraId="0356E1F0"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57</w:t>
            </w:r>
          </w:p>
        </w:tc>
        <w:tc>
          <w:tcPr>
            <w:tcW w:w="1822" w:type="dxa"/>
            <w:tcBorders>
              <w:top w:val="nil"/>
              <w:left w:val="nil"/>
              <w:bottom w:val="single" w:sz="4" w:space="0" w:color="auto"/>
              <w:right w:val="single" w:sz="4" w:space="0" w:color="auto"/>
            </w:tcBorders>
            <w:shd w:val="clear" w:color="auto" w:fill="auto"/>
            <w:vAlign w:val="center"/>
            <w:hideMark/>
          </w:tcPr>
          <w:p w14:paraId="372654DB"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3</w:t>
            </w:r>
          </w:p>
        </w:tc>
        <w:tc>
          <w:tcPr>
            <w:tcW w:w="1822" w:type="dxa"/>
            <w:tcBorders>
              <w:top w:val="nil"/>
              <w:left w:val="nil"/>
              <w:bottom w:val="single" w:sz="4" w:space="0" w:color="auto"/>
              <w:right w:val="single" w:sz="4" w:space="0" w:color="auto"/>
            </w:tcBorders>
            <w:shd w:val="clear" w:color="auto" w:fill="auto"/>
            <w:vAlign w:val="center"/>
            <w:hideMark/>
          </w:tcPr>
          <w:p w14:paraId="549236E4"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21,68</w:t>
            </w:r>
          </w:p>
        </w:tc>
        <w:tc>
          <w:tcPr>
            <w:tcW w:w="1606" w:type="dxa"/>
            <w:tcBorders>
              <w:top w:val="nil"/>
              <w:left w:val="nil"/>
              <w:bottom w:val="single" w:sz="4" w:space="0" w:color="auto"/>
              <w:right w:val="single" w:sz="4" w:space="0" w:color="auto"/>
            </w:tcBorders>
            <w:shd w:val="clear" w:color="auto" w:fill="auto"/>
            <w:vAlign w:val="center"/>
            <w:hideMark/>
          </w:tcPr>
          <w:p w14:paraId="0850A0CC"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14,89</w:t>
            </w:r>
          </w:p>
        </w:tc>
      </w:tr>
      <w:tr w:rsidR="006D6AEA" w:rsidRPr="006D6AEA" w14:paraId="1361E906" w14:textId="77777777" w:rsidTr="004D2F7C">
        <w:trPr>
          <w:trHeight w:val="491"/>
          <w:jc w:val="center"/>
        </w:trPr>
        <w:tc>
          <w:tcPr>
            <w:tcW w:w="743" w:type="dxa"/>
            <w:tcBorders>
              <w:top w:val="nil"/>
              <w:left w:val="single" w:sz="4" w:space="0" w:color="auto"/>
              <w:bottom w:val="single" w:sz="4" w:space="0" w:color="auto"/>
              <w:right w:val="single" w:sz="4" w:space="0" w:color="auto"/>
            </w:tcBorders>
            <w:shd w:val="clear" w:color="auto" w:fill="auto"/>
            <w:vAlign w:val="center"/>
            <w:hideMark/>
          </w:tcPr>
          <w:p w14:paraId="54F12CDE" w14:textId="77777777" w:rsidR="006D6AEA" w:rsidRPr="006D6AEA" w:rsidRDefault="006D6AEA" w:rsidP="006D6AEA">
            <w:pPr>
              <w:jc w:val="center"/>
              <w:rPr>
                <w:rFonts w:ascii="Times New Roman" w:hAnsi="Times New Roman"/>
                <w:sz w:val="24"/>
              </w:rPr>
            </w:pPr>
            <w:r w:rsidRPr="006D6AEA">
              <w:rPr>
                <w:rFonts w:ascii="Times New Roman" w:hAnsi="Times New Roman"/>
                <w:sz w:val="24"/>
              </w:rPr>
              <w:t>2022</w:t>
            </w:r>
          </w:p>
        </w:tc>
        <w:tc>
          <w:tcPr>
            <w:tcW w:w="1747" w:type="dxa"/>
            <w:tcBorders>
              <w:top w:val="nil"/>
              <w:left w:val="nil"/>
              <w:bottom w:val="single" w:sz="4" w:space="0" w:color="auto"/>
              <w:right w:val="single" w:sz="4" w:space="0" w:color="auto"/>
            </w:tcBorders>
            <w:shd w:val="clear" w:color="auto" w:fill="auto"/>
            <w:vAlign w:val="center"/>
            <w:hideMark/>
          </w:tcPr>
          <w:p w14:paraId="43532BDF" w14:textId="77777777" w:rsidR="006D6AEA" w:rsidRPr="006D6AEA" w:rsidRDefault="006D6AEA" w:rsidP="006D6AEA">
            <w:pPr>
              <w:jc w:val="center"/>
              <w:rPr>
                <w:rFonts w:ascii="Times New Roman" w:hAnsi="Times New Roman"/>
                <w:sz w:val="24"/>
              </w:rPr>
            </w:pPr>
            <w:proofErr w:type="spellStart"/>
            <w:r w:rsidRPr="006D6AEA">
              <w:rPr>
                <w:rFonts w:ascii="Times New Roman" w:hAnsi="Times New Roman"/>
                <w:sz w:val="24"/>
              </w:rPr>
              <w:t>n.a</w:t>
            </w:r>
            <w:proofErr w:type="spellEnd"/>
            <w:r w:rsidRPr="006D6AEA">
              <w:rPr>
                <w:rFonts w:ascii="Times New Roman" w:hAnsi="Times New Roman"/>
                <w:sz w:val="24"/>
              </w:rPr>
              <w:t>.</w:t>
            </w:r>
          </w:p>
        </w:tc>
        <w:tc>
          <w:tcPr>
            <w:tcW w:w="1747" w:type="dxa"/>
            <w:tcBorders>
              <w:top w:val="nil"/>
              <w:left w:val="nil"/>
              <w:bottom w:val="single" w:sz="4" w:space="0" w:color="auto"/>
              <w:right w:val="single" w:sz="4" w:space="0" w:color="auto"/>
            </w:tcBorders>
            <w:shd w:val="clear" w:color="auto" w:fill="auto"/>
            <w:vAlign w:val="center"/>
            <w:hideMark/>
          </w:tcPr>
          <w:p w14:paraId="68C6E114" w14:textId="77777777" w:rsidR="006D6AEA" w:rsidRPr="006D6AEA" w:rsidRDefault="006D6AEA" w:rsidP="006D6AEA">
            <w:pPr>
              <w:jc w:val="center"/>
              <w:rPr>
                <w:rFonts w:ascii="Times New Roman" w:hAnsi="Times New Roman"/>
                <w:sz w:val="24"/>
              </w:rPr>
            </w:pPr>
            <w:proofErr w:type="spellStart"/>
            <w:r w:rsidRPr="006D6AEA">
              <w:rPr>
                <w:rFonts w:ascii="Times New Roman" w:hAnsi="Times New Roman"/>
                <w:sz w:val="24"/>
              </w:rPr>
              <w:t>n.a</w:t>
            </w:r>
            <w:proofErr w:type="spellEnd"/>
            <w:r w:rsidRPr="006D6AEA">
              <w:rPr>
                <w:rFonts w:ascii="Times New Roman" w:hAnsi="Times New Roman"/>
                <w:sz w:val="24"/>
              </w:rPr>
              <w:t>.</w:t>
            </w:r>
          </w:p>
        </w:tc>
        <w:tc>
          <w:tcPr>
            <w:tcW w:w="1822" w:type="dxa"/>
            <w:tcBorders>
              <w:top w:val="nil"/>
              <w:left w:val="nil"/>
              <w:bottom w:val="single" w:sz="4" w:space="0" w:color="auto"/>
              <w:right w:val="single" w:sz="4" w:space="0" w:color="auto"/>
            </w:tcBorders>
            <w:shd w:val="clear" w:color="auto" w:fill="auto"/>
            <w:vAlign w:val="center"/>
            <w:hideMark/>
          </w:tcPr>
          <w:p w14:paraId="30B598A7" w14:textId="77777777" w:rsidR="006D6AEA" w:rsidRPr="006D6AEA" w:rsidRDefault="006D6AEA" w:rsidP="006D6AEA">
            <w:pPr>
              <w:jc w:val="center"/>
              <w:rPr>
                <w:rFonts w:ascii="Times New Roman" w:hAnsi="Times New Roman"/>
                <w:sz w:val="24"/>
              </w:rPr>
            </w:pPr>
            <w:proofErr w:type="spellStart"/>
            <w:r w:rsidRPr="006D6AEA">
              <w:rPr>
                <w:rFonts w:ascii="Times New Roman" w:hAnsi="Times New Roman"/>
                <w:sz w:val="24"/>
              </w:rPr>
              <w:t>n.a</w:t>
            </w:r>
            <w:proofErr w:type="spellEnd"/>
            <w:r w:rsidRPr="006D6AEA">
              <w:rPr>
                <w:rFonts w:ascii="Times New Roman" w:hAnsi="Times New Roman"/>
                <w:sz w:val="24"/>
              </w:rPr>
              <w:t>.</w:t>
            </w:r>
          </w:p>
        </w:tc>
        <w:tc>
          <w:tcPr>
            <w:tcW w:w="1822" w:type="dxa"/>
            <w:tcBorders>
              <w:top w:val="nil"/>
              <w:left w:val="nil"/>
              <w:bottom w:val="single" w:sz="4" w:space="0" w:color="auto"/>
              <w:right w:val="single" w:sz="4" w:space="0" w:color="auto"/>
            </w:tcBorders>
            <w:shd w:val="clear" w:color="auto" w:fill="auto"/>
            <w:vAlign w:val="center"/>
            <w:hideMark/>
          </w:tcPr>
          <w:p w14:paraId="41AE1715" w14:textId="77777777" w:rsidR="006D6AEA" w:rsidRPr="006D6AEA" w:rsidRDefault="006D6AEA" w:rsidP="006D6AEA">
            <w:pPr>
              <w:jc w:val="center"/>
              <w:rPr>
                <w:rFonts w:ascii="Times New Roman" w:hAnsi="Times New Roman"/>
                <w:sz w:val="24"/>
              </w:rPr>
            </w:pPr>
            <w:proofErr w:type="spellStart"/>
            <w:r w:rsidRPr="006D6AEA">
              <w:rPr>
                <w:rFonts w:ascii="Times New Roman" w:hAnsi="Times New Roman"/>
                <w:sz w:val="24"/>
              </w:rPr>
              <w:t>n.a</w:t>
            </w:r>
            <w:proofErr w:type="spellEnd"/>
            <w:r w:rsidRPr="006D6AEA">
              <w:rPr>
                <w:rFonts w:ascii="Times New Roman" w:hAnsi="Times New Roman"/>
                <w:sz w:val="24"/>
              </w:rPr>
              <w:t>.</w:t>
            </w:r>
          </w:p>
        </w:tc>
        <w:tc>
          <w:tcPr>
            <w:tcW w:w="1606" w:type="dxa"/>
            <w:tcBorders>
              <w:top w:val="nil"/>
              <w:left w:val="nil"/>
              <w:bottom w:val="single" w:sz="4" w:space="0" w:color="auto"/>
              <w:right w:val="single" w:sz="4" w:space="0" w:color="auto"/>
            </w:tcBorders>
            <w:shd w:val="clear" w:color="auto" w:fill="auto"/>
            <w:vAlign w:val="center"/>
            <w:hideMark/>
          </w:tcPr>
          <w:p w14:paraId="4EB8675B" w14:textId="77777777" w:rsidR="006D6AEA" w:rsidRPr="006D6AEA" w:rsidRDefault="006D6AEA" w:rsidP="006D6AEA">
            <w:pPr>
              <w:jc w:val="center"/>
              <w:rPr>
                <w:rFonts w:ascii="Times New Roman" w:hAnsi="Times New Roman"/>
                <w:sz w:val="24"/>
              </w:rPr>
            </w:pPr>
            <w:proofErr w:type="spellStart"/>
            <w:r w:rsidRPr="006D6AEA">
              <w:rPr>
                <w:rFonts w:ascii="Times New Roman" w:hAnsi="Times New Roman"/>
                <w:sz w:val="24"/>
              </w:rPr>
              <w:t>n.a</w:t>
            </w:r>
            <w:proofErr w:type="spellEnd"/>
            <w:r w:rsidRPr="006D6AEA">
              <w:rPr>
                <w:rFonts w:ascii="Times New Roman" w:hAnsi="Times New Roman"/>
                <w:sz w:val="24"/>
              </w:rPr>
              <w:t>.</w:t>
            </w:r>
          </w:p>
        </w:tc>
      </w:tr>
      <w:tr w:rsidR="006D6AEA" w:rsidRPr="006D6AEA" w14:paraId="1582D007" w14:textId="77777777" w:rsidTr="004D2F7C">
        <w:trPr>
          <w:trHeight w:val="276"/>
          <w:jc w:val="center"/>
        </w:trPr>
        <w:tc>
          <w:tcPr>
            <w:tcW w:w="2490" w:type="dxa"/>
            <w:gridSpan w:val="2"/>
            <w:tcBorders>
              <w:top w:val="nil"/>
              <w:left w:val="nil"/>
              <w:bottom w:val="nil"/>
              <w:right w:val="nil"/>
            </w:tcBorders>
            <w:shd w:val="clear" w:color="auto" w:fill="auto"/>
            <w:noWrap/>
            <w:vAlign w:val="bottom"/>
            <w:hideMark/>
          </w:tcPr>
          <w:p w14:paraId="2E35524A" w14:textId="77777777" w:rsidR="006D6AEA" w:rsidRPr="006D6AEA" w:rsidRDefault="006D6AEA" w:rsidP="006D6AEA">
            <w:pPr>
              <w:jc w:val="left"/>
              <w:rPr>
                <w:rFonts w:ascii="Times New Roman" w:hAnsi="Times New Roman"/>
                <w:sz w:val="20"/>
                <w:szCs w:val="20"/>
              </w:rPr>
            </w:pPr>
            <w:r w:rsidRPr="006D6AEA">
              <w:rPr>
                <w:rFonts w:ascii="Times New Roman" w:hAnsi="Times New Roman"/>
                <w:sz w:val="20"/>
                <w:szCs w:val="20"/>
              </w:rPr>
              <w:t xml:space="preserve">Forrás: </w:t>
            </w:r>
            <w:proofErr w:type="spellStart"/>
            <w:r w:rsidRPr="006D6AEA">
              <w:rPr>
                <w:rFonts w:ascii="Times New Roman" w:hAnsi="Times New Roman"/>
                <w:sz w:val="20"/>
                <w:szCs w:val="20"/>
              </w:rPr>
              <w:t>TeIR</w:t>
            </w:r>
            <w:proofErr w:type="spellEnd"/>
            <w:r w:rsidRPr="006D6AEA">
              <w:rPr>
                <w:rFonts w:ascii="Times New Roman" w:hAnsi="Times New Roman"/>
                <w:sz w:val="20"/>
                <w:szCs w:val="20"/>
              </w:rPr>
              <w:t xml:space="preserve">, KSH </w:t>
            </w:r>
            <w:proofErr w:type="spellStart"/>
            <w:r w:rsidRPr="006D6AEA">
              <w:rPr>
                <w:rFonts w:ascii="Times New Roman" w:hAnsi="Times New Roman"/>
                <w:sz w:val="20"/>
                <w:szCs w:val="20"/>
              </w:rPr>
              <w:t>Tstar</w:t>
            </w:r>
            <w:proofErr w:type="spellEnd"/>
          </w:p>
        </w:tc>
        <w:tc>
          <w:tcPr>
            <w:tcW w:w="1747" w:type="dxa"/>
            <w:tcBorders>
              <w:top w:val="nil"/>
              <w:left w:val="nil"/>
              <w:bottom w:val="nil"/>
              <w:right w:val="nil"/>
            </w:tcBorders>
            <w:shd w:val="clear" w:color="auto" w:fill="auto"/>
            <w:noWrap/>
            <w:vAlign w:val="bottom"/>
            <w:hideMark/>
          </w:tcPr>
          <w:p w14:paraId="4EA2A2D2" w14:textId="77777777" w:rsidR="006D6AEA" w:rsidRPr="006D6AEA" w:rsidRDefault="006D6AEA" w:rsidP="006D6AEA">
            <w:pPr>
              <w:jc w:val="left"/>
              <w:rPr>
                <w:rFonts w:ascii="Times New Roman" w:hAnsi="Times New Roman"/>
                <w:sz w:val="24"/>
              </w:rPr>
            </w:pPr>
          </w:p>
        </w:tc>
        <w:tc>
          <w:tcPr>
            <w:tcW w:w="1822" w:type="dxa"/>
            <w:tcBorders>
              <w:top w:val="nil"/>
              <w:left w:val="nil"/>
              <w:bottom w:val="nil"/>
              <w:right w:val="nil"/>
            </w:tcBorders>
            <w:shd w:val="clear" w:color="auto" w:fill="auto"/>
            <w:noWrap/>
            <w:vAlign w:val="bottom"/>
            <w:hideMark/>
          </w:tcPr>
          <w:p w14:paraId="504D2622" w14:textId="77777777" w:rsidR="006D6AEA" w:rsidRPr="006D6AEA" w:rsidRDefault="006D6AEA" w:rsidP="006D6AEA">
            <w:pPr>
              <w:jc w:val="left"/>
              <w:rPr>
                <w:rFonts w:ascii="Times New Roman" w:hAnsi="Times New Roman"/>
                <w:sz w:val="24"/>
              </w:rPr>
            </w:pPr>
          </w:p>
        </w:tc>
        <w:tc>
          <w:tcPr>
            <w:tcW w:w="1822" w:type="dxa"/>
            <w:tcBorders>
              <w:top w:val="nil"/>
              <w:left w:val="nil"/>
              <w:bottom w:val="nil"/>
              <w:right w:val="nil"/>
            </w:tcBorders>
            <w:shd w:val="clear" w:color="auto" w:fill="auto"/>
            <w:noWrap/>
            <w:vAlign w:val="bottom"/>
            <w:hideMark/>
          </w:tcPr>
          <w:p w14:paraId="3ABCCA02" w14:textId="77777777" w:rsidR="006D6AEA" w:rsidRPr="006D6AEA" w:rsidRDefault="006D6AEA" w:rsidP="006D6AEA">
            <w:pPr>
              <w:jc w:val="left"/>
              <w:rPr>
                <w:rFonts w:ascii="Times New Roman" w:hAnsi="Times New Roman"/>
                <w:sz w:val="24"/>
              </w:rPr>
            </w:pPr>
          </w:p>
        </w:tc>
        <w:tc>
          <w:tcPr>
            <w:tcW w:w="1606" w:type="dxa"/>
            <w:tcBorders>
              <w:top w:val="nil"/>
              <w:left w:val="nil"/>
              <w:bottom w:val="nil"/>
              <w:right w:val="nil"/>
            </w:tcBorders>
            <w:shd w:val="clear" w:color="auto" w:fill="auto"/>
            <w:noWrap/>
            <w:vAlign w:val="bottom"/>
            <w:hideMark/>
          </w:tcPr>
          <w:p w14:paraId="779E7887" w14:textId="77777777" w:rsidR="006D6AEA" w:rsidRPr="006D6AEA" w:rsidRDefault="006D6AEA" w:rsidP="006D6AEA">
            <w:pPr>
              <w:jc w:val="left"/>
              <w:rPr>
                <w:rFonts w:ascii="Times New Roman" w:hAnsi="Times New Roman"/>
                <w:sz w:val="24"/>
              </w:rPr>
            </w:pPr>
          </w:p>
        </w:tc>
      </w:tr>
    </w:tbl>
    <w:p w14:paraId="5ACCD6BC" w14:textId="4DCD7458" w:rsidR="004D2F7C" w:rsidRDefault="004D2F7C" w:rsidP="004D2F7C">
      <w:pPr>
        <w:autoSpaceDE w:val="0"/>
        <w:autoSpaceDN w:val="0"/>
        <w:adjustRightInd w:val="0"/>
        <w:spacing w:after="20"/>
        <w:rPr>
          <w:rFonts w:ascii="Times New Roman" w:hAnsi="Times New Roman"/>
          <w:iCs/>
          <w:sz w:val="24"/>
        </w:rPr>
      </w:pPr>
    </w:p>
    <w:p w14:paraId="511C82A9" w14:textId="253849DA" w:rsidR="006D6AEA" w:rsidRDefault="004D2F7C" w:rsidP="004D2F7C">
      <w:pPr>
        <w:jc w:val="left"/>
        <w:rPr>
          <w:rFonts w:ascii="Times New Roman" w:hAnsi="Times New Roman"/>
          <w:iCs/>
          <w:sz w:val="24"/>
        </w:rPr>
      </w:pPr>
      <w:r>
        <w:rPr>
          <w:rFonts w:ascii="Times New Roman" w:hAnsi="Times New Roman"/>
          <w:iCs/>
          <w:sz w:val="24"/>
        </w:rPr>
        <w:br w:type="page"/>
      </w:r>
    </w:p>
    <w:tbl>
      <w:tblPr>
        <w:tblW w:w="7499" w:type="dxa"/>
        <w:jc w:val="center"/>
        <w:tblCellMar>
          <w:left w:w="70" w:type="dxa"/>
          <w:right w:w="70" w:type="dxa"/>
        </w:tblCellMar>
        <w:tblLook w:val="04A0" w:firstRow="1" w:lastRow="0" w:firstColumn="1" w:lastColumn="0" w:noHBand="0" w:noVBand="1"/>
      </w:tblPr>
      <w:tblGrid>
        <w:gridCol w:w="2562"/>
        <w:gridCol w:w="4937"/>
      </w:tblGrid>
      <w:tr w:rsidR="00687B5F" w:rsidRPr="00687B5F" w14:paraId="3F1EA6FF" w14:textId="77777777" w:rsidTr="00687B5F">
        <w:trPr>
          <w:trHeight w:val="507"/>
          <w:jc w:val="center"/>
        </w:trPr>
        <w:tc>
          <w:tcPr>
            <w:tcW w:w="7499"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40740CDF" w14:textId="3AA93D9B" w:rsidR="00687B5F" w:rsidRPr="00687B5F" w:rsidRDefault="00687B5F" w:rsidP="00687B5F">
            <w:pPr>
              <w:jc w:val="center"/>
              <w:rPr>
                <w:rFonts w:ascii="Times New Roman" w:hAnsi="Times New Roman"/>
                <w:b/>
                <w:bCs/>
                <w:sz w:val="24"/>
              </w:rPr>
            </w:pPr>
            <w:r w:rsidRPr="00687B5F">
              <w:rPr>
                <w:rFonts w:ascii="Times New Roman" w:hAnsi="Times New Roman"/>
                <w:b/>
                <w:bCs/>
                <w:sz w:val="24"/>
              </w:rPr>
              <w:lastRenderedPageBreak/>
              <w:t xml:space="preserve">A 8. évfolyamot eredményesen </w:t>
            </w:r>
            <w:r w:rsidR="006D461A" w:rsidRPr="00687B5F">
              <w:rPr>
                <w:rFonts w:ascii="Times New Roman" w:hAnsi="Times New Roman"/>
                <w:b/>
                <w:bCs/>
                <w:sz w:val="24"/>
              </w:rPr>
              <w:t>befejezők</w:t>
            </w:r>
            <w:r w:rsidRPr="00687B5F">
              <w:rPr>
                <w:rFonts w:ascii="Times New Roman" w:hAnsi="Times New Roman"/>
                <w:b/>
                <w:bCs/>
                <w:sz w:val="24"/>
              </w:rPr>
              <w:t xml:space="preserve"> a nappali oktatásban</w:t>
            </w:r>
          </w:p>
        </w:tc>
      </w:tr>
      <w:tr w:rsidR="00687B5F" w:rsidRPr="00687B5F" w14:paraId="5990607C" w14:textId="77777777" w:rsidTr="00687B5F">
        <w:trPr>
          <w:trHeight w:val="1327"/>
          <w:jc w:val="center"/>
        </w:trPr>
        <w:tc>
          <w:tcPr>
            <w:tcW w:w="2562"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15F95244" w14:textId="77777777" w:rsidR="00687B5F" w:rsidRPr="00687B5F" w:rsidRDefault="00687B5F" w:rsidP="00687B5F">
            <w:pPr>
              <w:jc w:val="center"/>
              <w:rPr>
                <w:rFonts w:ascii="Times New Roman" w:hAnsi="Times New Roman"/>
                <w:b/>
                <w:bCs/>
                <w:sz w:val="24"/>
              </w:rPr>
            </w:pPr>
            <w:r w:rsidRPr="00687B5F">
              <w:rPr>
                <w:rFonts w:ascii="Times New Roman" w:hAnsi="Times New Roman"/>
                <w:b/>
                <w:bCs/>
                <w:sz w:val="24"/>
              </w:rPr>
              <w:t>Tanév</w:t>
            </w:r>
          </w:p>
        </w:tc>
        <w:tc>
          <w:tcPr>
            <w:tcW w:w="4937" w:type="dxa"/>
            <w:tcBorders>
              <w:top w:val="nil"/>
              <w:left w:val="nil"/>
              <w:bottom w:val="single" w:sz="4" w:space="0" w:color="auto"/>
              <w:right w:val="single" w:sz="4" w:space="0" w:color="auto"/>
            </w:tcBorders>
            <w:shd w:val="clear" w:color="000000" w:fill="E2EFDA"/>
            <w:vAlign w:val="center"/>
            <w:hideMark/>
          </w:tcPr>
          <w:p w14:paraId="18D5B513" w14:textId="77777777" w:rsidR="00687B5F" w:rsidRPr="00687B5F" w:rsidRDefault="00687B5F" w:rsidP="00687B5F">
            <w:pPr>
              <w:jc w:val="center"/>
              <w:rPr>
                <w:rFonts w:ascii="Times New Roman" w:hAnsi="Times New Roman"/>
                <w:b/>
                <w:bCs/>
                <w:sz w:val="24"/>
              </w:rPr>
            </w:pPr>
            <w:r w:rsidRPr="00687B5F">
              <w:rPr>
                <w:rFonts w:ascii="Times New Roman" w:hAnsi="Times New Roman"/>
                <w:b/>
                <w:bCs/>
                <w:sz w:val="24"/>
              </w:rPr>
              <w:t xml:space="preserve">A 8. évfolyamot eredményesen befejezte a nappali oktatásban </w:t>
            </w:r>
            <w:r w:rsidRPr="00687B5F">
              <w:rPr>
                <w:rFonts w:ascii="Times New Roman" w:hAnsi="Times New Roman"/>
                <w:sz w:val="24"/>
              </w:rPr>
              <w:t>(TS 083)</w:t>
            </w:r>
          </w:p>
        </w:tc>
      </w:tr>
      <w:tr w:rsidR="00687B5F" w:rsidRPr="00687B5F" w14:paraId="6E696A33" w14:textId="77777777" w:rsidTr="00687B5F">
        <w:trPr>
          <w:trHeight w:val="482"/>
          <w:jc w:val="center"/>
        </w:trPr>
        <w:tc>
          <w:tcPr>
            <w:tcW w:w="2562" w:type="dxa"/>
            <w:vMerge/>
            <w:tcBorders>
              <w:top w:val="nil"/>
              <w:left w:val="single" w:sz="4" w:space="0" w:color="auto"/>
              <w:bottom w:val="single" w:sz="4" w:space="0" w:color="auto"/>
              <w:right w:val="single" w:sz="4" w:space="0" w:color="auto"/>
            </w:tcBorders>
            <w:vAlign w:val="center"/>
            <w:hideMark/>
          </w:tcPr>
          <w:p w14:paraId="12D252EF" w14:textId="77777777" w:rsidR="00687B5F" w:rsidRPr="00687B5F" w:rsidRDefault="00687B5F" w:rsidP="00687B5F">
            <w:pPr>
              <w:jc w:val="left"/>
              <w:rPr>
                <w:rFonts w:ascii="Times New Roman" w:hAnsi="Times New Roman"/>
                <w:b/>
                <w:bCs/>
                <w:sz w:val="24"/>
              </w:rPr>
            </w:pPr>
          </w:p>
        </w:tc>
        <w:tc>
          <w:tcPr>
            <w:tcW w:w="4937" w:type="dxa"/>
            <w:tcBorders>
              <w:top w:val="nil"/>
              <w:left w:val="nil"/>
              <w:bottom w:val="single" w:sz="4" w:space="0" w:color="auto"/>
              <w:right w:val="single" w:sz="4" w:space="0" w:color="auto"/>
            </w:tcBorders>
            <w:shd w:val="clear" w:color="000000" w:fill="E2EFDA"/>
            <w:noWrap/>
            <w:vAlign w:val="center"/>
            <w:hideMark/>
          </w:tcPr>
          <w:p w14:paraId="29C46528" w14:textId="77777777" w:rsidR="00687B5F" w:rsidRPr="00687B5F" w:rsidRDefault="00687B5F" w:rsidP="00687B5F">
            <w:pPr>
              <w:jc w:val="center"/>
              <w:rPr>
                <w:rFonts w:ascii="Times New Roman" w:hAnsi="Times New Roman"/>
                <w:b/>
                <w:bCs/>
                <w:sz w:val="24"/>
              </w:rPr>
            </w:pPr>
            <w:r w:rsidRPr="00687B5F">
              <w:rPr>
                <w:rFonts w:ascii="Times New Roman" w:hAnsi="Times New Roman"/>
                <w:b/>
                <w:bCs/>
                <w:sz w:val="24"/>
              </w:rPr>
              <w:t>Fő</w:t>
            </w:r>
          </w:p>
        </w:tc>
      </w:tr>
      <w:tr w:rsidR="00687B5F" w:rsidRPr="00687B5F" w14:paraId="42DF8DD9" w14:textId="77777777" w:rsidTr="00687B5F">
        <w:trPr>
          <w:trHeight w:val="231"/>
          <w:jc w:val="center"/>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5D1C08FB"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2017</w:t>
            </w:r>
          </w:p>
        </w:tc>
        <w:tc>
          <w:tcPr>
            <w:tcW w:w="4937" w:type="dxa"/>
            <w:tcBorders>
              <w:top w:val="nil"/>
              <w:left w:val="nil"/>
              <w:bottom w:val="single" w:sz="4" w:space="0" w:color="auto"/>
              <w:right w:val="single" w:sz="4" w:space="0" w:color="auto"/>
            </w:tcBorders>
            <w:shd w:val="clear" w:color="auto" w:fill="auto"/>
            <w:vAlign w:val="center"/>
            <w:hideMark/>
          </w:tcPr>
          <w:p w14:paraId="1791791A"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148</w:t>
            </w:r>
          </w:p>
        </w:tc>
      </w:tr>
      <w:tr w:rsidR="00687B5F" w:rsidRPr="00687B5F" w14:paraId="51A31102" w14:textId="77777777" w:rsidTr="00687B5F">
        <w:trPr>
          <w:trHeight w:val="231"/>
          <w:jc w:val="center"/>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1551888A"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2018</w:t>
            </w:r>
          </w:p>
        </w:tc>
        <w:tc>
          <w:tcPr>
            <w:tcW w:w="4937" w:type="dxa"/>
            <w:tcBorders>
              <w:top w:val="nil"/>
              <w:left w:val="nil"/>
              <w:bottom w:val="single" w:sz="4" w:space="0" w:color="auto"/>
              <w:right w:val="single" w:sz="4" w:space="0" w:color="auto"/>
            </w:tcBorders>
            <w:shd w:val="clear" w:color="auto" w:fill="auto"/>
            <w:vAlign w:val="center"/>
            <w:hideMark/>
          </w:tcPr>
          <w:p w14:paraId="73EFCD47"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161</w:t>
            </w:r>
          </w:p>
        </w:tc>
      </w:tr>
      <w:tr w:rsidR="00687B5F" w:rsidRPr="00687B5F" w14:paraId="15C54E2E" w14:textId="77777777" w:rsidTr="00687B5F">
        <w:trPr>
          <w:trHeight w:val="357"/>
          <w:jc w:val="center"/>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77D04913"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2019</w:t>
            </w:r>
          </w:p>
        </w:tc>
        <w:tc>
          <w:tcPr>
            <w:tcW w:w="4937" w:type="dxa"/>
            <w:tcBorders>
              <w:top w:val="nil"/>
              <w:left w:val="nil"/>
              <w:bottom w:val="single" w:sz="4" w:space="0" w:color="auto"/>
              <w:right w:val="single" w:sz="4" w:space="0" w:color="auto"/>
            </w:tcBorders>
            <w:shd w:val="clear" w:color="auto" w:fill="auto"/>
            <w:vAlign w:val="center"/>
            <w:hideMark/>
          </w:tcPr>
          <w:p w14:paraId="0C904575"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157</w:t>
            </w:r>
          </w:p>
        </w:tc>
      </w:tr>
      <w:tr w:rsidR="00687B5F" w:rsidRPr="00687B5F" w14:paraId="52D1D7BF" w14:textId="77777777" w:rsidTr="00687B5F">
        <w:trPr>
          <w:trHeight w:val="325"/>
          <w:jc w:val="center"/>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4D5508C9"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2020</w:t>
            </w:r>
          </w:p>
        </w:tc>
        <w:tc>
          <w:tcPr>
            <w:tcW w:w="4937" w:type="dxa"/>
            <w:tcBorders>
              <w:top w:val="nil"/>
              <w:left w:val="nil"/>
              <w:bottom w:val="single" w:sz="4" w:space="0" w:color="auto"/>
              <w:right w:val="single" w:sz="4" w:space="0" w:color="auto"/>
            </w:tcBorders>
            <w:shd w:val="clear" w:color="auto" w:fill="auto"/>
            <w:vAlign w:val="center"/>
            <w:hideMark/>
          </w:tcPr>
          <w:p w14:paraId="523EEB33"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175</w:t>
            </w:r>
          </w:p>
        </w:tc>
      </w:tr>
      <w:tr w:rsidR="00687B5F" w:rsidRPr="00687B5F" w14:paraId="4E567F3A" w14:textId="77777777" w:rsidTr="00687B5F">
        <w:trPr>
          <w:trHeight w:val="313"/>
          <w:jc w:val="center"/>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574E9A85"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2021</w:t>
            </w:r>
          </w:p>
        </w:tc>
        <w:tc>
          <w:tcPr>
            <w:tcW w:w="4937" w:type="dxa"/>
            <w:tcBorders>
              <w:top w:val="nil"/>
              <w:left w:val="nil"/>
              <w:bottom w:val="single" w:sz="4" w:space="0" w:color="auto"/>
              <w:right w:val="single" w:sz="4" w:space="0" w:color="auto"/>
            </w:tcBorders>
            <w:shd w:val="clear" w:color="auto" w:fill="auto"/>
            <w:vAlign w:val="center"/>
            <w:hideMark/>
          </w:tcPr>
          <w:p w14:paraId="7D8ABBE0"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162</w:t>
            </w:r>
          </w:p>
        </w:tc>
      </w:tr>
      <w:tr w:rsidR="00687B5F" w:rsidRPr="00687B5F" w14:paraId="0F3624BC" w14:textId="77777777" w:rsidTr="00687B5F">
        <w:trPr>
          <w:trHeight w:val="410"/>
          <w:jc w:val="center"/>
        </w:trPr>
        <w:tc>
          <w:tcPr>
            <w:tcW w:w="2562" w:type="dxa"/>
            <w:tcBorders>
              <w:top w:val="nil"/>
              <w:left w:val="single" w:sz="4" w:space="0" w:color="auto"/>
              <w:bottom w:val="single" w:sz="4" w:space="0" w:color="auto"/>
              <w:right w:val="single" w:sz="4" w:space="0" w:color="auto"/>
            </w:tcBorders>
            <w:shd w:val="clear" w:color="auto" w:fill="auto"/>
            <w:vAlign w:val="center"/>
            <w:hideMark/>
          </w:tcPr>
          <w:p w14:paraId="675BC1D7" w14:textId="77777777" w:rsidR="00687B5F" w:rsidRPr="00687B5F" w:rsidRDefault="00687B5F" w:rsidP="00687B5F">
            <w:pPr>
              <w:jc w:val="center"/>
              <w:rPr>
                <w:rFonts w:ascii="Times New Roman" w:hAnsi="Times New Roman"/>
                <w:sz w:val="24"/>
              </w:rPr>
            </w:pPr>
            <w:r w:rsidRPr="00687B5F">
              <w:rPr>
                <w:rFonts w:ascii="Times New Roman" w:hAnsi="Times New Roman"/>
                <w:sz w:val="24"/>
              </w:rPr>
              <w:t>2022</w:t>
            </w:r>
          </w:p>
        </w:tc>
        <w:tc>
          <w:tcPr>
            <w:tcW w:w="4937" w:type="dxa"/>
            <w:tcBorders>
              <w:top w:val="nil"/>
              <w:left w:val="nil"/>
              <w:bottom w:val="single" w:sz="4" w:space="0" w:color="auto"/>
              <w:right w:val="single" w:sz="4" w:space="0" w:color="auto"/>
            </w:tcBorders>
            <w:shd w:val="clear" w:color="auto" w:fill="auto"/>
            <w:vAlign w:val="center"/>
            <w:hideMark/>
          </w:tcPr>
          <w:p w14:paraId="462832EA" w14:textId="77777777" w:rsidR="00687B5F" w:rsidRPr="00687B5F" w:rsidRDefault="00687B5F" w:rsidP="00687B5F">
            <w:pPr>
              <w:jc w:val="center"/>
              <w:rPr>
                <w:rFonts w:ascii="Times New Roman" w:hAnsi="Times New Roman"/>
                <w:sz w:val="24"/>
              </w:rPr>
            </w:pPr>
            <w:proofErr w:type="spellStart"/>
            <w:r w:rsidRPr="00687B5F">
              <w:rPr>
                <w:rFonts w:ascii="Times New Roman" w:hAnsi="Times New Roman"/>
                <w:sz w:val="24"/>
              </w:rPr>
              <w:t>n.a</w:t>
            </w:r>
            <w:proofErr w:type="spellEnd"/>
            <w:r w:rsidRPr="00687B5F">
              <w:rPr>
                <w:rFonts w:ascii="Times New Roman" w:hAnsi="Times New Roman"/>
                <w:sz w:val="24"/>
              </w:rPr>
              <w:t>.</w:t>
            </w:r>
          </w:p>
        </w:tc>
      </w:tr>
      <w:tr w:rsidR="00687B5F" w:rsidRPr="00687B5F" w14:paraId="789296D2" w14:textId="77777777" w:rsidTr="00687B5F">
        <w:trPr>
          <w:trHeight w:val="231"/>
          <w:jc w:val="center"/>
        </w:trPr>
        <w:tc>
          <w:tcPr>
            <w:tcW w:w="2562" w:type="dxa"/>
            <w:tcBorders>
              <w:top w:val="nil"/>
              <w:left w:val="nil"/>
              <w:bottom w:val="nil"/>
              <w:right w:val="nil"/>
            </w:tcBorders>
            <w:shd w:val="clear" w:color="auto" w:fill="auto"/>
            <w:noWrap/>
            <w:vAlign w:val="bottom"/>
            <w:hideMark/>
          </w:tcPr>
          <w:p w14:paraId="2B2BFF17" w14:textId="77777777" w:rsidR="00687B5F" w:rsidRPr="00687B5F" w:rsidRDefault="00687B5F" w:rsidP="00687B5F">
            <w:pPr>
              <w:jc w:val="left"/>
              <w:rPr>
                <w:rFonts w:ascii="Times New Roman" w:hAnsi="Times New Roman"/>
                <w:sz w:val="20"/>
                <w:szCs w:val="20"/>
              </w:rPr>
            </w:pPr>
            <w:r w:rsidRPr="00687B5F">
              <w:rPr>
                <w:rFonts w:ascii="Times New Roman" w:hAnsi="Times New Roman"/>
                <w:sz w:val="20"/>
                <w:szCs w:val="20"/>
              </w:rPr>
              <w:t xml:space="preserve">Forrás: </w:t>
            </w:r>
            <w:proofErr w:type="spellStart"/>
            <w:r w:rsidRPr="00687B5F">
              <w:rPr>
                <w:rFonts w:ascii="Times New Roman" w:hAnsi="Times New Roman"/>
                <w:sz w:val="20"/>
                <w:szCs w:val="20"/>
              </w:rPr>
              <w:t>TeIR</w:t>
            </w:r>
            <w:proofErr w:type="spellEnd"/>
            <w:r w:rsidRPr="00687B5F">
              <w:rPr>
                <w:rFonts w:ascii="Times New Roman" w:hAnsi="Times New Roman"/>
                <w:sz w:val="20"/>
                <w:szCs w:val="20"/>
              </w:rPr>
              <w:t xml:space="preserve">, KSH </w:t>
            </w:r>
            <w:proofErr w:type="spellStart"/>
            <w:r w:rsidRPr="00687B5F">
              <w:rPr>
                <w:rFonts w:ascii="Times New Roman" w:hAnsi="Times New Roman"/>
                <w:sz w:val="20"/>
                <w:szCs w:val="20"/>
              </w:rPr>
              <w:t>Tstar</w:t>
            </w:r>
            <w:proofErr w:type="spellEnd"/>
            <w:r w:rsidRPr="00687B5F">
              <w:rPr>
                <w:rFonts w:ascii="Times New Roman" w:hAnsi="Times New Roman"/>
                <w:sz w:val="20"/>
                <w:szCs w:val="20"/>
              </w:rPr>
              <w:t xml:space="preserve">  </w:t>
            </w:r>
          </w:p>
        </w:tc>
        <w:tc>
          <w:tcPr>
            <w:tcW w:w="4937" w:type="dxa"/>
            <w:tcBorders>
              <w:top w:val="nil"/>
              <w:left w:val="nil"/>
              <w:bottom w:val="nil"/>
              <w:right w:val="nil"/>
            </w:tcBorders>
            <w:shd w:val="clear" w:color="auto" w:fill="auto"/>
            <w:noWrap/>
            <w:vAlign w:val="bottom"/>
            <w:hideMark/>
          </w:tcPr>
          <w:p w14:paraId="51E5D113" w14:textId="77777777" w:rsidR="00687B5F" w:rsidRPr="00687B5F" w:rsidRDefault="00687B5F" w:rsidP="00687B5F">
            <w:pPr>
              <w:jc w:val="left"/>
              <w:rPr>
                <w:rFonts w:ascii="Times New Roman" w:hAnsi="Times New Roman"/>
                <w:sz w:val="20"/>
                <w:szCs w:val="20"/>
              </w:rPr>
            </w:pPr>
          </w:p>
        </w:tc>
      </w:tr>
    </w:tbl>
    <w:p w14:paraId="41E55F66" w14:textId="77777777" w:rsidR="006D6AEA" w:rsidRDefault="006D6AEA" w:rsidP="006D6AEA">
      <w:pPr>
        <w:autoSpaceDE w:val="0"/>
        <w:autoSpaceDN w:val="0"/>
        <w:adjustRightInd w:val="0"/>
        <w:spacing w:after="20"/>
        <w:jc w:val="center"/>
        <w:rPr>
          <w:rFonts w:ascii="Times New Roman" w:hAnsi="Times New Roman"/>
          <w:iCs/>
          <w:sz w:val="24"/>
        </w:rPr>
      </w:pPr>
    </w:p>
    <w:p w14:paraId="18350247" w14:textId="2790A893" w:rsidR="006D6AEA" w:rsidRDefault="006D6AEA" w:rsidP="006D6AEA">
      <w:pPr>
        <w:autoSpaceDE w:val="0"/>
        <w:autoSpaceDN w:val="0"/>
        <w:adjustRightInd w:val="0"/>
        <w:spacing w:after="20"/>
        <w:jc w:val="center"/>
        <w:rPr>
          <w:rFonts w:ascii="Times New Roman" w:hAnsi="Times New Roman"/>
          <w:iCs/>
          <w:sz w:val="24"/>
        </w:rPr>
      </w:pPr>
    </w:p>
    <w:p w14:paraId="5D3A42FC" w14:textId="4B4630DD" w:rsidR="00081389" w:rsidRPr="00687B5F" w:rsidRDefault="00687B5F" w:rsidP="00687B5F">
      <w:pPr>
        <w:autoSpaceDE w:val="0"/>
        <w:autoSpaceDN w:val="0"/>
        <w:adjustRightInd w:val="0"/>
        <w:spacing w:after="20"/>
        <w:jc w:val="center"/>
        <w:rPr>
          <w:rFonts w:ascii="Times New Roman" w:hAnsi="Times New Roman"/>
          <w:iCs/>
          <w:sz w:val="24"/>
        </w:rPr>
      </w:pPr>
      <w:r>
        <w:rPr>
          <w:noProof/>
        </w:rPr>
        <w:drawing>
          <wp:inline distT="0" distB="0" distL="0" distR="0" wp14:anchorId="3C72489E" wp14:editId="3B6FD4C4">
            <wp:extent cx="4610100" cy="2819400"/>
            <wp:effectExtent l="0" t="0" r="0" b="0"/>
            <wp:docPr id="448201321" name="Diagram 1">
              <a:extLst xmlns:a="http://schemas.openxmlformats.org/drawingml/2006/main">
                <a:ext uri="{FF2B5EF4-FFF2-40B4-BE49-F238E27FC236}">
                  <a16:creationId xmlns:a16="http://schemas.microsoft.com/office/drawing/2014/main" id="{00000000-0008-0000-0300-00001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8212AA3" w14:textId="77777777" w:rsidR="00081389" w:rsidRPr="003B5070" w:rsidRDefault="00081389" w:rsidP="00C95BDF">
      <w:pPr>
        <w:autoSpaceDE w:val="0"/>
        <w:autoSpaceDN w:val="0"/>
        <w:adjustRightInd w:val="0"/>
        <w:spacing w:after="20"/>
        <w:rPr>
          <w:rFonts w:ascii="Times New Roman" w:hAnsi="Times New Roman"/>
          <w:b/>
          <w:bCs/>
          <w:sz w:val="24"/>
        </w:rPr>
      </w:pPr>
    </w:p>
    <w:p w14:paraId="6DD977DF" w14:textId="7D154315" w:rsidR="00081389" w:rsidRPr="003B5070" w:rsidRDefault="00687B5F" w:rsidP="00C95BDF">
      <w:pPr>
        <w:autoSpaceDE w:val="0"/>
        <w:autoSpaceDN w:val="0"/>
        <w:adjustRightInd w:val="0"/>
        <w:spacing w:after="20"/>
        <w:rPr>
          <w:rFonts w:ascii="Times New Roman" w:hAnsi="Times New Roman"/>
          <w:sz w:val="24"/>
        </w:rPr>
      </w:pPr>
      <w:r>
        <w:rPr>
          <w:rFonts w:ascii="Times New Roman" w:hAnsi="Times New Roman"/>
          <w:sz w:val="24"/>
        </w:rPr>
        <w:t xml:space="preserve">Amely a táblázatokban ugyan nem szerepel, de fontos megemlíteni, hogy </w:t>
      </w:r>
      <w:r w:rsidR="003B5070" w:rsidRPr="003B5070">
        <w:rPr>
          <w:rFonts w:ascii="Times New Roman" w:hAnsi="Times New Roman"/>
          <w:sz w:val="24"/>
        </w:rPr>
        <w:t>Kiskőrösön, mint közneveléshez kapcsolódó kiegészítő szolgáltatás például az iskolapszichológus, akinek a szolgáltatása alkalmanként, előre meghatározott időpontokban vehető igénybe.</w:t>
      </w:r>
      <w:r w:rsidR="003B5070">
        <w:rPr>
          <w:rFonts w:ascii="Times New Roman" w:hAnsi="Times New Roman"/>
          <w:sz w:val="24"/>
        </w:rPr>
        <w:t xml:space="preserve"> </w:t>
      </w:r>
    </w:p>
    <w:p w14:paraId="26EA307C" w14:textId="77777777" w:rsidR="00081389" w:rsidRDefault="00081389" w:rsidP="00C95BDF">
      <w:pPr>
        <w:autoSpaceDE w:val="0"/>
        <w:autoSpaceDN w:val="0"/>
        <w:adjustRightInd w:val="0"/>
        <w:spacing w:after="20"/>
        <w:rPr>
          <w:rFonts w:ascii="Times New Roman" w:hAnsi="Times New Roman"/>
          <w:b/>
          <w:bCs/>
          <w:i/>
          <w:iCs/>
          <w:sz w:val="24"/>
        </w:rPr>
      </w:pPr>
    </w:p>
    <w:p w14:paraId="6C3E32C8" w14:textId="2B6D9B43" w:rsidR="00106767" w:rsidRDefault="00106767" w:rsidP="00C95BDF">
      <w:pPr>
        <w:autoSpaceDE w:val="0"/>
        <w:autoSpaceDN w:val="0"/>
        <w:adjustRightInd w:val="0"/>
        <w:spacing w:after="20"/>
        <w:rPr>
          <w:rFonts w:ascii="Times New Roman" w:hAnsi="Times New Roman"/>
          <w:b/>
          <w:bCs/>
          <w:sz w:val="24"/>
        </w:rPr>
      </w:pPr>
      <w:r w:rsidRPr="00C95BDF">
        <w:rPr>
          <w:rFonts w:ascii="Times New Roman" w:hAnsi="Times New Roman"/>
          <w:b/>
          <w:bCs/>
          <w:i/>
          <w:iCs/>
          <w:sz w:val="24"/>
        </w:rPr>
        <w:t>c)</w:t>
      </w:r>
      <w:r w:rsidRPr="00C95BDF">
        <w:rPr>
          <w:rFonts w:ascii="Times New Roman" w:hAnsi="Times New Roman"/>
          <w:b/>
          <w:bCs/>
          <w:sz w:val="24"/>
        </w:rPr>
        <w:t xml:space="preserve"> hátrányos megkülönböztetés és jogellenes elkülönítés az oktatás, képzés területén, az intézmények között és az egyes intézményeken belüli szegregációs </w:t>
      </w:r>
      <w:r w:rsidR="00CC1D95" w:rsidRPr="00C95BDF">
        <w:rPr>
          <w:rFonts w:ascii="Times New Roman" w:hAnsi="Times New Roman"/>
          <w:b/>
          <w:bCs/>
          <w:sz w:val="24"/>
        </w:rPr>
        <w:t>jelenségek;</w:t>
      </w:r>
    </w:p>
    <w:p w14:paraId="7C123DB8" w14:textId="77777777" w:rsidR="00701690" w:rsidRDefault="00701690" w:rsidP="00C95BDF">
      <w:pPr>
        <w:autoSpaceDE w:val="0"/>
        <w:autoSpaceDN w:val="0"/>
        <w:adjustRightInd w:val="0"/>
        <w:spacing w:after="20"/>
        <w:rPr>
          <w:rFonts w:ascii="Times New Roman" w:hAnsi="Times New Roman"/>
          <w:b/>
          <w:bCs/>
          <w:sz w:val="24"/>
        </w:rPr>
      </w:pPr>
    </w:p>
    <w:p w14:paraId="6049E8F0" w14:textId="6143AFD9" w:rsidR="00701690" w:rsidRPr="00701690" w:rsidRDefault="00701690" w:rsidP="00C95BDF">
      <w:pPr>
        <w:autoSpaceDE w:val="0"/>
        <w:autoSpaceDN w:val="0"/>
        <w:adjustRightInd w:val="0"/>
        <w:spacing w:after="20"/>
        <w:rPr>
          <w:rFonts w:ascii="Times New Roman" w:hAnsi="Times New Roman"/>
          <w:sz w:val="24"/>
        </w:rPr>
      </w:pPr>
      <w:bookmarkStart w:id="125" w:name="_Hlk143523502"/>
      <w:r w:rsidRPr="00701690">
        <w:rPr>
          <w:rFonts w:ascii="Times New Roman" w:hAnsi="Times New Roman"/>
          <w:sz w:val="24"/>
        </w:rPr>
        <w:t>N</w:t>
      </w:r>
      <w:r>
        <w:rPr>
          <w:rFonts w:ascii="Times New Roman" w:hAnsi="Times New Roman"/>
          <w:sz w:val="24"/>
        </w:rPr>
        <w:t>em áll rendelkezésünkre adat.</w:t>
      </w:r>
      <w:r w:rsidRPr="00701690">
        <w:rPr>
          <w:rFonts w:ascii="Times New Roman" w:hAnsi="Times New Roman"/>
          <w:sz w:val="24"/>
        </w:rPr>
        <w:t xml:space="preserve"> </w:t>
      </w:r>
      <w:bookmarkEnd w:id="125"/>
    </w:p>
    <w:p w14:paraId="292F1692" w14:textId="77777777" w:rsidR="00106767" w:rsidRPr="00C95BDF" w:rsidRDefault="00106767" w:rsidP="00C95BDF">
      <w:pPr>
        <w:rPr>
          <w:rFonts w:ascii="Times New Roman" w:hAnsi="Times New Roman"/>
          <w:b/>
          <w:bCs/>
          <w:sz w:val="24"/>
        </w:rPr>
      </w:pPr>
    </w:p>
    <w:p w14:paraId="0E81B8E2" w14:textId="77777777" w:rsidR="00106767" w:rsidRDefault="00106767" w:rsidP="00C95BDF">
      <w:pPr>
        <w:autoSpaceDE w:val="0"/>
        <w:autoSpaceDN w:val="0"/>
        <w:adjustRightInd w:val="0"/>
        <w:spacing w:after="20"/>
        <w:rPr>
          <w:rFonts w:ascii="Times New Roman" w:hAnsi="Times New Roman"/>
          <w:b/>
          <w:bCs/>
          <w:sz w:val="24"/>
        </w:rPr>
      </w:pPr>
      <w:r w:rsidRPr="00C95BDF">
        <w:rPr>
          <w:rFonts w:ascii="Times New Roman" w:hAnsi="Times New Roman"/>
          <w:b/>
          <w:bCs/>
          <w:i/>
          <w:iCs/>
          <w:sz w:val="24"/>
        </w:rPr>
        <w:t>d)</w:t>
      </w:r>
      <w:r w:rsidRPr="00C95BDF">
        <w:rPr>
          <w:rFonts w:ascii="Times New Roman" w:hAnsi="Times New Roman"/>
          <w:b/>
          <w:bCs/>
          <w:sz w:val="24"/>
        </w:rPr>
        <w:t xml:space="preserve"> az intézmények között a tanulók iskolai eredményességében, az oktatás hatékonyságában mutatkozó eltérések</w:t>
      </w:r>
      <w:r w:rsidR="00CC1D95" w:rsidRPr="00C95BDF">
        <w:rPr>
          <w:rFonts w:ascii="Times New Roman" w:hAnsi="Times New Roman"/>
          <w:b/>
          <w:bCs/>
          <w:sz w:val="24"/>
        </w:rPr>
        <w:t>;</w:t>
      </w:r>
    </w:p>
    <w:p w14:paraId="522A009A" w14:textId="77777777" w:rsidR="00E00BB4" w:rsidRDefault="00E00BB4" w:rsidP="00C95BDF">
      <w:pPr>
        <w:autoSpaceDE w:val="0"/>
        <w:autoSpaceDN w:val="0"/>
        <w:adjustRightInd w:val="0"/>
        <w:spacing w:after="20"/>
        <w:rPr>
          <w:rFonts w:ascii="Times New Roman" w:hAnsi="Times New Roman"/>
          <w:b/>
          <w:bCs/>
          <w:sz w:val="24"/>
        </w:rPr>
      </w:pPr>
    </w:p>
    <w:p w14:paraId="53DCBD15" w14:textId="4D310D0B" w:rsidR="00E00BB4" w:rsidRPr="00C95BDF" w:rsidRDefault="00E00BB4" w:rsidP="00C95BDF">
      <w:pPr>
        <w:autoSpaceDE w:val="0"/>
        <w:autoSpaceDN w:val="0"/>
        <w:adjustRightInd w:val="0"/>
        <w:spacing w:after="20"/>
        <w:rPr>
          <w:rFonts w:ascii="Times New Roman" w:hAnsi="Times New Roman"/>
          <w:b/>
          <w:bCs/>
          <w:sz w:val="24"/>
        </w:rPr>
      </w:pPr>
      <w:r w:rsidRPr="00701690">
        <w:rPr>
          <w:rFonts w:ascii="Times New Roman" w:hAnsi="Times New Roman"/>
          <w:sz w:val="24"/>
        </w:rPr>
        <w:t>N</w:t>
      </w:r>
      <w:r>
        <w:rPr>
          <w:rFonts w:ascii="Times New Roman" w:hAnsi="Times New Roman"/>
          <w:sz w:val="24"/>
        </w:rPr>
        <w:t>em áll rendelkezésünkre adat.</w:t>
      </w:r>
    </w:p>
    <w:p w14:paraId="219E616A" w14:textId="77777777" w:rsidR="00106767" w:rsidRPr="00C95BDF" w:rsidRDefault="00106767" w:rsidP="00C95BDF">
      <w:pPr>
        <w:rPr>
          <w:rFonts w:ascii="Times New Roman" w:hAnsi="Times New Roman"/>
          <w:b/>
          <w:bCs/>
          <w:sz w:val="24"/>
        </w:rPr>
      </w:pPr>
    </w:p>
    <w:p w14:paraId="64989FFE" w14:textId="580972E6" w:rsidR="00CD59AC" w:rsidRPr="00DA29CD" w:rsidRDefault="00106767" w:rsidP="00DA29CD">
      <w:pPr>
        <w:autoSpaceDE w:val="0"/>
        <w:autoSpaceDN w:val="0"/>
        <w:adjustRightInd w:val="0"/>
        <w:spacing w:after="20"/>
        <w:rPr>
          <w:rFonts w:ascii="Times New Roman" w:hAnsi="Times New Roman"/>
          <w:b/>
          <w:bCs/>
          <w:sz w:val="24"/>
        </w:rPr>
      </w:pPr>
      <w:r w:rsidRPr="00C95BDF">
        <w:rPr>
          <w:rFonts w:ascii="Times New Roman" w:hAnsi="Times New Roman"/>
          <w:b/>
          <w:bCs/>
          <w:i/>
          <w:iCs/>
          <w:sz w:val="24"/>
        </w:rPr>
        <w:t>e)</w:t>
      </w:r>
      <w:r w:rsidRPr="00C95BDF">
        <w:rPr>
          <w:rFonts w:ascii="Times New Roman" w:hAnsi="Times New Roman"/>
          <w:b/>
          <w:bCs/>
          <w:sz w:val="24"/>
        </w:rPr>
        <w:t xml:space="preserve"> </w:t>
      </w:r>
      <w:r w:rsidR="00CC1D95" w:rsidRPr="00C95BDF">
        <w:rPr>
          <w:rFonts w:ascii="Times New Roman" w:hAnsi="Times New Roman"/>
          <w:b/>
          <w:bCs/>
          <w:sz w:val="24"/>
        </w:rPr>
        <w:t xml:space="preserve">előnyben részesítés, </w:t>
      </w:r>
      <w:r w:rsidRPr="00C95BDF">
        <w:rPr>
          <w:rFonts w:ascii="Times New Roman" w:hAnsi="Times New Roman"/>
          <w:b/>
          <w:bCs/>
          <w:sz w:val="24"/>
        </w:rPr>
        <w:t>hátránykompen</w:t>
      </w:r>
      <w:r w:rsidR="00CC1D95" w:rsidRPr="00C95BDF">
        <w:rPr>
          <w:rFonts w:ascii="Times New Roman" w:hAnsi="Times New Roman"/>
          <w:b/>
          <w:bCs/>
          <w:sz w:val="24"/>
        </w:rPr>
        <w:t>záló juttatások, szolgáltatások.</w:t>
      </w:r>
    </w:p>
    <w:p w14:paraId="4E3EC564" w14:textId="77777777" w:rsidR="00CA3AC5" w:rsidRDefault="00CA3AC5" w:rsidP="00CD59AC">
      <w:pPr>
        <w:tabs>
          <w:tab w:val="left" w:pos="1085"/>
        </w:tabs>
        <w:ind w:left="993" w:hanging="426"/>
        <w:rPr>
          <w:rFonts w:ascii="Times New Roman" w:hAnsi="Times New Roman"/>
          <w:i/>
          <w:sz w:val="24"/>
        </w:rPr>
      </w:pPr>
    </w:p>
    <w:p w14:paraId="0E1FF2A9" w14:textId="30AA0AB9" w:rsidR="00485F32" w:rsidRPr="00485F32" w:rsidRDefault="00485F32" w:rsidP="0027523C">
      <w:pPr>
        <w:pStyle w:val="Listaszerbekezds"/>
        <w:numPr>
          <w:ilvl w:val="0"/>
          <w:numId w:val="43"/>
        </w:numPr>
        <w:jc w:val="left"/>
        <w:rPr>
          <w:rFonts w:ascii="Times New Roman" w:eastAsiaTheme="minorHAnsi" w:hAnsi="Times New Roman" w:cstheme="minorBidi"/>
          <w:sz w:val="24"/>
          <w:szCs w:val="18"/>
        </w:rPr>
      </w:pPr>
      <w:r w:rsidRPr="00485F32">
        <w:rPr>
          <w:rFonts w:ascii="Times New Roman" w:eastAsiaTheme="minorHAnsi" w:hAnsi="Times New Roman" w:cstheme="minorBidi"/>
          <w:sz w:val="24"/>
          <w:szCs w:val="18"/>
        </w:rPr>
        <w:lastRenderedPageBreak/>
        <w:t>Család- és gyermekjóléti szolgálatást igénybe vevők számának alakulása</w:t>
      </w:r>
    </w:p>
    <w:p w14:paraId="15712E7F" w14:textId="77777777" w:rsidR="00485F32" w:rsidRPr="00485F32" w:rsidRDefault="00485F32" w:rsidP="00485F32">
      <w:pPr>
        <w:pStyle w:val="Listaszerbekezds"/>
        <w:ind w:left="360"/>
        <w:jc w:val="left"/>
        <w:rPr>
          <w:rFonts w:ascii="Times New Roman" w:eastAsiaTheme="minorHAnsi" w:hAnsi="Times New Roman" w:cstheme="minorBidi"/>
          <w:sz w:val="24"/>
          <w:szCs w:val="18"/>
        </w:rPr>
      </w:pPr>
    </w:p>
    <w:p w14:paraId="318DE896" w14:textId="1F5E7114" w:rsidR="00485F32" w:rsidRPr="00485F32" w:rsidRDefault="00485F32" w:rsidP="00D354EC">
      <w:pPr>
        <w:rPr>
          <w:rFonts w:ascii="Times New Roman" w:eastAsiaTheme="minorHAnsi" w:hAnsi="Times New Roman" w:cstheme="minorBidi"/>
          <w:sz w:val="24"/>
          <w:szCs w:val="18"/>
        </w:rPr>
      </w:pPr>
      <w:r w:rsidRPr="00485F32">
        <w:rPr>
          <w:rFonts w:ascii="Times New Roman" w:eastAsiaTheme="minorHAnsi" w:hAnsi="Times New Roman" w:cstheme="minorBidi"/>
          <w:sz w:val="24"/>
          <w:szCs w:val="18"/>
        </w:rPr>
        <w:t xml:space="preserve">Itt figyelembe szükséges venni, hogy az alapszolgáltatást a család- és </w:t>
      </w:r>
      <w:r w:rsidR="004B106A" w:rsidRPr="00485F32">
        <w:rPr>
          <w:rFonts w:ascii="Times New Roman" w:eastAsiaTheme="minorHAnsi" w:hAnsi="Times New Roman" w:cstheme="minorBidi"/>
          <w:sz w:val="24"/>
          <w:szCs w:val="18"/>
        </w:rPr>
        <w:t>gyermekjóléti</w:t>
      </w:r>
      <w:r w:rsidRPr="00485F32">
        <w:rPr>
          <w:rFonts w:ascii="Times New Roman" w:eastAsiaTheme="minorHAnsi" w:hAnsi="Times New Roman" w:cstheme="minorBidi"/>
          <w:sz w:val="24"/>
          <w:szCs w:val="18"/>
        </w:rPr>
        <w:t xml:space="preserve"> központ (EGYSZI) és a család és gyermekjóléti szolgálat (Sorsok Háza) biztosítja. </w:t>
      </w:r>
    </w:p>
    <w:p w14:paraId="2C208E05" w14:textId="77777777" w:rsidR="00485F32" w:rsidRPr="00485F32" w:rsidRDefault="00485F32" w:rsidP="00D354EC">
      <w:pPr>
        <w:rPr>
          <w:rFonts w:ascii="Times New Roman" w:eastAsiaTheme="minorHAnsi" w:hAnsi="Times New Roman" w:cstheme="minorBidi"/>
          <w:sz w:val="24"/>
          <w:szCs w:val="18"/>
        </w:rPr>
      </w:pPr>
      <w:r w:rsidRPr="00485F32">
        <w:rPr>
          <w:rFonts w:ascii="Times New Roman" w:eastAsiaTheme="minorHAnsi" w:hAnsi="Times New Roman" w:cstheme="minorBidi"/>
          <w:sz w:val="24"/>
          <w:szCs w:val="18"/>
        </w:rPr>
        <w:t xml:space="preserve">Szolgálat vonatkozásában Kiskőrös város az illetékességi terület, míg a központ vonatkozásában a kiskőrösi járás egész területe. </w:t>
      </w:r>
    </w:p>
    <w:p w14:paraId="77F53340" w14:textId="77777777" w:rsidR="00485F32" w:rsidRPr="00485F32" w:rsidRDefault="00485F32" w:rsidP="00D354EC">
      <w:pPr>
        <w:rPr>
          <w:rFonts w:ascii="Times New Roman" w:eastAsiaTheme="minorHAnsi" w:hAnsi="Times New Roman" w:cstheme="minorBidi"/>
          <w:sz w:val="24"/>
          <w:szCs w:val="18"/>
        </w:rPr>
      </w:pPr>
      <w:r w:rsidRPr="00485F32">
        <w:rPr>
          <w:rFonts w:ascii="Times New Roman" w:eastAsiaTheme="minorHAnsi" w:hAnsi="Times New Roman" w:cstheme="minorBidi"/>
          <w:sz w:val="24"/>
          <w:szCs w:val="18"/>
        </w:rPr>
        <w:t xml:space="preserve">Akik a szolgáltatást önkéntesen igénybe veszik, azok a szolgálatnál vannak nyilvántartva, míg azok a gyermekek, akik valamilyen hatósági intézkedésben érintettek a központ nyilvántartásába kerültek. </w:t>
      </w:r>
    </w:p>
    <w:p w14:paraId="0D11DAAF" w14:textId="77777777" w:rsidR="00485F32" w:rsidRPr="00485F32" w:rsidRDefault="00485F32" w:rsidP="00485F32">
      <w:pPr>
        <w:jc w:val="left"/>
        <w:rPr>
          <w:rFonts w:ascii="Times New Roman" w:eastAsiaTheme="minorHAnsi" w:hAnsi="Times New Roman" w:cstheme="minorBidi"/>
          <w:sz w:val="24"/>
          <w:szCs w:val="18"/>
        </w:rPr>
      </w:pPr>
    </w:p>
    <w:p w14:paraId="00FF335C" w14:textId="7B99F4C7" w:rsidR="00485F32" w:rsidRPr="00485F32" w:rsidRDefault="00485F32" w:rsidP="00485F32">
      <w:pPr>
        <w:jc w:val="left"/>
        <w:rPr>
          <w:rFonts w:ascii="Times New Roman" w:eastAsiaTheme="minorHAnsi" w:hAnsi="Times New Roman" w:cstheme="minorBidi"/>
          <w:b/>
          <w:bCs/>
          <w:sz w:val="24"/>
          <w:szCs w:val="18"/>
        </w:rPr>
      </w:pPr>
      <w:r w:rsidRPr="00485F32">
        <w:rPr>
          <w:rFonts w:ascii="Times New Roman" w:eastAsiaTheme="minorHAnsi" w:hAnsi="Times New Roman" w:cstheme="minorBidi"/>
          <w:b/>
          <w:bCs/>
          <w:sz w:val="24"/>
          <w:szCs w:val="18"/>
        </w:rPr>
        <w:t xml:space="preserve">Család- és gyermekjóléti központ nyilvántartása szerint az alábbiak szerint alakultak az </w:t>
      </w:r>
      <w:r w:rsidR="00A70510" w:rsidRPr="00485F32">
        <w:rPr>
          <w:rFonts w:ascii="Times New Roman" w:eastAsiaTheme="minorHAnsi" w:hAnsi="Times New Roman" w:cstheme="minorBidi"/>
          <w:b/>
          <w:bCs/>
          <w:sz w:val="24"/>
          <w:szCs w:val="18"/>
        </w:rPr>
        <w:t>igénybe vevők</w:t>
      </w:r>
      <w:r w:rsidRPr="00485F32">
        <w:rPr>
          <w:rFonts w:ascii="Times New Roman" w:eastAsiaTheme="minorHAnsi" w:hAnsi="Times New Roman" w:cstheme="minorBidi"/>
          <w:b/>
          <w:bCs/>
          <w:sz w:val="24"/>
          <w:szCs w:val="18"/>
        </w:rPr>
        <w:t xml:space="preserve"> számai:</w:t>
      </w:r>
    </w:p>
    <w:p w14:paraId="59620459" w14:textId="77777777" w:rsidR="00485F32" w:rsidRPr="00485F32" w:rsidRDefault="00485F32" w:rsidP="00485F32">
      <w:pPr>
        <w:jc w:val="left"/>
        <w:rPr>
          <w:rFonts w:ascii="Times New Roman" w:eastAsiaTheme="minorHAnsi" w:hAnsi="Times New Roman" w:cstheme="minorBidi"/>
          <w:sz w:val="24"/>
          <w:szCs w:val="18"/>
        </w:rPr>
      </w:pPr>
    </w:p>
    <w:tbl>
      <w:tblPr>
        <w:tblStyle w:val="Rcsostblzat1"/>
        <w:tblW w:w="0" w:type="auto"/>
        <w:tblInd w:w="1696" w:type="dxa"/>
        <w:tblLook w:val="04A0" w:firstRow="1" w:lastRow="0" w:firstColumn="1" w:lastColumn="0" w:noHBand="0" w:noVBand="1"/>
      </w:tblPr>
      <w:tblGrid>
        <w:gridCol w:w="1324"/>
        <w:gridCol w:w="1653"/>
        <w:gridCol w:w="1985"/>
      </w:tblGrid>
      <w:tr w:rsidR="00485F32" w:rsidRPr="00485F32" w14:paraId="18855CF6" w14:textId="77777777" w:rsidTr="00BC03EB">
        <w:tc>
          <w:tcPr>
            <w:tcW w:w="1324" w:type="dxa"/>
          </w:tcPr>
          <w:p w14:paraId="204D9F74"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Év</w:t>
            </w:r>
          </w:p>
        </w:tc>
        <w:tc>
          <w:tcPr>
            <w:tcW w:w="1653" w:type="dxa"/>
          </w:tcPr>
          <w:p w14:paraId="5CEAF144"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Egész járás területén</w:t>
            </w:r>
          </w:p>
        </w:tc>
        <w:tc>
          <w:tcPr>
            <w:tcW w:w="1985" w:type="dxa"/>
          </w:tcPr>
          <w:p w14:paraId="3C36AC86"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Ebből Kiskőrös</w:t>
            </w:r>
          </w:p>
        </w:tc>
      </w:tr>
      <w:tr w:rsidR="00485F32" w:rsidRPr="00485F32" w14:paraId="2E83827E" w14:textId="77777777" w:rsidTr="00BC03EB">
        <w:tc>
          <w:tcPr>
            <w:tcW w:w="1324" w:type="dxa"/>
          </w:tcPr>
          <w:p w14:paraId="4F4BF965"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2016</w:t>
            </w:r>
          </w:p>
        </w:tc>
        <w:tc>
          <w:tcPr>
            <w:tcW w:w="1653" w:type="dxa"/>
          </w:tcPr>
          <w:p w14:paraId="30AB8217"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530</w:t>
            </w:r>
          </w:p>
        </w:tc>
        <w:tc>
          <w:tcPr>
            <w:tcW w:w="1985" w:type="dxa"/>
          </w:tcPr>
          <w:p w14:paraId="3EAA837F"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112</w:t>
            </w:r>
          </w:p>
        </w:tc>
      </w:tr>
      <w:tr w:rsidR="00485F32" w:rsidRPr="00485F32" w14:paraId="556180A9" w14:textId="77777777" w:rsidTr="00BC03EB">
        <w:tc>
          <w:tcPr>
            <w:tcW w:w="1324" w:type="dxa"/>
          </w:tcPr>
          <w:p w14:paraId="0631F012"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2017</w:t>
            </w:r>
          </w:p>
        </w:tc>
        <w:tc>
          <w:tcPr>
            <w:tcW w:w="1653" w:type="dxa"/>
          </w:tcPr>
          <w:p w14:paraId="44D3A347"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556</w:t>
            </w:r>
          </w:p>
        </w:tc>
        <w:tc>
          <w:tcPr>
            <w:tcW w:w="1985" w:type="dxa"/>
          </w:tcPr>
          <w:p w14:paraId="062BB23D"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123</w:t>
            </w:r>
          </w:p>
        </w:tc>
      </w:tr>
      <w:tr w:rsidR="00485F32" w:rsidRPr="00485F32" w14:paraId="07CCC9FB" w14:textId="77777777" w:rsidTr="00BC03EB">
        <w:tc>
          <w:tcPr>
            <w:tcW w:w="1324" w:type="dxa"/>
          </w:tcPr>
          <w:p w14:paraId="1891BD92"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2018</w:t>
            </w:r>
          </w:p>
        </w:tc>
        <w:tc>
          <w:tcPr>
            <w:tcW w:w="1653" w:type="dxa"/>
          </w:tcPr>
          <w:p w14:paraId="2A224C47"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575</w:t>
            </w:r>
          </w:p>
        </w:tc>
        <w:tc>
          <w:tcPr>
            <w:tcW w:w="1985" w:type="dxa"/>
          </w:tcPr>
          <w:p w14:paraId="00D50927"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140</w:t>
            </w:r>
          </w:p>
        </w:tc>
      </w:tr>
      <w:tr w:rsidR="00485F32" w:rsidRPr="00485F32" w14:paraId="16E936D9" w14:textId="77777777" w:rsidTr="00BC03EB">
        <w:tc>
          <w:tcPr>
            <w:tcW w:w="1324" w:type="dxa"/>
          </w:tcPr>
          <w:p w14:paraId="566D4720"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2019</w:t>
            </w:r>
          </w:p>
        </w:tc>
        <w:tc>
          <w:tcPr>
            <w:tcW w:w="1653" w:type="dxa"/>
          </w:tcPr>
          <w:p w14:paraId="394E6AA8"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504</w:t>
            </w:r>
          </w:p>
        </w:tc>
        <w:tc>
          <w:tcPr>
            <w:tcW w:w="1985" w:type="dxa"/>
          </w:tcPr>
          <w:p w14:paraId="105E90E4"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96</w:t>
            </w:r>
          </w:p>
        </w:tc>
      </w:tr>
      <w:tr w:rsidR="00485F32" w:rsidRPr="00485F32" w14:paraId="5AB46671" w14:textId="77777777" w:rsidTr="00BC03EB">
        <w:tc>
          <w:tcPr>
            <w:tcW w:w="1324" w:type="dxa"/>
          </w:tcPr>
          <w:p w14:paraId="0BE9E945"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2020</w:t>
            </w:r>
          </w:p>
        </w:tc>
        <w:tc>
          <w:tcPr>
            <w:tcW w:w="1653" w:type="dxa"/>
          </w:tcPr>
          <w:p w14:paraId="27A6A5A7"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501</w:t>
            </w:r>
          </w:p>
        </w:tc>
        <w:tc>
          <w:tcPr>
            <w:tcW w:w="1985" w:type="dxa"/>
          </w:tcPr>
          <w:p w14:paraId="3F2DCA3D"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103</w:t>
            </w:r>
          </w:p>
        </w:tc>
      </w:tr>
      <w:tr w:rsidR="00485F32" w:rsidRPr="00485F32" w14:paraId="7A3F086E" w14:textId="77777777" w:rsidTr="00BC03EB">
        <w:tc>
          <w:tcPr>
            <w:tcW w:w="1324" w:type="dxa"/>
          </w:tcPr>
          <w:p w14:paraId="55CAE68C"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2021</w:t>
            </w:r>
          </w:p>
        </w:tc>
        <w:tc>
          <w:tcPr>
            <w:tcW w:w="1653" w:type="dxa"/>
          </w:tcPr>
          <w:p w14:paraId="63FB7F78"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612</w:t>
            </w:r>
          </w:p>
        </w:tc>
        <w:tc>
          <w:tcPr>
            <w:tcW w:w="1985" w:type="dxa"/>
          </w:tcPr>
          <w:p w14:paraId="42560D0A" w14:textId="77777777" w:rsidR="00485F32" w:rsidRPr="00485F32" w:rsidRDefault="00485F32" w:rsidP="00485F32">
            <w:pPr>
              <w:jc w:val="left"/>
              <w:rPr>
                <w:rFonts w:ascii="Times New Roman" w:hAnsi="Times New Roman"/>
                <w:sz w:val="24"/>
                <w:szCs w:val="18"/>
              </w:rPr>
            </w:pPr>
            <w:r w:rsidRPr="00485F32">
              <w:rPr>
                <w:rFonts w:ascii="Times New Roman" w:hAnsi="Times New Roman"/>
                <w:sz w:val="24"/>
                <w:szCs w:val="18"/>
              </w:rPr>
              <w:t>143</w:t>
            </w:r>
          </w:p>
        </w:tc>
      </w:tr>
      <w:tr w:rsidR="00E27704" w:rsidRPr="00485F32" w14:paraId="1D9B0171" w14:textId="77777777" w:rsidTr="00BC03EB">
        <w:tc>
          <w:tcPr>
            <w:tcW w:w="1324" w:type="dxa"/>
          </w:tcPr>
          <w:p w14:paraId="6BDFFEF1" w14:textId="1E5B3B02" w:rsidR="00E27704" w:rsidRPr="00485F32" w:rsidRDefault="00E27704" w:rsidP="00485F32">
            <w:pPr>
              <w:jc w:val="left"/>
              <w:rPr>
                <w:rFonts w:ascii="Times New Roman" w:hAnsi="Times New Roman"/>
                <w:sz w:val="24"/>
                <w:szCs w:val="18"/>
              </w:rPr>
            </w:pPr>
            <w:r>
              <w:rPr>
                <w:rFonts w:ascii="Times New Roman" w:hAnsi="Times New Roman"/>
                <w:sz w:val="24"/>
                <w:szCs w:val="18"/>
              </w:rPr>
              <w:t>2022</w:t>
            </w:r>
          </w:p>
        </w:tc>
        <w:tc>
          <w:tcPr>
            <w:tcW w:w="1653" w:type="dxa"/>
          </w:tcPr>
          <w:p w14:paraId="0B4453CC" w14:textId="41F6F2A4" w:rsidR="00E27704" w:rsidRPr="00485F32" w:rsidRDefault="00E27704" w:rsidP="00485F32">
            <w:pPr>
              <w:jc w:val="left"/>
              <w:rPr>
                <w:rFonts w:ascii="Times New Roman" w:hAnsi="Times New Roman"/>
                <w:sz w:val="24"/>
                <w:szCs w:val="18"/>
              </w:rPr>
            </w:pPr>
            <w:proofErr w:type="spellStart"/>
            <w:r>
              <w:rPr>
                <w:rFonts w:ascii="Times New Roman" w:hAnsi="Times New Roman"/>
                <w:sz w:val="24"/>
                <w:szCs w:val="18"/>
              </w:rPr>
              <w:t>n.a</w:t>
            </w:r>
            <w:proofErr w:type="spellEnd"/>
            <w:r>
              <w:rPr>
                <w:rFonts w:ascii="Times New Roman" w:hAnsi="Times New Roman"/>
                <w:sz w:val="24"/>
                <w:szCs w:val="18"/>
              </w:rPr>
              <w:t>.</w:t>
            </w:r>
          </w:p>
        </w:tc>
        <w:tc>
          <w:tcPr>
            <w:tcW w:w="1985" w:type="dxa"/>
          </w:tcPr>
          <w:p w14:paraId="574F707B" w14:textId="13E14639" w:rsidR="00E27704" w:rsidRPr="00485F32" w:rsidRDefault="00E27704" w:rsidP="00485F32">
            <w:pPr>
              <w:jc w:val="left"/>
              <w:rPr>
                <w:rFonts w:ascii="Times New Roman" w:hAnsi="Times New Roman"/>
                <w:sz w:val="24"/>
                <w:szCs w:val="18"/>
              </w:rPr>
            </w:pPr>
            <w:proofErr w:type="spellStart"/>
            <w:r>
              <w:rPr>
                <w:rFonts w:ascii="Times New Roman" w:hAnsi="Times New Roman"/>
                <w:sz w:val="24"/>
                <w:szCs w:val="18"/>
              </w:rPr>
              <w:t>n.a</w:t>
            </w:r>
            <w:proofErr w:type="spellEnd"/>
            <w:r>
              <w:rPr>
                <w:rFonts w:ascii="Times New Roman" w:hAnsi="Times New Roman"/>
                <w:sz w:val="24"/>
                <w:szCs w:val="18"/>
              </w:rPr>
              <w:t>.</w:t>
            </w:r>
          </w:p>
        </w:tc>
      </w:tr>
    </w:tbl>
    <w:p w14:paraId="5F334EF5" w14:textId="168739A8" w:rsidR="00485F32" w:rsidRPr="00E27704" w:rsidRDefault="00E27704" w:rsidP="00E27704">
      <w:pPr>
        <w:ind w:left="1701"/>
        <w:jc w:val="left"/>
        <w:rPr>
          <w:rFonts w:ascii="Times New Roman" w:eastAsiaTheme="minorHAnsi" w:hAnsi="Times New Roman" w:cstheme="minorBidi"/>
          <w:sz w:val="20"/>
          <w:szCs w:val="14"/>
        </w:rPr>
      </w:pPr>
      <w:r w:rsidRPr="00E27704">
        <w:rPr>
          <w:rFonts w:ascii="Times New Roman" w:eastAsiaTheme="minorHAnsi" w:hAnsi="Times New Roman" w:cstheme="minorBidi"/>
          <w:sz w:val="20"/>
          <w:szCs w:val="14"/>
        </w:rPr>
        <w:t>Forrás: intézményi adatgyűjtés</w:t>
      </w:r>
    </w:p>
    <w:p w14:paraId="02ECFC75" w14:textId="77777777" w:rsidR="00E27704" w:rsidRPr="00485F32" w:rsidRDefault="00E27704" w:rsidP="00485F32">
      <w:pPr>
        <w:jc w:val="left"/>
        <w:rPr>
          <w:rFonts w:ascii="Times New Roman" w:eastAsiaTheme="minorHAnsi" w:hAnsi="Times New Roman" w:cstheme="minorBidi"/>
          <w:sz w:val="24"/>
          <w:szCs w:val="18"/>
        </w:rPr>
      </w:pPr>
    </w:p>
    <w:p w14:paraId="4E68F587" w14:textId="77777777" w:rsidR="00485F32" w:rsidRPr="00485F32" w:rsidRDefault="00485F32" w:rsidP="00485F32">
      <w:pPr>
        <w:jc w:val="left"/>
        <w:rPr>
          <w:rFonts w:ascii="Times New Roman" w:eastAsiaTheme="minorHAnsi" w:hAnsi="Times New Roman" w:cstheme="minorBidi"/>
          <w:sz w:val="24"/>
          <w:szCs w:val="18"/>
        </w:rPr>
      </w:pPr>
      <w:r w:rsidRPr="00485F32">
        <w:rPr>
          <w:rFonts w:ascii="Times New Roman" w:eastAsiaTheme="minorHAnsi" w:hAnsi="Times New Roman" w:cstheme="minorBidi"/>
          <w:sz w:val="24"/>
          <w:szCs w:val="18"/>
        </w:rPr>
        <w:t xml:space="preserve">Biztos kezdet gyerekházat és Tanoda szolgáltatást nem nyújtott a Család- és Gyermekjóléti Központ. </w:t>
      </w:r>
    </w:p>
    <w:p w14:paraId="5927594E" w14:textId="77777777" w:rsidR="00CA3AC5" w:rsidRDefault="00CA3AC5" w:rsidP="00A70510">
      <w:pPr>
        <w:tabs>
          <w:tab w:val="left" w:pos="1085"/>
        </w:tabs>
        <w:jc w:val="center"/>
        <w:rPr>
          <w:rFonts w:ascii="Times New Roman" w:hAnsi="Times New Roman"/>
          <w:iCs/>
          <w:sz w:val="24"/>
        </w:rPr>
      </w:pPr>
    </w:p>
    <w:tbl>
      <w:tblPr>
        <w:tblW w:w="9132" w:type="dxa"/>
        <w:tblCellMar>
          <w:left w:w="70" w:type="dxa"/>
          <w:right w:w="70" w:type="dxa"/>
        </w:tblCellMar>
        <w:tblLook w:val="04A0" w:firstRow="1" w:lastRow="0" w:firstColumn="1" w:lastColumn="0" w:noHBand="0" w:noVBand="1"/>
      </w:tblPr>
      <w:tblGrid>
        <w:gridCol w:w="961"/>
        <w:gridCol w:w="2243"/>
        <w:gridCol w:w="1842"/>
        <w:gridCol w:w="2044"/>
        <w:gridCol w:w="2042"/>
      </w:tblGrid>
      <w:tr w:rsidR="000A0F68" w:rsidRPr="000A0F68" w14:paraId="6147EB5F" w14:textId="77777777" w:rsidTr="000A0F68">
        <w:trPr>
          <w:trHeight w:val="633"/>
        </w:trPr>
        <w:tc>
          <w:tcPr>
            <w:tcW w:w="9132"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5ADFC9" w14:textId="2BF0BA3A" w:rsidR="000A0F68" w:rsidRPr="000A0F68" w:rsidRDefault="000A0F68" w:rsidP="000A0F68">
            <w:pPr>
              <w:jc w:val="center"/>
              <w:rPr>
                <w:rFonts w:cs="Calibri"/>
                <w:b/>
                <w:bCs/>
                <w:color w:val="000000"/>
                <w:szCs w:val="22"/>
              </w:rPr>
            </w:pPr>
            <w:r w:rsidRPr="000A0F68">
              <w:rPr>
                <w:rFonts w:cs="Calibri"/>
                <w:b/>
                <w:bCs/>
                <w:color w:val="000000"/>
                <w:szCs w:val="22"/>
              </w:rPr>
              <w:t>Gyermekjóléti, hátránykompenzáló szolgáltatások</w:t>
            </w:r>
          </w:p>
        </w:tc>
      </w:tr>
      <w:tr w:rsidR="000A0F68" w:rsidRPr="000A0F68" w14:paraId="0BF43EC1" w14:textId="77777777" w:rsidTr="000A0F68">
        <w:trPr>
          <w:trHeight w:val="1657"/>
        </w:trPr>
        <w:tc>
          <w:tcPr>
            <w:tcW w:w="961"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1F1D950C" w14:textId="77777777" w:rsidR="000A0F68" w:rsidRPr="000A0F68" w:rsidRDefault="000A0F68" w:rsidP="000A0F68">
            <w:pPr>
              <w:jc w:val="center"/>
              <w:rPr>
                <w:rFonts w:cs="Calibri"/>
                <w:b/>
                <w:bCs/>
                <w:szCs w:val="22"/>
              </w:rPr>
            </w:pPr>
            <w:r w:rsidRPr="000A0F68">
              <w:rPr>
                <w:rFonts w:cs="Calibri"/>
                <w:b/>
                <w:bCs/>
                <w:szCs w:val="22"/>
              </w:rPr>
              <w:t>Év</w:t>
            </w:r>
          </w:p>
        </w:tc>
        <w:tc>
          <w:tcPr>
            <w:tcW w:w="2243" w:type="dxa"/>
            <w:tcBorders>
              <w:top w:val="nil"/>
              <w:left w:val="nil"/>
              <w:bottom w:val="single" w:sz="4" w:space="0" w:color="auto"/>
              <w:right w:val="single" w:sz="4" w:space="0" w:color="auto"/>
            </w:tcBorders>
            <w:shd w:val="clear" w:color="000000" w:fill="E2EFDA"/>
            <w:vAlign w:val="center"/>
            <w:hideMark/>
          </w:tcPr>
          <w:p w14:paraId="4CEBB8A9" w14:textId="77777777" w:rsidR="000A0F68" w:rsidRPr="000A0F68" w:rsidRDefault="000A0F68" w:rsidP="000A0F68">
            <w:pPr>
              <w:jc w:val="center"/>
              <w:rPr>
                <w:rFonts w:cs="Calibri"/>
                <w:b/>
                <w:bCs/>
                <w:color w:val="000000"/>
                <w:szCs w:val="22"/>
              </w:rPr>
            </w:pPr>
            <w:r w:rsidRPr="000A0F68">
              <w:rPr>
                <w:rFonts w:cs="Calibri"/>
                <w:b/>
                <w:bCs/>
                <w:color w:val="000000"/>
                <w:szCs w:val="22"/>
              </w:rPr>
              <w:t>Biztos kezdet gyerekházat rendszeresen igénybe vevő gyermekek száma</w:t>
            </w:r>
          </w:p>
        </w:tc>
        <w:tc>
          <w:tcPr>
            <w:tcW w:w="1842" w:type="dxa"/>
            <w:tcBorders>
              <w:top w:val="nil"/>
              <w:left w:val="nil"/>
              <w:bottom w:val="single" w:sz="4" w:space="0" w:color="auto"/>
              <w:right w:val="single" w:sz="4" w:space="0" w:color="auto"/>
            </w:tcBorders>
            <w:shd w:val="clear" w:color="000000" w:fill="E2EFDA"/>
            <w:vAlign w:val="center"/>
            <w:hideMark/>
          </w:tcPr>
          <w:p w14:paraId="0A181A4B" w14:textId="77777777" w:rsidR="000A0F68" w:rsidRPr="000A0F68" w:rsidRDefault="000A0F68" w:rsidP="000A0F68">
            <w:pPr>
              <w:jc w:val="center"/>
              <w:rPr>
                <w:rFonts w:cs="Calibri"/>
                <w:b/>
                <w:bCs/>
                <w:color w:val="000000"/>
                <w:szCs w:val="22"/>
              </w:rPr>
            </w:pPr>
            <w:r w:rsidRPr="000A0F68">
              <w:rPr>
                <w:rFonts w:cs="Calibri"/>
                <w:b/>
                <w:bCs/>
                <w:color w:val="000000"/>
                <w:szCs w:val="22"/>
              </w:rPr>
              <w:t>Tanoda szolgáltatást rendszeresen igénybe vevő gyermekek száma</w:t>
            </w:r>
          </w:p>
        </w:tc>
        <w:tc>
          <w:tcPr>
            <w:tcW w:w="2042" w:type="dxa"/>
            <w:tcBorders>
              <w:top w:val="nil"/>
              <w:left w:val="nil"/>
              <w:bottom w:val="single" w:sz="4" w:space="0" w:color="auto"/>
              <w:right w:val="single" w:sz="4" w:space="0" w:color="auto"/>
            </w:tcBorders>
            <w:shd w:val="clear" w:color="000000" w:fill="E2EFDA"/>
            <w:vAlign w:val="center"/>
            <w:hideMark/>
          </w:tcPr>
          <w:p w14:paraId="59B55C20" w14:textId="77777777" w:rsidR="000A0F68" w:rsidRPr="000A0F68" w:rsidRDefault="000A0F68" w:rsidP="000A0F68">
            <w:pPr>
              <w:jc w:val="center"/>
              <w:rPr>
                <w:rFonts w:cs="Calibri"/>
                <w:b/>
                <w:bCs/>
                <w:color w:val="000000"/>
                <w:szCs w:val="22"/>
              </w:rPr>
            </w:pPr>
            <w:r w:rsidRPr="000A0F68">
              <w:rPr>
                <w:rFonts w:cs="Calibri"/>
                <w:b/>
                <w:bCs/>
                <w:color w:val="000000"/>
                <w:szCs w:val="22"/>
              </w:rPr>
              <w:t>Család- és gyermekjóléti szolgáltatást igénybe vevő kiskorúak száma</w:t>
            </w:r>
          </w:p>
        </w:tc>
        <w:tc>
          <w:tcPr>
            <w:tcW w:w="2042" w:type="dxa"/>
            <w:tcBorders>
              <w:top w:val="nil"/>
              <w:left w:val="nil"/>
              <w:bottom w:val="single" w:sz="4" w:space="0" w:color="auto"/>
              <w:right w:val="single" w:sz="4" w:space="0" w:color="auto"/>
            </w:tcBorders>
            <w:shd w:val="clear" w:color="000000" w:fill="E2EFDA"/>
            <w:vAlign w:val="center"/>
            <w:hideMark/>
          </w:tcPr>
          <w:p w14:paraId="1D9C3043" w14:textId="77777777" w:rsidR="000A0F68" w:rsidRPr="000A0F68" w:rsidRDefault="000A0F68" w:rsidP="000A0F68">
            <w:pPr>
              <w:jc w:val="center"/>
              <w:rPr>
                <w:rFonts w:cs="Calibri"/>
                <w:b/>
                <w:bCs/>
                <w:color w:val="000000"/>
                <w:szCs w:val="22"/>
              </w:rPr>
            </w:pPr>
            <w:proofErr w:type="spellStart"/>
            <w:r w:rsidRPr="000A0F68">
              <w:rPr>
                <w:rFonts w:cs="Calibri"/>
                <w:b/>
                <w:bCs/>
                <w:color w:val="000000"/>
                <w:szCs w:val="22"/>
              </w:rPr>
              <w:t>Szünidei</w:t>
            </w:r>
            <w:proofErr w:type="spellEnd"/>
            <w:r w:rsidRPr="000A0F68">
              <w:rPr>
                <w:rFonts w:cs="Calibri"/>
                <w:b/>
                <w:bCs/>
                <w:color w:val="000000"/>
                <w:szCs w:val="22"/>
              </w:rPr>
              <w:t xml:space="preserve"> étkeztetésben részesülő gyermekek száma </w:t>
            </w:r>
            <w:r w:rsidRPr="000A0F68">
              <w:rPr>
                <w:rFonts w:cs="Calibri"/>
                <w:color w:val="000000"/>
                <w:szCs w:val="22"/>
              </w:rPr>
              <w:t>(TS 112)</w:t>
            </w:r>
          </w:p>
        </w:tc>
      </w:tr>
      <w:tr w:rsidR="000A0F68" w:rsidRPr="000A0F68" w14:paraId="3DCBF490" w14:textId="77777777" w:rsidTr="000A0F68">
        <w:trPr>
          <w:trHeight w:val="602"/>
        </w:trPr>
        <w:tc>
          <w:tcPr>
            <w:tcW w:w="961" w:type="dxa"/>
            <w:vMerge/>
            <w:tcBorders>
              <w:top w:val="nil"/>
              <w:left w:val="single" w:sz="4" w:space="0" w:color="auto"/>
              <w:bottom w:val="single" w:sz="4" w:space="0" w:color="000000"/>
              <w:right w:val="single" w:sz="4" w:space="0" w:color="auto"/>
            </w:tcBorders>
            <w:vAlign w:val="center"/>
            <w:hideMark/>
          </w:tcPr>
          <w:p w14:paraId="34181F5F" w14:textId="77777777" w:rsidR="000A0F68" w:rsidRPr="000A0F68" w:rsidRDefault="000A0F68" w:rsidP="000A0F68">
            <w:pPr>
              <w:jc w:val="left"/>
              <w:rPr>
                <w:rFonts w:cs="Calibri"/>
                <w:b/>
                <w:bCs/>
                <w:szCs w:val="22"/>
              </w:rPr>
            </w:pPr>
          </w:p>
        </w:tc>
        <w:tc>
          <w:tcPr>
            <w:tcW w:w="2243" w:type="dxa"/>
            <w:tcBorders>
              <w:top w:val="nil"/>
              <w:left w:val="nil"/>
              <w:bottom w:val="single" w:sz="4" w:space="0" w:color="auto"/>
              <w:right w:val="single" w:sz="4" w:space="0" w:color="auto"/>
            </w:tcBorders>
            <w:shd w:val="clear" w:color="000000" w:fill="E2EFDA"/>
            <w:noWrap/>
            <w:vAlign w:val="center"/>
            <w:hideMark/>
          </w:tcPr>
          <w:p w14:paraId="1C784E44" w14:textId="77777777" w:rsidR="000A0F68" w:rsidRPr="000A0F68" w:rsidRDefault="000A0F68" w:rsidP="000A0F68">
            <w:pPr>
              <w:jc w:val="center"/>
              <w:rPr>
                <w:rFonts w:cs="Calibri"/>
                <w:b/>
                <w:bCs/>
                <w:szCs w:val="22"/>
              </w:rPr>
            </w:pPr>
            <w:r w:rsidRPr="000A0F68">
              <w:rPr>
                <w:rFonts w:cs="Calibri"/>
                <w:b/>
                <w:bCs/>
                <w:szCs w:val="22"/>
              </w:rPr>
              <w:t>Fő</w:t>
            </w:r>
          </w:p>
        </w:tc>
        <w:tc>
          <w:tcPr>
            <w:tcW w:w="1842" w:type="dxa"/>
            <w:tcBorders>
              <w:top w:val="nil"/>
              <w:left w:val="nil"/>
              <w:bottom w:val="single" w:sz="4" w:space="0" w:color="auto"/>
              <w:right w:val="single" w:sz="4" w:space="0" w:color="auto"/>
            </w:tcBorders>
            <w:shd w:val="clear" w:color="000000" w:fill="E2EFDA"/>
            <w:noWrap/>
            <w:vAlign w:val="center"/>
            <w:hideMark/>
          </w:tcPr>
          <w:p w14:paraId="4E5F3682" w14:textId="77777777" w:rsidR="000A0F68" w:rsidRPr="000A0F68" w:rsidRDefault="000A0F68" w:rsidP="000A0F68">
            <w:pPr>
              <w:jc w:val="center"/>
              <w:rPr>
                <w:rFonts w:cs="Calibri"/>
                <w:b/>
                <w:bCs/>
                <w:szCs w:val="22"/>
              </w:rPr>
            </w:pPr>
            <w:r w:rsidRPr="000A0F68">
              <w:rPr>
                <w:rFonts w:cs="Calibri"/>
                <w:b/>
                <w:bCs/>
                <w:szCs w:val="22"/>
              </w:rPr>
              <w:t>Fő</w:t>
            </w:r>
          </w:p>
        </w:tc>
        <w:tc>
          <w:tcPr>
            <w:tcW w:w="2042" w:type="dxa"/>
            <w:tcBorders>
              <w:top w:val="nil"/>
              <w:left w:val="nil"/>
              <w:bottom w:val="single" w:sz="4" w:space="0" w:color="auto"/>
              <w:right w:val="single" w:sz="4" w:space="0" w:color="auto"/>
            </w:tcBorders>
            <w:shd w:val="clear" w:color="000000" w:fill="E2EFDA"/>
            <w:noWrap/>
            <w:vAlign w:val="center"/>
            <w:hideMark/>
          </w:tcPr>
          <w:p w14:paraId="35BAEEB8" w14:textId="77777777" w:rsidR="000A0F68" w:rsidRPr="000A0F68" w:rsidRDefault="000A0F68" w:rsidP="000A0F68">
            <w:pPr>
              <w:jc w:val="center"/>
              <w:rPr>
                <w:rFonts w:cs="Calibri"/>
                <w:b/>
                <w:bCs/>
                <w:szCs w:val="22"/>
              </w:rPr>
            </w:pPr>
            <w:r w:rsidRPr="000A0F68">
              <w:rPr>
                <w:rFonts w:cs="Calibri"/>
                <w:b/>
                <w:bCs/>
                <w:szCs w:val="22"/>
              </w:rPr>
              <w:t>Fő</w:t>
            </w:r>
          </w:p>
        </w:tc>
        <w:tc>
          <w:tcPr>
            <w:tcW w:w="2042" w:type="dxa"/>
            <w:tcBorders>
              <w:top w:val="nil"/>
              <w:left w:val="nil"/>
              <w:bottom w:val="single" w:sz="4" w:space="0" w:color="auto"/>
              <w:right w:val="single" w:sz="4" w:space="0" w:color="auto"/>
            </w:tcBorders>
            <w:shd w:val="clear" w:color="000000" w:fill="E2EFDA"/>
            <w:noWrap/>
            <w:vAlign w:val="center"/>
            <w:hideMark/>
          </w:tcPr>
          <w:p w14:paraId="5F64EC59" w14:textId="77777777" w:rsidR="000A0F68" w:rsidRPr="000A0F68" w:rsidRDefault="000A0F68" w:rsidP="000A0F68">
            <w:pPr>
              <w:jc w:val="center"/>
              <w:rPr>
                <w:rFonts w:cs="Calibri"/>
                <w:b/>
                <w:bCs/>
                <w:szCs w:val="22"/>
              </w:rPr>
            </w:pPr>
            <w:r w:rsidRPr="000A0F68">
              <w:rPr>
                <w:rFonts w:cs="Calibri"/>
                <w:b/>
                <w:bCs/>
                <w:szCs w:val="22"/>
              </w:rPr>
              <w:t>Fő</w:t>
            </w:r>
          </w:p>
        </w:tc>
      </w:tr>
      <w:tr w:rsidR="000A0F68" w:rsidRPr="000A0F68" w14:paraId="0090E9D9" w14:textId="77777777" w:rsidTr="000A0F68">
        <w:trPr>
          <w:trHeight w:val="289"/>
        </w:trPr>
        <w:tc>
          <w:tcPr>
            <w:tcW w:w="961" w:type="dxa"/>
            <w:tcBorders>
              <w:top w:val="nil"/>
              <w:left w:val="single" w:sz="4" w:space="0" w:color="auto"/>
              <w:bottom w:val="single" w:sz="4" w:space="0" w:color="auto"/>
              <w:right w:val="single" w:sz="4" w:space="0" w:color="auto"/>
            </w:tcBorders>
            <w:shd w:val="clear" w:color="auto" w:fill="auto"/>
            <w:vAlign w:val="center"/>
            <w:hideMark/>
          </w:tcPr>
          <w:p w14:paraId="5472172C" w14:textId="77777777" w:rsidR="000A0F68" w:rsidRPr="000A0F68" w:rsidRDefault="000A0F68" w:rsidP="000A0F68">
            <w:pPr>
              <w:jc w:val="center"/>
              <w:rPr>
                <w:rFonts w:cs="Calibri"/>
                <w:szCs w:val="22"/>
              </w:rPr>
            </w:pPr>
            <w:r w:rsidRPr="000A0F68">
              <w:rPr>
                <w:rFonts w:cs="Calibri"/>
                <w:szCs w:val="22"/>
              </w:rPr>
              <w:t>2017</w:t>
            </w:r>
          </w:p>
        </w:tc>
        <w:tc>
          <w:tcPr>
            <w:tcW w:w="2243" w:type="dxa"/>
            <w:tcBorders>
              <w:top w:val="nil"/>
              <w:left w:val="nil"/>
              <w:bottom w:val="single" w:sz="4" w:space="0" w:color="auto"/>
              <w:right w:val="single" w:sz="4" w:space="0" w:color="auto"/>
            </w:tcBorders>
            <w:shd w:val="clear" w:color="auto" w:fill="auto"/>
            <w:noWrap/>
            <w:vAlign w:val="center"/>
            <w:hideMark/>
          </w:tcPr>
          <w:p w14:paraId="37EFCB2D"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1842" w:type="dxa"/>
            <w:tcBorders>
              <w:top w:val="nil"/>
              <w:left w:val="nil"/>
              <w:bottom w:val="single" w:sz="4" w:space="0" w:color="auto"/>
              <w:right w:val="single" w:sz="4" w:space="0" w:color="auto"/>
            </w:tcBorders>
            <w:shd w:val="clear" w:color="auto" w:fill="auto"/>
            <w:noWrap/>
            <w:vAlign w:val="center"/>
            <w:hideMark/>
          </w:tcPr>
          <w:p w14:paraId="05524F2C"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noWrap/>
            <w:vAlign w:val="center"/>
            <w:hideMark/>
          </w:tcPr>
          <w:p w14:paraId="41B40BF3"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vAlign w:val="center"/>
            <w:hideMark/>
          </w:tcPr>
          <w:p w14:paraId="333B2F43" w14:textId="77777777" w:rsidR="000A0F68" w:rsidRPr="000A0F68" w:rsidRDefault="000A0F68" w:rsidP="000A0F68">
            <w:pPr>
              <w:jc w:val="center"/>
              <w:rPr>
                <w:rFonts w:cs="Calibri"/>
                <w:sz w:val="20"/>
                <w:szCs w:val="20"/>
              </w:rPr>
            </w:pPr>
            <w:r w:rsidRPr="000A0F68">
              <w:rPr>
                <w:rFonts w:cs="Calibri"/>
                <w:sz w:val="20"/>
                <w:szCs w:val="20"/>
              </w:rPr>
              <w:t>25</w:t>
            </w:r>
          </w:p>
        </w:tc>
      </w:tr>
      <w:tr w:rsidR="000A0F68" w:rsidRPr="000A0F68" w14:paraId="682B4928" w14:textId="77777777" w:rsidTr="000A0F68">
        <w:trPr>
          <w:trHeight w:val="289"/>
        </w:trPr>
        <w:tc>
          <w:tcPr>
            <w:tcW w:w="961" w:type="dxa"/>
            <w:tcBorders>
              <w:top w:val="nil"/>
              <w:left w:val="single" w:sz="4" w:space="0" w:color="auto"/>
              <w:bottom w:val="single" w:sz="4" w:space="0" w:color="auto"/>
              <w:right w:val="single" w:sz="4" w:space="0" w:color="auto"/>
            </w:tcBorders>
            <w:shd w:val="clear" w:color="auto" w:fill="auto"/>
            <w:vAlign w:val="center"/>
            <w:hideMark/>
          </w:tcPr>
          <w:p w14:paraId="5267C867" w14:textId="77777777" w:rsidR="000A0F68" w:rsidRPr="000A0F68" w:rsidRDefault="000A0F68" w:rsidP="000A0F68">
            <w:pPr>
              <w:jc w:val="center"/>
              <w:rPr>
                <w:rFonts w:cs="Calibri"/>
                <w:szCs w:val="22"/>
              </w:rPr>
            </w:pPr>
            <w:r w:rsidRPr="000A0F68">
              <w:rPr>
                <w:rFonts w:cs="Calibri"/>
                <w:szCs w:val="22"/>
              </w:rPr>
              <w:t>2018</w:t>
            </w:r>
          </w:p>
        </w:tc>
        <w:tc>
          <w:tcPr>
            <w:tcW w:w="2243" w:type="dxa"/>
            <w:tcBorders>
              <w:top w:val="nil"/>
              <w:left w:val="nil"/>
              <w:bottom w:val="single" w:sz="4" w:space="0" w:color="auto"/>
              <w:right w:val="single" w:sz="4" w:space="0" w:color="auto"/>
            </w:tcBorders>
            <w:shd w:val="clear" w:color="auto" w:fill="auto"/>
            <w:noWrap/>
            <w:vAlign w:val="center"/>
            <w:hideMark/>
          </w:tcPr>
          <w:p w14:paraId="727FF574"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1842" w:type="dxa"/>
            <w:tcBorders>
              <w:top w:val="nil"/>
              <w:left w:val="nil"/>
              <w:bottom w:val="single" w:sz="4" w:space="0" w:color="auto"/>
              <w:right w:val="single" w:sz="4" w:space="0" w:color="auto"/>
            </w:tcBorders>
            <w:shd w:val="clear" w:color="auto" w:fill="auto"/>
            <w:noWrap/>
            <w:vAlign w:val="center"/>
            <w:hideMark/>
          </w:tcPr>
          <w:p w14:paraId="31F846DF"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noWrap/>
            <w:vAlign w:val="center"/>
            <w:hideMark/>
          </w:tcPr>
          <w:p w14:paraId="1CC3A9DD"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vAlign w:val="center"/>
            <w:hideMark/>
          </w:tcPr>
          <w:p w14:paraId="19583664" w14:textId="77777777" w:rsidR="000A0F68" w:rsidRPr="000A0F68" w:rsidRDefault="000A0F68" w:rsidP="000A0F68">
            <w:pPr>
              <w:jc w:val="center"/>
              <w:rPr>
                <w:rFonts w:cs="Calibri"/>
                <w:sz w:val="20"/>
                <w:szCs w:val="20"/>
              </w:rPr>
            </w:pPr>
            <w:r w:rsidRPr="000A0F68">
              <w:rPr>
                <w:rFonts w:cs="Calibri"/>
                <w:sz w:val="20"/>
                <w:szCs w:val="20"/>
              </w:rPr>
              <w:t>10</w:t>
            </w:r>
          </w:p>
        </w:tc>
      </w:tr>
      <w:tr w:rsidR="000A0F68" w:rsidRPr="000A0F68" w14:paraId="28D14BB8" w14:textId="77777777" w:rsidTr="000A0F68">
        <w:trPr>
          <w:trHeight w:val="446"/>
        </w:trPr>
        <w:tc>
          <w:tcPr>
            <w:tcW w:w="961" w:type="dxa"/>
            <w:tcBorders>
              <w:top w:val="nil"/>
              <w:left w:val="single" w:sz="4" w:space="0" w:color="auto"/>
              <w:bottom w:val="single" w:sz="4" w:space="0" w:color="auto"/>
              <w:right w:val="single" w:sz="4" w:space="0" w:color="auto"/>
            </w:tcBorders>
            <w:shd w:val="clear" w:color="auto" w:fill="auto"/>
            <w:vAlign w:val="center"/>
            <w:hideMark/>
          </w:tcPr>
          <w:p w14:paraId="5FA27186" w14:textId="77777777" w:rsidR="000A0F68" w:rsidRPr="000A0F68" w:rsidRDefault="000A0F68" w:rsidP="000A0F68">
            <w:pPr>
              <w:jc w:val="center"/>
              <w:rPr>
                <w:rFonts w:cs="Calibri"/>
                <w:szCs w:val="22"/>
              </w:rPr>
            </w:pPr>
            <w:r w:rsidRPr="000A0F68">
              <w:rPr>
                <w:rFonts w:cs="Calibri"/>
                <w:szCs w:val="22"/>
              </w:rPr>
              <w:t>2019</w:t>
            </w:r>
          </w:p>
        </w:tc>
        <w:tc>
          <w:tcPr>
            <w:tcW w:w="2243" w:type="dxa"/>
            <w:tcBorders>
              <w:top w:val="nil"/>
              <w:left w:val="nil"/>
              <w:bottom w:val="single" w:sz="4" w:space="0" w:color="auto"/>
              <w:right w:val="single" w:sz="4" w:space="0" w:color="auto"/>
            </w:tcBorders>
            <w:shd w:val="clear" w:color="auto" w:fill="auto"/>
            <w:noWrap/>
            <w:vAlign w:val="center"/>
            <w:hideMark/>
          </w:tcPr>
          <w:p w14:paraId="75EA1464"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1842" w:type="dxa"/>
            <w:tcBorders>
              <w:top w:val="nil"/>
              <w:left w:val="nil"/>
              <w:bottom w:val="single" w:sz="4" w:space="0" w:color="auto"/>
              <w:right w:val="single" w:sz="4" w:space="0" w:color="auto"/>
            </w:tcBorders>
            <w:shd w:val="clear" w:color="auto" w:fill="auto"/>
            <w:noWrap/>
            <w:vAlign w:val="center"/>
            <w:hideMark/>
          </w:tcPr>
          <w:p w14:paraId="301D440E"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noWrap/>
            <w:vAlign w:val="center"/>
            <w:hideMark/>
          </w:tcPr>
          <w:p w14:paraId="6DC88D26"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vAlign w:val="center"/>
            <w:hideMark/>
          </w:tcPr>
          <w:p w14:paraId="41DBD042" w14:textId="77777777" w:rsidR="000A0F68" w:rsidRPr="000A0F68" w:rsidRDefault="000A0F68" w:rsidP="000A0F68">
            <w:pPr>
              <w:jc w:val="center"/>
              <w:rPr>
                <w:rFonts w:cs="Calibri"/>
                <w:sz w:val="20"/>
                <w:szCs w:val="20"/>
              </w:rPr>
            </w:pPr>
            <w:r w:rsidRPr="000A0F68">
              <w:rPr>
                <w:rFonts w:cs="Calibri"/>
                <w:sz w:val="20"/>
                <w:szCs w:val="20"/>
              </w:rPr>
              <w:t>4</w:t>
            </w:r>
          </w:p>
        </w:tc>
      </w:tr>
      <w:tr w:rsidR="000A0F68" w:rsidRPr="000A0F68" w14:paraId="6F9CD856" w14:textId="77777777" w:rsidTr="000A0F68">
        <w:trPr>
          <w:trHeight w:val="406"/>
        </w:trPr>
        <w:tc>
          <w:tcPr>
            <w:tcW w:w="961" w:type="dxa"/>
            <w:tcBorders>
              <w:top w:val="nil"/>
              <w:left w:val="single" w:sz="4" w:space="0" w:color="auto"/>
              <w:bottom w:val="single" w:sz="4" w:space="0" w:color="auto"/>
              <w:right w:val="single" w:sz="4" w:space="0" w:color="auto"/>
            </w:tcBorders>
            <w:shd w:val="clear" w:color="auto" w:fill="auto"/>
            <w:vAlign w:val="center"/>
            <w:hideMark/>
          </w:tcPr>
          <w:p w14:paraId="0052A039" w14:textId="77777777" w:rsidR="000A0F68" w:rsidRPr="000A0F68" w:rsidRDefault="000A0F68" w:rsidP="000A0F68">
            <w:pPr>
              <w:jc w:val="center"/>
              <w:rPr>
                <w:rFonts w:cs="Calibri"/>
                <w:szCs w:val="22"/>
              </w:rPr>
            </w:pPr>
            <w:r w:rsidRPr="000A0F68">
              <w:rPr>
                <w:rFonts w:cs="Calibri"/>
                <w:szCs w:val="22"/>
              </w:rPr>
              <w:t>2020</w:t>
            </w:r>
          </w:p>
        </w:tc>
        <w:tc>
          <w:tcPr>
            <w:tcW w:w="2243" w:type="dxa"/>
            <w:tcBorders>
              <w:top w:val="nil"/>
              <w:left w:val="nil"/>
              <w:bottom w:val="single" w:sz="4" w:space="0" w:color="auto"/>
              <w:right w:val="single" w:sz="4" w:space="0" w:color="auto"/>
            </w:tcBorders>
            <w:shd w:val="clear" w:color="auto" w:fill="auto"/>
            <w:noWrap/>
            <w:vAlign w:val="center"/>
            <w:hideMark/>
          </w:tcPr>
          <w:p w14:paraId="7CD95E08"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1842" w:type="dxa"/>
            <w:tcBorders>
              <w:top w:val="nil"/>
              <w:left w:val="nil"/>
              <w:bottom w:val="single" w:sz="4" w:space="0" w:color="auto"/>
              <w:right w:val="single" w:sz="4" w:space="0" w:color="auto"/>
            </w:tcBorders>
            <w:shd w:val="clear" w:color="auto" w:fill="auto"/>
            <w:noWrap/>
            <w:vAlign w:val="center"/>
            <w:hideMark/>
          </w:tcPr>
          <w:p w14:paraId="39F94302"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noWrap/>
            <w:vAlign w:val="center"/>
            <w:hideMark/>
          </w:tcPr>
          <w:p w14:paraId="2A8C6D62"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vAlign w:val="center"/>
            <w:hideMark/>
          </w:tcPr>
          <w:p w14:paraId="684D1148" w14:textId="77777777" w:rsidR="000A0F68" w:rsidRPr="000A0F68" w:rsidRDefault="000A0F68" w:rsidP="000A0F68">
            <w:pPr>
              <w:jc w:val="center"/>
              <w:rPr>
                <w:rFonts w:cs="Calibri"/>
                <w:sz w:val="20"/>
                <w:szCs w:val="20"/>
              </w:rPr>
            </w:pPr>
            <w:r w:rsidRPr="000A0F68">
              <w:rPr>
                <w:rFonts w:cs="Calibri"/>
                <w:sz w:val="20"/>
                <w:szCs w:val="20"/>
              </w:rPr>
              <w:t>23</w:t>
            </w:r>
          </w:p>
        </w:tc>
      </w:tr>
      <w:tr w:rsidR="000A0F68" w:rsidRPr="000A0F68" w14:paraId="65AB8BF3" w14:textId="77777777" w:rsidTr="000A0F68">
        <w:trPr>
          <w:trHeight w:val="391"/>
        </w:trPr>
        <w:tc>
          <w:tcPr>
            <w:tcW w:w="961" w:type="dxa"/>
            <w:tcBorders>
              <w:top w:val="nil"/>
              <w:left w:val="single" w:sz="4" w:space="0" w:color="auto"/>
              <w:bottom w:val="single" w:sz="4" w:space="0" w:color="auto"/>
              <w:right w:val="single" w:sz="4" w:space="0" w:color="auto"/>
            </w:tcBorders>
            <w:shd w:val="clear" w:color="auto" w:fill="auto"/>
            <w:vAlign w:val="center"/>
            <w:hideMark/>
          </w:tcPr>
          <w:p w14:paraId="6F244BA2" w14:textId="77777777" w:rsidR="000A0F68" w:rsidRPr="000A0F68" w:rsidRDefault="000A0F68" w:rsidP="000A0F68">
            <w:pPr>
              <w:jc w:val="center"/>
              <w:rPr>
                <w:rFonts w:cs="Calibri"/>
                <w:szCs w:val="22"/>
              </w:rPr>
            </w:pPr>
            <w:r w:rsidRPr="000A0F68">
              <w:rPr>
                <w:rFonts w:cs="Calibri"/>
                <w:szCs w:val="22"/>
              </w:rPr>
              <w:t>2021</w:t>
            </w:r>
          </w:p>
        </w:tc>
        <w:tc>
          <w:tcPr>
            <w:tcW w:w="2243" w:type="dxa"/>
            <w:tcBorders>
              <w:top w:val="nil"/>
              <w:left w:val="nil"/>
              <w:bottom w:val="single" w:sz="4" w:space="0" w:color="auto"/>
              <w:right w:val="single" w:sz="4" w:space="0" w:color="auto"/>
            </w:tcBorders>
            <w:shd w:val="clear" w:color="auto" w:fill="auto"/>
            <w:noWrap/>
            <w:vAlign w:val="center"/>
            <w:hideMark/>
          </w:tcPr>
          <w:p w14:paraId="5E76715F"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1842" w:type="dxa"/>
            <w:tcBorders>
              <w:top w:val="nil"/>
              <w:left w:val="nil"/>
              <w:bottom w:val="single" w:sz="4" w:space="0" w:color="auto"/>
              <w:right w:val="single" w:sz="4" w:space="0" w:color="auto"/>
            </w:tcBorders>
            <w:shd w:val="clear" w:color="auto" w:fill="auto"/>
            <w:noWrap/>
            <w:vAlign w:val="center"/>
            <w:hideMark/>
          </w:tcPr>
          <w:p w14:paraId="00E83C88"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noWrap/>
            <w:vAlign w:val="center"/>
            <w:hideMark/>
          </w:tcPr>
          <w:p w14:paraId="6866D9E9"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vAlign w:val="center"/>
            <w:hideMark/>
          </w:tcPr>
          <w:p w14:paraId="4CC2BBCD" w14:textId="77777777" w:rsidR="000A0F68" w:rsidRPr="000A0F68" w:rsidRDefault="000A0F68" w:rsidP="000A0F68">
            <w:pPr>
              <w:jc w:val="center"/>
              <w:rPr>
                <w:rFonts w:cs="Calibri"/>
                <w:sz w:val="20"/>
                <w:szCs w:val="20"/>
              </w:rPr>
            </w:pPr>
            <w:r w:rsidRPr="000A0F68">
              <w:rPr>
                <w:rFonts w:cs="Calibri"/>
                <w:sz w:val="20"/>
                <w:szCs w:val="20"/>
              </w:rPr>
              <w:t>10</w:t>
            </w:r>
          </w:p>
        </w:tc>
      </w:tr>
      <w:tr w:rsidR="000A0F68" w:rsidRPr="000A0F68" w14:paraId="7D14D205" w14:textId="77777777" w:rsidTr="000A0F68">
        <w:trPr>
          <w:trHeight w:val="512"/>
        </w:trPr>
        <w:tc>
          <w:tcPr>
            <w:tcW w:w="961" w:type="dxa"/>
            <w:tcBorders>
              <w:top w:val="nil"/>
              <w:left w:val="single" w:sz="4" w:space="0" w:color="auto"/>
              <w:bottom w:val="single" w:sz="4" w:space="0" w:color="auto"/>
              <w:right w:val="single" w:sz="4" w:space="0" w:color="auto"/>
            </w:tcBorders>
            <w:shd w:val="clear" w:color="auto" w:fill="auto"/>
            <w:vAlign w:val="center"/>
            <w:hideMark/>
          </w:tcPr>
          <w:p w14:paraId="0124D960" w14:textId="77777777" w:rsidR="000A0F68" w:rsidRPr="000A0F68" w:rsidRDefault="000A0F68" w:rsidP="000A0F68">
            <w:pPr>
              <w:jc w:val="center"/>
              <w:rPr>
                <w:rFonts w:cs="Calibri"/>
                <w:szCs w:val="22"/>
              </w:rPr>
            </w:pPr>
            <w:r w:rsidRPr="000A0F68">
              <w:rPr>
                <w:rFonts w:cs="Calibri"/>
                <w:szCs w:val="22"/>
              </w:rPr>
              <w:t>2022</w:t>
            </w:r>
          </w:p>
        </w:tc>
        <w:tc>
          <w:tcPr>
            <w:tcW w:w="2243" w:type="dxa"/>
            <w:tcBorders>
              <w:top w:val="nil"/>
              <w:left w:val="nil"/>
              <w:bottom w:val="single" w:sz="4" w:space="0" w:color="auto"/>
              <w:right w:val="single" w:sz="4" w:space="0" w:color="auto"/>
            </w:tcBorders>
            <w:shd w:val="clear" w:color="auto" w:fill="auto"/>
            <w:noWrap/>
            <w:vAlign w:val="center"/>
            <w:hideMark/>
          </w:tcPr>
          <w:p w14:paraId="7DB3E128"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1842" w:type="dxa"/>
            <w:tcBorders>
              <w:top w:val="nil"/>
              <w:left w:val="nil"/>
              <w:bottom w:val="single" w:sz="4" w:space="0" w:color="auto"/>
              <w:right w:val="single" w:sz="4" w:space="0" w:color="auto"/>
            </w:tcBorders>
            <w:shd w:val="clear" w:color="auto" w:fill="auto"/>
            <w:noWrap/>
            <w:vAlign w:val="center"/>
            <w:hideMark/>
          </w:tcPr>
          <w:p w14:paraId="78D1BEF4"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noWrap/>
            <w:vAlign w:val="center"/>
            <w:hideMark/>
          </w:tcPr>
          <w:p w14:paraId="219792F3" w14:textId="77777777" w:rsidR="000A0F68" w:rsidRPr="000A0F68" w:rsidRDefault="000A0F68" w:rsidP="000A0F68">
            <w:pPr>
              <w:jc w:val="center"/>
              <w:rPr>
                <w:rFonts w:cs="Calibri"/>
                <w:color w:val="000000"/>
                <w:szCs w:val="22"/>
              </w:rPr>
            </w:pPr>
            <w:proofErr w:type="spellStart"/>
            <w:r w:rsidRPr="000A0F68">
              <w:rPr>
                <w:rFonts w:cs="Calibri"/>
                <w:color w:val="000000"/>
                <w:szCs w:val="22"/>
              </w:rPr>
              <w:t>n.a</w:t>
            </w:r>
            <w:proofErr w:type="spellEnd"/>
            <w:r w:rsidRPr="000A0F68">
              <w:rPr>
                <w:rFonts w:cs="Calibri"/>
                <w:color w:val="000000"/>
                <w:szCs w:val="22"/>
              </w:rPr>
              <w:t>.</w:t>
            </w:r>
          </w:p>
        </w:tc>
        <w:tc>
          <w:tcPr>
            <w:tcW w:w="2042" w:type="dxa"/>
            <w:tcBorders>
              <w:top w:val="nil"/>
              <w:left w:val="nil"/>
              <w:bottom w:val="single" w:sz="4" w:space="0" w:color="auto"/>
              <w:right w:val="single" w:sz="4" w:space="0" w:color="auto"/>
            </w:tcBorders>
            <w:shd w:val="clear" w:color="auto" w:fill="auto"/>
            <w:vAlign w:val="center"/>
            <w:hideMark/>
          </w:tcPr>
          <w:p w14:paraId="4EED34F1" w14:textId="77777777" w:rsidR="000A0F68" w:rsidRPr="000A0F68" w:rsidRDefault="000A0F68" w:rsidP="000A0F68">
            <w:pPr>
              <w:jc w:val="center"/>
              <w:rPr>
                <w:rFonts w:cs="Calibri"/>
                <w:sz w:val="20"/>
                <w:szCs w:val="20"/>
              </w:rPr>
            </w:pPr>
            <w:r w:rsidRPr="000A0F68">
              <w:rPr>
                <w:rFonts w:cs="Calibri"/>
                <w:sz w:val="20"/>
                <w:szCs w:val="20"/>
              </w:rPr>
              <w:t>18</w:t>
            </w:r>
          </w:p>
        </w:tc>
      </w:tr>
      <w:tr w:rsidR="000A0F68" w:rsidRPr="000A0F68" w14:paraId="7A275B13" w14:textId="77777777" w:rsidTr="000A0F68">
        <w:trPr>
          <w:trHeight w:val="289"/>
        </w:trPr>
        <w:tc>
          <w:tcPr>
            <w:tcW w:w="7090" w:type="dxa"/>
            <w:gridSpan w:val="4"/>
            <w:tcBorders>
              <w:top w:val="nil"/>
              <w:left w:val="nil"/>
              <w:bottom w:val="nil"/>
              <w:right w:val="nil"/>
            </w:tcBorders>
            <w:shd w:val="clear" w:color="auto" w:fill="auto"/>
            <w:noWrap/>
            <w:vAlign w:val="bottom"/>
            <w:hideMark/>
          </w:tcPr>
          <w:p w14:paraId="22CA0D2B" w14:textId="77777777" w:rsidR="000A0F68" w:rsidRPr="000A0F68" w:rsidRDefault="000A0F68" w:rsidP="000A0F68">
            <w:pPr>
              <w:jc w:val="left"/>
              <w:rPr>
                <w:rFonts w:cs="Calibri"/>
                <w:szCs w:val="22"/>
              </w:rPr>
            </w:pPr>
            <w:r w:rsidRPr="000A0F68">
              <w:rPr>
                <w:rFonts w:cs="Calibri"/>
                <w:szCs w:val="22"/>
              </w:rPr>
              <w:t xml:space="preserve">Forrás: </w:t>
            </w:r>
            <w:proofErr w:type="spellStart"/>
            <w:r w:rsidRPr="000A0F68">
              <w:rPr>
                <w:rFonts w:cs="Calibri"/>
                <w:szCs w:val="22"/>
              </w:rPr>
              <w:t>TeIR</w:t>
            </w:r>
            <w:proofErr w:type="spellEnd"/>
            <w:r w:rsidRPr="000A0F68">
              <w:rPr>
                <w:rFonts w:cs="Calibri"/>
                <w:szCs w:val="22"/>
              </w:rPr>
              <w:t xml:space="preserve">, KSH </w:t>
            </w:r>
            <w:proofErr w:type="spellStart"/>
            <w:r w:rsidRPr="000A0F68">
              <w:rPr>
                <w:rFonts w:cs="Calibri"/>
                <w:szCs w:val="22"/>
              </w:rPr>
              <w:t>Tstar</w:t>
            </w:r>
            <w:proofErr w:type="spellEnd"/>
            <w:r w:rsidRPr="000A0F68">
              <w:rPr>
                <w:rFonts w:cs="Calibri"/>
                <w:szCs w:val="22"/>
              </w:rPr>
              <w:t>, Önkormányzati és intézményfenntartói adatok</w:t>
            </w:r>
          </w:p>
        </w:tc>
        <w:tc>
          <w:tcPr>
            <w:tcW w:w="2042" w:type="dxa"/>
            <w:tcBorders>
              <w:top w:val="nil"/>
              <w:left w:val="nil"/>
              <w:bottom w:val="nil"/>
              <w:right w:val="nil"/>
            </w:tcBorders>
            <w:shd w:val="clear" w:color="auto" w:fill="auto"/>
            <w:noWrap/>
            <w:vAlign w:val="bottom"/>
            <w:hideMark/>
          </w:tcPr>
          <w:p w14:paraId="3C67EE22" w14:textId="77777777" w:rsidR="000A0F68" w:rsidRPr="000A0F68" w:rsidRDefault="000A0F68" w:rsidP="000A0F68">
            <w:pPr>
              <w:jc w:val="left"/>
              <w:rPr>
                <w:rFonts w:cs="Calibri"/>
                <w:szCs w:val="22"/>
              </w:rPr>
            </w:pPr>
          </w:p>
        </w:tc>
      </w:tr>
    </w:tbl>
    <w:p w14:paraId="245CE21C" w14:textId="77777777" w:rsidR="000A0F68" w:rsidRDefault="000A0F68" w:rsidP="004D2F7C">
      <w:pPr>
        <w:tabs>
          <w:tab w:val="left" w:pos="1085"/>
        </w:tabs>
        <w:rPr>
          <w:rFonts w:ascii="Times New Roman" w:hAnsi="Times New Roman"/>
          <w:i/>
          <w:sz w:val="24"/>
        </w:rPr>
      </w:pPr>
    </w:p>
    <w:p w14:paraId="7CA63289" w14:textId="7A57DFE6" w:rsidR="00CA3AC5" w:rsidRPr="000A0F68" w:rsidRDefault="00CA3AC5" w:rsidP="0027523C">
      <w:pPr>
        <w:pStyle w:val="NormlCalibri11CharCharChar"/>
        <w:numPr>
          <w:ilvl w:val="0"/>
          <w:numId w:val="43"/>
        </w:numPr>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 xml:space="preserve">Az óvoda, az általános és a középfokú iskola a hátrányos helyzetű, és a tehetséges gyermekek számára </w:t>
      </w:r>
      <w:r w:rsidRPr="00ED5AD3">
        <w:rPr>
          <w:rFonts w:ascii="Times New Roman" w:hAnsi="Times New Roman" w:cs="Times New Roman"/>
          <w:b/>
          <w:bCs/>
        </w:rPr>
        <w:t>személyiségfejlesztő, felzárkóztató, tehetséggondozó</w:t>
      </w:r>
      <w:r>
        <w:rPr>
          <w:rFonts w:ascii="Times New Roman" w:hAnsi="Times New Roman" w:cs="Times New Roman"/>
        </w:rPr>
        <w:t xml:space="preserve"> óvodai, iskolai fejlesztő </w:t>
      </w:r>
      <w:r w:rsidRPr="00ED5AD3">
        <w:rPr>
          <w:rFonts w:ascii="Times New Roman" w:hAnsi="Times New Roman" w:cs="Times New Roman"/>
          <w:b/>
          <w:bCs/>
        </w:rPr>
        <w:t>programot</w:t>
      </w:r>
      <w:r>
        <w:rPr>
          <w:rFonts w:ascii="Times New Roman" w:hAnsi="Times New Roman" w:cs="Times New Roman"/>
        </w:rPr>
        <w:t xml:space="preserve"> szervez. A felkészítés magában foglalja az oktatás </w:t>
      </w:r>
      <w:proofErr w:type="spellStart"/>
      <w:r>
        <w:rPr>
          <w:rFonts w:ascii="Times New Roman" w:hAnsi="Times New Roman" w:cs="Times New Roman"/>
        </w:rPr>
        <w:t>méltányossága</w:t>
      </w:r>
      <w:proofErr w:type="spellEnd"/>
      <w:r>
        <w:rPr>
          <w:rFonts w:ascii="Times New Roman" w:hAnsi="Times New Roman" w:cs="Times New Roman"/>
        </w:rPr>
        <w:t xml:space="preserve"> révén, segítő pedagógiai tevékenység által a tanulók iskolai sikerességének elősegítését, társadalmi-gazdasági </w:t>
      </w:r>
      <w:r>
        <w:rPr>
          <w:rFonts w:ascii="Times New Roman" w:hAnsi="Times New Roman" w:cs="Times New Roman"/>
        </w:rPr>
        <w:lastRenderedPageBreak/>
        <w:t>helyzetből eredő hátrányaik enyhítését, a tanulói közösségfejlesztést, a család bevonását és támogatását, valamint az esélyteremtést hatékonyan támogató intézményfejlesztést és folyamatos módszertani megújulást. Képesség kibontakoztató felkészítést valamennyi csoportban, évfolyamon, osztályban meg kell szervezni. Az óvodai, iskolai fejlesztő programot az intézmény a miniszteri rendeletben erre kijelölt szervezet szakmai támogatásával szervezi meg</w:t>
      </w:r>
      <w:r w:rsidR="00ED5AD3">
        <w:rPr>
          <w:rFonts w:ascii="Times New Roman" w:hAnsi="Times New Roman" w:cs="Times New Roman"/>
        </w:rPr>
        <w:t>.</w:t>
      </w:r>
      <w:r>
        <w:rPr>
          <w:rFonts w:ascii="Times New Roman" w:hAnsi="Times New Roman" w:cs="Times New Roman"/>
          <w:vertAlign w:val="superscript"/>
        </w:rPr>
        <w:footnoteReference w:id="39"/>
      </w:r>
      <w:r>
        <w:rPr>
          <w:rFonts w:ascii="Times New Roman" w:hAnsi="Times New Roman" w:cs="Times New Roman"/>
        </w:rPr>
        <w:t xml:space="preserve"> </w:t>
      </w:r>
    </w:p>
    <w:p w14:paraId="0EEDB220" w14:textId="77777777" w:rsidR="00106767" w:rsidRPr="00056F13" w:rsidRDefault="00106767" w:rsidP="00ED5AD3">
      <w:pPr>
        <w:rPr>
          <w:rFonts w:ascii="Times New Roman" w:hAnsi="Times New Roman"/>
          <w:sz w:val="24"/>
        </w:rPr>
      </w:pPr>
    </w:p>
    <w:p w14:paraId="4FD72EF2" w14:textId="77777777" w:rsidR="00106767" w:rsidRPr="00056F13" w:rsidRDefault="00106767" w:rsidP="00C76BE7">
      <w:pPr>
        <w:autoSpaceDE w:val="0"/>
        <w:autoSpaceDN w:val="0"/>
        <w:adjustRightInd w:val="0"/>
        <w:spacing w:after="20"/>
        <w:ind w:firstLine="142"/>
        <w:rPr>
          <w:rFonts w:ascii="Times New Roman" w:hAnsi="Times New Roman"/>
          <w:sz w:val="24"/>
        </w:rPr>
      </w:pPr>
      <w:r w:rsidRPr="00056F13">
        <w:rPr>
          <w:rFonts w:ascii="Times New Roman" w:hAnsi="Times New Roman"/>
          <w:sz w:val="24"/>
        </w:rPr>
        <w:t>4.5 Következtetések: problémák beazonosítása, fejlesztési lehetőségek meghatározása.</w:t>
      </w:r>
    </w:p>
    <w:p w14:paraId="0D30D208" w14:textId="77777777" w:rsidR="00106767" w:rsidRPr="00056F13" w:rsidRDefault="00106767" w:rsidP="00106767">
      <w:pPr>
        <w:autoSpaceDE w:val="0"/>
        <w:autoSpaceDN w:val="0"/>
        <w:adjustRightInd w:val="0"/>
        <w:spacing w:after="20"/>
        <w:ind w:firstLine="142"/>
        <w:rPr>
          <w:rFonts w:ascii="Times New Roman" w:hAnsi="Times New Roman"/>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6"/>
        <w:gridCol w:w="4741"/>
      </w:tblGrid>
      <w:tr w:rsidR="00106767" w:rsidRPr="00056F13" w14:paraId="05C7F1B6" w14:textId="77777777" w:rsidTr="009B5155">
        <w:trPr>
          <w:jc w:val="center"/>
        </w:trPr>
        <w:tc>
          <w:tcPr>
            <w:tcW w:w="9713" w:type="dxa"/>
            <w:gridSpan w:val="2"/>
          </w:tcPr>
          <w:p w14:paraId="24F647C3"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bookmarkStart w:id="126" w:name="_Hlk144107894"/>
            <w:r w:rsidRPr="00056F13">
              <w:rPr>
                <w:rFonts w:ascii="Times New Roman" w:hAnsi="Times New Roman"/>
                <w:sz w:val="24"/>
              </w:rPr>
              <w:t>A gyerekek helyzete, esélyegyenlősége vizsgálata során településünkön</w:t>
            </w:r>
          </w:p>
          <w:p w14:paraId="172BC8ED"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06767" w:rsidRPr="00056F13" w14:paraId="392B2374" w14:textId="77777777" w:rsidTr="009B5155">
        <w:trPr>
          <w:jc w:val="center"/>
        </w:trPr>
        <w:tc>
          <w:tcPr>
            <w:tcW w:w="4857" w:type="dxa"/>
          </w:tcPr>
          <w:p w14:paraId="62907CC7"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beazonosított problémák</w:t>
            </w:r>
          </w:p>
          <w:p w14:paraId="5C0FB7D5"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56" w:type="dxa"/>
          </w:tcPr>
          <w:p w14:paraId="620C428A"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fejlesztési lehetőségek</w:t>
            </w:r>
          </w:p>
          <w:p w14:paraId="0B619203"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06767" w:rsidRPr="00056F13" w14:paraId="444EA2F3" w14:textId="77777777" w:rsidTr="009B5155">
        <w:trPr>
          <w:jc w:val="center"/>
        </w:trPr>
        <w:tc>
          <w:tcPr>
            <w:tcW w:w="4857" w:type="dxa"/>
          </w:tcPr>
          <w:p w14:paraId="46FBF2FB" w14:textId="1156E365" w:rsidR="00106767" w:rsidRPr="00056F13" w:rsidRDefault="00B36A6C"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Igényekhez képest kevés játszótér, illetve sportpark, szabadidős park</w:t>
            </w:r>
          </w:p>
        </w:tc>
        <w:tc>
          <w:tcPr>
            <w:tcW w:w="4856" w:type="dxa"/>
          </w:tcPr>
          <w:p w14:paraId="4AA558DB" w14:textId="02F815DC" w:rsidR="00106767" w:rsidRPr="00056F13" w:rsidRDefault="00B36A6C"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 xml:space="preserve">Kifejezetten gyermekek számára </w:t>
            </w:r>
            <w:r w:rsidR="00E9038A">
              <w:rPr>
                <w:rFonts w:ascii="Times New Roman" w:hAnsi="Times New Roman"/>
                <w:sz w:val="24"/>
              </w:rPr>
              <w:t>szabadidős parkok, játszóterek létrehozása, a már meglévők felújítása</w:t>
            </w:r>
          </w:p>
        </w:tc>
      </w:tr>
      <w:tr w:rsidR="00106767" w:rsidRPr="00056F13" w14:paraId="7CA63B5F" w14:textId="77777777" w:rsidTr="009B5155">
        <w:trPr>
          <w:jc w:val="center"/>
        </w:trPr>
        <w:tc>
          <w:tcPr>
            <w:tcW w:w="4857" w:type="dxa"/>
          </w:tcPr>
          <w:p w14:paraId="17CE1281"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56" w:type="dxa"/>
          </w:tcPr>
          <w:p w14:paraId="57A8AA9D"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06767" w:rsidRPr="00056F13" w14:paraId="05C83C28" w14:textId="77777777" w:rsidTr="009B5155">
        <w:trPr>
          <w:jc w:val="center"/>
        </w:trPr>
        <w:tc>
          <w:tcPr>
            <w:tcW w:w="4857" w:type="dxa"/>
          </w:tcPr>
          <w:p w14:paraId="1040B2C3"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56" w:type="dxa"/>
          </w:tcPr>
          <w:p w14:paraId="1D169113"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06767" w:rsidRPr="00056F13" w14:paraId="30E4BA26" w14:textId="77777777" w:rsidTr="009B5155">
        <w:trPr>
          <w:jc w:val="center"/>
        </w:trPr>
        <w:tc>
          <w:tcPr>
            <w:tcW w:w="4857" w:type="dxa"/>
          </w:tcPr>
          <w:p w14:paraId="6DB86B1F"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56" w:type="dxa"/>
          </w:tcPr>
          <w:p w14:paraId="56F284FD" w14:textId="77777777" w:rsidR="00106767" w:rsidRPr="00056F13" w:rsidRDefault="00106767" w:rsidP="00106767">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bookmarkEnd w:id="126"/>
    </w:tbl>
    <w:p w14:paraId="51C60E48" w14:textId="21045455" w:rsidR="004D2F7C" w:rsidRDefault="004D2F7C" w:rsidP="0040713C">
      <w:pPr>
        <w:rPr>
          <w:rFonts w:ascii="Times New Roman" w:hAnsi="Times New Roman"/>
          <w:sz w:val="24"/>
        </w:rPr>
      </w:pPr>
    </w:p>
    <w:p w14:paraId="7701F441" w14:textId="04EC1287" w:rsidR="00931CF1" w:rsidRPr="00056F13" w:rsidRDefault="004D2F7C" w:rsidP="004D2F7C">
      <w:pPr>
        <w:jc w:val="left"/>
        <w:rPr>
          <w:rFonts w:ascii="Times New Roman" w:hAnsi="Times New Roman"/>
          <w:sz w:val="24"/>
        </w:rPr>
      </w:pPr>
      <w:r>
        <w:rPr>
          <w:rFonts w:ascii="Times New Roman" w:hAnsi="Times New Roman"/>
          <w:sz w:val="24"/>
        </w:rPr>
        <w:br w:type="page"/>
      </w:r>
    </w:p>
    <w:p w14:paraId="361ECF20" w14:textId="77777777" w:rsidR="006865E8" w:rsidRPr="00056F13" w:rsidRDefault="006865E8" w:rsidP="00C76BE7">
      <w:pPr>
        <w:pStyle w:val="Cmsor3"/>
        <w:rPr>
          <w:rFonts w:ascii="Times New Roman" w:hAnsi="Times New Roman"/>
          <w:b w:val="0"/>
          <w:szCs w:val="24"/>
        </w:rPr>
      </w:pPr>
      <w:bookmarkStart w:id="127" w:name="_Toc126301024"/>
      <w:smartTag w:uri="urn:schemas-microsoft-com:office:smarttags" w:element="metricconverter">
        <w:smartTagPr>
          <w:attr w:name="ProductID" w:val="5. A"/>
        </w:smartTagPr>
        <w:r w:rsidRPr="00056F13">
          <w:rPr>
            <w:rFonts w:ascii="Times New Roman" w:hAnsi="Times New Roman"/>
            <w:b w:val="0"/>
            <w:szCs w:val="24"/>
          </w:rPr>
          <w:lastRenderedPageBreak/>
          <w:t>5. A</w:t>
        </w:r>
      </w:smartTag>
      <w:r w:rsidRPr="00056F13">
        <w:rPr>
          <w:rFonts w:ascii="Times New Roman" w:hAnsi="Times New Roman"/>
          <w:b w:val="0"/>
          <w:szCs w:val="24"/>
        </w:rPr>
        <w:t xml:space="preserve"> nők helyzete, esélyegyenlősége</w:t>
      </w:r>
      <w:bookmarkEnd w:id="127"/>
    </w:p>
    <w:p w14:paraId="56FCD8D6" w14:textId="49DF57F0" w:rsidR="0007703C" w:rsidRPr="00056F13" w:rsidRDefault="001569BD" w:rsidP="001569BD">
      <w:pPr>
        <w:autoSpaceDE w:val="0"/>
        <w:autoSpaceDN w:val="0"/>
        <w:adjustRightInd w:val="0"/>
        <w:spacing w:after="20"/>
        <w:ind w:firstLine="284"/>
        <w:rPr>
          <w:rFonts w:ascii="Times New Roman" w:hAnsi="Times New Roman"/>
          <w:sz w:val="24"/>
        </w:rPr>
      </w:pPr>
      <w:r w:rsidRPr="00056F13">
        <w:rPr>
          <w:rFonts w:ascii="Times New Roman" w:hAnsi="Times New Roman"/>
          <w:sz w:val="24"/>
        </w:rPr>
        <w:t xml:space="preserve">Napjainkban a nők esélye </w:t>
      </w:r>
      <w:r w:rsidRPr="007D1338">
        <w:rPr>
          <w:rFonts w:ascii="Times New Roman" w:hAnsi="Times New Roman"/>
          <w:b/>
          <w:bCs/>
          <w:sz w:val="24"/>
        </w:rPr>
        <w:t>új kihívások</w:t>
      </w:r>
      <w:r w:rsidRPr="00056F13">
        <w:rPr>
          <w:rFonts w:ascii="Times New Roman" w:hAnsi="Times New Roman"/>
          <w:sz w:val="24"/>
        </w:rPr>
        <w:t xml:space="preserve"> előtt áll. A magyar családok lassan vetik ugyanis le a szokást, hogy az idősekről való gondoskodás csupán a nők kötelezettsége. Azon kívül a gyermek a családban a női természet következtében általában jobban kötődik az anyához, aki a modern korban már, mint teljes értékű munkavállaló is szerepet kap. A nők e </w:t>
      </w:r>
      <w:r w:rsidRPr="007D1338">
        <w:rPr>
          <w:rFonts w:ascii="Times New Roman" w:hAnsi="Times New Roman"/>
          <w:b/>
          <w:bCs/>
          <w:sz w:val="24"/>
        </w:rPr>
        <w:t>kettős</w:t>
      </w:r>
      <w:r w:rsidR="00887516" w:rsidRPr="007D1338">
        <w:rPr>
          <w:rFonts w:ascii="Times New Roman" w:hAnsi="Times New Roman"/>
          <w:b/>
          <w:bCs/>
          <w:sz w:val="24"/>
        </w:rPr>
        <w:t>,</w:t>
      </w:r>
      <w:r w:rsidRPr="007D1338">
        <w:rPr>
          <w:rFonts w:ascii="Times New Roman" w:hAnsi="Times New Roman"/>
          <w:b/>
          <w:bCs/>
          <w:sz w:val="24"/>
        </w:rPr>
        <w:t xml:space="preserve"> nekik tulajdonított és természetes </w:t>
      </w:r>
      <w:r w:rsidR="00B77D25" w:rsidRPr="007D1338">
        <w:rPr>
          <w:rFonts w:ascii="Times New Roman" w:hAnsi="Times New Roman"/>
          <w:b/>
          <w:bCs/>
          <w:sz w:val="24"/>
        </w:rPr>
        <w:t>szerepe</w:t>
      </w:r>
      <w:r w:rsidR="00B77D25" w:rsidRPr="00056F13">
        <w:rPr>
          <w:rFonts w:ascii="Times New Roman" w:hAnsi="Times New Roman"/>
          <w:sz w:val="24"/>
        </w:rPr>
        <w:t>,</w:t>
      </w:r>
      <w:r w:rsidRPr="00056F13">
        <w:rPr>
          <w:rFonts w:ascii="Times New Roman" w:hAnsi="Times New Roman"/>
          <w:sz w:val="24"/>
        </w:rPr>
        <w:t xml:space="preserve"> valamint az európai, de különösen a magyar háztartások gazdasági kihívásai is súlyosbítják a családanyák gazdasági és szociális helyzetét, akiknek e </w:t>
      </w:r>
      <w:proofErr w:type="spellStart"/>
      <w:r w:rsidRPr="00056F13">
        <w:rPr>
          <w:rFonts w:ascii="Times New Roman" w:hAnsi="Times New Roman"/>
          <w:sz w:val="24"/>
        </w:rPr>
        <w:t>terheket</w:t>
      </w:r>
      <w:proofErr w:type="spellEnd"/>
      <w:r w:rsidRPr="00056F13">
        <w:rPr>
          <w:rFonts w:ascii="Times New Roman" w:hAnsi="Times New Roman"/>
          <w:sz w:val="24"/>
        </w:rPr>
        <w:t xml:space="preserve"> úgy tűnik, hogy viselniük kell, és azt össze kell egyeztetniük munkavállalásukkal. A társadalomnak kötelessége a jogalkotás útján is enyhítenie e </w:t>
      </w:r>
      <w:proofErr w:type="spellStart"/>
      <w:r w:rsidRPr="00056F13">
        <w:rPr>
          <w:rFonts w:ascii="Times New Roman" w:hAnsi="Times New Roman"/>
          <w:sz w:val="24"/>
        </w:rPr>
        <w:t>terheken</w:t>
      </w:r>
      <w:proofErr w:type="spellEnd"/>
      <w:r w:rsidRPr="00056F13">
        <w:rPr>
          <w:rFonts w:ascii="Times New Roman" w:hAnsi="Times New Roman"/>
          <w:sz w:val="24"/>
        </w:rPr>
        <w:t>.</w:t>
      </w:r>
      <w:r w:rsidR="002D171D">
        <w:rPr>
          <w:rFonts w:ascii="Times New Roman" w:hAnsi="Times New Roman"/>
          <w:sz w:val="24"/>
        </w:rPr>
        <w:t xml:space="preserve"> </w:t>
      </w:r>
    </w:p>
    <w:p w14:paraId="3D177E42" w14:textId="77777777" w:rsidR="0007703C" w:rsidRPr="00056F13" w:rsidRDefault="0007703C" w:rsidP="00C76BE7">
      <w:pPr>
        <w:autoSpaceDE w:val="0"/>
        <w:autoSpaceDN w:val="0"/>
        <w:adjustRightInd w:val="0"/>
        <w:spacing w:after="20"/>
        <w:ind w:firstLine="142"/>
        <w:rPr>
          <w:rFonts w:ascii="Times New Roman" w:hAnsi="Times New Roman"/>
          <w:sz w:val="24"/>
        </w:rPr>
      </w:pPr>
    </w:p>
    <w:p w14:paraId="38FD9D7E" w14:textId="63D278F1" w:rsidR="007D1338" w:rsidRPr="007D1338" w:rsidRDefault="006865E8" w:rsidP="007D1338">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smartTag w:uri="urn:schemas-microsoft-com:office:smarttags" w:element="metricconverter">
        <w:smartTagPr>
          <w:attr w:name="ProductID" w:val="5.1 A"/>
        </w:smartTagPr>
        <w:r w:rsidRPr="00056F13">
          <w:rPr>
            <w:rFonts w:ascii="Times New Roman" w:hAnsi="Times New Roman"/>
            <w:sz w:val="24"/>
          </w:rPr>
          <w:t>5.1 A</w:t>
        </w:r>
      </w:smartTag>
      <w:r w:rsidRPr="00056F13">
        <w:rPr>
          <w:rFonts w:ascii="Times New Roman" w:hAnsi="Times New Roman"/>
          <w:sz w:val="24"/>
        </w:rPr>
        <w:t xml:space="preserve"> nők gazdasági szerepe és esélyegyenlősége</w:t>
      </w:r>
    </w:p>
    <w:p w14:paraId="748FB8FF" w14:textId="77777777" w:rsidR="007D1338" w:rsidRPr="007D1338" w:rsidRDefault="007D1338" w:rsidP="007D1338">
      <w:r w:rsidRPr="007D1338">
        <w:t xml:space="preserve"> </w:t>
      </w:r>
    </w:p>
    <w:p w14:paraId="48B900C1" w14:textId="77777777" w:rsidR="007D1338" w:rsidRPr="007D1338" w:rsidRDefault="007D1338" w:rsidP="007D1338">
      <w:pPr>
        <w:rPr>
          <w:rFonts w:ascii="Times New Roman" w:hAnsi="Times New Roman"/>
          <w:sz w:val="24"/>
          <w:szCs w:val="28"/>
        </w:rPr>
      </w:pPr>
      <w:r w:rsidRPr="007D1338">
        <w:rPr>
          <w:rFonts w:ascii="Times New Roman" w:hAnsi="Times New Roman"/>
          <w:sz w:val="24"/>
          <w:szCs w:val="28"/>
        </w:rPr>
        <w:t xml:space="preserve">Az </w:t>
      </w:r>
      <w:r w:rsidRPr="007D1338">
        <w:rPr>
          <w:rFonts w:ascii="Times New Roman" w:hAnsi="Times New Roman"/>
          <w:b/>
          <w:bCs/>
          <w:sz w:val="24"/>
          <w:szCs w:val="28"/>
        </w:rPr>
        <w:t>Alaptörvény XV. cikke</w:t>
      </w:r>
      <w:r w:rsidRPr="007D1338">
        <w:rPr>
          <w:rFonts w:ascii="Times New Roman" w:hAnsi="Times New Roman"/>
          <w:sz w:val="24"/>
          <w:szCs w:val="28"/>
        </w:rPr>
        <w:t xml:space="preserve"> rögzíti, hogy a nők és férfiak egyenjogúak, továbbá Magyarország az alapvető jogokat mindenkinek bármely megkülönböztetés, nevezetesen faj, szín, nem, fogyatékosság, nyelv, vallás, politikai vagy más vélemény, nemzeti vagy társadalmi származás, vagyoni, születési vagy egyéb helyzet szerinti különbségtétel nélkül biztosítja.</w:t>
      </w:r>
    </w:p>
    <w:p w14:paraId="42E93792" w14:textId="77777777" w:rsidR="007D1338" w:rsidRDefault="007D1338" w:rsidP="007D1338">
      <w:pPr>
        <w:autoSpaceDE w:val="0"/>
        <w:autoSpaceDN w:val="0"/>
        <w:adjustRightInd w:val="0"/>
        <w:spacing w:after="20"/>
        <w:rPr>
          <w:rFonts w:ascii="Times New Roman" w:hAnsi="Times New Roman"/>
          <w:i/>
          <w:iCs/>
          <w:sz w:val="24"/>
        </w:rPr>
      </w:pPr>
    </w:p>
    <w:p w14:paraId="20CCFEF1" w14:textId="0D62E19B" w:rsidR="006865E8" w:rsidRDefault="006865E8" w:rsidP="00EF6D97">
      <w:pPr>
        <w:autoSpaceDE w:val="0"/>
        <w:autoSpaceDN w:val="0"/>
        <w:adjustRightInd w:val="0"/>
        <w:spacing w:after="20"/>
        <w:rPr>
          <w:rFonts w:ascii="Times New Roman" w:hAnsi="Times New Roman"/>
          <w:b/>
          <w:bCs/>
          <w:sz w:val="24"/>
        </w:rPr>
      </w:pPr>
      <w:r w:rsidRPr="00EF6D97">
        <w:rPr>
          <w:rFonts w:ascii="Times New Roman" w:hAnsi="Times New Roman"/>
          <w:b/>
          <w:bCs/>
          <w:i/>
          <w:iCs/>
          <w:sz w:val="24"/>
        </w:rPr>
        <w:t>a)</w:t>
      </w:r>
      <w:r w:rsidRPr="00EF6D97">
        <w:rPr>
          <w:rFonts w:ascii="Times New Roman" w:hAnsi="Times New Roman"/>
          <w:b/>
          <w:bCs/>
          <w:sz w:val="24"/>
        </w:rPr>
        <w:t xml:space="preserve"> foglalkoztatás és munkanélküliség a nők körében</w:t>
      </w:r>
    </w:p>
    <w:p w14:paraId="7B0A381E" w14:textId="77777777" w:rsidR="00FE612F" w:rsidRPr="00EF6D97" w:rsidRDefault="00FE612F" w:rsidP="00EF6D97">
      <w:pPr>
        <w:autoSpaceDE w:val="0"/>
        <w:autoSpaceDN w:val="0"/>
        <w:adjustRightInd w:val="0"/>
        <w:spacing w:after="20"/>
        <w:rPr>
          <w:rFonts w:ascii="Times New Roman" w:hAnsi="Times New Roman"/>
          <w:b/>
          <w:bCs/>
          <w:sz w:val="24"/>
        </w:rPr>
      </w:pPr>
    </w:p>
    <w:p w14:paraId="20048B15" w14:textId="77777777" w:rsidR="000D7F57" w:rsidRPr="000D7F57" w:rsidRDefault="000D7F57" w:rsidP="000D7F57">
      <w:pPr>
        <w:rPr>
          <w:rFonts w:ascii="Times New Roman" w:hAnsi="Times New Roman"/>
          <w:sz w:val="24"/>
        </w:rPr>
      </w:pPr>
      <w:r w:rsidRPr="000D7F57">
        <w:rPr>
          <w:rFonts w:ascii="Times New Roman" w:hAnsi="Times New Roman"/>
          <w:sz w:val="24"/>
        </w:rPr>
        <w:t xml:space="preserve">A Munka törvénykönyvéről szóló 2012. évi I. törvény 12. §-a rendelkezik arról, hogy a </w:t>
      </w:r>
      <w:r w:rsidRPr="005C4561">
        <w:rPr>
          <w:rFonts w:ascii="Times New Roman" w:hAnsi="Times New Roman"/>
          <w:b/>
          <w:bCs/>
          <w:sz w:val="24"/>
        </w:rPr>
        <w:t>munkaviszonnyal, így különösen a munka díjazásával kapcsolatban az egyenlő bánásmód követelményét</w:t>
      </w:r>
      <w:r w:rsidRPr="000D7F57">
        <w:rPr>
          <w:rFonts w:ascii="Times New Roman" w:hAnsi="Times New Roman"/>
          <w:sz w:val="24"/>
        </w:rPr>
        <w:t xml:space="preserve"> meg kell tartani. </w:t>
      </w:r>
      <w:bookmarkStart w:id="128" w:name="pr51"/>
      <w:bookmarkEnd w:id="128"/>
      <w:r w:rsidRPr="000D7F57">
        <w:rPr>
          <w:rFonts w:ascii="Times New Roman" w:hAnsi="Times New Roman"/>
          <w:sz w:val="24"/>
        </w:rPr>
        <w:t>A munka egyenlő értékének megállapításánál különösen az elvégzett munka természetét, minőségét, mennyiségét, a munkakörülményeket, a szükséges szakképzettséget, fizikai vagy szellemi erőfeszítést, tapasztalatot, felelősséget, a munkaerő-piaci viszonyokat kell figyelembe venni.</w:t>
      </w:r>
    </w:p>
    <w:p w14:paraId="69585ABA" w14:textId="77777777" w:rsidR="000D7F57" w:rsidRPr="000D7F57" w:rsidRDefault="000D7F57" w:rsidP="000D7F57">
      <w:pPr>
        <w:rPr>
          <w:rFonts w:ascii="Times New Roman" w:hAnsi="Times New Roman"/>
          <w:sz w:val="24"/>
        </w:rPr>
      </w:pPr>
    </w:p>
    <w:p w14:paraId="7D9D70F3" w14:textId="77777777" w:rsidR="000D7F57" w:rsidRPr="000D7F57" w:rsidRDefault="000D7F57" w:rsidP="000D7F57">
      <w:pPr>
        <w:rPr>
          <w:rFonts w:ascii="Times New Roman" w:hAnsi="Times New Roman"/>
          <w:sz w:val="24"/>
        </w:rPr>
      </w:pPr>
      <w:r w:rsidRPr="000D7F57">
        <w:rPr>
          <w:rFonts w:ascii="Times New Roman" w:hAnsi="Times New Roman"/>
          <w:sz w:val="24"/>
        </w:rPr>
        <w:t xml:space="preserve">Az </w:t>
      </w:r>
      <w:proofErr w:type="spellStart"/>
      <w:r w:rsidRPr="000D7F57">
        <w:rPr>
          <w:rFonts w:ascii="Times New Roman" w:hAnsi="Times New Roman"/>
          <w:sz w:val="24"/>
        </w:rPr>
        <w:t>Ebktv</w:t>
      </w:r>
      <w:proofErr w:type="spellEnd"/>
      <w:r w:rsidRPr="000D7F57">
        <w:rPr>
          <w:rFonts w:ascii="Times New Roman" w:hAnsi="Times New Roman"/>
          <w:sz w:val="24"/>
        </w:rPr>
        <w:t xml:space="preserve">. megfogalmazza a </w:t>
      </w:r>
      <w:r w:rsidRPr="00EF6D97">
        <w:rPr>
          <w:rFonts w:ascii="Times New Roman" w:hAnsi="Times New Roman"/>
          <w:b/>
          <w:bCs/>
          <w:sz w:val="24"/>
        </w:rPr>
        <w:t>közvetlen és a közvetett diszkrimináció</w:t>
      </w:r>
      <w:r w:rsidRPr="000D7F57">
        <w:rPr>
          <w:rFonts w:ascii="Times New Roman" w:hAnsi="Times New Roman"/>
          <w:sz w:val="24"/>
        </w:rPr>
        <w:t xml:space="preserve"> fogalmát, amely rögzíti, hogy az adott személy olyan tulajdonsága miatt kerül hátrányba más, összehasonlítható helyzetben lévő személyekhez képest, amit nem tud befolyásolni. Védett tulajdonságként nevezi meg a törvény a nemet, családi állapotot, az anyaságot és terhességet is.</w:t>
      </w:r>
    </w:p>
    <w:p w14:paraId="3160FFAD" w14:textId="77777777" w:rsidR="000D7F57" w:rsidRPr="000D7F57" w:rsidRDefault="000D7F57" w:rsidP="00A92686">
      <w:pPr>
        <w:autoSpaceDE w:val="0"/>
        <w:autoSpaceDN w:val="0"/>
        <w:adjustRightInd w:val="0"/>
        <w:spacing w:after="20"/>
        <w:ind w:firstLine="142"/>
        <w:rPr>
          <w:rFonts w:ascii="Times New Roman" w:hAnsi="Times New Roman"/>
          <w:iCs/>
          <w:sz w:val="24"/>
        </w:rPr>
      </w:pPr>
    </w:p>
    <w:p w14:paraId="1F1C1237" w14:textId="77777777" w:rsidR="00D53B4A" w:rsidRDefault="00D53B4A" w:rsidP="00D53B4A">
      <w:pPr>
        <w:autoSpaceDE w:val="0"/>
        <w:autoSpaceDN w:val="0"/>
        <w:adjustRightInd w:val="0"/>
        <w:spacing w:after="20"/>
        <w:rPr>
          <w:rFonts w:ascii="Times New Roman" w:hAnsi="Times New Roman"/>
          <w:iCs/>
          <w:sz w:val="24"/>
        </w:rPr>
      </w:pPr>
      <w:r w:rsidRPr="00D53B4A">
        <w:rPr>
          <w:rFonts w:ascii="Times New Roman" w:hAnsi="Times New Roman"/>
          <w:iCs/>
          <w:sz w:val="24"/>
        </w:rPr>
        <w:t>Amennyiben a munkanélküliek</w:t>
      </w:r>
      <w:r>
        <w:rPr>
          <w:rFonts w:ascii="Times New Roman" w:hAnsi="Times New Roman"/>
          <w:iCs/>
          <w:sz w:val="24"/>
        </w:rPr>
        <w:t xml:space="preserve"> </w:t>
      </w:r>
      <w:r w:rsidRPr="00D53B4A">
        <w:rPr>
          <w:rFonts w:ascii="Times New Roman" w:hAnsi="Times New Roman"/>
          <w:iCs/>
          <w:sz w:val="24"/>
        </w:rPr>
        <w:t xml:space="preserve">között magasabb a nők </w:t>
      </w:r>
      <w:r>
        <w:rPr>
          <w:rFonts w:ascii="Times New Roman" w:hAnsi="Times New Roman"/>
          <w:iCs/>
          <w:sz w:val="24"/>
        </w:rPr>
        <w:t>aránya</w:t>
      </w:r>
      <w:r w:rsidRPr="00D53B4A">
        <w:rPr>
          <w:rFonts w:ascii="Times New Roman" w:hAnsi="Times New Roman"/>
          <w:iCs/>
          <w:sz w:val="24"/>
        </w:rPr>
        <w:t xml:space="preserve">, akkor annak okozati tényezője lehet például: </w:t>
      </w:r>
    </w:p>
    <w:p w14:paraId="2349B85E" w14:textId="77777777" w:rsidR="00D53B4A" w:rsidRPr="00D53B4A" w:rsidRDefault="00D53B4A" w:rsidP="0027523C">
      <w:pPr>
        <w:pStyle w:val="Listaszerbekezds"/>
        <w:numPr>
          <w:ilvl w:val="0"/>
          <w:numId w:val="44"/>
        </w:numPr>
        <w:autoSpaceDE w:val="0"/>
        <w:autoSpaceDN w:val="0"/>
        <w:adjustRightInd w:val="0"/>
        <w:spacing w:after="20"/>
        <w:rPr>
          <w:rFonts w:ascii="Times New Roman" w:hAnsi="Times New Roman"/>
          <w:iCs/>
          <w:sz w:val="24"/>
        </w:rPr>
      </w:pPr>
      <w:r w:rsidRPr="00D53B4A">
        <w:rPr>
          <w:rFonts w:ascii="Times New Roman" w:hAnsi="Times New Roman"/>
          <w:iCs/>
          <w:sz w:val="24"/>
        </w:rPr>
        <w:t xml:space="preserve">a településen található munkahelyek jellege (pl. munkarend, munkaidőbeosztás, részmunkaidős foglalkoztatás lehetősége); </w:t>
      </w:r>
    </w:p>
    <w:p w14:paraId="5791C73E" w14:textId="77777777" w:rsidR="00D53B4A" w:rsidRPr="00D53B4A" w:rsidRDefault="00D53B4A" w:rsidP="0027523C">
      <w:pPr>
        <w:pStyle w:val="Listaszerbekezds"/>
        <w:numPr>
          <w:ilvl w:val="0"/>
          <w:numId w:val="44"/>
        </w:numPr>
        <w:autoSpaceDE w:val="0"/>
        <w:autoSpaceDN w:val="0"/>
        <w:adjustRightInd w:val="0"/>
        <w:spacing w:after="20"/>
        <w:rPr>
          <w:rFonts w:ascii="Times New Roman" w:hAnsi="Times New Roman"/>
          <w:iCs/>
          <w:sz w:val="24"/>
        </w:rPr>
      </w:pPr>
      <w:r w:rsidRPr="00D53B4A">
        <w:rPr>
          <w:rFonts w:ascii="Times New Roman" w:hAnsi="Times New Roman"/>
          <w:iCs/>
          <w:sz w:val="24"/>
        </w:rPr>
        <w:t xml:space="preserve">bölcsődei, óvodai férőhelyek hiánya; </w:t>
      </w:r>
    </w:p>
    <w:p w14:paraId="3C3AA189" w14:textId="3F6A0E00" w:rsidR="00D53B4A" w:rsidRDefault="00D53B4A" w:rsidP="0027523C">
      <w:pPr>
        <w:pStyle w:val="Listaszerbekezds"/>
        <w:numPr>
          <w:ilvl w:val="0"/>
          <w:numId w:val="44"/>
        </w:numPr>
        <w:autoSpaceDE w:val="0"/>
        <w:autoSpaceDN w:val="0"/>
        <w:adjustRightInd w:val="0"/>
        <w:spacing w:after="20"/>
        <w:rPr>
          <w:rFonts w:ascii="Times New Roman" w:hAnsi="Times New Roman"/>
          <w:iCs/>
          <w:sz w:val="24"/>
        </w:rPr>
      </w:pPr>
      <w:r w:rsidRPr="00D53B4A">
        <w:rPr>
          <w:rFonts w:ascii="Times New Roman" w:hAnsi="Times New Roman"/>
          <w:iCs/>
          <w:sz w:val="24"/>
        </w:rPr>
        <w:t>a településen élő munkanélküli nők alacsony iskolai végzettsége</w:t>
      </w:r>
      <w:r>
        <w:rPr>
          <w:rFonts w:ascii="Times New Roman" w:hAnsi="Times New Roman"/>
          <w:iCs/>
          <w:sz w:val="24"/>
        </w:rPr>
        <w:t>;</w:t>
      </w:r>
    </w:p>
    <w:p w14:paraId="5FDC9A73" w14:textId="138C73D6" w:rsidR="00D53B4A" w:rsidRPr="00D53B4A" w:rsidRDefault="00D53B4A" w:rsidP="0027523C">
      <w:pPr>
        <w:pStyle w:val="Listaszerbekezds"/>
        <w:numPr>
          <w:ilvl w:val="0"/>
          <w:numId w:val="44"/>
        </w:numPr>
        <w:autoSpaceDE w:val="0"/>
        <w:autoSpaceDN w:val="0"/>
        <w:adjustRightInd w:val="0"/>
        <w:spacing w:after="20"/>
        <w:rPr>
          <w:rFonts w:ascii="Times New Roman" w:hAnsi="Times New Roman"/>
          <w:iCs/>
          <w:sz w:val="24"/>
        </w:rPr>
      </w:pPr>
      <w:r>
        <w:rPr>
          <w:rFonts w:ascii="Times New Roman" w:hAnsi="Times New Roman"/>
          <w:iCs/>
          <w:sz w:val="24"/>
        </w:rPr>
        <w:t>munkába járási lehetőségek korlátozottsága</w:t>
      </w:r>
    </w:p>
    <w:p w14:paraId="17AF26FF" w14:textId="3053DF49" w:rsidR="00D53B4A" w:rsidRPr="00D53B4A" w:rsidRDefault="00D53B4A" w:rsidP="00D53B4A">
      <w:pPr>
        <w:autoSpaceDE w:val="0"/>
        <w:autoSpaceDN w:val="0"/>
        <w:adjustRightInd w:val="0"/>
        <w:spacing w:after="20"/>
        <w:rPr>
          <w:rFonts w:ascii="Times New Roman" w:hAnsi="Times New Roman"/>
          <w:iCs/>
          <w:sz w:val="24"/>
        </w:rPr>
      </w:pPr>
      <w:r w:rsidRPr="00D53B4A">
        <w:rPr>
          <w:rFonts w:ascii="Times New Roman" w:hAnsi="Times New Roman"/>
          <w:iCs/>
          <w:sz w:val="24"/>
        </w:rPr>
        <w:t>A probléma azonosítását követően megoldási javaslatot kell tenni, mely elősegíti a nők munkaerő-piaci esélyegyenlőségét.</w:t>
      </w:r>
    </w:p>
    <w:p w14:paraId="03DCFDBF" w14:textId="77777777" w:rsidR="00B77D25" w:rsidRPr="00D53B4A" w:rsidRDefault="00B77D25" w:rsidP="00D53B4A">
      <w:pPr>
        <w:autoSpaceDE w:val="0"/>
        <w:autoSpaceDN w:val="0"/>
        <w:adjustRightInd w:val="0"/>
        <w:spacing w:after="20"/>
        <w:rPr>
          <w:rFonts w:ascii="Times New Roman" w:hAnsi="Times New Roman"/>
          <w:iCs/>
          <w:sz w:val="24"/>
        </w:rPr>
      </w:pPr>
    </w:p>
    <w:p w14:paraId="63AB54EF" w14:textId="4047F5C0" w:rsidR="00B77D25" w:rsidRPr="007B7CB3" w:rsidRDefault="007B7CB3" w:rsidP="007B7CB3">
      <w:pPr>
        <w:autoSpaceDE w:val="0"/>
        <w:autoSpaceDN w:val="0"/>
        <w:adjustRightInd w:val="0"/>
        <w:spacing w:after="20"/>
        <w:rPr>
          <w:rFonts w:ascii="Times New Roman" w:hAnsi="Times New Roman"/>
          <w:iCs/>
          <w:sz w:val="24"/>
        </w:rPr>
      </w:pPr>
      <w:r>
        <w:rPr>
          <w:rFonts w:ascii="Times New Roman" w:hAnsi="Times New Roman"/>
          <w:iCs/>
          <w:sz w:val="24"/>
        </w:rPr>
        <w:t xml:space="preserve">A következő táblázat bemutatja a nyilvántartott álláskeresők arányát. Láthatjuk, hogy a vizsgált időszakban a nők aránya magasabb, mint a férfiak aránya. </w:t>
      </w:r>
    </w:p>
    <w:p w14:paraId="6D18231C" w14:textId="4D022412" w:rsidR="00B77D25" w:rsidRPr="007B7CB3" w:rsidRDefault="004D2F7C" w:rsidP="004D2F7C">
      <w:pPr>
        <w:jc w:val="left"/>
        <w:rPr>
          <w:rFonts w:ascii="Times New Roman" w:hAnsi="Times New Roman"/>
          <w:iCs/>
          <w:sz w:val="24"/>
        </w:rPr>
      </w:pPr>
      <w:r>
        <w:rPr>
          <w:rFonts w:ascii="Times New Roman" w:hAnsi="Times New Roman"/>
          <w:iCs/>
          <w:sz w:val="24"/>
        </w:rPr>
        <w:br w:type="page"/>
      </w:r>
    </w:p>
    <w:tbl>
      <w:tblPr>
        <w:tblW w:w="6518" w:type="dxa"/>
        <w:jc w:val="center"/>
        <w:tblCellMar>
          <w:left w:w="70" w:type="dxa"/>
          <w:right w:w="70" w:type="dxa"/>
        </w:tblCellMar>
        <w:tblLook w:val="04A0" w:firstRow="1" w:lastRow="0" w:firstColumn="1" w:lastColumn="0" w:noHBand="0" w:noVBand="1"/>
      </w:tblPr>
      <w:tblGrid>
        <w:gridCol w:w="1119"/>
        <w:gridCol w:w="2063"/>
        <w:gridCol w:w="1734"/>
        <w:gridCol w:w="1602"/>
      </w:tblGrid>
      <w:tr w:rsidR="00A836A5" w:rsidRPr="00A836A5" w14:paraId="0E6A5887" w14:textId="77777777" w:rsidTr="00EF1296">
        <w:trPr>
          <w:trHeight w:val="1054"/>
          <w:jc w:val="center"/>
        </w:trPr>
        <w:tc>
          <w:tcPr>
            <w:tcW w:w="651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71A8EC" w14:textId="764CAF63" w:rsidR="00A836A5" w:rsidRPr="00A836A5" w:rsidRDefault="00A836A5" w:rsidP="00A836A5">
            <w:pPr>
              <w:jc w:val="center"/>
              <w:rPr>
                <w:rFonts w:ascii="Times New Roman" w:hAnsi="Times New Roman"/>
                <w:b/>
                <w:bCs/>
                <w:sz w:val="24"/>
              </w:rPr>
            </w:pPr>
            <w:r w:rsidRPr="00A836A5">
              <w:rPr>
                <w:rFonts w:ascii="Times New Roman" w:hAnsi="Times New Roman"/>
                <w:b/>
                <w:bCs/>
                <w:sz w:val="24"/>
              </w:rPr>
              <w:lastRenderedPageBreak/>
              <w:t>Munkanélküliségi ráta nemek szerint</w:t>
            </w:r>
            <w:r w:rsidRPr="00A836A5">
              <w:rPr>
                <w:rFonts w:ascii="Times New Roman" w:hAnsi="Times New Roman"/>
                <w:b/>
                <w:bCs/>
                <w:sz w:val="24"/>
              </w:rPr>
              <w:br/>
            </w:r>
          </w:p>
        </w:tc>
      </w:tr>
      <w:tr w:rsidR="00A836A5" w:rsidRPr="00A836A5" w14:paraId="3458A4FE" w14:textId="77777777" w:rsidTr="00EF1296">
        <w:trPr>
          <w:trHeight w:val="1717"/>
          <w:jc w:val="center"/>
        </w:trPr>
        <w:tc>
          <w:tcPr>
            <w:tcW w:w="1119"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20D2F103" w14:textId="77777777" w:rsidR="00A836A5" w:rsidRPr="00A836A5" w:rsidRDefault="00A836A5" w:rsidP="00A836A5">
            <w:pPr>
              <w:jc w:val="center"/>
              <w:rPr>
                <w:rFonts w:ascii="Times New Roman" w:hAnsi="Times New Roman"/>
                <w:b/>
                <w:bCs/>
                <w:sz w:val="24"/>
              </w:rPr>
            </w:pPr>
            <w:r w:rsidRPr="00A836A5">
              <w:rPr>
                <w:rFonts w:ascii="Times New Roman" w:hAnsi="Times New Roman"/>
                <w:b/>
                <w:bCs/>
                <w:sz w:val="24"/>
              </w:rPr>
              <w:t>Év </w:t>
            </w:r>
          </w:p>
        </w:tc>
        <w:tc>
          <w:tcPr>
            <w:tcW w:w="5399" w:type="dxa"/>
            <w:gridSpan w:val="3"/>
            <w:tcBorders>
              <w:top w:val="single" w:sz="4" w:space="0" w:color="auto"/>
              <w:left w:val="nil"/>
              <w:bottom w:val="single" w:sz="4" w:space="0" w:color="auto"/>
              <w:right w:val="single" w:sz="4" w:space="0" w:color="auto"/>
            </w:tcBorders>
            <w:shd w:val="clear" w:color="000000" w:fill="E2EFDA"/>
            <w:vAlign w:val="center"/>
            <w:hideMark/>
          </w:tcPr>
          <w:p w14:paraId="5774BBE2" w14:textId="77777777" w:rsidR="00A836A5" w:rsidRPr="00A836A5" w:rsidRDefault="00A836A5" w:rsidP="00A836A5">
            <w:pPr>
              <w:jc w:val="center"/>
              <w:rPr>
                <w:rFonts w:ascii="Times New Roman" w:hAnsi="Times New Roman"/>
                <w:b/>
                <w:bCs/>
                <w:sz w:val="24"/>
              </w:rPr>
            </w:pPr>
            <w:r w:rsidRPr="00A836A5">
              <w:rPr>
                <w:rFonts w:ascii="Times New Roman" w:hAnsi="Times New Roman"/>
                <w:b/>
                <w:bCs/>
                <w:sz w:val="24"/>
              </w:rPr>
              <w:t xml:space="preserve">Nyilvántartott álláskeresők aránya az </w:t>
            </w:r>
            <w:r w:rsidRPr="00A836A5">
              <w:rPr>
                <w:rFonts w:ascii="Times New Roman" w:hAnsi="Times New Roman"/>
                <w:b/>
                <w:bCs/>
                <w:sz w:val="24"/>
              </w:rPr>
              <w:br/>
              <w:t>állandó népességben a 15-64 évesek körében</w:t>
            </w:r>
          </w:p>
        </w:tc>
      </w:tr>
      <w:tr w:rsidR="00A836A5" w:rsidRPr="00A836A5" w14:paraId="3C78724B" w14:textId="77777777" w:rsidTr="00EF1296">
        <w:trPr>
          <w:trHeight w:val="680"/>
          <w:jc w:val="center"/>
        </w:trPr>
        <w:tc>
          <w:tcPr>
            <w:tcW w:w="1119" w:type="dxa"/>
            <w:vMerge/>
            <w:tcBorders>
              <w:top w:val="nil"/>
              <w:left w:val="single" w:sz="4" w:space="0" w:color="auto"/>
              <w:bottom w:val="single" w:sz="4" w:space="0" w:color="auto"/>
              <w:right w:val="single" w:sz="4" w:space="0" w:color="auto"/>
            </w:tcBorders>
            <w:vAlign w:val="center"/>
            <w:hideMark/>
          </w:tcPr>
          <w:p w14:paraId="47BE8096" w14:textId="77777777" w:rsidR="00A836A5" w:rsidRPr="00A836A5" w:rsidRDefault="00A836A5" w:rsidP="00A836A5">
            <w:pPr>
              <w:jc w:val="left"/>
              <w:rPr>
                <w:rFonts w:ascii="Times New Roman" w:hAnsi="Times New Roman"/>
                <w:b/>
                <w:bCs/>
                <w:sz w:val="24"/>
              </w:rPr>
            </w:pPr>
          </w:p>
        </w:tc>
        <w:tc>
          <w:tcPr>
            <w:tcW w:w="2063" w:type="dxa"/>
            <w:tcBorders>
              <w:top w:val="nil"/>
              <w:left w:val="nil"/>
              <w:bottom w:val="single" w:sz="4" w:space="0" w:color="auto"/>
              <w:right w:val="single" w:sz="4" w:space="0" w:color="auto"/>
            </w:tcBorders>
            <w:shd w:val="clear" w:color="000000" w:fill="E2EFDA"/>
            <w:vAlign w:val="center"/>
            <w:hideMark/>
          </w:tcPr>
          <w:p w14:paraId="7257CBF0" w14:textId="77777777" w:rsidR="00A836A5" w:rsidRPr="00A836A5" w:rsidRDefault="00A836A5" w:rsidP="00A836A5">
            <w:pPr>
              <w:jc w:val="center"/>
              <w:rPr>
                <w:rFonts w:ascii="Times New Roman" w:hAnsi="Times New Roman"/>
                <w:b/>
                <w:bCs/>
                <w:sz w:val="24"/>
              </w:rPr>
            </w:pPr>
            <w:r w:rsidRPr="00A836A5">
              <w:rPr>
                <w:rFonts w:ascii="Times New Roman" w:hAnsi="Times New Roman"/>
                <w:b/>
                <w:bCs/>
                <w:sz w:val="24"/>
              </w:rPr>
              <w:t xml:space="preserve">Férfiak aránya </w:t>
            </w:r>
            <w:r w:rsidRPr="00A836A5">
              <w:rPr>
                <w:rFonts w:ascii="Times New Roman" w:hAnsi="Times New Roman"/>
                <w:b/>
                <w:bCs/>
                <w:sz w:val="24"/>
              </w:rPr>
              <w:br/>
            </w:r>
            <w:r w:rsidRPr="00A836A5">
              <w:rPr>
                <w:rFonts w:ascii="Times New Roman" w:hAnsi="Times New Roman"/>
                <w:sz w:val="24"/>
              </w:rPr>
              <w:t>(TS 033)</w:t>
            </w:r>
          </w:p>
        </w:tc>
        <w:tc>
          <w:tcPr>
            <w:tcW w:w="1733" w:type="dxa"/>
            <w:tcBorders>
              <w:top w:val="nil"/>
              <w:left w:val="nil"/>
              <w:bottom w:val="single" w:sz="4" w:space="0" w:color="auto"/>
              <w:right w:val="single" w:sz="4" w:space="0" w:color="auto"/>
            </w:tcBorders>
            <w:shd w:val="clear" w:color="000000" w:fill="E2EFDA"/>
            <w:vAlign w:val="center"/>
            <w:hideMark/>
          </w:tcPr>
          <w:p w14:paraId="2D37A109" w14:textId="77777777" w:rsidR="00A836A5" w:rsidRPr="00A836A5" w:rsidRDefault="00A836A5" w:rsidP="00A836A5">
            <w:pPr>
              <w:jc w:val="center"/>
              <w:rPr>
                <w:rFonts w:ascii="Times New Roman" w:hAnsi="Times New Roman"/>
                <w:b/>
                <w:bCs/>
                <w:sz w:val="24"/>
              </w:rPr>
            </w:pPr>
            <w:r w:rsidRPr="00A836A5">
              <w:rPr>
                <w:rFonts w:ascii="Times New Roman" w:hAnsi="Times New Roman"/>
                <w:b/>
                <w:bCs/>
                <w:sz w:val="24"/>
              </w:rPr>
              <w:t xml:space="preserve">Nők aránya </w:t>
            </w:r>
            <w:r w:rsidRPr="00A836A5">
              <w:rPr>
                <w:rFonts w:ascii="Times New Roman" w:hAnsi="Times New Roman"/>
                <w:b/>
                <w:bCs/>
                <w:sz w:val="24"/>
              </w:rPr>
              <w:br/>
            </w:r>
            <w:r w:rsidRPr="00A836A5">
              <w:rPr>
                <w:rFonts w:ascii="Times New Roman" w:hAnsi="Times New Roman"/>
                <w:sz w:val="24"/>
              </w:rPr>
              <w:t>(TS 034)</w:t>
            </w:r>
          </w:p>
        </w:tc>
        <w:tc>
          <w:tcPr>
            <w:tcW w:w="1602" w:type="dxa"/>
            <w:tcBorders>
              <w:top w:val="nil"/>
              <w:left w:val="nil"/>
              <w:bottom w:val="single" w:sz="4" w:space="0" w:color="auto"/>
              <w:right w:val="single" w:sz="4" w:space="0" w:color="auto"/>
            </w:tcBorders>
            <w:shd w:val="clear" w:color="000000" w:fill="E2EFDA"/>
            <w:noWrap/>
            <w:vAlign w:val="center"/>
            <w:hideMark/>
          </w:tcPr>
          <w:p w14:paraId="4A29B102" w14:textId="77777777" w:rsidR="00A836A5" w:rsidRPr="00A836A5" w:rsidRDefault="00A836A5" w:rsidP="00A836A5">
            <w:pPr>
              <w:jc w:val="center"/>
              <w:rPr>
                <w:rFonts w:ascii="Times New Roman" w:hAnsi="Times New Roman"/>
                <w:b/>
                <w:bCs/>
                <w:sz w:val="24"/>
              </w:rPr>
            </w:pPr>
            <w:r w:rsidRPr="00A836A5">
              <w:rPr>
                <w:rFonts w:ascii="Times New Roman" w:hAnsi="Times New Roman"/>
                <w:b/>
                <w:bCs/>
                <w:sz w:val="24"/>
              </w:rPr>
              <w:t>Összesen</w:t>
            </w:r>
          </w:p>
        </w:tc>
      </w:tr>
      <w:tr w:rsidR="00A836A5" w:rsidRPr="00A836A5" w14:paraId="5C83DCC7" w14:textId="77777777" w:rsidTr="00EF1296">
        <w:trPr>
          <w:trHeight w:val="326"/>
          <w:jc w:val="center"/>
        </w:trPr>
        <w:tc>
          <w:tcPr>
            <w:tcW w:w="1119" w:type="dxa"/>
            <w:vMerge/>
            <w:tcBorders>
              <w:top w:val="nil"/>
              <w:left w:val="single" w:sz="4" w:space="0" w:color="auto"/>
              <w:bottom w:val="single" w:sz="4" w:space="0" w:color="auto"/>
              <w:right w:val="single" w:sz="4" w:space="0" w:color="auto"/>
            </w:tcBorders>
            <w:vAlign w:val="center"/>
            <w:hideMark/>
          </w:tcPr>
          <w:p w14:paraId="73C5758B" w14:textId="77777777" w:rsidR="00A836A5" w:rsidRPr="00A836A5" w:rsidRDefault="00A836A5" w:rsidP="00A836A5">
            <w:pPr>
              <w:jc w:val="left"/>
              <w:rPr>
                <w:rFonts w:ascii="Times New Roman" w:hAnsi="Times New Roman"/>
                <w:b/>
                <w:bCs/>
                <w:sz w:val="24"/>
              </w:rPr>
            </w:pPr>
          </w:p>
        </w:tc>
        <w:tc>
          <w:tcPr>
            <w:tcW w:w="2063" w:type="dxa"/>
            <w:tcBorders>
              <w:top w:val="nil"/>
              <w:left w:val="nil"/>
              <w:bottom w:val="single" w:sz="4" w:space="0" w:color="auto"/>
              <w:right w:val="single" w:sz="4" w:space="0" w:color="auto"/>
            </w:tcBorders>
            <w:shd w:val="clear" w:color="000000" w:fill="E2EFDA"/>
            <w:vAlign w:val="center"/>
            <w:hideMark/>
          </w:tcPr>
          <w:p w14:paraId="793B4E94" w14:textId="77777777" w:rsidR="00A836A5" w:rsidRPr="00A836A5" w:rsidRDefault="00A836A5" w:rsidP="00A836A5">
            <w:pPr>
              <w:jc w:val="center"/>
              <w:rPr>
                <w:rFonts w:ascii="Times New Roman" w:hAnsi="Times New Roman"/>
                <w:b/>
                <w:bCs/>
                <w:sz w:val="24"/>
              </w:rPr>
            </w:pPr>
            <w:r w:rsidRPr="00A836A5">
              <w:rPr>
                <w:rFonts w:ascii="Times New Roman" w:hAnsi="Times New Roman"/>
                <w:b/>
                <w:bCs/>
                <w:sz w:val="24"/>
              </w:rPr>
              <w:t>%</w:t>
            </w:r>
          </w:p>
        </w:tc>
        <w:tc>
          <w:tcPr>
            <w:tcW w:w="1733" w:type="dxa"/>
            <w:tcBorders>
              <w:top w:val="nil"/>
              <w:left w:val="nil"/>
              <w:bottom w:val="single" w:sz="4" w:space="0" w:color="auto"/>
              <w:right w:val="single" w:sz="4" w:space="0" w:color="auto"/>
            </w:tcBorders>
            <w:shd w:val="clear" w:color="000000" w:fill="E2EFDA"/>
            <w:noWrap/>
            <w:vAlign w:val="center"/>
            <w:hideMark/>
          </w:tcPr>
          <w:p w14:paraId="734271FB" w14:textId="77777777" w:rsidR="00A836A5" w:rsidRPr="00A836A5" w:rsidRDefault="00A836A5" w:rsidP="00A836A5">
            <w:pPr>
              <w:jc w:val="center"/>
              <w:rPr>
                <w:rFonts w:ascii="Times New Roman" w:hAnsi="Times New Roman"/>
                <w:b/>
                <w:bCs/>
                <w:sz w:val="24"/>
              </w:rPr>
            </w:pPr>
            <w:r w:rsidRPr="00A836A5">
              <w:rPr>
                <w:rFonts w:ascii="Times New Roman" w:hAnsi="Times New Roman"/>
                <w:b/>
                <w:bCs/>
                <w:sz w:val="24"/>
              </w:rPr>
              <w:t>%</w:t>
            </w:r>
          </w:p>
        </w:tc>
        <w:tc>
          <w:tcPr>
            <w:tcW w:w="1602" w:type="dxa"/>
            <w:tcBorders>
              <w:top w:val="nil"/>
              <w:left w:val="nil"/>
              <w:bottom w:val="single" w:sz="4" w:space="0" w:color="auto"/>
              <w:right w:val="single" w:sz="4" w:space="0" w:color="auto"/>
            </w:tcBorders>
            <w:shd w:val="clear" w:color="000000" w:fill="E2EFDA"/>
            <w:noWrap/>
            <w:vAlign w:val="center"/>
            <w:hideMark/>
          </w:tcPr>
          <w:p w14:paraId="571BB1E1" w14:textId="77777777" w:rsidR="00A836A5" w:rsidRPr="00A836A5" w:rsidRDefault="00A836A5" w:rsidP="00A836A5">
            <w:pPr>
              <w:jc w:val="center"/>
              <w:rPr>
                <w:rFonts w:ascii="Times New Roman" w:hAnsi="Times New Roman"/>
                <w:b/>
                <w:bCs/>
                <w:sz w:val="24"/>
              </w:rPr>
            </w:pPr>
            <w:r w:rsidRPr="00A836A5">
              <w:rPr>
                <w:rFonts w:ascii="Times New Roman" w:hAnsi="Times New Roman"/>
                <w:b/>
                <w:bCs/>
                <w:sz w:val="24"/>
              </w:rPr>
              <w:t>%</w:t>
            </w:r>
          </w:p>
        </w:tc>
      </w:tr>
      <w:tr w:rsidR="00A836A5" w:rsidRPr="00A836A5" w14:paraId="6DE76E43" w14:textId="77777777" w:rsidTr="00EF1296">
        <w:trPr>
          <w:trHeight w:val="326"/>
          <w:jc w:val="center"/>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49B9A88B"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2017</w:t>
            </w:r>
          </w:p>
        </w:tc>
        <w:tc>
          <w:tcPr>
            <w:tcW w:w="2063" w:type="dxa"/>
            <w:tcBorders>
              <w:top w:val="nil"/>
              <w:left w:val="nil"/>
              <w:bottom w:val="single" w:sz="4" w:space="0" w:color="auto"/>
              <w:right w:val="single" w:sz="4" w:space="0" w:color="auto"/>
            </w:tcBorders>
            <w:shd w:val="clear" w:color="auto" w:fill="auto"/>
            <w:vAlign w:val="center"/>
            <w:hideMark/>
          </w:tcPr>
          <w:p w14:paraId="7283A5B3"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2,44</w:t>
            </w:r>
          </w:p>
        </w:tc>
        <w:tc>
          <w:tcPr>
            <w:tcW w:w="1733" w:type="dxa"/>
            <w:tcBorders>
              <w:top w:val="nil"/>
              <w:left w:val="nil"/>
              <w:bottom w:val="single" w:sz="4" w:space="0" w:color="auto"/>
              <w:right w:val="single" w:sz="4" w:space="0" w:color="auto"/>
            </w:tcBorders>
            <w:shd w:val="clear" w:color="auto" w:fill="auto"/>
            <w:vAlign w:val="center"/>
            <w:hideMark/>
          </w:tcPr>
          <w:p w14:paraId="3F78AFA0"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2,72</w:t>
            </w:r>
          </w:p>
        </w:tc>
        <w:tc>
          <w:tcPr>
            <w:tcW w:w="1602" w:type="dxa"/>
            <w:tcBorders>
              <w:top w:val="nil"/>
              <w:left w:val="nil"/>
              <w:bottom w:val="single" w:sz="4" w:space="0" w:color="auto"/>
              <w:right w:val="single" w:sz="4" w:space="0" w:color="auto"/>
            </w:tcBorders>
            <w:shd w:val="clear" w:color="000000" w:fill="FFF2CC"/>
            <w:vAlign w:val="center"/>
            <w:hideMark/>
          </w:tcPr>
          <w:p w14:paraId="13F660AC"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2,58%</w:t>
            </w:r>
          </w:p>
        </w:tc>
      </w:tr>
      <w:tr w:rsidR="00A836A5" w:rsidRPr="00A836A5" w14:paraId="455C0998" w14:textId="77777777" w:rsidTr="00EF1296">
        <w:trPr>
          <w:trHeight w:val="340"/>
          <w:jc w:val="center"/>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627E00FD"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2018</w:t>
            </w:r>
          </w:p>
        </w:tc>
        <w:tc>
          <w:tcPr>
            <w:tcW w:w="2063" w:type="dxa"/>
            <w:tcBorders>
              <w:top w:val="nil"/>
              <w:left w:val="nil"/>
              <w:bottom w:val="single" w:sz="4" w:space="0" w:color="auto"/>
              <w:right w:val="single" w:sz="4" w:space="0" w:color="auto"/>
            </w:tcBorders>
            <w:shd w:val="clear" w:color="auto" w:fill="auto"/>
            <w:vAlign w:val="center"/>
            <w:hideMark/>
          </w:tcPr>
          <w:p w14:paraId="16F8E578"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2,28</w:t>
            </w:r>
          </w:p>
        </w:tc>
        <w:tc>
          <w:tcPr>
            <w:tcW w:w="1733" w:type="dxa"/>
            <w:tcBorders>
              <w:top w:val="nil"/>
              <w:left w:val="nil"/>
              <w:bottom w:val="single" w:sz="4" w:space="0" w:color="auto"/>
              <w:right w:val="single" w:sz="4" w:space="0" w:color="auto"/>
            </w:tcBorders>
            <w:shd w:val="clear" w:color="auto" w:fill="auto"/>
            <w:vAlign w:val="center"/>
            <w:hideMark/>
          </w:tcPr>
          <w:p w14:paraId="6587F439"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3,09</w:t>
            </w:r>
          </w:p>
        </w:tc>
        <w:tc>
          <w:tcPr>
            <w:tcW w:w="1602" w:type="dxa"/>
            <w:tcBorders>
              <w:top w:val="nil"/>
              <w:left w:val="nil"/>
              <w:bottom w:val="single" w:sz="4" w:space="0" w:color="auto"/>
              <w:right w:val="single" w:sz="4" w:space="0" w:color="auto"/>
            </w:tcBorders>
            <w:shd w:val="clear" w:color="000000" w:fill="FFF2CC"/>
            <w:vAlign w:val="center"/>
            <w:hideMark/>
          </w:tcPr>
          <w:p w14:paraId="2BB1216C"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2,69%</w:t>
            </w:r>
          </w:p>
        </w:tc>
      </w:tr>
      <w:tr w:rsidR="00A836A5" w:rsidRPr="00A836A5" w14:paraId="66B3D132" w14:textId="77777777" w:rsidTr="00EF1296">
        <w:trPr>
          <w:trHeight w:val="326"/>
          <w:jc w:val="center"/>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76E8F27E"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2019</w:t>
            </w:r>
          </w:p>
        </w:tc>
        <w:tc>
          <w:tcPr>
            <w:tcW w:w="2063" w:type="dxa"/>
            <w:tcBorders>
              <w:top w:val="nil"/>
              <w:left w:val="nil"/>
              <w:bottom w:val="single" w:sz="4" w:space="0" w:color="auto"/>
              <w:right w:val="single" w:sz="4" w:space="0" w:color="auto"/>
            </w:tcBorders>
            <w:shd w:val="clear" w:color="auto" w:fill="auto"/>
            <w:vAlign w:val="center"/>
            <w:hideMark/>
          </w:tcPr>
          <w:p w14:paraId="61ABC9A7"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2,3</w:t>
            </w:r>
          </w:p>
        </w:tc>
        <w:tc>
          <w:tcPr>
            <w:tcW w:w="1733" w:type="dxa"/>
            <w:tcBorders>
              <w:top w:val="nil"/>
              <w:left w:val="nil"/>
              <w:bottom w:val="single" w:sz="4" w:space="0" w:color="auto"/>
              <w:right w:val="single" w:sz="4" w:space="0" w:color="auto"/>
            </w:tcBorders>
            <w:shd w:val="clear" w:color="auto" w:fill="auto"/>
            <w:vAlign w:val="center"/>
            <w:hideMark/>
          </w:tcPr>
          <w:p w14:paraId="1663EB81"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2,67</w:t>
            </w:r>
          </w:p>
        </w:tc>
        <w:tc>
          <w:tcPr>
            <w:tcW w:w="1602" w:type="dxa"/>
            <w:tcBorders>
              <w:top w:val="nil"/>
              <w:left w:val="nil"/>
              <w:bottom w:val="single" w:sz="4" w:space="0" w:color="auto"/>
              <w:right w:val="single" w:sz="4" w:space="0" w:color="auto"/>
            </w:tcBorders>
            <w:shd w:val="clear" w:color="000000" w:fill="FFF2CC"/>
            <w:vAlign w:val="center"/>
            <w:hideMark/>
          </w:tcPr>
          <w:p w14:paraId="124E738E"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2,49%</w:t>
            </w:r>
          </w:p>
        </w:tc>
      </w:tr>
      <w:tr w:rsidR="00A836A5" w:rsidRPr="00A836A5" w14:paraId="0BDB28EC" w14:textId="77777777" w:rsidTr="00EF1296">
        <w:trPr>
          <w:trHeight w:val="326"/>
          <w:jc w:val="center"/>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1B6D575D"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2020</w:t>
            </w:r>
          </w:p>
        </w:tc>
        <w:tc>
          <w:tcPr>
            <w:tcW w:w="2063" w:type="dxa"/>
            <w:tcBorders>
              <w:top w:val="nil"/>
              <w:left w:val="nil"/>
              <w:bottom w:val="single" w:sz="4" w:space="0" w:color="auto"/>
              <w:right w:val="single" w:sz="4" w:space="0" w:color="auto"/>
            </w:tcBorders>
            <w:shd w:val="clear" w:color="auto" w:fill="auto"/>
            <w:vAlign w:val="center"/>
            <w:hideMark/>
          </w:tcPr>
          <w:p w14:paraId="4CBD495A"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3,23</w:t>
            </w:r>
          </w:p>
        </w:tc>
        <w:tc>
          <w:tcPr>
            <w:tcW w:w="1733" w:type="dxa"/>
            <w:tcBorders>
              <w:top w:val="nil"/>
              <w:left w:val="nil"/>
              <w:bottom w:val="single" w:sz="4" w:space="0" w:color="auto"/>
              <w:right w:val="single" w:sz="4" w:space="0" w:color="auto"/>
            </w:tcBorders>
            <w:shd w:val="clear" w:color="auto" w:fill="auto"/>
            <w:vAlign w:val="center"/>
            <w:hideMark/>
          </w:tcPr>
          <w:p w14:paraId="14B3CEE0"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3,69</w:t>
            </w:r>
          </w:p>
        </w:tc>
        <w:tc>
          <w:tcPr>
            <w:tcW w:w="1602" w:type="dxa"/>
            <w:tcBorders>
              <w:top w:val="nil"/>
              <w:left w:val="nil"/>
              <w:bottom w:val="single" w:sz="4" w:space="0" w:color="auto"/>
              <w:right w:val="single" w:sz="4" w:space="0" w:color="auto"/>
            </w:tcBorders>
            <w:shd w:val="clear" w:color="000000" w:fill="FFF2CC"/>
            <w:vAlign w:val="center"/>
            <w:hideMark/>
          </w:tcPr>
          <w:p w14:paraId="51141E4C"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3,46%</w:t>
            </w:r>
          </w:p>
        </w:tc>
      </w:tr>
      <w:tr w:rsidR="00A836A5" w:rsidRPr="00A836A5" w14:paraId="1224226D" w14:textId="77777777" w:rsidTr="00EF1296">
        <w:trPr>
          <w:trHeight w:val="326"/>
          <w:jc w:val="center"/>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71BD9B01"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2021</w:t>
            </w:r>
          </w:p>
        </w:tc>
        <w:tc>
          <w:tcPr>
            <w:tcW w:w="2063" w:type="dxa"/>
            <w:tcBorders>
              <w:top w:val="nil"/>
              <w:left w:val="nil"/>
              <w:bottom w:val="single" w:sz="4" w:space="0" w:color="auto"/>
              <w:right w:val="single" w:sz="4" w:space="0" w:color="auto"/>
            </w:tcBorders>
            <w:shd w:val="clear" w:color="auto" w:fill="auto"/>
            <w:vAlign w:val="center"/>
            <w:hideMark/>
          </w:tcPr>
          <w:p w14:paraId="11F07B30"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2,85</w:t>
            </w:r>
          </w:p>
        </w:tc>
        <w:tc>
          <w:tcPr>
            <w:tcW w:w="1733" w:type="dxa"/>
            <w:tcBorders>
              <w:top w:val="nil"/>
              <w:left w:val="nil"/>
              <w:bottom w:val="single" w:sz="4" w:space="0" w:color="auto"/>
              <w:right w:val="single" w:sz="4" w:space="0" w:color="auto"/>
            </w:tcBorders>
            <w:shd w:val="clear" w:color="auto" w:fill="auto"/>
            <w:vAlign w:val="center"/>
            <w:hideMark/>
          </w:tcPr>
          <w:p w14:paraId="51B2A3CC"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3,14</w:t>
            </w:r>
          </w:p>
        </w:tc>
        <w:tc>
          <w:tcPr>
            <w:tcW w:w="1602" w:type="dxa"/>
            <w:tcBorders>
              <w:top w:val="nil"/>
              <w:left w:val="nil"/>
              <w:bottom w:val="single" w:sz="4" w:space="0" w:color="auto"/>
              <w:right w:val="single" w:sz="4" w:space="0" w:color="auto"/>
            </w:tcBorders>
            <w:shd w:val="clear" w:color="000000" w:fill="FFF2CC"/>
            <w:vAlign w:val="center"/>
            <w:hideMark/>
          </w:tcPr>
          <w:p w14:paraId="4D42AE43"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3,00%</w:t>
            </w:r>
          </w:p>
        </w:tc>
      </w:tr>
      <w:tr w:rsidR="00A836A5" w:rsidRPr="00A836A5" w14:paraId="4136B94D" w14:textId="77777777" w:rsidTr="00EF1296">
        <w:trPr>
          <w:trHeight w:val="326"/>
          <w:jc w:val="center"/>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0F495A29"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2022</w:t>
            </w:r>
          </w:p>
        </w:tc>
        <w:tc>
          <w:tcPr>
            <w:tcW w:w="2063" w:type="dxa"/>
            <w:tcBorders>
              <w:top w:val="nil"/>
              <w:left w:val="nil"/>
              <w:bottom w:val="single" w:sz="4" w:space="0" w:color="auto"/>
              <w:right w:val="single" w:sz="4" w:space="0" w:color="auto"/>
            </w:tcBorders>
            <w:shd w:val="clear" w:color="auto" w:fill="auto"/>
            <w:vAlign w:val="center"/>
            <w:hideMark/>
          </w:tcPr>
          <w:p w14:paraId="0C1490F8"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2,37</w:t>
            </w:r>
          </w:p>
        </w:tc>
        <w:tc>
          <w:tcPr>
            <w:tcW w:w="1733" w:type="dxa"/>
            <w:tcBorders>
              <w:top w:val="nil"/>
              <w:left w:val="nil"/>
              <w:bottom w:val="single" w:sz="4" w:space="0" w:color="auto"/>
              <w:right w:val="single" w:sz="4" w:space="0" w:color="auto"/>
            </w:tcBorders>
            <w:shd w:val="clear" w:color="auto" w:fill="auto"/>
            <w:vAlign w:val="center"/>
            <w:hideMark/>
          </w:tcPr>
          <w:p w14:paraId="0C0A24CE"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3,17</w:t>
            </w:r>
          </w:p>
        </w:tc>
        <w:tc>
          <w:tcPr>
            <w:tcW w:w="1602" w:type="dxa"/>
            <w:tcBorders>
              <w:top w:val="nil"/>
              <w:left w:val="nil"/>
              <w:bottom w:val="single" w:sz="4" w:space="0" w:color="auto"/>
              <w:right w:val="single" w:sz="4" w:space="0" w:color="auto"/>
            </w:tcBorders>
            <w:shd w:val="clear" w:color="000000" w:fill="FFF2CC"/>
            <w:vAlign w:val="center"/>
            <w:hideMark/>
          </w:tcPr>
          <w:p w14:paraId="7C32BAD7" w14:textId="77777777" w:rsidR="00A836A5" w:rsidRPr="00A836A5" w:rsidRDefault="00A836A5" w:rsidP="00A836A5">
            <w:pPr>
              <w:jc w:val="center"/>
              <w:rPr>
                <w:rFonts w:ascii="Times New Roman" w:hAnsi="Times New Roman"/>
                <w:sz w:val="24"/>
              </w:rPr>
            </w:pPr>
            <w:r w:rsidRPr="00A836A5">
              <w:rPr>
                <w:rFonts w:ascii="Times New Roman" w:hAnsi="Times New Roman"/>
                <w:sz w:val="24"/>
              </w:rPr>
              <w:t>2,77%</w:t>
            </w:r>
          </w:p>
        </w:tc>
      </w:tr>
      <w:tr w:rsidR="00A836A5" w:rsidRPr="00A836A5" w14:paraId="70BEC943" w14:textId="77777777" w:rsidTr="00EF1296">
        <w:trPr>
          <w:trHeight w:val="326"/>
          <w:jc w:val="center"/>
        </w:trPr>
        <w:tc>
          <w:tcPr>
            <w:tcW w:w="4916" w:type="dxa"/>
            <w:gridSpan w:val="3"/>
            <w:tcBorders>
              <w:top w:val="nil"/>
              <w:left w:val="nil"/>
              <w:bottom w:val="nil"/>
              <w:right w:val="nil"/>
            </w:tcBorders>
            <w:shd w:val="clear" w:color="auto" w:fill="auto"/>
            <w:noWrap/>
            <w:vAlign w:val="bottom"/>
            <w:hideMark/>
          </w:tcPr>
          <w:p w14:paraId="6B6F87BA" w14:textId="77777777" w:rsidR="00A836A5" w:rsidRPr="00A836A5" w:rsidRDefault="00A836A5" w:rsidP="00A836A5">
            <w:pPr>
              <w:jc w:val="left"/>
              <w:rPr>
                <w:rFonts w:ascii="Times New Roman" w:hAnsi="Times New Roman"/>
                <w:sz w:val="24"/>
              </w:rPr>
            </w:pPr>
            <w:r w:rsidRPr="00A836A5">
              <w:rPr>
                <w:rFonts w:ascii="Times New Roman" w:hAnsi="Times New Roman"/>
                <w:sz w:val="24"/>
              </w:rPr>
              <w:t>F</w:t>
            </w:r>
            <w:r w:rsidRPr="00A836A5">
              <w:rPr>
                <w:rFonts w:ascii="Times New Roman" w:hAnsi="Times New Roman"/>
                <w:sz w:val="20"/>
                <w:szCs w:val="20"/>
              </w:rPr>
              <w:t xml:space="preserve">orrás: </w:t>
            </w:r>
            <w:proofErr w:type="spellStart"/>
            <w:r w:rsidRPr="00A836A5">
              <w:rPr>
                <w:rFonts w:ascii="Times New Roman" w:hAnsi="Times New Roman"/>
                <w:sz w:val="20"/>
                <w:szCs w:val="20"/>
              </w:rPr>
              <w:t>TeIR</w:t>
            </w:r>
            <w:proofErr w:type="spellEnd"/>
            <w:r w:rsidRPr="00A836A5">
              <w:rPr>
                <w:rFonts w:ascii="Times New Roman" w:hAnsi="Times New Roman"/>
                <w:sz w:val="20"/>
                <w:szCs w:val="20"/>
              </w:rPr>
              <w:t>, Nemzeti Munkaügyi Hivatal</w:t>
            </w:r>
          </w:p>
        </w:tc>
        <w:tc>
          <w:tcPr>
            <w:tcW w:w="1602" w:type="dxa"/>
            <w:tcBorders>
              <w:top w:val="nil"/>
              <w:left w:val="nil"/>
              <w:bottom w:val="nil"/>
              <w:right w:val="nil"/>
            </w:tcBorders>
            <w:shd w:val="clear" w:color="auto" w:fill="auto"/>
            <w:noWrap/>
            <w:vAlign w:val="bottom"/>
            <w:hideMark/>
          </w:tcPr>
          <w:p w14:paraId="30B6D2B9" w14:textId="77777777" w:rsidR="00A836A5" w:rsidRPr="00A836A5" w:rsidRDefault="00A836A5" w:rsidP="00A836A5">
            <w:pPr>
              <w:jc w:val="left"/>
              <w:rPr>
                <w:rFonts w:ascii="Times New Roman" w:hAnsi="Times New Roman"/>
                <w:sz w:val="24"/>
              </w:rPr>
            </w:pPr>
          </w:p>
        </w:tc>
      </w:tr>
    </w:tbl>
    <w:p w14:paraId="075A9ABC" w14:textId="77777777" w:rsidR="00B77D25" w:rsidRPr="00056F13" w:rsidRDefault="00B77D25" w:rsidP="004D2F7C">
      <w:pPr>
        <w:autoSpaceDE w:val="0"/>
        <w:autoSpaceDN w:val="0"/>
        <w:adjustRightInd w:val="0"/>
        <w:spacing w:after="20"/>
        <w:rPr>
          <w:rFonts w:ascii="Times New Roman" w:hAnsi="Times New Roman"/>
          <w:i/>
          <w:iCs/>
          <w:sz w:val="24"/>
        </w:rPr>
      </w:pPr>
    </w:p>
    <w:p w14:paraId="4F5620D2" w14:textId="76F14E31" w:rsidR="009D693E" w:rsidRDefault="009D693E" w:rsidP="00A423B3">
      <w:pPr>
        <w:jc w:val="center"/>
        <w:rPr>
          <w:noProof/>
        </w:rPr>
      </w:pPr>
    </w:p>
    <w:p w14:paraId="56E7879E" w14:textId="26DBE710" w:rsidR="00A836A5" w:rsidRDefault="00A836A5" w:rsidP="00A836A5">
      <w:pPr>
        <w:jc w:val="center"/>
        <w:rPr>
          <w:noProof/>
        </w:rPr>
      </w:pPr>
      <w:r>
        <w:rPr>
          <w:noProof/>
        </w:rPr>
        <w:drawing>
          <wp:inline distT="0" distB="0" distL="0" distR="0" wp14:anchorId="78E0E11A" wp14:editId="4D8B8C28">
            <wp:extent cx="4394579" cy="3166281"/>
            <wp:effectExtent l="0" t="0" r="6350" b="15240"/>
            <wp:docPr id="797534040" name="Diagram 1">
              <a:extLst xmlns:a="http://schemas.openxmlformats.org/drawingml/2006/main">
                <a:ext uri="{FF2B5EF4-FFF2-40B4-BE49-F238E27FC236}">
                  <a16:creationId xmlns:a16="http://schemas.microsoft.com/office/drawing/2014/main" id="{00000000-0008-0000-04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848EF47" w14:textId="77777777" w:rsidR="00A836A5" w:rsidRDefault="00A836A5" w:rsidP="00A423B3">
      <w:pPr>
        <w:jc w:val="center"/>
        <w:rPr>
          <w:rFonts w:ascii="Times New Roman" w:hAnsi="Times New Roman"/>
          <w:sz w:val="24"/>
        </w:rPr>
      </w:pPr>
    </w:p>
    <w:p w14:paraId="0AA244B6" w14:textId="1E918330" w:rsidR="00EF1296" w:rsidRDefault="00EF1296">
      <w:pPr>
        <w:jc w:val="left"/>
        <w:rPr>
          <w:rFonts w:ascii="Times New Roman" w:hAnsi="Times New Roman"/>
          <w:sz w:val="24"/>
        </w:rPr>
      </w:pPr>
      <w:r>
        <w:rPr>
          <w:rFonts w:ascii="Times New Roman" w:hAnsi="Times New Roman"/>
          <w:sz w:val="24"/>
        </w:rPr>
        <w:br w:type="page"/>
      </w:r>
    </w:p>
    <w:p w14:paraId="4F62837B" w14:textId="77777777" w:rsidR="00A423B3" w:rsidRDefault="00A423B3" w:rsidP="00A423B3">
      <w:pPr>
        <w:jc w:val="center"/>
        <w:rPr>
          <w:rFonts w:ascii="Times New Roman" w:hAnsi="Times New Roman"/>
          <w:sz w:val="24"/>
        </w:rPr>
      </w:pPr>
    </w:p>
    <w:p w14:paraId="4CBC6300" w14:textId="4A6940E2" w:rsidR="009D693E" w:rsidRDefault="00A423B3" w:rsidP="00A423B3">
      <w:pPr>
        <w:jc w:val="left"/>
        <w:rPr>
          <w:rFonts w:ascii="Times New Roman" w:hAnsi="Times New Roman"/>
          <w:sz w:val="24"/>
        </w:rPr>
      </w:pPr>
      <w:r>
        <w:rPr>
          <w:rFonts w:ascii="Times New Roman" w:hAnsi="Times New Roman"/>
          <w:sz w:val="24"/>
        </w:rPr>
        <w:t>A nők arányát a 180 napnál hosszabb ideje nyilvántartott álláskeresőkön belül a következő táblázat szemlélteti:</w:t>
      </w:r>
    </w:p>
    <w:p w14:paraId="06ECBCB2" w14:textId="77777777" w:rsidR="009D693E" w:rsidRDefault="009D693E" w:rsidP="00C76BE7">
      <w:pPr>
        <w:rPr>
          <w:rFonts w:ascii="Times New Roman" w:hAnsi="Times New Roman"/>
          <w:sz w:val="24"/>
        </w:rPr>
      </w:pPr>
    </w:p>
    <w:p w14:paraId="1B21D93C" w14:textId="77777777" w:rsidR="00B77D25" w:rsidRDefault="00B77D25" w:rsidP="00C76BE7">
      <w:pPr>
        <w:rPr>
          <w:rFonts w:ascii="Times New Roman" w:hAnsi="Times New Roman"/>
          <w:sz w:val="24"/>
        </w:rPr>
      </w:pPr>
    </w:p>
    <w:tbl>
      <w:tblPr>
        <w:tblW w:w="7265" w:type="dxa"/>
        <w:jc w:val="center"/>
        <w:tblCellMar>
          <w:left w:w="70" w:type="dxa"/>
          <w:right w:w="70" w:type="dxa"/>
        </w:tblCellMar>
        <w:tblLook w:val="04A0" w:firstRow="1" w:lastRow="0" w:firstColumn="1" w:lastColumn="0" w:noHBand="0" w:noVBand="1"/>
      </w:tblPr>
      <w:tblGrid>
        <w:gridCol w:w="1104"/>
        <w:gridCol w:w="2727"/>
        <w:gridCol w:w="3265"/>
        <w:gridCol w:w="169"/>
      </w:tblGrid>
      <w:tr w:rsidR="007C0549" w:rsidRPr="007C0549" w14:paraId="341CE85A" w14:textId="77777777" w:rsidTr="00EF1296">
        <w:trPr>
          <w:gridAfter w:val="1"/>
          <w:wAfter w:w="169" w:type="dxa"/>
          <w:trHeight w:val="1016"/>
          <w:jc w:val="center"/>
        </w:trPr>
        <w:tc>
          <w:tcPr>
            <w:tcW w:w="709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DF8929A" w14:textId="5FFF950B" w:rsidR="007C0549" w:rsidRPr="007C0549" w:rsidRDefault="007C0549" w:rsidP="007C0549">
            <w:pPr>
              <w:jc w:val="center"/>
              <w:rPr>
                <w:rFonts w:ascii="Times New Roman" w:hAnsi="Times New Roman"/>
                <w:b/>
                <w:bCs/>
                <w:sz w:val="24"/>
              </w:rPr>
            </w:pPr>
            <w:r w:rsidRPr="007C0549">
              <w:rPr>
                <w:rFonts w:ascii="Times New Roman" w:hAnsi="Times New Roman"/>
                <w:b/>
                <w:bCs/>
                <w:sz w:val="24"/>
              </w:rPr>
              <w:t xml:space="preserve">A 180 napnál hosszabb ideje nyilvántartott álláskeresők </w:t>
            </w:r>
          </w:p>
        </w:tc>
      </w:tr>
      <w:tr w:rsidR="007C0549" w:rsidRPr="007C0549" w14:paraId="33DF2AC9" w14:textId="77777777" w:rsidTr="00EF1296">
        <w:trPr>
          <w:gridAfter w:val="1"/>
          <w:wAfter w:w="169" w:type="dxa"/>
          <w:trHeight w:val="1656"/>
          <w:jc w:val="center"/>
        </w:trPr>
        <w:tc>
          <w:tcPr>
            <w:tcW w:w="1104"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540A8655" w14:textId="77777777" w:rsidR="007C0549" w:rsidRPr="007C0549" w:rsidRDefault="007C0549" w:rsidP="007C0549">
            <w:pPr>
              <w:jc w:val="center"/>
              <w:rPr>
                <w:rFonts w:cs="Calibri"/>
                <w:b/>
                <w:bCs/>
                <w:szCs w:val="22"/>
              </w:rPr>
            </w:pPr>
            <w:r w:rsidRPr="007C0549">
              <w:rPr>
                <w:rFonts w:cs="Calibri"/>
                <w:b/>
                <w:bCs/>
                <w:szCs w:val="22"/>
              </w:rPr>
              <w:t>Év </w:t>
            </w:r>
          </w:p>
        </w:tc>
        <w:tc>
          <w:tcPr>
            <w:tcW w:w="2727"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32D04937"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 xml:space="preserve">180 napnál hosszabb ideje regisztrált munkanélküliek aránya </w:t>
            </w:r>
            <w:r w:rsidRPr="007C0549">
              <w:rPr>
                <w:rFonts w:ascii="Times New Roman" w:hAnsi="Times New Roman"/>
                <w:sz w:val="24"/>
              </w:rPr>
              <w:t>(TS 057)</w:t>
            </w:r>
          </w:p>
        </w:tc>
        <w:tc>
          <w:tcPr>
            <w:tcW w:w="3265" w:type="dxa"/>
            <w:vMerge w:val="restart"/>
            <w:tcBorders>
              <w:top w:val="nil"/>
              <w:left w:val="single" w:sz="4" w:space="0" w:color="auto"/>
              <w:bottom w:val="single" w:sz="4" w:space="0" w:color="000000"/>
              <w:right w:val="single" w:sz="4" w:space="0" w:color="auto"/>
            </w:tcBorders>
            <w:shd w:val="clear" w:color="000000" w:fill="E2EFDA"/>
            <w:vAlign w:val="center"/>
            <w:hideMark/>
          </w:tcPr>
          <w:p w14:paraId="7B9590C1"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 xml:space="preserve">Nők aránya a 180 napon túli nyilvántartott álláskeresőkön belül </w:t>
            </w:r>
            <w:r w:rsidRPr="007C0549">
              <w:rPr>
                <w:rFonts w:ascii="Times New Roman" w:hAnsi="Times New Roman"/>
                <w:sz w:val="24"/>
              </w:rPr>
              <w:t>(TS 058)</w:t>
            </w:r>
          </w:p>
        </w:tc>
      </w:tr>
      <w:tr w:rsidR="007C0549" w:rsidRPr="007C0549" w14:paraId="3C87F741" w14:textId="77777777" w:rsidTr="00EF1296">
        <w:trPr>
          <w:trHeight w:val="655"/>
          <w:jc w:val="center"/>
        </w:trPr>
        <w:tc>
          <w:tcPr>
            <w:tcW w:w="1104" w:type="dxa"/>
            <w:vMerge/>
            <w:tcBorders>
              <w:top w:val="nil"/>
              <w:left w:val="single" w:sz="4" w:space="0" w:color="auto"/>
              <w:bottom w:val="single" w:sz="4" w:space="0" w:color="000000"/>
              <w:right w:val="single" w:sz="4" w:space="0" w:color="auto"/>
            </w:tcBorders>
            <w:vAlign w:val="center"/>
            <w:hideMark/>
          </w:tcPr>
          <w:p w14:paraId="13791F70" w14:textId="77777777" w:rsidR="007C0549" w:rsidRPr="007C0549" w:rsidRDefault="007C0549" w:rsidP="007C0549">
            <w:pPr>
              <w:jc w:val="left"/>
              <w:rPr>
                <w:rFonts w:cs="Calibri"/>
                <w:b/>
                <w:bCs/>
                <w:szCs w:val="22"/>
              </w:rPr>
            </w:pPr>
          </w:p>
        </w:tc>
        <w:tc>
          <w:tcPr>
            <w:tcW w:w="2727" w:type="dxa"/>
            <w:vMerge/>
            <w:tcBorders>
              <w:top w:val="nil"/>
              <w:left w:val="single" w:sz="4" w:space="0" w:color="auto"/>
              <w:bottom w:val="single" w:sz="4" w:space="0" w:color="000000"/>
              <w:right w:val="single" w:sz="4" w:space="0" w:color="auto"/>
            </w:tcBorders>
            <w:vAlign w:val="center"/>
            <w:hideMark/>
          </w:tcPr>
          <w:p w14:paraId="28B7CAEE" w14:textId="77777777" w:rsidR="007C0549" w:rsidRPr="007C0549" w:rsidRDefault="007C0549" w:rsidP="007C0549">
            <w:pPr>
              <w:jc w:val="left"/>
              <w:rPr>
                <w:rFonts w:ascii="Times New Roman" w:hAnsi="Times New Roman"/>
                <w:b/>
                <w:bCs/>
                <w:sz w:val="24"/>
              </w:rPr>
            </w:pPr>
          </w:p>
        </w:tc>
        <w:tc>
          <w:tcPr>
            <w:tcW w:w="3265" w:type="dxa"/>
            <w:vMerge/>
            <w:tcBorders>
              <w:top w:val="nil"/>
              <w:left w:val="single" w:sz="4" w:space="0" w:color="auto"/>
              <w:bottom w:val="single" w:sz="4" w:space="0" w:color="000000"/>
              <w:right w:val="single" w:sz="4" w:space="0" w:color="auto"/>
            </w:tcBorders>
            <w:vAlign w:val="center"/>
            <w:hideMark/>
          </w:tcPr>
          <w:p w14:paraId="2DF0CBA0" w14:textId="77777777" w:rsidR="007C0549" w:rsidRPr="007C0549" w:rsidRDefault="007C0549" w:rsidP="007C0549">
            <w:pPr>
              <w:jc w:val="left"/>
              <w:rPr>
                <w:rFonts w:ascii="Times New Roman" w:hAnsi="Times New Roman"/>
                <w:b/>
                <w:bCs/>
                <w:sz w:val="24"/>
              </w:rPr>
            </w:pPr>
          </w:p>
        </w:tc>
        <w:tc>
          <w:tcPr>
            <w:tcW w:w="169" w:type="dxa"/>
            <w:tcBorders>
              <w:top w:val="nil"/>
              <w:left w:val="nil"/>
              <w:bottom w:val="nil"/>
              <w:right w:val="nil"/>
            </w:tcBorders>
            <w:shd w:val="clear" w:color="auto" w:fill="auto"/>
            <w:noWrap/>
            <w:vAlign w:val="bottom"/>
            <w:hideMark/>
          </w:tcPr>
          <w:p w14:paraId="09C097B0" w14:textId="77777777" w:rsidR="007C0549" w:rsidRPr="007C0549" w:rsidRDefault="007C0549" w:rsidP="007C0549">
            <w:pPr>
              <w:jc w:val="center"/>
              <w:rPr>
                <w:rFonts w:cs="Calibri"/>
                <w:b/>
                <w:bCs/>
                <w:szCs w:val="22"/>
              </w:rPr>
            </w:pPr>
          </w:p>
        </w:tc>
      </w:tr>
      <w:tr w:rsidR="007C0549" w:rsidRPr="007C0549" w14:paraId="0F7E1BD8" w14:textId="77777777" w:rsidTr="00EF1296">
        <w:trPr>
          <w:trHeight w:val="315"/>
          <w:jc w:val="center"/>
        </w:trPr>
        <w:tc>
          <w:tcPr>
            <w:tcW w:w="1104" w:type="dxa"/>
            <w:vMerge/>
            <w:tcBorders>
              <w:top w:val="nil"/>
              <w:left w:val="single" w:sz="4" w:space="0" w:color="auto"/>
              <w:bottom w:val="single" w:sz="4" w:space="0" w:color="000000"/>
              <w:right w:val="single" w:sz="4" w:space="0" w:color="auto"/>
            </w:tcBorders>
            <w:vAlign w:val="center"/>
            <w:hideMark/>
          </w:tcPr>
          <w:p w14:paraId="47255AEB" w14:textId="77777777" w:rsidR="007C0549" w:rsidRPr="007C0549" w:rsidRDefault="007C0549" w:rsidP="007C0549">
            <w:pPr>
              <w:jc w:val="left"/>
              <w:rPr>
                <w:rFonts w:cs="Calibri"/>
                <w:b/>
                <w:bCs/>
                <w:szCs w:val="22"/>
              </w:rPr>
            </w:pPr>
          </w:p>
        </w:tc>
        <w:tc>
          <w:tcPr>
            <w:tcW w:w="2727" w:type="dxa"/>
            <w:tcBorders>
              <w:top w:val="nil"/>
              <w:left w:val="nil"/>
              <w:bottom w:val="single" w:sz="4" w:space="0" w:color="auto"/>
              <w:right w:val="single" w:sz="4" w:space="0" w:color="auto"/>
            </w:tcBorders>
            <w:shd w:val="clear" w:color="000000" w:fill="E2EFDA"/>
            <w:vAlign w:val="center"/>
            <w:hideMark/>
          </w:tcPr>
          <w:p w14:paraId="7F1DCF32"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w:t>
            </w:r>
          </w:p>
        </w:tc>
        <w:tc>
          <w:tcPr>
            <w:tcW w:w="3265" w:type="dxa"/>
            <w:tcBorders>
              <w:top w:val="nil"/>
              <w:left w:val="nil"/>
              <w:bottom w:val="single" w:sz="4" w:space="0" w:color="auto"/>
              <w:right w:val="single" w:sz="4" w:space="0" w:color="auto"/>
            </w:tcBorders>
            <w:shd w:val="clear" w:color="000000" w:fill="E2EFDA"/>
            <w:vAlign w:val="center"/>
            <w:hideMark/>
          </w:tcPr>
          <w:p w14:paraId="35A2AB99"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w:t>
            </w:r>
          </w:p>
        </w:tc>
        <w:tc>
          <w:tcPr>
            <w:tcW w:w="169" w:type="dxa"/>
            <w:vAlign w:val="center"/>
            <w:hideMark/>
          </w:tcPr>
          <w:p w14:paraId="3C9DDEEE" w14:textId="77777777" w:rsidR="007C0549" w:rsidRPr="007C0549" w:rsidRDefault="007C0549" w:rsidP="007C0549">
            <w:pPr>
              <w:jc w:val="left"/>
              <w:rPr>
                <w:rFonts w:ascii="Times New Roman" w:hAnsi="Times New Roman"/>
                <w:sz w:val="20"/>
                <w:szCs w:val="20"/>
              </w:rPr>
            </w:pPr>
          </w:p>
        </w:tc>
      </w:tr>
      <w:tr w:rsidR="007C0549" w:rsidRPr="007C0549" w14:paraId="1477395A" w14:textId="77777777" w:rsidTr="00EF1296">
        <w:trPr>
          <w:trHeight w:val="315"/>
          <w:jc w:val="center"/>
        </w:trPr>
        <w:tc>
          <w:tcPr>
            <w:tcW w:w="1104" w:type="dxa"/>
            <w:tcBorders>
              <w:top w:val="nil"/>
              <w:left w:val="single" w:sz="4" w:space="0" w:color="auto"/>
              <w:bottom w:val="single" w:sz="4" w:space="0" w:color="auto"/>
              <w:right w:val="single" w:sz="4" w:space="0" w:color="auto"/>
            </w:tcBorders>
            <w:shd w:val="clear" w:color="auto" w:fill="auto"/>
            <w:vAlign w:val="center"/>
            <w:hideMark/>
          </w:tcPr>
          <w:p w14:paraId="73FED69A" w14:textId="77777777" w:rsidR="007C0549" w:rsidRPr="007C0549" w:rsidRDefault="007C0549" w:rsidP="007C0549">
            <w:pPr>
              <w:jc w:val="center"/>
              <w:rPr>
                <w:rFonts w:cs="Calibri"/>
                <w:szCs w:val="22"/>
              </w:rPr>
            </w:pPr>
            <w:r w:rsidRPr="007C0549">
              <w:rPr>
                <w:rFonts w:cs="Calibri"/>
                <w:szCs w:val="22"/>
              </w:rPr>
              <w:t>2017</w:t>
            </w:r>
          </w:p>
        </w:tc>
        <w:tc>
          <w:tcPr>
            <w:tcW w:w="2727" w:type="dxa"/>
            <w:tcBorders>
              <w:top w:val="nil"/>
              <w:left w:val="nil"/>
              <w:bottom w:val="single" w:sz="4" w:space="0" w:color="auto"/>
              <w:right w:val="single" w:sz="4" w:space="0" w:color="auto"/>
            </w:tcBorders>
            <w:shd w:val="clear" w:color="auto" w:fill="auto"/>
            <w:noWrap/>
            <w:vAlign w:val="center"/>
            <w:hideMark/>
          </w:tcPr>
          <w:p w14:paraId="127BC770"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49,79</w:t>
            </w:r>
          </w:p>
        </w:tc>
        <w:tc>
          <w:tcPr>
            <w:tcW w:w="3265" w:type="dxa"/>
            <w:tcBorders>
              <w:top w:val="nil"/>
              <w:left w:val="nil"/>
              <w:bottom w:val="single" w:sz="4" w:space="0" w:color="auto"/>
              <w:right w:val="single" w:sz="4" w:space="0" w:color="auto"/>
            </w:tcBorders>
            <w:shd w:val="clear" w:color="auto" w:fill="auto"/>
            <w:noWrap/>
            <w:vAlign w:val="center"/>
            <w:hideMark/>
          </w:tcPr>
          <w:p w14:paraId="319EBFF9"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51,67</w:t>
            </w:r>
          </w:p>
        </w:tc>
        <w:tc>
          <w:tcPr>
            <w:tcW w:w="169" w:type="dxa"/>
            <w:vAlign w:val="center"/>
            <w:hideMark/>
          </w:tcPr>
          <w:p w14:paraId="32377459" w14:textId="77777777" w:rsidR="007C0549" w:rsidRPr="007C0549" w:rsidRDefault="007C0549" w:rsidP="007C0549">
            <w:pPr>
              <w:jc w:val="left"/>
              <w:rPr>
                <w:rFonts w:ascii="Times New Roman" w:hAnsi="Times New Roman"/>
                <w:sz w:val="20"/>
                <w:szCs w:val="20"/>
              </w:rPr>
            </w:pPr>
          </w:p>
        </w:tc>
      </w:tr>
      <w:tr w:rsidR="007C0549" w:rsidRPr="007C0549" w14:paraId="149160FA" w14:textId="77777777" w:rsidTr="00EF1296">
        <w:trPr>
          <w:trHeight w:val="327"/>
          <w:jc w:val="center"/>
        </w:trPr>
        <w:tc>
          <w:tcPr>
            <w:tcW w:w="1104" w:type="dxa"/>
            <w:tcBorders>
              <w:top w:val="nil"/>
              <w:left w:val="single" w:sz="4" w:space="0" w:color="auto"/>
              <w:bottom w:val="single" w:sz="4" w:space="0" w:color="auto"/>
              <w:right w:val="single" w:sz="4" w:space="0" w:color="auto"/>
            </w:tcBorders>
            <w:shd w:val="clear" w:color="auto" w:fill="auto"/>
            <w:vAlign w:val="center"/>
            <w:hideMark/>
          </w:tcPr>
          <w:p w14:paraId="3CDFDBF5" w14:textId="77777777" w:rsidR="007C0549" w:rsidRPr="007C0549" w:rsidRDefault="007C0549" w:rsidP="007C0549">
            <w:pPr>
              <w:jc w:val="center"/>
              <w:rPr>
                <w:rFonts w:cs="Calibri"/>
                <w:szCs w:val="22"/>
              </w:rPr>
            </w:pPr>
            <w:r w:rsidRPr="007C0549">
              <w:rPr>
                <w:rFonts w:cs="Calibri"/>
                <w:szCs w:val="22"/>
              </w:rPr>
              <w:t>2018</w:t>
            </w:r>
          </w:p>
        </w:tc>
        <w:tc>
          <w:tcPr>
            <w:tcW w:w="2727" w:type="dxa"/>
            <w:tcBorders>
              <w:top w:val="nil"/>
              <w:left w:val="nil"/>
              <w:bottom w:val="single" w:sz="4" w:space="0" w:color="auto"/>
              <w:right w:val="single" w:sz="4" w:space="0" w:color="auto"/>
            </w:tcBorders>
            <w:shd w:val="clear" w:color="auto" w:fill="auto"/>
            <w:noWrap/>
            <w:vAlign w:val="center"/>
            <w:hideMark/>
          </w:tcPr>
          <w:p w14:paraId="73060A8F"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36,14</w:t>
            </w:r>
          </w:p>
        </w:tc>
        <w:tc>
          <w:tcPr>
            <w:tcW w:w="3265" w:type="dxa"/>
            <w:tcBorders>
              <w:top w:val="nil"/>
              <w:left w:val="nil"/>
              <w:bottom w:val="single" w:sz="4" w:space="0" w:color="auto"/>
              <w:right w:val="single" w:sz="4" w:space="0" w:color="auto"/>
            </w:tcBorders>
            <w:shd w:val="clear" w:color="auto" w:fill="auto"/>
            <w:noWrap/>
            <w:vAlign w:val="center"/>
            <w:hideMark/>
          </w:tcPr>
          <w:p w14:paraId="49D017DE"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56,67</w:t>
            </w:r>
          </w:p>
        </w:tc>
        <w:tc>
          <w:tcPr>
            <w:tcW w:w="169" w:type="dxa"/>
            <w:vAlign w:val="center"/>
            <w:hideMark/>
          </w:tcPr>
          <w:p w14:paraId="4F308CAB" w14:textId="77777777" w:rsidR="007C0549" w:rsidRPr="007C0549" w:rsidRDefault="007C0549" w:rsidP="007C0549">
            <w:pPr>
              <w:jc w:val="left"/>
              <w:rPr>
                <w:rFonts w:ascii="Times New Roman" w:hAnsi="Times New Roman"/>
                <w:sz w:val="20"/>
                <w:szCs w:val="20"/>
              </w:rPr>
            </w:pPr>
          </w:p>
        </w:tc>
      </w:tr>
      <w:tr w:rsidR="007C0549" w:rsidRPr="007C0549" w14:paraId="18F59CFF" w14:textId="77777777" w:rsidTr="00EF1296">
        <w:trPr>
          <w:trHeight w:val="315"/>
          <w:jc w:val="center"/>
        </w:trPr>
        <w:tc>
          <w:tcPr>
            <w:tcW w:w="1104" w:type="dxa"/>
            <w:tcBorders>
              <w:top w:val="nil"/>
              <w:left w:val="single" w:sz="4" w:space="0" w:color="auto"/>
              <w:bottom w:val="single" w:sz="4" w:space="0" w:color="auto"/>
              <w:right w:val="single" w:sz="4" w:space="0" w:color="auto"/>
            </w:tcBorders>
            <w:shd w:val="clear" w:color="auto" w:fill="auto"/>
            <w:vAlign w:val="center"/>
            <w:hideMark/>
          </w:tcPr>
          <w:p w14:paraId="28421D08" w14:textId="77777777" w:rsidR="007C0549" w:rsidRPr="007C0549" w:rsidRDefault="007C0549" w:rsidP="007C0549">
            <w:pPr>
              <w:jc w:val="center"/>
              <w:rPr>
                <w:rFonts w:cs="Calibri"/>
                <w:szCs w:val="22"/>
              </w:rPr>
            </w:pPr>
            <w:r w:rsidRPr="007C0549">
              <w:rPr>
                <w:rFonts w:cs="Calibri"/>
                <w:szCs w:val="22"/>
              </w:rPr>
              <w:t>2019</w:t>
            </w:r>
          </w:p>
        </w:tc>
        <w:tc>
          <w:tcPr>
            <w:tcW w:w="2727" w:type="dxa"/>
            <w:tcBorders>
              <w:top w:val="nil"/>
              <w:left w:val="nil"/>
              <w:bottom w:val="single" w:sz="4" w:space="0" w:color="auto"/>
              <w:right w:val="single" w:sz="4" w:space="0" w:color="auto"/>
            </w:tcBorders>
            <w:shd w:val="clear" w:color="auto" w:fill="auto"/>
            <w:noWrap/>
            <w:vAlign w:val="center"/>
            <w:hideMark/>
          </w:tcPr>
          <w:p w14:paraId="0B6076F4"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43,36</w:t>
            </w:r>
          </w:p>
        </w:tc>
        <w:tc>
          <w:tcPr>
            <w:tcW w:w="3265" w:type="dxa"/>
            <w:tcBorders>
              <w:top w:val="nil"/>
              <w:left w:val="nil"/>
              <w:bottom w:val="single" w:sz="4" w:space="0" w:color="auto"/>
              <w:right w:val="single" w:sz="4" w:space="0" w:color="auto"/>
            </w:tcBorders>
            <w:shd w:val="clear" w:color="auto" w:fill="auto"/>
            <w:noWrap/>
            <w:vAlign w:val="center"/>
            <w:hideMark/>
          </w:tcPr>
          <w:p w14:paraId="0EC02737"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55,1</w:t>
            </w:r>
          </w:p>
        </w:tc>
        <w:tc>
          <w:tcPr>
            <w:tcW w:w="169" w:type="dxa"/>
            <w:vAlign w:val="center"/>
            <w:hideMark/>
          </w:tcPr>
          <w:p w14:paraId="7CAD21C6" w14:textId="77777777" w:rsidR="007C0549" w:rsidRPr="007C0549" w:rsidRDefault="007C0549" w:rsidP="007C0549">
            <w:pPr>
              <w:jc w:val="left"/>
              <w:rPr>
                <w:rFonts w:ascii="Times New Roman" w:hAnsi="Times New Roman"/>
                <w:sz w:val="20"/>
                <w:szCs w:val="20"/>
              </w:rPr>
            </w:pPr>
          </w:p>
        </w:tc>
      </w:tr>
      <w:tr w:rsidR="007C0549" w:rsidRPr="007C0549" w14:paraId="2E050202" w14:textId="77777777" w:rsidTr="00EF1296">
        <w:trPr>
          <w:trHeight w:val="315"/>
          <w:jc w:val="center"/>
        </w:trPr>
        <w:tc>
          <w:tcPr>
            <w:tcW w:w="1104" w:type="dxa"/>
            <w:tcBorders>
              <w:top w:val="nil"/>
              <w:left w:val="single" w:sz="4" w:space="0" w:color="auto"/>
              <w:bottom w:val="single" w:sz="4" w:space="0" w:color="auto"/>
              <w:right w:val="single" w:sz="4" w:space="0" w:color="auto"/>
            </w:tcBorders>
            <w:shd w:val="clear" w:color="auto" w:fill="auto"/>
            <w:vAlign w:val="center"/>
            <w:hideMark/>
          </w:tcPr>
          <w:p w14:paraId="2194A40D" w14:textId="77777777" w:rsidR="007C0549" w:rsidRPr="007C0549" w:rsidRDefault="007C0549" w:rsidP="007C0549">
            <w:pPr>
              <w:jc w:val="center"/>
              <w:rPr>
                <w:rFonts w:cs="Calibri"/>
                <w:szCs w:val="22"/>
              </w:rPr>
            </w:pPr>
            <w:r w:rsidRPr="007C0549">
              <w:rPr>
                <w:rFonts w:cs="Calibri"/>
                <w:szCs w:val="22"/>
              </w:rPr>
              <w:t>2020</w:t>
            </w:r>
          </w:p>
        </w:tc>
        <w:tc>
          <w:tcPr>
            <w:tcW w:w="2727" w:type="dxa"/>
            <w:tcBorders>
              <w:top w:val="nil"/>
              <w:left w:val="nil"/>
              <w:bottom w:val="single" w:sz="4" w:space="0" w:color="auto"/>
              <w:right w:val="single" w:sz="4" w:space="0" w:color="auto"/>
            </w:tcBorders>
            <w:shd w:val="clear" w:color="auto" w:fill="auto"/>
            <w:noWrap/>
            <w:vAlign w:val="center"/>
            <w:hideMark/>
          </w:tcPr>
          <w:p w14:paraId="5E665027"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46,62</w:t>
            </w:r>
          </w:p>
        </w:tc>
        <w:tc>
          <w:tcPr>
            <w:tcW w:w="3265" w:type="dxa"/>
            <w:tcBorders>
              <w:top w:val="nil"/>
              <w:left w:val="nil"/>
              <w:bottom w:val="single" w:sz="4" w:space="0" w:color="auto"/>
              <w:right w:val="single" w:sz="4" w:space="0" w:color="auto"/>
            </w:tcBorders>
            <w:shd w:val="clear" w:color="auto" w:fill="auto"/>
            <w:noWrap/>
            <w:vAlign w:val="center"/>
            <w:hideMark/>
          </w:tcPr>
          <w:p w14:paraId="161DC24F"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56,55</w:t>
            </w:r>
          </w:p>
        </w:tc>
        <w:tc>
          <w:tcPr>
            <w:tcW w:w="169" w:type="dxa"/>
            <w:vAlign w:val="center"/>
            <w:hideMark/>
          </w:tcPr>
          <w:p w14:paraId="0EB417E2" w14:textId="77777777" w:rsidR="007C0549" w:rsidRPr="007C0549" w:rsidRDefault="007C0549" w:rsidP="007C0549">
            <w:pPr>
              <w:jc w:val="left"/>
              <w:rPr>
                <w:rFonts w:ascii="Times New Roman" w:hAnsi="Times New Roman"/>
                <w:sz w:val="20"/>
                <w:szCs w:val="20"/>
              </w:rPr>
            </w:pPr>
          </w:p>
        </w:tc>
      </w:tr>
      <w:tr w:rsidR="007C0549" w:rsidRPr="007C0549" w14:paraId="587E6943" w14:textId="77777777" w:rsidTr="00EF1296">
        <w:trPr>
          <w:trHeight w:val="315"/>
          <w:jc w:val="center"/>
        </w:trPr>
        <w:tc>
          <w:tcPr>
            <w:tcW w:w="1104" w:type="dxa"/>
            <w:tcBorders>
              <w:top w:val="nil"/>
              <w:left w:val="single" w:sz="4" w:space="0" w:color="auto"/>
              <w:bottom w:val="single" w:sz="4" w:space="0" w:color="auto"/>
              <w:right w:val="single" w:sz="4" w:space="0" w:color="auto"/>
            </w:tcBorders>
            <w:shd w:val="clear" w:color="auto" w:fill="auto"/>
            <w:vAlign w:val="center"/>
            <w:hideMark/>
          </w:tcPr>
          <w:p w14:paraId="112AD674" w14:textId="77777777" w:rsidR="007C0549" w:rsidRPr="007C0549" w:rsidRDefault="007C0549" w:rsidP="007C0549">
            <w:pPr>
              <w:jc w:val="center"/>
              <w:rPr>
                <w:rFonts w:cs="Calibri"/>
                <w:szCs w:val="22"/>
              </w:rPr>
            </w:pPr>
            <w:r w:rsidRPr="007C0549">
              <w:rPr>
                <w:rFonts w:cs="Calibri"/>
                <w:szCs w:val="22"/>
              </w:rPr>
              <w:t>2021</w:t>
            </w:r>
          </w:p>
        </w:tc>
        <w:tc>
          <w:tcPr>
            <w:tcW w:w="2727" w:type="dxa"/>
            <w:tcBorders>
              <w:top w:val="nil"/>
              <w:left w:val="nil"/>
              <w:bottom w:val="single" w:sz="4" w:space="0" w:color="auto"/>
              <w:right w:val="single" w:sz="4" w:space="0" w:color="auto"/>
            </w:tcBorders>
            <w:shd w:val="clear" w:color="auto" w:fill="auto"/>
            <w:noWrap/>
            <w:vAlign w:val="center"/>
            <w:hideMark/>
          </w:tcPr>
          <w:p w14:paraId="3371DDCF"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58,49</w:t>
            </w:r>
          </w:p>
        </w:tc>
        <w:tc>
          <w:tcPr>
            <w:tcW w:w="3265" w:type="dxa"/>
            <w:tcBorders>
              <w:top w:val="nil"/>
              <w:left w:val="nil"/>
              <w:bottom w:val="single" w:sz="4" w:space="0" w:color="auto"/>
              <w:right w:val="single" w:sz="4" w:space="0" w:color="auto"/>
            </w:tcBorders>
            <w:shd w:val="clear" w:color="auto" w:fill="auto"/>
            <w:noWrap/>
            <w:vAlign w:val="center"/>
            <w:hideMark/>
          </w:tcPr>
          <w:p w14:paraId="3257147C"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55,48</w:t>
            </w:r>
          </w:p>
        </w:tc>
        <w:tc>
          <w:tcPr>
            <w:tcW w:w="169" w:type="dxa"/>
            <w:vAlign w:val="center"/>
            <w:hideMark/>
          </w:tcPr>
          <w:p w14:paraId="51B99B0F" w14:textId="77777777" w:rsidR="007C0549" w:rsidRPr="007C0549" w:rsidRDefault="007C0549" w:rsidP="007C0549">
            <w:pPr>
              <w:jc w:val="left"/>
              <w:rPr>
                <w:rFonts w:ascii="Times New Roman" w:hAnsi="Times New Roman"/>
                <w:sz w:val="20"/>
                <w:szCs w:val="20"/>
              </w:rPr>
            </w:pPr>
          </w:p>
        </w:tc>
      </w:tr>
      <w:tr w:rsidR="007C0549" w:rsidRPr="007C0549" w14:paraId="78791F2A" w14:textId="77777777" w:rsidTr="00EF1296">
        <w:trPr>
          <w:trHeight w:val="315"/>
          <w:jc w:val="center"/>
        </w:trPr>
        <w:tc>
          <w:tcPr>
            <w:tcW w:w="1104" w:type="dxa"/>
            <w:tcBorders>
              <w:top w:val="nil"/>
              <w:left w:val="single" w:sz="4" w:space="0" w:color="auto"/>
              <w:bottom w:val="single" w:sz="4" w:space="0" w:color="auto"/>
              <w:right w:val="single" w:sz="4" w:space="0" w:color="auto"/>
            </w:tcBorders>
            <w:shd w:val="clear" w:color="auto" w:fill="auto"/>
            <w:vAlign w:val="center"/>
            <w:hideMark/>
          </w:tcPr>
          <w:p w14:paraId="04990EE1" w14:textId="77777777" w:rsidR="007C0549" w:rsidRPr="007C0549" w:rsidRDefault="007C0549" w:rsidP="007C0549">
            <w:pPr>
              <w:jc w:val="center"/>
              <w:rPr>
                <w:rFonts w:cs="Calibri"/>
                <w:szCs w:val="22"/>
              </w:rPr>
            </w:pPr>
            <w:r w:rsidRPr="007C0549">
              <w:rPr>
                <w:rFonts w:cs="Calibri"/>
                <w:szCs w:val="22"/>
              </w:rPr>
              <w:t>2022</w:t>
            </w:r>
          </w:p>
        </w:tc>
        <w:tc>
          <w:tcPr>
            <w:tcW w:w="2727" w:type="dxa"/>
            <w:tcBorders>
              <w:top w:val="nil"/>
              <w:left w:val="nil"/>
              <w:bottom w:val="single" w:sz="4" w:space="0" w:color="auto"/>
              <w:right w:val="single" w:sz="4" w:space="0" w:color="auto"/>
            </w:tcBorders>
            <w:shd w:val="clear" w:color="auto" w:fill="auto"/>
            <w:noWrap/>
            <w:vAlign w:val="center"/>
            <w:hideMark/>
          </w:tcPr>
          <w:p w14:paraId="7EDC718D"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48,35</w:t>
            </w:r>
          </w:p>
        </w:tc>
        <w:tc>
          <w:tcPr>
            <w:tcW w:w="3265" w:type="dxa"/>
            <w:tcBorders>
              <w:top w:val="nil"/>
              <w:left w:val="nil"/>
              <w:bottom w:val="single" w:sz="4" w:space="0" w:color="auto"/>
              <w:right w:val="single" w:sz="4" w:space="0" w:color="auto"/>
            </w:tcBorders>
            <w:shd w:val="clear" w:color="auto" w:fill="auto"/>
            <w:noWrap/>
            <w:vAlign w:val="center"/>
            <w:hideMark/>
          </w:tcPr>
          <w:p w14:paraId="69FD27AE"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58,12</w:t>
            </w:r>
          </w:p>
        </w:tc>
        <w:tc>
          <w:tcPr>
            <w:tcW w:w="169" w:type="dxa"/>
            <w:vAlign w:val="center"/>
            <w:hideMark/>
          </w:tcPr>
          <w:p w14:paraId="2FE828FC" w14:textId="77777777" w:rsidR="007C0549" w:rsidRPr="007C0549" w:rsidRDefault="007C0549" w:rsidP="007C0549">
            <w:pPr>
              <w:jc w:val="left"/>
              <w:rPr>
                <w:rFonts w:ascii="Times New Roman" w:hAnsi="Times New Roman"/>
                <w:sz w:val="20"/>
                <w:szCs w:val="20"/>
              </w:rPr>
            </w:pPr>
          </w:p>
        </w:tc>
      </w:tr>
      <w:tr w:rsidR="007C0549" w:rsidRPr="007C0549" w14:paraId="389E2D93" w14:textId="77777777" w:rsidTr="00EF1296">
        <w:trPr>
          <w:trHeight w:val="315"/>
          <w:jc w:val="center"/>
        </w:trPr>
        <w:tc>
          <w:tcPr>
            <w:tcW w:w="7096" w:type="dxa"/>
            <w:gridSpan w:val="3"/>
            <w:tcBorders>
              <w:top w:val="nil"/>
              <w:left w:val="nil"/>
              <w:bottom w:val="nil"/>
              <w:right w:val="nil"/>
            </w:tcBorders>
            <w:shd w:val="clear" w:color="auto" w:fill="auto"/>
            <w:noWrap/>
            <w:vAlign w:val="bottom"/>
            <w:hideMark/>
          </w:tcPr>
          <w:p w14:paraId="59AD835F" w14:textId="77777777" w:rsidR="007C0549" w:rsidRPr="007C0549" w:rsidRDefault="007C0549" w:rsidP="007C0549">
            <w:pPr>
              <w:jc w:val="left"/>
              <w:rPr>
                <w:rFonts w:cs="Calibri"/>
                <w:szCs w:val="22"/>
              </w:rPr>
            </w:pPr>
            <w:r w:rsidRPr="007C0549">
              <w:rPr>
                <w:rFonts w:cs="Calibri"/>
                <w:sz w:val="20"/>
                <w:szCs w:val="20"/>
              </w:rPr>
              <w:t xml:space="preserve">Forrás: </w:t>
            </w:r>
            <w:proofErr w:type="spellStart"/>
            <w:r w:rsidRPr="007C0549">
              <w:rPr>
                <w:rFonts w:cs="Calibri"/>
                <w:sz w:val="20"/>
                <w:szCs w:val="20"/>
              </w:rPr>
              <w:t>TeIR</w:t>
            </w:r>
            <w:proofErr w:type="spellEnd"/>
            <w:r w:rsidRPr="007C0549">
              <w:rPr>
                <w:rFonts w:cs="Calibri"/>
                <w:sz w:val="20"/>
                <w:szCs w:val="20"/>
              </w:rPr>
              <w:t>, Nemzeti Munkaügyi Hivatal</w:t>
            </w:r>
          </w:p>
        </w:tc>
        <w:tc>
          <w:tcPr>
            <w:tcW w:w="169" w:type="dxa"/>
            <w:vAlign w:val="center"/>
            <w:hideMark/>
          </w:tcPr>
          <w:p w14:paraId="7095A9C0" w14:textId="77777777" w:rsidR="007C0549" w:rsidRPr="007C0549" w:rsidRDefault="007C0549" w:rsidP="007C0549">
            <w:pPr>
              <w:jc w:val="left"/>
              <w:rPr>
                <w:rFonts w:ascii="Times New Roman" w:hAnsi="Times New Roman"/>
                <w:sz w:val="20"/>
                <w:szCs w:val="20"/>
              </w:rPr>
            </w:pPr>
          </w:p>
        </w:tc>
      </w:tr>
    </w:tbl>
    <w:p w14:paraId="5E5162B8" w14:textId="787A5970" w:rsidR="00B77D25" w:rsidRDefault="00B77D25" w:rsidP="009D693E">
      <w:pPr>
        <w:jc w:val="center"/>
        <w:rPr>
          <w:rFonts w:ascii="Times New Roman" w:hAnsi="Times New Roman"/>
          <w:sz w:val="24"/>
        </w:rPr>
      </w:pPr>
    </w:p>
    <w:p w14:paraId="3A913413" w14:textId="678C9CD4" w:rsidR="00B77D25" w:rsidRDefault="007C0549" w:rsidP="007C0549">
      <w:pPr>
        <w:jc w:val="center"/>
        <w:rPr>
          <w:rFonts w:ascii="Times New Roman" w:hAnsi="Times New Roman"/>
          <w:sz w:val="24"/>
        </w:rPr>
      </w:pPr>
      <w:r>
        <w:rPr>
          <w:noProof/>
        </w:rPr>
        <w:drawing>
          <wp:inline distT="0" distB="0" distL="0" distR="0" wp14:anchorId="186955DF" wp14:editId="34F1750A">
            <wp:extent cx="4640238" cy="3384645"/>
            <wp:effectExtent l="0" t="0" r="8255" b="6350"/>
            <wp:docPr id="1014333077" name="Diagram 1">
              <a:extLst xmlns:a="http://schemas.openxmlformats.org/drawingml/2006/main">
                <a:ext uri="{FF2B5EF4-FFF2-40B4-BE49-F238E27FC236}">
                  <a16:creationId xmlns:a16="http://schemas.microsoft.com/office/drawing/2014/main" id="{00000000-0008-0000-04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FE17F36" w14:textId="115AE49F" w:rsidR="00EF1296" w:rsidRDefault="00EF1296">
      <w:pPr>
        <w:jc w:val="left"/>
        <w:rPr>
          <w:rFonts w:ascii="Times New Roman" w:hAnsi="Times New Roman"/>
          <w:sz w:val="24"/>
        </w:rPr>
      </w:pPr>
      <w:r>
        <w:rPr>
          <w:rFonts w:ascii="Times New Roman" w:hAnsi="Times New Roman"/>
          <w:sz w:val="24"/>
        </w:rPr>
        <w:br w:type="page"/>
      </w:r>
    </w:p>
    <w:p w14:paraId="6701608E" w14:textId="77777777" w:rsidR="00024077" w:rsidRDefault="00024077" w:rsidP="00C76BE7">
      <w:pPr>
        <w:rPr>
          <w:rFonts w:ascii="Times New Roman" w:hAnsi="Times New Roman"/>
          <w:sz w:val="24"/>
        </w:rPr>
      </w:pPr>
    </w:p>
    <w:p w14:paraId="5643A547" w14:textId="3AE21BA7" w:rsidR="00BA39EA" w:rsidRDefault="00BA39EA" w:rsidP="00C76BE7">
      <w:pPr>
        <w:rPr>
          <w:rFonts w:ascii="Times New Roman" w:hAnsi="Times New Roman"/>
          <w:sz w:val="24"/>
        </w:rPr>
      </w:pPr>
      <w:r>
        <w:rPr>
          <w:rFonts w:ascii="Times New Roman" w:hAnsi="Times New Roman"/>
          <w:sz w:val="24"/>
        </w:rPr>
        <w:t xml:space="preserve">A  pályakezdő álláskeresők számát tekintve nem rendelkezünk olyat adattal, amely </w:t>
      </w:r>
      <w:proofErr w:type="spellStart"/>
      <w:r>
        <w:rPr>
          <w:rFonts w:ascii="Times New Roman" w:hAnsi="Times New Roman"/>
          <w:sz w:val="24"/>
        </w:rPr>
        <w:t>nemenkénti</w:t>
      </w:r>
      <w:proofErr w:type="spellEnd"/>
      <w:r>
        <w:rPr>
          <w:rFonts w:ascii="Times New Roman" w:hAnsi="Times New Roman"/>
          <w:sz w:val="24"/>
        </w:rPr>
        <w:t xml:space="preserve"> bontást tartalmazna. A pályakezdő álláskeresők számát az alábbi táblázat szemlélteti:</w:t>
      </w:r>
    </w:p>
    <w:p w14:paraId="61ECEA30" w14:textId="77777777" w:rsidR="00EF1296" w:rsidRDefault="00EF1296" w:rsidP="00C76BE7">
      <w:pPr>
        <w:rPr>
          <w:rFonts w:ascii="Times New Roman" w:hAnsi="Times New Roman"/>
          <w:sz w:val="24"/>
        </w:rPr>
      </w:pPr>
    </w:p>
    <w:tbl>
      <w:tblPr>
        <w:tblW w:w="8492" w:type="dxa"/>
        <w:jc w:val="center"/>
        <w:tblCellMar>
          <w:left w:w="70" w:type="dxa"/>
          <w:right w:w="70" w:type="dxa"/>
        </w:tblCellMar>
        <w:tblLook w:val="04A0" w:firstRow="1" w:lastRow="0" w:firstColumn="1" w:lastColumn="0" w:noHBand="0" w:noVBand="1"/>
      </w:tblPr>
      <w:tblGrid>
        <w:gridCol w:w="1285"/>
        <w:gridCol w:w="3161"/>
        <w:gridCol w:w="4046"/>
      </w:tblGrid>
      <w:tr w:rsidR="007C0549" w:rsidRPr="007C0549" w14:paraId="5197CC6F" w14:textId="77777777" w:rsidTr="007C0549">
        <w:trPr>
          <w:trHeight w:val="711"/>
          <w:jc w:val="center"/>
        </w:trPr>
        <w:tc>
          <w:tcPr>
            <w:tcW w:w="8492"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0C9880F4" w14:textId="08528259" w:rsidR="007C0549" w:rsidRPr="007C0549" w:rsidRDefault="007C0549" w:rsidP="007C0549">
            <w:pPr>
              <w:jc w:val="center"/>
              <w:rPr>
                <w:rFonts w:ascii="Times New Roman" w:hAnsi="Times New Roman"/>
                <w:b/>
                <w:bCs/>
                <w:sz w:val="24"/>
              </w:rPr>
            </w:pPr>
            <w:r w:rsidRPr="007C0549">
              <w:rPr>
                <w:rFonts w:ascii="Times New Roman" w:hAnsi="Times New Roman"/>
                <w:b/>
                <w:bCs/>
                <w:sz w:val="24"/>
              </w:rPr>
              <w:t xml:space="preserve">Pályakezdő álláskeresők száma </w:t>
            </w:r>
            <w:r w:rsidRPr="007C0549">
              <w:rPr>
                <w:rFonts w:ascii="Times New Roman" w:hAnsi="Times New Roman"/>
                <w:b/>
                <w:bCs/>
                <w:sz w:val="24"/>
              </w:rPr>
              <w:br/>
            </w:r>
          </w:p>
        </w:tc>
      </w:tr>
      <w:tr w:rsidR="007C0549" w:rsidRPr="007C0549" w14:paraId="0FA0DF27" w14:textId="77777777" w:rsidTr="007C0549">
        <w:trPr>
          <w:trHeight w:val="1889"/>
          <w:jc w:val="center"/>
        </w:trPr>
        <w:tc>
          <w:tcPr>
            <w:tcW w:w="1285"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478A9637"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Év </w:t>
            </w:r>
          </w:p>
        </w:tc>
        <w:tc>
          <w:tcPr>
            <w:tcW w:w="3161" w:type="dxa"/>
            <w:tcBorders>
              <w:top w:val="nil"/>
              <w:left w:val="nil"/>
              <w:bottom w:val="nil"/>
              <w:right w:val="single" w:sz="4" w:space="0" w:color="auto"/>
            </w:tcBorders>
            <w:shd w:val="clear" w:color="000000" w:fill="E2EFDA"/>
            <w:vAlign w:val="center"/>
            <w:hideMark/>
          </w:tcPr>
          <w:p w14:paraId="2AB1984B"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Nyilvántartott álláskeresők száma</w:t>
            </w:r>
            <w:r w:rsidRPr="007C0549">
              <w:rPr>
                <w:rFonts w:ascii="Times New Roman" w:hAnsi="Times New Roman"/>
                <w:b/>
                <w:bCs/>
                <w:sz w:val="24"/>
              </w:rPr>
              <w:br/>
            </w:r>
            <w:r w:rsidRPr="007C0549">
              <w:rPr>
                <w:rFonts w:ascii="Times New Roman" w:hAnsi="Times New Roman"/>
                <w:sz w:val="24"/>
              </w:rPr>
              <w:t>(TS 052)</w:t>
            </w:r>
          </w:p>
        </w:tc>
        <w:tc>
          <w:tcPr>
            <w:tcW w:w="4045" w:type="dxa"/>
            <w:tcBorders>
              <w:top w:val="nil"/>
              <w:left w:val="nil"/>
              <w:bottom w:val="single" w:sz="4" w:space="0" w:color="auto"/>
              <w:right w:val="single" w:sz="4" w:space="0" w:color="auto"/>
            </w:tcBorders>
            <w:shd w:val="clear" w:color="000000" w:fill="E2EFDA"/>
            <w:vAlign w:val="center"/>
            <w:hideMark/>
          </w:tcPr>
          <w:p w14:paraId="7A2C46B1"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Nyilvántartott pályakezdő álláskeresők száma</w:t>
            </w:r>
            <w:r w:rsidRPr="007C0549">
              <w:rPr>
                <w:rFonts w:ascii="Times New Roman" w:hAnsi="Times New Roman"/>
                <w:b/>
                <w:bCs/>
                <w:sz w:val="24"/>
              </w:rPr>
              <w:br/>
            </w:r>
            <w:r w:rsidRPr="007C0549">
              <w:rPr>
                <w:rFonts w:ascii="Times New Roman" w:hAnsi="Times New Roman"/>
                <w:sz w:val="24"/>
              </w:rPr>
              <w:t>(TS 053)</w:t>
            </w:r>
          </w:p>
        </w:tc>
      </w:tr>
      <w:tr w:rsidR="007C0549" w:rsidRPr="007C0549" w14:paraId="3344AF42" w14:textId="77777777" w:rsidTr="007C0549">
        <w:trPr>
          <w:trHeight w:val="748"/>
          <w:jc w:val="center"/>
        </w:trPr>
        <w:tc>
          <w:tcPr>
            <w:tcW w:w="1285" w:type="dxa"/>
            <w:vMerge/>
            <w:tcBorders>
              <w:top w:val="nil"/>
              <w:left w:val="single" w:sz="4" w:space="0" w:color="auto"/>
              <w:bottom w:val="single" w:sz="4" w:space="0" w:color="000000"/>
              <w:right w:val="single" w:sz="4" w:space="0" w:color="auto"/>
            </w:tcBorders>
            <w:vAlign w:val="center"/>
            <w:hideMark/>
          </w:tcPr>
          <w:p w14:paraId="299D8F8B" w14:textId="77777777" w:rsidR="007C0549" w:rsidRPr="007C0549" w:rsidRDefault="007C0549" w:rsidP="007C0549">
            <w:pPr>
              <w:jc w:val="left"/>
              <w:rPr>
                <w:rFonts w:ascii="Times New Roman" w:hAnsi="Times New Roman"/>
                <w:b/>
                <w:bCs/>
                <w:sz w:val="24"/>
              </w:rPr>
            </w:pPr>
          </w:p>
        </w:tc>
        <w:tc>
          <w:tcPr>
            <w:tcW w:w="3161" w:type="dxa"/>
            <w:tcBorders>
              <w:top w:val="single" w:sz="4" w:space="0" w:color="auto"/>
              <w:left w:val="nil"/>
              <w:bottom w:val="single" w:sz="4" w:space="0" w:color="auto"/>
              <w:right w:val="single" w:sz="4" w:space="0" w:color="auto"/>
            </w:tcBorders>
            <w:shd w:val="clear" w:color="000000" w:fill="E2EFDA"/>
            <w:noWrap/>
            <w:vAlign w:val="center"/>
            <w:hideMark/>
          </w:tcPr>
          <w:p w14:paraId="1C98A010"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fő</w:t>
            </w:r>
          </w:p>
        </w:tc>
        <w:tc>
          <w:tcPr>
            <w:tcW w:w="4045" w:type="dxa"/>
            <w:tcBorders>
              <w:top w:val="nil"/>
              <w:left w:val="nil"/>
              <w:bottom w:val="single" w:sz="4" w:space="0" w:color="auto"/>
              <w:right w:val="single" w:sz="4" w:space="0" w:color="auto"/>
            </w:tcBorders>
            <w:shd w:val="clear" w:color="000000" w:fill="E2EFDA"/>
            <w:noWrap/>
            <w:vAlign w:val="center"/>
            <w:hideMark/>
          </w:tcPr>
          <w:p w14:paraId="2641541D" w14:textId="77777777" w:rsidR="007C0549" w:rsidRPr="007C0549" w:rsidRDefault="007C0549" w:rsidP="007C0549">
            <w:pPr>
              <w:jc w:val="center"/>
              <w:rPr>
                <w:rFonts w:ascii="Times New Roman" w:hAnsi="Times New Roman"/>
                <w:b/>
                <w:bCs/>
                <w:sz w:val="24"/>
              </w:rPr>
            </w:pPr>
            <w:r w:rsidRPr="007C0549">
              <w:rPr>
                <w:rFonts w:ascii="Times New Roman" w:hAnsi="Times New Roman"/>
                <w:b/>
                <w:bCs/>
                <w:sz w:val="24"/>
              </w:rPr>
              <w:t>Fő</w:t>
            </w:r>
          </w:p>
        </w:tc>
      </w:tr>
      <w:tr w:rsidR="007C0549" w:rsidRPr="007C0549" w14:paraId="2723A6C3" w14:textId="77777777" w:rsidTr="007C0549">
        <w:trPr>
          <w:trHeight w:val="358"/>
          <w:jc w:val="center"/>
        </w:trPr>
        <w:tc>
          <w:tcPr>
            <w:tcW w:w="1285" w:type="dxa"/>
            <w:tcBorders>
              <w:top w:val="nil"/>
              <w:left w:val="single" w:sz="4" w:space="0" w:color="auto"/>
              <w:bottom w:val="single" w:sz="4" w:space="0" w:color="auto"/>
              <w:right w:val="single" w:sz="4" w:space="0" w:color="auto"/>
            </w:tcBorders>
            <w:shd w:val="clear" w:color="auto" w:fill="auto"/>
            <w:vAlign w:val="center"/>
            <w:hideMark/>
          </w:tcPr>
          <w:p w14:paraId="6D043ED5"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2017</w:t>
            </w:r>
          </w:p>
        </w:tc>
        <w:tc>
          <w:tcPr>
            <w:tcW w:w="3161" w:type="dxa"/>
            <w:tcBorders>
              <w:top w:val="nil"/>
              <w:left w:val="nil"/>
              <w:bottom w:val="single" w:sz="4" w:space="0" w:color="auto"/>
              <w:right w:val="single" w:sz="4" w:space="0" w:color="auto"/>
            </w:tcBorders>
            <w:shd w:val="clear" w:color="auto" w:fill="auto"/>
            <w:vAlign w:val="center"/>
            <w:hideMark/>
          </w:tcPr>
          <w:p w14:paraId="56EB52A3"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241</w:t>
            </w:r>
          </w:p>
        </w:tc>
        <w:tc>
          <w:tcPr>
            <w:tcW w:w="4045" w:type="dxa"/>
            <w:tcBorders>
              <w:top w:val="nil"/>
              <w:left w:val="nil"/>
              <w:bottom w:val="single" w:sz="4" w:space="0" w:color="auto"/>
              <w:right w:val="single" w:sz="4" w:space="0" w:color="auto"/>
            </w:tcBorders>
            <w:shd w:val="clear" w:color="auto" w:fill="auto"/>
            <w:vAlign w:val="center"/>
            <w:hideMark/>
          </w:tcPr>
          <w:p w14:paraId="1CCE085D"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19</w:t>
            </w:r>
          </w:p>
        </w:tc>
      </w:tr>
      <w:tr w:rsidR="007C0549" w:rsidRPr="007C0549" w14:paraId="33D5B5D2" w14:textId="77777777" w:rsidTr="007C0549">
        <w:trPr>
          <w:trHeight w:val="358"/>
          <w:jc w:val="center"/>
        </w:trPr>
        <w:tc>
          <w:tcPr>
            <w:tcW w:w="1285" w:type="dxa"/>
            <w:tcBorders>
              <w:top w:val="nil"/>
              <w:left w:val="single" w:sz="4" w:space="0" w:color="auto"/>
              <w:bottom w:val="single" w:sz="4" w:space="0" w:color="auto"/>
              <w:right w:val="single" w:sz="4" w:space="0" w:color="auto"/>
            </w:tcBorders>
            <w:shd w:val="clear" w:color="auto" w:fill="auto"/>
            <w:vAlign w:val="center"/>
            <w:hideMark/>
          </w:tcPr>
          <w:p w14:paraId="1DC14B8D"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2018</w:t>
            </w:r>
          </w:p>
        </w:tc>
        <w:tc>
          <w:tcPr>
            <w:tcW w:w="3161" w:type="dxa"/>
            <w:tcBorders>
              <w:top w:val="nil"/>
              <w:left w:val="nil"/>
              <w:bottom w:val="single" w:sz="4" w:space="0" w:color="auto"/>
              <w:right w:val="single" w:sz="4" w:space="0" w:color="auto"/>
            </w:tcBorders>
            <w:shd w:val="clear" w:color="auto" w:fill="auto"/>
            <w:vAlign w:val="center"/>
            <w:hideMark/>
          </w:tcPr>
          <w:p w14:paraId="1B7C295B"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249</w:t>
            </w:r>
          </w:p>
        </w:tc>
        <w:tc>
          <w:tcPr>
            <w:tcW w:w="4045" w:type="dxa"/>
            <w:tcBorders>
              <w:top w:val="nil"/>
              <w:left w:val="nil"/>
              <w:bottom w:val="single" w:sz="4" w:space="0" w:color="auto"/>
              <w:right w:val="single" w:sz="4" w:space="0" w:color="auto"/>
            </w:tcBorders>
            <w:shd w:val="clear" w:color="auto" w:fill="auto"/>
            <w:vAlign w:val="center"/>
            <w:hideMark/>
          </w:tcPr>
          <w:p w14:paraId="054B4654"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15</w:t>
            </w:r>
          </w:p>
        </w:tc>
      </w:tr>
      <w:tr w:rsidR="007C0549" w:rsidRPr="007C0549" w14:paraId="7D5E515C" w14:textId="77777777" w:rsidTr="007C0549">
        <w:trPr>
          <w:trHeight w:val="373"/>
          <w:jc w:val="center"/>
        </w:trPr>
        <w:tc>
          <w:tcPr>
            <w:tcW w:w="1285" w:type="dxa"/>
            <w:tcBorders>
              <w:top w:val="nil"/>
              <w:left w:val="single" w:sz="4" w:space="0" w:color="auto"/>
              <w:bottom w:val="single" w:sz="4" w:space="0" w:color="auto"/>
              <w:right w:val="single" w:sz="4" w:space="0" w:color="auto"/>
            </w:tcBorders>
            <w:shd w:val="clear" w:color="auto" w:fill="auto"/>
            <w:vAlign w:val="center"/>
            <w:hideMark/>
          </w:tcPr>
          <w:p w14:paraId="28AD00B3"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2019</w:t>
            </w:r>
          </w:p>
        </w:tc>
        <w:tc>
          <w:tcPr>
            <w:tcW w:w="3161" w:type="dxa"/>
            <w:tcBorders>
              <w:top w:val="nil"/>
              <w:left w:val="nil"/>
              <w:bottom w:val="single" w:sz="4" w:space="0" w:color="auto"/>
              <w:right w:val="single" w:sz="4" w:space="0" w:color="auto"/>
            </w:tcBorders>
            <w:shd w:val="clear" w:color="auto" w:fill="auto"/>
            <w:vAlign w:val="center"/>
            <w:hideMark/>
          </w:tcPr>
          <w:p w14:paraId="10008A7A"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226</w:t>
            </w:r>
          </w:p>
        </w:tc>
        <w:tc>
          <w:tcPr>
            <w:tcW w:w="4045" w:type="dxa"/>
            <w:tcBorders>
              <w:top w:val="nil"/>
              <w:left w:val="nil"/>
              <w:bottom w:val="single" w:sz="4" w:space="0" w:color="auto"/>
              <w:right w:val="single" w:sz="4" w:space="0" w:color="auto"/>
            </w:tcBorders>
            <w:shd w:val="clear" w:color="auto" w:fill="auto"/>
            <w:vAlign w:val="center"/>
            <w:hideMark/>
          </w:tcPr>
          <w:p w14:paraId="7FCD2DAD"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31</w:t>
            </w:r>
          </w:p>
        </w:tc>
      </w:tr>
      <w:tr w:rsidR="007C0549" w:rsidRPr="007C0549" w14:paraId="4658CD7A" w14:textId="77777777" w:rsidTr="007C0549">
        <w:trPr>
          <w:trHeight w:val="358"/>
          <w:jc w:val="center"/>
        </w:trPr>
        <w:tc>
          <w:tcPr>
            <w:tcW w:w="1285" w:type="dxa"/>
            <w:tcBorders>
              <w:top w:val="nil"/>
              <w:left w:val="single" w:sz="4" w:space="0" w:color="auto"/>
              <w:bottom w:val="single" w:sz="4" w:space="0" w:color="auto"/>
              <w:right w:val="single" w:sz="4" w:space="0" w:color="auto"/>
            </w:tcBorders>
            <w:shd w:val="clear" w:color="auto" w:fill="auto"/>
            <w:vAlign w:val="center"/>
            <w:hideMark/>
          </w:tcPr>
          <w:p w14:paraId="26643F05"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2020</w:t>
            </w:r>
          </w:p>
        </w:tc>
        <w:tc>
          <w:tcPr>
            <w:tcW w:w="3161" w:type="dxa"/>
            <w:tcBorders>
              <w:top w:val="nil"/>
              <w:left w:val="nil"/>
              <w:bottom w:val="single" w:sz="4" w:space="0" w:color="auto"/>
              <w:right w:val="single" w:sz="4" w:space="0" w:color="auto"/>
            </w:tcBorders>
            <w:shd w:val="clear" w:color="auto" w:fill="auto"/>
            <w:vAlign w:val="center"/>
            <w:hideMark/>
          </w:tcPr>
          <w:p w14:paraId="6ED25B62"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311</w:t>
            </w:r>
          </w:p>
        </w:tc>
        <w:tc>
          <w:tcPr>
            <w:tcW w:w="4045" w:type="dxa"/>
            <w:tcBorders>
              <w:top w:val="nil"/>
              <w:left w:val="nil"/>
              <w:bottom w:val="single" w:sz="4" w:space="0" w:color="auto"/>
              <w:right w:val="single" w:sz="4" w:space="0" w:color="auto"/>
            </w:tcBorders>
            <w:shd w:val="clear" w:color="auto" w:fill="auto"/>
            <w:vAlign w:val="center"/>
            <w:hideMark/>
          </w:tcPr>
          <w:p w14:paraId="1708C420"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28</w:t>
            </w:r>
          </w:p>
        </w:tc>
      </w:tr>
      <w:tr w:rsidR="007C0549" w:rsidRPr="007C0549" w14:paraId="3C361ED0" w14:textId="77777777" w:rsidTr="007C0549">
        <w:trPr>
          <w:trHeight w:val="358"/>
          <w:jc w:val="center"/>
        </w:trPr>
        <w:tc>
          <w:tcPr>
            <w:tcW w:w="1285" w:type="dxa"/>
            <w:tcBorders>
              <w:top w:val="nil"/>
              <w:left w:val="single" w:sz="4" w:space="0" w:color="auto"/>
              <w:bottom w:val="single" w:sz="4" w:space="0" w:color="auto"/>
              <w:right w:val="single" w:sz="4" w:space="0" w:color="auto"/>
            </w:tcBorders>
            <w:shd w:val="clear" w:color="auto" w:fill="auto"/>
            <w:vAlign w:val="center"/>
            <w:hideMark/>
          </w:tcPr>
          <w:p w14:paraId="57CF9098"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2021</w:t>
            </w:r>
          </w:p>
        </w:tc>
        <w:tc>
          <w:tcPr>
            <w:tcW w:w="3161" w:type="dxa"/>
            <w:tcBorders>
              <w:top w:val="nil"/>
              <w:left w:val="nil"/>
              <w:bottom w:val="single" w:sz="4" w:space="0" w:color="auto"/>
              <w:right w:val="single" w:sz="4" w:space="0" w:color="auto"/>
            </w:tcBorders>
            <w:shd w:val="clear" w:color="auto" w:fill="auto"/>
            <w:vAlign w:val="center"/>
            <w:hideMark/>
          </w:tcPr>
          <w:p w14:paraId="50EAF7CD"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265</w:t>
            </w:r>
          </w:p>
        </w:tc>
        <w:tc>
          <w:tcPr>
            <w:tcW w:w="4045" w:type="dxa"/>
            <w:tcBorders>
              <w:top w:val="nil"/>
              <w:left w:val="nil"/>
              <w:bottom w:val="single" w:sz="4" w:space="0" w:color="auto"/>
              <w:right w:val="single" w:sz="4" w:space="0" w:color="auto"/>
            </w:tcBorders>
            <w:shd w:val="clear" w:color="auto" w:fill="auto"/>
            <w:vAlign w:val="center"/>
            <w:hideMark/>
          </w:tcPr>
          <w:p w14:paraId="6131527B"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21</w:t>
            </w:r>
          </w:p>
        </w:tc>
      </w:tr>
      <w:tr w:rsidR="007C0549" w:rsidRPr="007C0549" w14:paraId="6CB7679D" w14:textId="77777777" w:rsidTr="007C0549">
        <w:trPr>
          <w:trHeight w:val="358"/>
          <w:jc w:val="center"/>
        </w:trPr>
        <w:tc>
          <w:tcPr>
            <w:tcW w:w="1285" w:type="dxa"/>
            <w:tcBorders>
              <w:top w:val="nil"/>
              <w:left w:val="single" w:sz="4" w:space="0" w:color="auto"/>
              <w:bottom w:val="single" w:sz="4" w:space="0" w:color="auto"/>
              <w:right w:val="single" w:sz="4" w:space="0" w:color="auto"/>
            </w:tcBorders>
            <w:shd w:val="clear" w:color="auto" w:fill="auto"/>
            <w:vAlign w:val="center"/>
            <w:hideMark/>
          </w:tcPr>
          <w:p w14:paraId="0348DB25"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2022</w:t>
            </w:r>
          </w:p>
        </w:tc>
        <w:tc>
          <w:tcPr>
            <w:tcW w:w="3161" w:type="dxa"/>
            <w:tcBorders>
              <w:top w:val="nil"/>
              <w:left w:val="nil"/>
              <w:bottom w:val="single" w:sz="4" w:space="0" w:color="auto"/>
              <w:right w:val="single" w:sz="4" w:space="0" w:color="auto"/>
            </w:tcBorders>
            <w:shd w:val="clear" w:color="auto" w:fill="auto"/>
            <w:vAlign w:val="center"/>
            <w:hideMark/>
          </w:tcPr>
          <w:p w14:paraId="1D0BDC28"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242</w:t>
            </w:r>
          </w:p>
        </w:tc>
        <w:tc>
          <w:tcPr>
            <w:tcW w:w="4045" w:type="dxa"/>
            <w:tcBorders>
              <w:top w:val="nil"/>
              <w:left w:val="nil"/>
              <w:bottom w:val="single" w:sz="4" w:space="0" w:color="auto"/>
              <w:right w:val="single" w:sz="4" w:space="0" w:color="auto"/>
            </w:tcBorders>
            <w:shd w:val="clear" w:color="auto" w:fill="auto"/>
            <w:vAlign w:val="center"/>
            <w:hideMark/>
          </w:tcPr>
          <w:p w14:paraId="6B09A979" w14:textId="77777777" w:rsidR="007C0549" w:rsidRPr="007C0549" w:rsidRDefault="007C0549" w:rsidP="007C0549">
            <w:pPr>
              <w:jc w:val="center"/>
              <w:rPr>
                <w:rFonts w:ascii="Times New Roman" w:hAnsi="Times New Roman"/>
                <w:sz w:val="24"/>
              </w:rPr>
            </w:pPr>
            <w:r w:rsidRPr="007C0549">
              <w:rPr>
                <w:rFonts w:ascii="Times New Roman" w:hAnsi="Times New Roman"/>
                <w:sz w:val="24"/>
              </w:rPr>
              <w:t>13</w:t>
            </w:r>
          </w:p>
        </w:tc>
      </w:tr>
      <w:tr w:rsidR="007C0549" w:rsidRPr="007C0549" w14:paraId="7B878CE9" w14:textId="77777777" w:rsidTr="007C0549">
        <w:trPr>
          <w:trHeight w:val="358"/>
          <w:jc w:val="center"/>
        </w:trPr>
        <w:tc>
          <w:tcPr>
            <w:tcW w:w="8492" w:type="dxa"/>
            <w:gridSpan w:val="3"/>
            <w:tcBorders>
              <w:top w:val="nil"/>
              <w:left w:val="nil"/>
              <w:bottom w:val="nil"/>
              <w:right w:val="nil"/>
            </w:tcBorders>
            <w:shd w:val="clear" w:color="000000" w:fill="FFFFFF"/>
            <w:noWrap/>
            <w:vAlign w:val="bottom"/>
            <w:hideMark/>
          </w:tcPr>
          <w:p w14:paraId="530ED829" w14:textId="77777777" w:rsidR="007C0549" w:rsidRPr="007C0549" w:rsidRDefault="007C0549" w:rsidP="007C0549">
            <w:pPr>
              <w:jc w:val="left"/>
              <w:rPr>
                <w:rFonts w:ascii="Times New Roman" w:hAnsi="Times New Roman"/>
                <w:sz w:val="20"/>
                <w:szCs w:val="20"/>
              </w:rPr>
            </w:pPr>
            <w:r w:rsidRPr="007C0549">
              <w:rPr>
                <w:rFonts w:ascii="Times New Roman" w:hAnsi="Times New Roman"/>
                <w:sz w:val="20"/>
                <w:szCs w:val="20"/>
              </w:rPr>
              <w:t xml:space="preserve">Forrás: </w:t>
            </w:r>
            <w:proofErr w:type="spellStart"/>
            <w:r w:rsidRPr="007C0549">
              <w:rPr>
                <w:rFonts w:ascii="Times New Roman" w:hAnsi="Times New Roman"/>
                <w:sz w:val="20"/>
                <w:szCs w:val="20"/>
              </w:rPr>
              <w:t>TeIR</w:t>
            </w:r>
            <w:proofErr w:type="spellEnd"/>
            <w:r w:rsidRPr="007C0549">
              <w:rPr>
                <w:rFonts w:ascii="Times New Roman" w:hAnsi="Times New Roman"/>
                <w:sz w:val="20"/>
                <w:szCs w:val="20"/>
              </w:rPr>
              <w:t>, Nemzeti Munkaügyi Hivatal</w:t>
            </w:r>
          </w:p>
        </w:tc>
      </w:tr>
    </w:tbl>
    <w:p w14:paraId="2C3F8829" w14:textId="77777777" w:rsidR="009D693E" w:rsidRPr="00056F13" w:rsidRDefault="009D693E" w:rsidP="00EF1296">
      <w:pPr>
        <w:rPr>
          <w:rFonts w:ascii="Times New Roman" w:hAnsi="Times New Roman"/>
          <w:sz w:val="24"/>
        </w:rPr>
      </w:pPr>
    </w:p>
    <w:p w14:paraId="4B9F9CB7" w14:textId="77777777" w:rsidR="006865E8" w:rsidRDefault="006865E8" w:rsidP="00A8751D">
      <w:pPr>
        <w:autoSpaceDE w:val="0"/>
        <w:autoSpaceDN w:val="0"/>
        <w:adjustRightInd w:val="0"/>
        <w:spacing w:after="20"/>
        <w:rPr>
          <w:rFonts w:ascii="Times New Roman" w:hAnsi="Times New Roman"/>
          <w:b/>
          <w:bCs/>
          <w:sz w:val="24"/>
        </w:rPr>
      </w:pPr>
      <w:r w:rsidRPr="00A8751D">
        <w:rPr>
          <w:rFonts w:ascii="Times New Roman" w:hAnsi="Times New Roman"/>
          <w:b/>
          <w:bCs/>
          <w:i/>
          <w:iCs/>
          <w:sz w:val="24"/>
        </w:rPr>
        <w:t>b)</w:t>
      </w:r>
      <w:r w:rsidRPr="00A8751D">
        <w:rPr>
          <w:rFonts w:ascii="Times New Roman" w:hAnsi="Times New Roman"/>
          <w:b/>
          <w:bCs/>
          <w:sz w:val="24"/>
        </w:rPr>
        <w:t xml:space="preserve"> nők részvétele foglalkoztatást segítő és képzési programokban </w:t>
      </w:r>
    </w:p>
    <w:p w14:paraId="19C3CF8C" w14:textId="77777777" w:rsidR="00412D20" w:rsidRDefault="00412D20" w:rsidP="00A8751D">
      <w:pPr>
        <w:autoSpaceDE w:val="0"/>
        <w:autoSpaceDN w:val="0"/>
        <w:adjustRightInd w:val="0"/>
        <w:spacing w:after="20"/>
        <w:rPr>
          <w:rFonts w:ascii="Times New Roman" w:hAnsi="Times New Roman"/>
          <w:b/>
          <w:bCs/>
          <w:sz w:val="24"/>
        </w:rPr>
      </w:pPr>
    </w:p>
    <w:p w14:paraId="48748B3D" w14:textId="651E2116" w:rsidR="00173948" w:rsidRPr="00173948" w:rsidRDefault="00173948" w:rsidP="00173948">
      <w:pPr>
        <w:rPr>
          <w:rFonts w:ascii="Times New Roman" w:hAnsi="Times New Roman"/>
        </w:rPr>
      </w:pPr>
      <w:r w:rsidRPr="00173948">
        <w:rPr>
          <w:rFonts w:ascii="Times New Roman" w:hAnsi="Times New Roman"/>
          <w:sz w:val="24"/>
          <w:szCs w:val="28"/>
        </w:rPr>
        <w:t>Nem áll rendelkezés</w:t>
      </w:r>
      <w:r>
        <w:rPr>
          <w:rFonts w:ascii="Times New Roman" w:hAnsi="Times New Roman"/>
          <w:sz w:val="24"/>
          <w:szCs w:val="28"/>
        </w:rPr>
        <w:t>ünkre</w:t>
      </w:r>
      <w:r w:rsidRPr="00173948">
        <w:rPr>
          <w:rFonts w:ascii="Times New Roman" w:hAnsi="Times New Roman"/>
          <w:sz w:val="24"/>
          <w:szCs w:val="28"/>
        </w:rPr>
        <w:t xml:space="preserve"> adat</w:t>
      </w:r>
      <w:r>
        <w:rPr>
          <w:rFonts w:ascii="Times New Roman" w:hAnsi="Times New Roman"/>
          <w:sz w:val="24"/>
          <w:szCs w:val="28"/>
        </w:rPr>
        <w:t xml:space="preserve"> a részvételi arányokat illetően.</w:t>
      </w:r>
    </w:p>
    <w:p w14:paraId="454BE8A7" w14:textId="77777777" w:rsidR="00CF2485" w:rsidRPr="00056F13" w:rsidRDefault="00CF2485" w:rsidP="00C76BE7">
      <w:pPr>
        <w:rPr>
          <w:rFonts w:ascii="Times New Roman" w:hAnsi="Times New Roman"/>
          <w:sz w:val="24"/>
        </w:rPr>
      </w:pPr>
    </w:p>
    <w:p w14:paraId="0C293626" w14:textId="77777777" w:rsidR="006865E8" w:rsidRDefault="006865E8" w:rsidP="00A8751D">
      <w:pPr>
        <w:autoSpaceDE w:val="0"/>
        <w:autoSpaceDN w:val="0"/>
        <w:adjustRightInd w:val="0"/>
        <w:spacing w:after="20"/>
        <w:rPr>
          <w:rFonts w:ascii="Times New Roman" w:hAnsi="Times New Roman"/>
          <w:b/>
          <w:bCs/>
          <w:sz w:val="24"/>
        </w:rPr>
      </w:pPr>
      <w:r w:rsidRPr="00A8751D">
        <w:rPr>
          <w:rFonts w:ascii="Times New Roman" w:hAnsi="Times New Roman"/>
          <w:b/>
          <w:bCs/>
          <w:i/>
          <w:iCs/>
          <w:sz w:val="24"/>
        </w:rPr>
        <w:t>c)</w:t>
      </w:r>
      <w:r w:rsidRPr="00A8751D">
        <w:rPr>
          <w:rFonts w:ascii="Times New Roman" w:hAnsi="Times New Roman"/>
          <w:b/>
          <w:bCs/>
          <w:sz w:val="24"/>
        </w:rPr>
        <w:t xml:space="preserve"> alacsony iskolai végzettségű nők elhelyezkedési lehetőségei</w:t>
      </w:r>
    </w:p>
    <w:p w14:paraId="785D3AB7" w14:textId="77777777" w:rsidR="00402713" w:rsidRPr="00402713" w:rsidRDefault="00402713" w:rsidP="00A8751D">
      <w:pPr>
        <w:autoSpaceDE w:val="0"/>
        <w:autoSpaceDN w:val="0"/>
        <w:adjustRightInd w:val="0"/>
        <w:spacing w:after="20"/>
        <w:rPr>
          <w:rFonts w:ascii="Times New Roman" w:hAnsi="Times New Roman"/>
          <w:sz w:val="24"/>
        </w:rPr>
      </w:pPr>
    </w:p>
    <w:p w14:paraId="13E2D153" w14:textId="5A35F5FA" w:rsidR="00402713" w:rsidRPr="00402713" w:rsidRDefault="00402713" w:rsidP="00A8751D">
      <w:pPr>
        <w:autoSpaceDE w:val="0"/>
        <w:autoSpaceDN w:val="0"/>
        <w:adjustRightInd w:val="0"/>
        <w:spacing w:after="20"/>
        <w:rPr>
          <w:rFonts w:ascii="Times New Roman" w:hAnsi="Times New Roman"/>
          <w:sz w:val="24"/>
        </w:rPr>
      </w:pPr>
      <w:r w:rsidRPr="00402713">
        <w:rPr>
          <w:rFonts w:ascii="Times New Roman" w:hAnsi="Times New Roman"/>
          <w:sz w:val="24"/>
        </w:rPr>
        <w:t>Kiskőrösön az alacsonyabb iskolai végzettség</w:t>
      </w:r>
      <w:r>
        <w:rPr>
          <w:rFonts w:ascii="Times New Roman" w:hAnsi="Times New Roman"/>
          <w:sz w:val="24"/>
        </w:rPr>
        <w:t>gel rendelkező</w:t>
      </w:r>
      <w:r w:rsidRPr="00402713">
        <w:rPr>
          <w:rFonts w:ascii="Times New Roman" w:hAnsi="Times New Roman"/>
          <w:sz w:val="24"/>
        </w:rPr>
        <w:t xml:space="preserve"> nők</w:t>
      </w:r>
      <w:r>
        <w:rPr>
          <w:rFonts w:ascii="Times New Roman" w:hAnsi="Times New Roman"/>
          <w:sz w:val="24"/>
        </w:rPr>
        <w:t xml:space="preserve"> közül többen</w:t>
      </w:r>
      <w:r w:rsidRPr="00402713">
        <w:rPr>
          <w:rFonts w:ascii="Times New Roman" w:hAnsi="Times New Roman"/>
          <w:sz w:val="24"/>
        </w:rPr>
        <w:t xml:space="preserve"> segédmunka</w:t>
      </w:r>
      <w:r>
        <w:rPr>
          <w:rFonts w:ascii="Times New Roman" w:hAnsi="Times New Roman"/>
          <w:sz w:val="24"/>
        </w:rPr>
        <w:t>, kisegítő</w:t>
      </w:r>
      <w:r w:rsidRPr="00402713">
        <w:rPr>
          <w:rFonts w:ascii="Times New Roman" w:hAnsi="Times New Roman"/>
          <w:sz w:val="24"/>
        </w:rPr>
        <w:t xml:space="preserve"> munkakörben tudnak elhelyezkedni. Illetve mezőgazdasági idénymunkában tudnak dolgozni.</w:t>
      </w:r>
    </w:p>
    <w:p w14:paraId="240EFD5D" w14:textId="77777777" w:rsidR="00CF2485" w:rsidRPr="00A8751D" w:rsidRDefault="00CF2485" w:rsidP="00A8751D">
      <w:pPr>
        <w:rPr>
          <w:rFonts w:ascii="Times New Roman" w:hAnsi="Times New Roman"/>
          <w:b/>
          <w:bCs/>
          <w:sz w:val="24"/>
        </w:rPr>
      </w:pPr>
    </w:p>
    <w:p w14:paraId="6E1A9D0B" w14:textId="50784D48" w:rsidR="006865E8" w:rsidRDefault="006865E8" w:rsidP="00A8751D">
      <w:pPr>
        <w:autoSpaceDE w:val="0"/>
        <w:autoSpaceDN w:val="0"/>
        <w:adjustRightInd w:val="0"/>
        <w:spacing w:after="20"/>
        <w:rPr>
          <w:rFonts w:ascii="Times New Roman" w:hAnsi="Times New Roman"/>
          <w:b/>
          <w:bCs/>
          <w:sz w:val="24"/>
        </w:rPr>
      </w:pPr>
      <w:r w:rsidRPr="00A8751D">
        <w:rPr>
          <w:rFonts w:ascii="Times New Roman" w:hAnsi="Times New Roman"/>
          <w:b/>
          <w:bCs/>
          <w:i/>
          <w:iCs/>
          <w:sz w:val="24"/>
        </w:rPr>
        <w:t>d)</w:t>
      </w:r>
      <w:r w:rsidRPr="00A8751D">
        <w:rPr>
          <w:rFonts w:ascii="Times New Roman" w:hAnsi="Times New Roman"/>
          <w:b/>
          <w:bCs/>
          <w:sz w:val="24"/>
        </w:rPr>
        <w:t xml:space="preserve"> hátrányos megkülönböztetés a foglalkoztatás területén </w:t>
      </w:r>
    </w:p>
    <w:p w14:paraId="7291ACC7" w14:textId="77777777" w:rsidR="002849E9" w:rsidRDefault="003B5D5A" w:rsidP="00A8751D">
      <w:pPr>
        <w:autoSpaceDE w:val="0"/>
        <w:autoSpaceDN w:val="0"/>
        <w:adjustRightInd w:val="0"/>
        <w:spacing w:after="20"/>
        <w:rPr>
          <w:rFonts w:ascii="Times New Roman" w:hAnsi="Times New Roman"/>
          <w:sz w:val="24"/>
          <w:szCs w:val="28"/>
        </w:rPr>
      </w:pPr>
      <w:r w:rsidRPr="003B5D5A">
        <w:rPr>
          <w:rFonts w:ascii="Times New Roman" w:hAnsi="Times New Roman"/>
          <w:sz w:val="24"/>
          <w:szCs w:val="28"/>
        </w:rPr>
        <w:t>A nők munkaerő-piaci hátrányos megkülönböztetése nehezen vizsgálható jelenség, megmutatkozhat</w:t>
      </w:r>
      <w:r w:rsidR="002849E9">
        <w:rPr>
          <w:rFonts w:ascii="Times New Roman" w:hAnsi="Times New Roman"/>
          <w:sz w:val="24"/>
          <w:szCs w:val="28"/>
        </w:rPr>
        <w:t xml:space="preserve"> például:</w:t>
      </w:r>
    </w:p>
    <w:p w14:paraId="3868522B" w14:textId="77777777" w:rsidR="002849E9" w:rsidRPr="002849E9" w:rsidRDefault="003B5D5A" w:rsidP="0027523C">
      <w:pPr>
        <w:pStyle w:val="Listaszerbekezds"/>
        <w:numPr>
          <w:ilvl w:val="0"/>
          <w:numId w:val="45"/>
        </w:numPr>
        <w:autoSpaceDE w:val="0"/>
        <w:autoSpaceDN w:val="0"/>
        <w:adjustRightInd w:val="0"/>
        <w:spacing w:after="20"/>
        <w:rPr>
          <w:rFonts w:ascii="Times New Roman" w:hAnsi="Times New Roman"/>
          <w:sz w:val="24"/>
          <w:szCs w:val="28"/>
        </w:rPr>
      </w:pPr>
      <w:r w:rsidRPr="002849E9">
        <w:rPr>
          <w:rFonts w:ascii="Times New Roman" w:hAnsi="Times New Roman"/>
          <w:sz w:val="24"/>
          <w:szCs w:val="28"/>
        </w:rPr>
        <w:t xml:space="preserve">a munkára való jelentkezéskor (ha a munkakör betöltésére mindkét nem képviselője alkalmas, azonos kvalitásokkal rendelkeznek, a munkáltató mégsem szeretne nőt alkalmazni), </w:t>
      </w:r>
    </w:p>
    <w:p w14:paraId="46E472DE" w14:textId="77777777" w:rsidR="002849E9" w:rsidRPr="002849E9" w:rsidRDefault="003B5D5A" w:rsidP="0027523C">
      <w:pPr>
        <w:pStyle w:val="Listaszerbekezds"/>
        <w:numPr>
          <w:ilvl w:val="0"/>
          <w:numId w:val="45"/>
        </w:numPr>
        <w:autoSpaceDE w:val="0"/>
        <w:autoSpaceDN w:val="0"/>
        <w:adjustRightInd w:val="0"/>
        <w:spacing w:after="20"/>
        <w:rPr>
          <w:rFonts w:ascii="Times New Roman" w:hAnsi="Times New Roman"/>
          <w:sz w:val="24"/>
          <w:szCs w:val="28"/>
        </w:rPr>
      </w:pPr>
      <w:r w:rsidRPr="002849E9">
        <w:rPr>
          <w:rFonts w:ascii="Times New Roman" w:hAnsi="Times New Roman"/>
          <w:sz w:val="24"/>
          <w:szCs w:val="28"/>
        </w:rPr>
        <w:t>az azonos munkáért járó eltérő bérezésben,</w:t>
      </w:r>
    </w:p>
    <w:p w14:paraId="675713A9" w14:textId="45178F02" w:rsidR="003B5D5A" w:rsidRPr="002849E9" w:rsidRDefault="003B5D5A" w:rsidP="0027523C">
      <w:pPr>
        <w:pStyle w:val="Listaszerbekezds"/>
        <w:numPr>
          <w:ilvl w:val="0"/>
          <w:numId w:val="45"/>
        </w:numPr>
        <w:autoSpaceDE w:val="0"/>
        <w:autoSpaceDN w:val="0"/>
        <w:adjustRightInd w:val="0"/>
        <w:spacing w:after="20"/>
        <w:rPr>
          <w:rFonts w:ascii="Times New Roman" w:hAnsi="Times New Roman"/>
          <w:b/>
          <w:bCs/>
          <w:sz w:val="28"/>
          <w:szCs w:val="28"/>
        </w:rPr>
      </w:pPr>
      <w:r w:rsidRPr="002849E9">
        <w:rPr>
          <w:rFonts w:ascii="Times New Roman" w:hAnsi="Times New Roman"/>
          <w:sz w:val="24"/>
          <w:szCs w:val="28"/>
        </w:rPr>
        <w:t>az előmeneteli lehetőségek szűkösségében (üvegplafon-jelenség).</w:t>
      </w:r>
    </w:p>
    <w:p w14:paraId="4506A155" w14:textId="77777777" w:rsidR="002849E9" w:rsidRDefault="002849E9" w:rsidP="002849E9">
      <w:pPr>
        <w:autoSpaceDE w:val="0"/>
        <w:autoSpaceDN w:val="0"/>
        <w:adjustRightInd w:val="0"/>
        <w:spacing w:after="20"/>
        <w:rPr>
          <w:rFonts w:ascii="Times New Roman" w:hAnsi="Times New Roman"/>
          <w:b/>
          <w:bCs/>
          <w:sz w:val="28"/>
          <w:szCs w:val="28"/>
        </w:rPr>
      </w:pPr>
    </w:p>
    <w:p w14:paraId="0E079B0C" w14:textId="1D553784" w:rsidR="00196FF2" w:rsidRPr="00056F13" w:rsidRDefault="002849E9" w:rsidP="002849E9">
      <w:pPr>
        <w:autoSpaceDE w:val="0"/>
        <w:autoSpaceDN w:val="0"/>
        <w:adjustRightInd w:val="0"/>
        <w:spacing w:after="20"/>
        <w:rPr>
          <w:rFonts w:ascii="Times New Roman" w:hAnsi="Times New Roman"/>
          <w:sz w:val="24"/>
        </w:rPr>
      </w:pPr>
      <w:r w:rsidRPr="002849E9">
        <w:rPr>
          <w:rFonts w:ascii="Times New Roman" w:hAnsi="Times New Roman"/>
          <w:sz w:val="24"/>
        </w:rPr>
        <w:t>Településünkre vonatkozóan nem áll rendelkezésünkre adat a panaszok számát illetően.</w:t>
      </w:r>
    </w:p>
    <w:p w14:paraId="522AE955" w14:textId="5346319A" w:rsidR="00CF2485" w:rsidRPr="00056F13" w:rsidRDefault="00EF1296" w:rsidP="00EF1296">
      <w:pPr>
        <w:jc w:val="left"/>
        <w:rPr>
          <w:rFonts w:ascii="Times New Roman" w:hAnsi="Times New Roman"/>
          <w:sz w:val="24"/>
        </w:rPr>
      </w:pPr>
      <w:r>
        <w:rPr>
          <w:rFonts w:ascii="Times New Roman" w:hAnsi="Times New Roman"/>
          <w:sz w:val="24"/>
        </w:rPr>
        <w:br w:type="page"/>
      </w:r>
    </w:p>
    <w:p w14:paraId="5207072E" w14:textId="7D8CAB9A" w:rsidR="005F10AB" w:rsidRPr="00EF1296" w:rsidRDefault="006865E8" w:rsidP="00EF1296">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smartTag w:uri="urn:schemas-microsoft-com:office:smarttags" w:element="metricconverter">
        <w:smartTagPr>
          <w:attr w:name="ProductID" w:val="5.2 A"/>
        </w:smartTagPr>
        <w:r w:rsidRPr="00056F13">
          <w:rPr>
            <w:rFonts w:ascii="Times New Roman" w:hAnsi="Times New Roman"/>
            <w:sz w:val="24"/>
          </w:rPr>
          <w:lastRenderedPageBreak/>
          <w:t xml:space="preserve">5.2 </w:t>
        </w:r>
        <w:bookmarkStart w:id="129" w:name="_Hlk143601288"/>
        <w:r w:rsidRPr="00056F13">
          <w:rPr>
            <w:rFonts w:ascii="Times New Roman" w:hAnsi="Times New Roman"/>
            <w:sz w:val="24"/>
          </w:rPr>
          <w:t>A</w:t>
        </w:r>
      </w:smartTag>
      <w:r w:rsidRPr="00056F13">
        <w:rPr>
          <w:rFonts w:ascii="Times New Roman" w:hAnsi="Times New Roman"/>
          <w:sz w:val="24"/>
        </w:rPr>
        <w:t xml:space="preserve"> munkaerő-piaci és családi feladatok összeegyeztetését segítő szolgáltatások </w:t>
      </w:r>
      <w:bookmarkEnd w:id="129"/>
      <w:r w:rsidRPr="00056F13">
        <w:rPr>
          <w:rFonts w:ascii="Times New Roman" w:hAnsi="Times New Roman"/>
          <w:sz w:val="24"/>
        </w:rPr>
        <w:t xml:space="preserve">(pl. bölcsődei, családi napközi, óvodai férőhelyek, férőhelyhiány; </w:t>
      </w:r>
      <w:r w:rsidRPr="00FC6E81">
        <w:rPr>
          <w:rFonts w:ascii="Times New Roman" w:hAnsi="Times New Roman"/>
          <w:sz w:val="24"/>
        </w:rPr>
        <w:t>közintézményekben rugalmas munkaidő, családbarát munkahelyi megoldások stb.)</w:t>
      </w:r>
    </w:p>
    <w:p w14:paraId="4277A7D6" w14:textId="3238FA6F" w:rsidR="008441EC" w:rsidRDefault="00B26742" w:rsidP="005F10AB">
      <w:pPr>
        <w:autoSpaceDE w:val="0"/>
        <w:autoSpaceDN w:val="0"/>
        <w:adjustRightInd w:val="0"/>
        <w:spacing w:after="20"/>
        <w:rPr>
          <w:rFonts w:ascii="Times New Roman" w:hAnsi="Times New Roman"/>
          <w:iCs/>
          <w:sz w:val="24"/>
        </w:rPr>
      </w:pPr>
      <w:r>
        <w:rPr>
          <w:rFonts w:ascii="Times New Roman" w:hAnsi="Times New Roman"/>
          <w:iCs/>
          <w:sz w:val="24"/>
        </w:rPr>
        <w:t>Iskolákra, ó</w:t>
      </w:r>
      <w:r w:rsidR="008441EC">
        <w:rPr>
          <w:rFonts w:ascii="Times New Roman" w:hAnsi="Times New Roman"/>
          <w:iCs/>
          <w:sz w:val="24"/>
        </w:rPr>
        <w:t>vodai neveléssel kapcsolatos adatok</w:t>
      </w:r>
      <w:r>
        <w:rPr>
          <w:rFonts w:ascii="Times New Roman" w:hAnsi="Times New Roman"/>
          <w:iCs/>
          <w:sz w:val="24"/>
        </w:rPr>
        <w:t>at</w:t>
      </w:r>
      <w:r w:rsidR="008441EC">
        <w:rPr>
          <w:rFonts w:ascii="Times New Roman" w:hAnsi="Times New Roman"/>
          <w:iCs/>
          <w:sz w:val="24"/>
        </w:rPr>
        <w:t xml:space="preserve">, bölcsődére vonatkozó </w:t>
      </w:r>
      <w:r w:rsidR="008441EC" w:rsidRPr="00FC6E81">
        <w:rPr>
          <w:rFonts w:ascii="Times New Roman" w:hAnsi="Times New Roman"/>
          <w:b/>
          <w:bCs/>
          <w:iCs/>
          <w:sz w:val="24"/>
        </w:rPr>
        <w:t>adattáblákat</w:t>
      </w:r>
      <w:r w:rsidR="008441EC">
        <w:rPr>
          <w:rFonts w:ascii="Times New Roman" w:hAnsi="Times New Roman"/>
          <w:iCs/>
          <w:sz w:val="24"/>
        </w:rPr>
        <w:t xml:space="preserve"> </w:t>
      </w:r>
      <w:r w:rsidR="008441EC" w:rsidRPr="009701BC">
        <w:rPr>
          <w:rFonts w:ascii="Times New Roman" w:hAnsi="Times New Roman"/>
          <w:b/>
          <w:bCs/>
          <w:iCs/>
          <w:sz w:val="24"/>
        </w:rPr>
        <w:t xml:space="preserve">4. pontban </w:t>
      </w:r>
      <w:r w:rsidR="008441EC">
        <w:rPr>
          <w:rFonts w:ascii="Times New Roman" w:hAnsi="Times New Roman"/>
          <w:iCs/>
          <w:sz w:val="24"/>
        </w:rPr>
        <w:t>ismertettük.</w:t>
      </w:r>
    </w:p>
    <w:p w14:paraId="4E882A6D" w14:textId="77777777" w:rsidR="008441EC" w:rsidRPr="005F10AB" w:rsidRDefault="008441EC" w:rsidP="005F10AB">
      <w:pPr>
        <w:autoSpaceDE w:val="0"/>
        <w:autoSpaceDN w:val="0"/>
        <w:adjustRightInd w:val="0"/>
        <w:spacing w:after="20"/>
        <w:rPr>
          <w:rFonts w:ascii="Times New Roman" w:hAnsi="Times New Roman"/>
          <w:iCs/>
          <w:sz w:val="24"/>
        </w:rPr>
      </w:pPr>
    </w:p>
    <w:p w14:paraId="68B5C58D" w14:textId="77777777" w:rsidR="008C1D66" w:rsidRDefault="005F10AB" w:rsidP="005F10AB">
      <w:pPr>
        <w:autoSpaceDE w:val="0"/>
        <w:autoSpaceDN w:val="0"/>
        <w:adjustRightInd w:val="0"/>
        <w:spacing w:after="20"/>
        <w:rPr>
          <w:rFonts w:ascii="Times New Roman" w:hAnsi="Times New Roman"/>
          <w:iCs/>
          <w:sz w:val="24"/>
        </w:rPr>
      </w:pPr>
      <w:r>
        <w:rPr>
          <w:rFonts w:ascii="Times New Roman" w:hAnsi="Times New Roman"/>
          <w:iCs/>
          <w:sz w:val="24"/>
        </w:rPr>
        <w:t xml:space="preserve">Gyvt. 41.§ </w:t>
      </w:r>
      <w:r w:rsidRPr="005F10AB">
        <w:rPr>
          <w:rFonts w:ascii="Times New Roman" w:hAnsi="Times New Roman"/>
          <w:iCs/>
          <w:sz w:val="24"/>
        </w:rPr>
        <w:t>(3)</w:t>
      </w:r>
      <w:r w:rsidR="008C1D66">
        <w:rPr>
          <w:rFonts w:ascii="Times New Roman" w:hAnsi="Times New Roman"/>
          <w:iCs/>
          <w:sz w:val="24"/>
        </w:rPr>
        <w:t xml:space="preserve"> alapján:</w:t>
      </w:r>
    </w:p>
    <w:p w14:paraId="6F8FE7FD" w14:textId="2068B367" w:rsidR="005F10AB" w:rsidRPr="005F10AB" w:rsidRDefault="005F10AB" w:rsidP="005F10AB">
      <w:pPr>
        <w:autoSpaceDE w:val="0"/>
        <w:autoSpaceDN w:val="0"/>
        <w:adjustRightInd w:val="0"/>
        <w:spacing w:after="20"/>
        <w:rPr>
          <w:rFonts w:ascii="Times New Roman" w:hAnsi="Times New Roman"/>
          <w:iCs/>
          <w:sz w:val="24"/>
        </w:rPr>
      </w:pPr>
      <w:r w:rsidRPr="005F10AB">
        <w:rPr>
          <w:rFonts w:ascii="Times New Roman" w:hAnsi="Times New Roman"/>
          <w:b/>
          <w:bCs/>
          <w:iCs/>
          <w:sz w:val="24"/>
        </w:rPr>
        <w:t>A gyermekek</w:t>
      </w:r>
      <w:r w:rsidRPr="005F10AB">
        <w:rPr>
          <w:rFonts w:ascii="Times New Roman" w:hAnsi="Times New Roman"/>
          <w:iCs/>
          <w:sz w:val="24"/>
        </w:rPr>
        <w:t xml:space="preserve"> </w:t>
      </w:r>
      <w:r w:rsidRPr="005F10AB">
        <w:rPr>
          <w:rFonts w:ascii="Times New Roman" w:hAnsi="Times New Roman"/>
          <w:b/>
          <w:bCs/>
          <w:iCs/>
          <w:sz w:val="24"/>
        </w:rPr>
        <w:t>napközbeni ellátásának formái</w:t>
      </w:r>
      <w:r w:rsidRPr="005F10AB">
        <w:rPr>
          <w:rFonts w:ascii="Times New Roman" w:hAnsi="Times New Roman"/>
          <w:iCs/>
          <w:sz w:val="24"/>
        </w:rPr>
        <w:t xml:space="preserve"> – a gyermekek életkorának megfelelően –</w:t>
      </w:r>
    </w:p>
    <w:p w14:paraId="7EC3BFE7" w14:textId="77777777" w:rsidR="005F10AB" w:rsidRPr="005F10AB" w:rsidRDefault="005F10AB" w:rsidP="005F10AB">
      <w:pPr>
        <w:autoSpaceDE w:val="0"/>
        <w:autoSpaceDN w:val="0"/>
        <w:adjustRightInd w:val="0"/>
        <w:spacing w:after="20"/>
        <w:rPr>
          <w:rFonts w:ascii="Times New Roman" w:hAnsi="Times New Roman"/>
          <w:iCs/>
          <w:sz w:val="24"/>
        </w:rPr>
      </w:pPr>
      <w:r w:rsidRPr="005F10AB">
        <w:rPr>
          <w:rFonts w:ascii="Times New Roman" w:hAnsi="Times New Roman"/>
          <w:i/>
          <w:iCs/>
          <w:sz w:val="24"/>
        </w:rPr>
        <w:t>a) </w:t>
      </w:r>
      <w:r w:rsidRPr="005F10AB">
        <w:rPr>
          <w:rFonts w:ascii="Times New Roman" w:hAnsi="Times New Roman"/>
          <w:iCs/>
          <w:sz w:val="24"/>
        </w:rPr>
        <w:t>a bölcsődei ellátás,</w:t>
      </w:r>
    </w:p>
    <w:p w14:paraId="36A60FCF" w14:textId="77777777" w:rsidR="005F10AB" w:rsidRPr="005F10AB" w:rsidRDefault="005F10AB" w:rsidP="005F10AB">
      <w:pPr>
        <w:autoSpaceDE w:val="0"/>
        <w:autoSpaceDN w:val="0"/>
        <w:adjustRightInd w:val="0"/>
        <w:spacing w:after="20"/>
        <w:rPr>
          <w:rFonts w:ascii="Times New Roman" w:hAnsi="Times New Roman"/>
          <w:iCs/>
          <w:sz w:val="24"/>
        </w:rPr>
      </w:pPr>
      <w:r w:rsidRPr="005F10AB">
        <w:rPr>
          <w:rFonts w:ascii="Times New Roman" w:hAnsi="Times New Roman"/>
          <w:i/>
          <w:iCs/>
          <w:sz w:val="24"/>
        </w:rPr>
        <w:t>b) </w:t>
      </w:r>
      <w:r w:rsidRPr="005F10AB">
        <w:rPr>
          <w:rFonts w:ascii="Times New Roman" w:hAnsi="Times New Roman"/>
          <w:iCs/>
          <w:sz w:val="24"/>
        </w:rPr>
        <w:t>a napközbeni gyermekfelügyelet, és</w:t>
      </w:r>
    </w:p>
    <w:p w14:paraId="1BB93AAA" w14:textId="77777777" w:rsidR="005F10AB" w:rsidRDefault="005F10AB" w:rsidP="005F10AB">
      <w:pPr>
        <w:autoSpaceDE w:val="0"/>
        <w:autoSpaceDN w:val="0"/>
        <w:adjustRightInd w:val="0"/>
        <w:spacing w:after="20"/>
        <w:rPr>
          <w:rFonts w:ascii="Times New Roman" w:hAnsi="Times New Roman"/>
          <w:iCs/>
          <w:sz w:val="24"/>
        </w:rPr>
      </w:pPr>
      <w:r w:rsidRPr="005F10AB">
        <w:rPr>
          <w:rFonts w:ascii="Times New Roman" w:hAnsi="Times New Roman"/>
          <w:i/>
          <w:iCs/>
          <w:sz w:val="24"/>
        </w:rPr>
        <w:t>c) </w:t>
      </w:r>
      <w:r w:rsidRPr="005F10AB">
        <w:rPr>
          <w:rFonts w:ascii="Times New Roman" w:hAnsi="Times New Roman"/>
          <w:iCs/>
          <w:sz w:val="24"/>
        </w:rPr>
        <w:t>az alternatív napközbeni ellátás.</w:t>
      </w:r>
    </w:p>
    <w:p w14:paraId="12375EB9" w14:textId="67946519" w:rsidR="00DA6207" w:rsidRDefault="001F09A0" w:rsidP="005F10AB">
      <w:pPr>
        <w:autoSpaceDE w:val="0"/>
        <w:autoSpaceDN w:val="0"/>
        <w:adjustRightInd w:val="0"/>
        <w:spacing w:after="20"/>
        <w:rPr>
          <w:rFonts w:ascii="Times New Roman" w:hAnsi="Times New Roman"/>
          <w:iCs/>
          <w:sz w:val="24"/>
        </w:rPr>
      </w:pPr>
      <w:r>
        <w:rPr>
          <w:rFonts w:ascii="Times New Roman" w:hAnsi="Times New Roman"/>
          <w:iCs/>
          <w:sz w:val="24"/>
        </w:rPr>
        <w:t xml:space="preserve">Részletszabályok: </w:t>
      </w:r>
      <w:r w:rsidRPr="001F09A0">
        <w:rPr>
          <w:rFonts w:ascii="Times New Roman" w:hAnsi="Times New Roman"/>
          <w:iCs/>
          <w:sz w:val="24"/>
        </w:rPr>
        <w:t>Gyvt. 42.§ - 44/D.§</w:t>
      </w:r>
    </w:p>
    <w:p w14:paraId="7DA955C4" w14:textId="77777777" w:rsidR="008C1D66" w:rsidRDefault="008C1D66" w:rsidP="008C1D66">
      <w:pPr>
        <w:autoSpaceDE w:val="0"/>
        <w:autoSpaceDN w:val="0"/>
        <w:adjustRightInd w:val="0"/>
        <w:spacing w:after="20"/>
        <w:rPr>
          <w:rFonts w:ascii="Times New Roman" w:hAnsi="Times New Roman"/>
          <w:iCs/>
          <w:sz w:val="24"/>
        </w:rPr>
      </w:pPr>
    </w:p>
    <w:p w14:paraId="70686DA0" w14:textId="77777777" w:rsidR="008C1D66" w:rsidRDefault="008C1D66" w:rsidP="00DA6207">
      <w:pPr>
        <w:rPr>
          <w:rFonts w:ascii="Times New Roman" w:hAnsi="Times New Roman"/>
          <w:b/>
          <w:sz w:val="24"/>
          <w:szCs w:val="28"/>
        </w:rPr>
      </w:pPr>
      <w:r w:rsidRPr="008C1D66">
        <w:rPr>
          <w:rFonts w:ascii="Times New Roman" w:hAnsi="Times New Roman"/>
          <w:b/>
          <w:sz w:val="24"/>
          <w:szCs w:val="28"/>
        </w:rPr>
        <w:t xml:space="preserve">Bölcsőde  </w:t>
      </w:r>
    </w:p>
    <w:p w14:paraId="58B7752C" w14:textId="0121E829" w:rsidR="00DF3ADB" w:rsidRDefault="00DF3ADB" w:rsidP="00DA6207">
      <w:pPr>
        <w:rPr>
          <w:rFonts w:ascii="Times New Roman" w:hAnsi="Times New Roman"/>
          <w:b/>
          <w:sz w:val="24"/>
          <w:szCs w:val="28"/>
        </w:rPr>
      </w:pPr>
      <w:r w:rsidRPr="00DF3ADB">
        <w:rPr>
          <w:rFonts w:ascii="Times New Roman" w:hAnsi="Times New Roman"/>
          <w:bCs/>
          <w:sz w:val="24"/>
          <w:szCs w:val="28"/>
        </w:rPr>
        <w:t>A bölcsőde olyan bölcsődei ellátást nyújtó intézmény, amely a gyermekek napközbeni ellátása keretében, a Bölcsődei nevelés-gondozás országos alapprogramja szerint, jogszabályban meghatározott szakirányú végzettséggel rendelkező személy által, akár több csoportban nyújt szakszerű gondozást és nevelést</w:t>
      </w:r>
      <w:r w:rsidRPr="00DF3ADB">
        <w:rPr>
          <w:rFonts w:ascii="Times New Roman" w:hAnsi="Times New Roman"/>
          <w:b/>
          <w:sz w:val="24"/>
          <w:szCs w:val="28"/>
        </w:rPr>
        <w:t>.</w:t>
      </w:r>
    </w:p>
    <w:p w14:paraId="21EFB121" w14:textId="15E4AF33" w:rsidR="008C1D66" w:rsidRDefault="00DF3ADB" w:rsidP="00DA6207">
      <w:pPr>
        <w:rPr>
          <w:rFonts w:ascii="Times New Roman" w:hAnsi="Times New Roman"/>
          <w:sz w:val="24"/>
          <w:szCs w:val="28"/>
        </w:rPr>
      </w:pPr>
      <w:r w:rsidRPr="00DF3ADB">
        <w:rPr>
          <w:rFonts w:ascii="Times New Roman" w:hAnsi="Times New Roman"/>
          <w:sz w:val="24"/>
          <w:szCs w:val="28"/>
        </w:rPr>
        <w:t>Ha a gyermek harmadik életévét betöltötte, de testi vagy értelmi fejlettségi szintje alapján még nem érett az óvodai nevelésre, és óvodai jelentkezését az orvos nem javasolja, bölcsődei ellátás keretében gondozható, nevelhető a gyermek negyedik életévének betöltését követő augusztus 31-éig.</w:t>
      </w:r>
    </w:p>
    <w:p w14:paraId="66F0FCF8" w14:textId="77777777" w:rsidR="00DF3ADB" w:rsidRPr="008C1D66" w:rsidRDefault="00DF3ADB" w:rsidP="00DA6207">
      <w:pPr>
        <w:rPr>
          <w:rFonts w:ascii="Times New Roman" w:hAnsi="Times New Roman"/>
          <w:b/>
          <w:bCs/>
          <w:sz w:val="24"/>
          <w:szCs w:val="28"/>
        </w:rPr>
      </w:pPr>
    </w:p>
    <w:p w14:paraId="2EF2AC0A" w14:textId="1D721B1F" w:rsidR="00E5289E" w:rsidRPr="00F657F1" w:rsidRDefault="008C1D66" w:rsidP="00DA6207">
      <w:pPr>
        <w:rPr>
          <w:rFonts w:ascii="Times New Roman" w:hAnsi="Times New Roman"/>
          <w:b/>
          <w:bCs/>
          <w:sz w:val="24"/>
          <w:szCs w:val="28"/>
        </w:rPr>
      </w:pPr>
      <w:r w:rsidRPr="008C1D66">
        <w:rPr>
          <w:rFonts w:ascii="Times New Roman" w:hAnsi="Times New Roman"/>
          <w:b/>
          <w:bCs/>
          <w:sz w:val="24"/>
          <w:szCs w:val="28"/>
        </w:rPr>
        <w:t>Napközbeni</w:t>
      </w:r>
      <w:r w:rsidRPr="008C1D66">
        <w:rPr>
          <w:rFonts w:ascii="Times New Roman" w:hAnsi="Times New Roman"/>
          <w:b/>
          <w:bCs/>
          <w:strike/>
          <w:sz w:val="24"/>
          <w:szCs w:val="28"/>
        </w:rPr>
        <w:t xml:space="preserve"> </w:t>
      </w:r>
      <w:r w:rsidRPr="008C1D66">
        <w:rPr>
          <w:rFonts w:ascii="Times New Roman" w:hAnsi="Times New Roman"/>
          <w:b/>
          <w:bCs/>
          <w:sz w:val="24"/>
          <w:szCs w:val="28"/>
        </w:rPr>
        <w:t>gyermekfelügyelet</w:t>
      </w:r>
    </w:p>
    <w:p w14:paraId="3C59E912" w14:textId="77777777" w:rsidR="008C1D66" w:rsidRPr="008C1D66" w:rsidRDefault="008C1D66" w:rsidP="00DA6207">
      <w:pPr>
        <w:rPr>
          <w:rFonts w:ascii="Times New Roman" w:hAnsi="Times New Roman"/>
          <w:sz w:val="24"/>
          <w:szCs w:val="28"/>
        </w:rPr>
      </w:pPr>
      <w:r w:rsidRPr="008C1D66">
        <w:rPr>
          <w:rFonts w:ascii="Times New Roman" w:hAnsi="Times New Roman"/>
          <w:sz w:val="24"/>
          <w:szCs w:val="28"/>
        </w:rPr>
        <w:t>A gyermekek napközbeni ellátásaként napközbeni gyermekfelügyelet</w:t>
      </w:r>
      <w:r w:rsidRPr="008C1D66">
        <w:rPr>
          <w:rFonts w:ascii="Times New Roman" w:hAnsi="Times New Roman"/>
          <w:sz w:val="24"/>
          <w:szCs w:val="22"/>
        </w:rPr>
        <w:t xml:space="preserve"> </w:t>
      </w:r>
      <w:r w:rsidRPr="008C1D66">
        <w:rPr>
          <w:rFonts w:ascii="Times New Roman" w:hAnsi="Times New Roman"/>
          <w:sz w:val="24"/>
          <w:szCs w:val="28"/>
        </w:rPr>
        <w:t>biztosítható az ellátást nyújtó saját otthonában.</w:t>
      </w:r>
    </w:p>
    <w:p w14:paraId="604F2DA1" w14:textId="77777777" w:rsidR="008C1D66" w:rsidRPr="008C1D66" w:rsidRDefault="008C1D66" w:rsidP="00DA6207">
      <w:pPr>
        <w:rPr>
          <w:rFonts w:ascii="Times New Roman" w:hAnsi="Times New Roman"/>
          <w:sz w:val="24"/>
          <w:szCs w:val="28"/>
        </w:rPr>
      </w:pPr>
      <w:r w:rsidRPr="008C1D66">
        <w:rPr>
          <w:rFonts w:ascii="Times New Roman" w:hAnsi="Times New Roman"/>
          <w:sz w:val="24"/>
          <w:szCs w:val="28"/>
        </w:rPr>
        <w:t>A napközbeni gyermekfelügyelet a családban nevelkedő gyermekek számára nyújt életkoruknak megfelelő nappali felügyeletet, gondozást, nevelést és étkeztetést.</w:t>
      </w:r>
    </w:p>
    <w:p w14:paraId="58966E60" w14:textId="47B8A62D" w:rsidR="008C1D66" w:rsidRPr="008C1D66" w:rsidRDefault="008C1D66" w:rsidP="00DA6207">
      <w:pPr>
        <w:rPr>
          <w:rFonts w:ascii="Times New Roman" w:hAnsi="Times New Roman"/>
          <w:strike/>
          <w:sz w:val="24"/>
          <w:szCs w:val="28"/>
        </w:rPr>
      </w:pPr>
      <w:r w:rsidRPr="008C1D66">
        <w:rPr>
          <w:rFonts w:ascii="Times New Roman" w:hAnsi="Times New Roman"/>
          <w:sz w:val="24"/>
          <w:szCs w:val="28"/>
        </w:rPr>
        <w:t xml:space="preserve">A napközbeni gyermekfelügyelet keretében a gyermek húszhetes korától 14 </w:t>
      </w:r>
      <w:r w:rsidR="00DF3ADB">
        <w:rPr>
          <w:rFonts w:ascii="Times New Roman" w:hAnsi="Times New Roman"/>
          <w:sz w:val="24"/>
          <w:szCs w:val="28"/>
        </w:rPr>
        <w:t xml:space="preserve">vagy 16 </w:t>
      </w:r>
      <w:r w:rsidRPr="008C1D66">
        <w:rPr>
          <w:rFonts w:ascii="Times New Roman" w:hAnsi="Times New Roman"/>
          <w:sz w:val="24"/>
          <w:szCs w:val="28"/>
        </w:rPr>
        <w:t>éves koráig gondozható.</w:t>
      </w:r>
    </w:p>
    <w:p w14:paraId="1E154081" w14:textId="77777777" w:rsidR="008C1D66" w:rsidRPr="008C1D66" w:rsidRDefault="008C1D66" w:rsidP="00DA6207">
      <w:pPr>
        <w:rPr>
          <w:rFonts w:ascii="Times New Roman" w:hAnsi="Times New Roman"/>
          <w:sz w:val="24"/>
          <w:szCs w:val="28"/>
        </w:rPr>
      </w:pPr>
    </w:p>
    <w:p w14:paraId="3058505C" w14:textId="77777777" w:rsidR="008C1D66" w:rsidRPr="008C1D66" w:rsidRDefault="008C1D66" w:rsidP="00DA6207">
      <w:pPr>
        <w:rPr>
          <w:rFonts w:ascii="Times New Roman" w:hAnsi="Times New Roman"/>
          <w:b/>
          <w:iCs/>
          <w:sz w:val="24"/>
          <w:szCs w:val="28"/>
        </w:rPr>
      </w:pPr>
      <w:r w:rsidRPr="008C1D66">
        <w:rPr>
          <w:rFonts w:ascii="Times New Roman" w:hAnsi="Times New Roman"/>
          <w:b/>
          <w:iCs/>
          <w:sz w:val="24"/>
          <w:szCs w:val="28"/>
        </w:rPr>
        <w:t>Alternatív napközbeni ellátás</w:t>
      </w:r>
    </w:p>
    <w:p w14:paraId="470F9570" w14:textId="77777777" w:rsidR="008C1D66" w:rsidRPr="008C1D66" w:rsidRDefault="008C1D66" w:rsidP="00DA6207">
      <w:pPr>
        <w:rPr>
          <w:rFonts w:ascii="Times New Roman" w:hAnsi="Times New Roman"/>
          <w:sz w:val="24"/>
          <w:szCs w:val="28"/>
        </w:rPr>
      </w:pPr>
      <w:r w:rsidRPr="008C1D66">
        <w:rPr>
          <w:rFonts w:ascii="Times New Roman" w:hAnsi="Times New Roman"/>
          <w:sz w:val="24"/>
          <w:szCs w:val="28"/>
        </w:rPr>
        <w:t>Alternatív napközbeni ellátás a játszótéri program, játszóház, klubfoglalkozás keretében nyújtott,</w:t>
      </w:r>
    </w:p>
    <w:p w14:paraId="3BE4D67C" w14:textId="77777777" w:rsidR="008C1D66" w:rsidRPr="008C1D66" w:rsidRDefault="008C1D66" w:rsidP="00DA6207">
      <w:pPr>
        <w:rPr>
          <w:rFonts w:ascii="Times New Roman" w:hAnsi="Times New Roman"/>
          <w:sz w:val="24"/>
          <w:szCs w:val="28"/>
        </w:rPr>
      </w:pPr>
      <w:r w:rsidRPr="008C1D66">
        <w:rPr>
          <w:rFonts w:ascii="Times New Roman" w:hAnsi="Times New Roman"/>
          <w:iCs/>
          <w:sz w:val="24"/>
          <w:szCs w:val="28"/>
        </w:rPr>
        <w:t>-</w:t>
      </w:r>
      <w:r w:rsidRPr="008C1D66">
        <w:rPr>
          <w:rFonts w:ascii="Times New Roman" w:hAnsi="Times New Roman"/>
          <w:iCs/>
          <w:sz w:val="24"/>
          <w:szCs w:val="28"/>
        </w:rPr>
        <w:tab/>
      </w:r>
      <w:r w:rsidRPr="008C1D66">
        <w:rPr>
          <w:rFonts w:ascii="Times New Roman" w:hAnsi="Times New Roman"/>
          <w:sz w:val="24"/>
          <w:szCs w:val="28"/>
        </w:rPr>
        <w:t>a szülő és a gyermek kapcsolatát erősítő, a gyermek szocializációját támogató, valamint egyéb szabadidős és prevenciós szolgáltatás,</w:t>
      </w:r>
    </w:p>
    <w:p w14:paraId="7FF4C0E0" w14:textId="2688FFA6" w:rsidR="001F09A0" w:rsidRPr="008C1D66" w:rsidRDefault="008C1D66" w:rsidP="00DA6207">
      <w:pPr>
        <w:rPr>
          <w:rFonts w:ascii="Times New Roman" w:hAnsi="Times New Roman"/>
          <w:sz w:val="24"/>
          <w:szCs w:val="28"/>
        </w:rPr>
      </w:pPr>
      <w:r w:rsidRPr="008C1D66">
        <w:rPr>
          <w:rFonts w:ascii="Times New Roman" w:hAnsi="Times New Roman"/>
          <w:iCs/>
          <w:sz w:val="24"/>
          <w:szCs w:val="28"/>
        </w:rPr>
        <w:t>-</w:t>
      </w:r>
      <w:r w:rsidRPr="008C1D66">
        <w:rPr>
          <w:rFonts w:ascii="Times New Roman" w:hAnsi="Times New Roman"/>
          <w:iCs/>
          <w:sz w:val="24"/>
          <w:szCs w:val="28"/>
        </w:rPr>
        <w:tab/>
      </w:r>
      <w:r w:rsidRPr="008C1D66">
        <w:rPr>
          <w:rFonts w:ascii="Times New Roman" w:hAnsi="Times New Roman"/>
          <w:sz w:val="24"/>
          <w:szCs w:val="28"/>
        </w:rPr>
        <w:t>a csellengő vagy egyéb okból veszélyeztetett iskoláskorú gyermekek számára biztosított nappali felügyelet, sport-, illetve egyéb foglalkozás és étkeztetés, feltéve, ha a működtető rendelkezik az ehhez szükséges – külön jogszabályban meghatározott – személyi és tárgyi feltételekkel.</w:t>
      </w:r>
    </w:p>
    <w:p w14:paraId="411C6335" w14:textId="77777777" w:rsidR="008C1D66" w:rsidRPr="008C1D66" w:rsidRDefault="008C1D66" w:rsidP="008C1D66">
      <w:pPr>
        <w:rPr>
          <w:rFonts w:ascii="Times New Roman" w:hAnsi="Times New Roman"/>
          <w:sz w:val="24"/>
          <w:szCs w:val="28"/>
        </w:rPr>
      </w:pPr>
    </w:p>
    <w:p w14:paraId="7916C889" w14:textId="77777777" w:rsidR="008C1D66" w:rsidRPr="008C1D66" w:rsidRDefault="008C1D66" w:rsidP="008C1D66">
      <w:pPr>
        <w:rPr>
          <w:rFonts w:ascii="Times New Roman" w:hAnsi="Times New Roman"/>
          <w:b/>
          <w:sz w:val="24"/>
          <w:szCs w:val="28"/>
        </w:rPr>
      </w:pPr>
      <w:r w:rsidRPr="008C1D66">
        <w:rPr>
          <w:rFonts w:ascii="Times New Roman" w:hAnsi="Times New Roman"/>
          <w:b/>
          <w:sz w:val="24"/>
          <w:szCs w:val="28"/>
        </w:rPr>
        <w:t>Óvoda</w:t>
      </w:r>
    </w:p>
    <w:p w14:paraId="7A181944" w14:textId="77777777" w:rsidR="008C1D66" w:rsidRPr="008C1D66" w:rsidRDefault="008C1D66" w:rsidP="008C1D66">
      <w:pPr>
        <w:rPr>
          <w:rFonts w:ascii="Times New Roman" w:hAnsi="Times New Roman"/>
          <w:sz w:val="24"/>
          <w:szCs w:val="28"/>
        </w:rPr>
      </w:pPr>
      <w:r w:rsidRPr="008C1D66">
        <w:rPr>
          <w:rFonts w:ascii="Times New Roman" w:hAnsi="Times New Roman"/>
          <w:sz w:val="24"/>
          <w:szCs w:val="28"/>
        </w:rPr>
        <w:t>Az óvoda a gyermek hároméves korától a tankötelezettség kezdetéig nevelő intézmény. Az óvoda felveheti azt a gyermeket is, aki a harmadik életévét a felvételétől számított fél éven belül betölti, feltéve, hogy minden, a településen, fővárosi kerületben, vagy ha a felvételi körzet több településen található, az érintett településeken lakóhellyel, ennek hiányában tartózkodási hellyel rendelkező hároméves és annál idősebb gyermek óvodai felvételi kérelme teljesíthető. (</w:t>
      </w:r>
      <w:proofErr w:type="spellStart"/>
      <w:r w:rsidRPr="008C1D66">
        <w:rPr>
          <w:rFonts w:ascii="Times New Roman" w:hAnsi="Times New Roman"/>
          <w:sz w:val="24"/>
          <w:szCs w:val="28"/>
        </w:rPr>
        <w:t>Nkntv</w:t>
      </w:r>
      <w:proofErr w:type="spellEnd"/>
      <w:r w:rsidRPr="008C1D66">
        <w:rPr>
          <w:rFonts w:ascii="Times New Roman" w:hAnsi="Times New Roman"/>
          <w:sz w:val="24"/>
          <w:szCs w:val="28"/>
        </w:rPr>
        <w:t>. 8. §)</w:t>
      </w:r>
    </w:p>
    <w:p w14:paraId="098E3C51" w14:textId="77777777" w:rsidR="008C1D66" w:rsidRPr="008C1D66" w:rsidRDefault="008C1D66" w:rsidP="008C1D66">
      <w:pPr>
        <w:rPr>
          <w:rFonts w:ascii="Times New Roman" w:hAnsi="Times New Roman"/>
          <w:sz w:val="24"/>
          <w:szCs w:val="28"/>
        </w:rPr>
      </w:pPr>
    </w:p>
    <w:p w14:paraId="30ACB795" w14:textId="77777777" w:rsidR="008C1D66" w:rsidRPr="008C1D66" w:rsidRDefault="008C1D66" w:rsidP="008C1D66">
      <w:pPr>
        <w:rPr>
          <w:rFonts w:ascii="Times New Roman" w:hAnsi="Times New Roman"/>
          <w:b/>
          <w:sz w:val="24"/>
          <w:szCs w:val="28"/>
        </w:rPr>
      </w:pPr>
      <w:r w:rsidRPr="008C1D66">
        <w:rPr>
          <w:rFonts w:ascii="Times New Roman" w:hAnsi="Times New Roman"/>
          <w:b/>
          <w:sz w:val="24"/>
          <w:szCs w:val="28"/>
        </w:rPr>
        <w:t>Általános iskola</w:t>
      </w:r>
    </w:p>
    <w:p w14:paraId="6D0BA5E5" w14:textId="7286DD95" w:rsidR="008C1D66" w:rsidRDefault="008C1D66" w:rsidP="008C1D66">
      <w:pPr>
        <w:rPr>
          <w:rFonts w:ascii="Times New Roman" w:hAnsi="Times New Roman"/>
          <w:sz w:val="24"/>
          <w:szCs w:val="28"/>
        </w:rPr>
      </w:pPr>
      <w:r w:rsidRPr="008C1D66">
        <w:rPr>
          <w:rFonts w:ascii="Times New Roman" w:hAnsi="Times New Roman"/>
          <w:sz w:val="24"/>
          <w:szCs w:val="28"/>
        </w:rPr>
        <w:t xml:space="preserve">Az </w:t>
      </w:r>
      <w:proofErr w:type="spellStart"/>
      <w:r w:rsidRPr="008C1D66">
        <w:rPr>
          <w:rFonts w:ascii="Times New Roman" w:hAnsi="Times New Roman"/>
          <w:sz w:val="24"/>
          <w:szCs w:val="28"/>
        </w:rPr>
        <w:t>Nkntv</w:t>
      </w:r>
      <w:proofErr w:type="spellEnd"/>
      <w:r w:rsidRPr="008C1D66">
        <w:rPr>
          <w:rFonts w:ascii="Times New Roman" w:hAnsi="Times New Roman"/>
          <w:sz w:val="24"/>
          <w:szCs w:val="28"/>
        </w:rPr>
        <w:t>. 4. §-</w:t>
      </w:r>
      <w:proofErr w:type="spellStart"/>
      <w:r w:rsidRPr="008C1D66">
        <w:rPr>
          <w:rFonts w:ascii="Times New Roman" w:hAnsi="Times New Roman"/>
          <w:sz w:val="24"/>
          <w:szCs w:val="28"/>
        </w:rPr>
        <w:t>ának</w:t>
      </w:r>
      <w:proofErr w:type="spellEnd"/>
      <w:r w:rsidRPr="008C1D66">
        <w:rPr>
          <w:rFonts w:ascii="Times New Roman" w:hAnsi="Times New Roman"/>
          <w:sz w:val="24"/>
          <w:szCs w:val="28"/>
        </w:rPr>
        <w:t xml:space="preserve"> 4. pontjában rögzíti továbbá az egész napos iskola fogalmát, mely olyan iskolaszervezési forma, ahol a tanórai és más foglalkozásokat a délelőtti és délutáni időszakra egyenletesen szétosztva szervezik meg.</w:t>
      </w:r>
    </w:p>
    <w:p w14:paraId="42630F66" w14:textId="77777777" w:rsidR="00BA6F50" w:rsidRDefault="00BA6F50" w:rsidP="008C1D66">
      <w:pPr>
        <w:rPr>
          <w:rFonts w:ascii="Times New Roman" w:hAnsi="Times New Roman"/>
          <w:sz w:val="24"/>
          <w:szCs w:val="28"/>
        </w:rPr>
      </w:pPr>
    </w:p>
    <w:p w14:paraId="3FF84702" w14:textId="2B88A779" w:rsidR="0062069D" w:rsidRPr="0062069D" w:rsidRDefault="00BA6F50" w:rsidP="0062069D">
      <w:pPr>
        <w:rPr>
          <w:rFonts w:ascii="Times New Roman" w:hAnsi="Times New Roman"/>
          <w:sz w:val="24"/>
          <w:szCs w:val="28"/>
        </w:rPr>
      </w:pPr>
      <w:r>
        <w:rPr>
          <w:rFonts w:ascii="Times New Roman" w:hAnsi="Times New Roman"/>
          <w:sz w:val="24"/>
          <w:szCs w:val="28"/>
        </w:rPr>
        <w:lastRenderedPageBreak/>
        <w:t xml:space="preserve">A gyermek nappali ellátást, oktatását biztosító intézményeken kívül a </w:t>
      </w:r>
      <w:r w:rsidRPr="00BA6F50">
        <w:rPr>
          <w:rFonts w:ascii="Times New Roman" w:hAnsi="Times New Roman"/>
          <w:b/>
          <w:bCs/>
          <w:sz w:val="24"/>
          <w:szCs w:val="28"/>
        </w:rPr>
        <w:t>munkaadó</w:t>
      </w:r>
      <w:r>
        <w:rPr>
          <w:rFonts w:ascii="Times New Roman" w:hAnsi="Times New Roman"/>
          <w:sz w:val="24"/>
          <w:szCs w:val="28"/>
        </w:rPr>
        <w:t xml:space="preserve"> is tud segíteni a gyermekvállalás és munkavállalás összhangjának megteremtésében. </w:t>
      </w:r>
      <w:r w:rsidR="005F33A6">
        <w:rPr>
          <w:rFonts w:ascii="Times New Roman" w:hAnsi="Times New Roman"/>
          <w:sz w:val="24"/>
          <w:szCs w:val="28"/>
        </w:rPr>
        <w:t xml:space="preserve">Erre jó megoldás lehet a </w:t>
      </w:r>
      <w:r w:rsidRPr="00032FD4">
        <w:rPr>
          <w:rFonts w:ascii="Times New Roman" w:hAnsi="Times New Roman"/>
          <w:b/>
          <w:bCs/>
          <w:sz w:val="24"/>
          <w:szCs w:val="28"/>
        </w:rPr>
        <w:t>családbarát munkahely</w:t>
      </w:r>
      <w:r w:rsidR="00985671">
        <w:rPr>
          <w:rFonts w:ascii="Times New Roman" w:hAnsi="Times New Roman"/>
          <w:b/>
          <w:bCs/>
          <w:sz w:val="24"/>
          <w:szCs w:val="28"/>
        </w:rPr>
        <w:t>i feltételek</w:t>
      </w:r>
      <w:r>
        <w:rPr>
          <w:rFonts w:ascii="Times New Roman" w:hAnsi="Times New Roman"/>
          <w:sz w:val="24"/>
          <w:szCs w:val="28"/>
        </w:rPr>
        <w:t xml:space="preserve"> kialakítása. </w:t>
      </w:r>
    </w:p>
    <w:p w14:paraId="719D3436" w14:textId="77777777" w:rsidR="00DE5280" w:rsidRDefault="00DE5280" w:rsidP="008C1D66">
      <w:pPr>
        <w:rPr>
          <w:rFonts w:ascii="Times New Roman" w:hAnsi="Times New Roman"/>
          <w:sz w:val="24"/>
          <w:szCs w:val="28"/>
        </w:rPr>
      </w:pPr>
    </w:p>
    <w:p w14:paraId="20541898" w14:textId="4A0EE5EB" w:rsidR="00DE5280" w:rsidRDefault="00DE5280" w:rsidP="008C1D66">
      <w:pPr>
        <w:rPr>
          <w:rFonts w:ascii="Times New Roman" w:hAnsi="Times New Roman"/>
          <w:sz w:val="24"/>
          <w:szCs w:val="28"/>
        </w:rPr>
      </w:pPr>
      <w:r w:rsidRPr="00DE5280">
        <w:rPr>
          <w:rFonts w:ascii="Times New Roman" w:hAnsi="Times New Roman"/>
          <w:sz w:val="24"/>
          <w:szCs w:val="28"/>
        </w:rPr>
        <w:t xml:space="preserve">A </w:t>
      </w:r>
      <w:r>
        <w:rPr>
          <w:rFonts w:ascii="Times New Roman" w:hAnsi="Times New Roman"/>
          <w:sz w:val="24"/>
          <w:szCs w:val="28"/>
        </w:rPr>
        <w:t xml:space="preserve">foglalkoztató által nyújtható </w:t>
      </w:r>
      <w:r w:rsidRPr="00DE5280">
        <w:rPr>
          <w:rFonts w:ascii="Times New Roman" w:hAnsi="Times New Roman"/>
          <w:sz w:val="24"/>
          <w:szCs w:val="28"/>
        </w:rPr>
        <w:t xml:space="preserve">munkaerő-piaci és </w:t>
      </w:r>
      <w:r w:rsidRPr="0062069D">
        <w:rPr>
          <w:rFonts w:ascii="Times New Roman" w:hAnsi="Times New Roman"/>
          <w:b/>
          <w:bCs/>
          <w:sz w:val="24"/>
          <w:szCs w:val="28"/>
        </w:rPr>
        <w:t>családi feladatok összeegyeztetését segítő</w:t>
      </w:r>
      <w:r w:rsidRPr="00DE5280">
        <w:rPr>
          <w:rFonts w:ascii="Times New Roman" w:hAnsi="Times New Roman"/>
          <w:sz w:val="24"/>
          <w:szCs w:val="28"/>
        </w:rPr>
        <w:t xml:space="preserve"> szolgáltatá</w:t>
      </w:r>
      <w:r>
        <w:rPr>
          <w:rFonts w:ascii="Times New Roman" w:hAnsi="Times New Roman"/>
          <w:sz w:val="24"/>
          <w:szCs w:val="28"/>
        </w:rPr>
        <w:t>s lehet például:</w:t>
      </w:r>
    </w:p>
    <w:p w14:paraId="3E6A7D52" w14:textId="276D4D75" w:rsidR="00DE5280" w:rsidRPr="00DE5280" w:rsidRDefault="00DE5280" w:rsidP="0027523C">
      <w:pPr>
        <w:pStyle w:val="Listaszerbekezds"/>
        <w:numPr>
          <w:ilvl w:val="0"/>
          <w:numId w:val="46"/>
        </w:numPr>
        <w:rPr>
          <w:rFonts w:ascii="Times New Roman" w:hAnsi="Times New Roman"/>
          <w:sz w:val="24"/>
          <w:szCs w:val="28"/>
        </w:rPr>
      </w:pPr>
      <w:r>
        <w:rPr>
          <w:rFonts w:ascii="Times New Roman" w:hAnsi="Times New Roman"/>
          <w:sz w:val="24"/>
          <w:szCs w:val="28"/>
        </w:rPr>
        <w:t>Rugalmas munkaidő</w:t>
      </w:r>
      <w:r w:rsidRPr="00DE5280">
        <w:rPr>
          <w:rFonts w:ascii="Times New Roman" w:hAnsi="Times New Roman"/>
          <w:sz w:val="24"/>
          <w:szCs w:val="28"/>
        </w:rPr>
        <w:t xml:space="preserve"> </w:t>
      </w:r>
      <w:r>
        <w:rPr>
          <w:rFonts w:ascii="Times New Roman" w:hAnsi="Times New Roman"/>
          <w:sz w:val="24"/>
          <w:szCs w:val="28"/>
        </w:rPr>
        <w:t>(pl.: i</w:t>
      </w:r>
      <w:r w:rsidRPr="00DE5280">
        <w:rPr>
          <w:rFonts w:ascii="Times New Roman" w:hAnsi="Times New Roman"/>
          <w:sz w:val="24"/>
          <w:szCs w:val="28"/>
        </w:rPr>
        <w:t>skola/óvoda kezdés/befejezéséhez igazodó munkaidő</w:t>
      </w:r>
      <w:r>
        <w:rPr>
          <w:rFonts w:ascii="Times New Roman" w:hAnsi="Times New Roman"/>
          <w:sz w:val="24"/>
          <w:szCs w:val="28"/>
        </w:rPr>
        <w:t>)</w:t>
      </w:r>
      <w:r w:rsidRPr="00DE5280">
        <w:rPr>
          <w:rFonts w:ascii="Times New Roman" w:hAnsi="Times New Roman"/>
          <w:sz w:val="24"/>
          <w:szCs w:val="28"/>
        </w:rPr>
        <w:t xml:space="preserve"> munkaidőkeret alkalmazása</w:t>
      </w:r>
    </w:p>
    <w:p w14:paraId="09FE3BBC" w14:textId="175069E6" w:rsidR="00DE5280" w:rsidRDefault="00DE5280" w:rsidP="0027523C">
      <w:pPr>
        <w:pStyle w:val="Listaszerbekezds"/>
        <w:numPr>
          <w:ilvl w:val="0"/>
          <w:numId w:val="46"/>
        </w:numPr>
        <w:rPr>
          <w:rFonts w:ascii="Times New Roman" w:hAnsi="Times New Roman"/>
          <w:sz w:val="24"/>
          <w:szCs w:val="28"/>
        </w:rPr>
      </w:pPr>
      <w:r>
        <w:rPr>
          <w:rFonts w:ascii="Times New Roman" w:hAnsi="Times New Roman"/>
          <w:sz w:val="24"/>
          <w:szCs w:val="28"/>
        </w:rPr>
        <w:t>Részmunkaidőben történő foglalkoztatás</w:t>
      </w:r>
      <w:r w:rsidR="004E56DF">
        <w:rPr>
          <w:rFonts w:ascii="Times New Roman" w:hAnsi="Times New Roman"/>
          <w:sz w:val="24"/>
          <w:szCs w:val="28"/>
        </w:rPr>
        <w:t xml:space="preserve"> (Pl.: A Polgármesteri Hivatalban heti 35 órás munkaidőben történő foglalkoztatás az óvoda és munkahely összehangolása érdekében.) </w:t>
      </w:r>
    </w:p>
    <w:p w14:paraId="0FD8009C" w14:textId="6B8488F3" w:rsidR="00DE5280" w:rsidRDefault="00DE5280" w:rsidP="0027523C">
      <w:pPr>
        <w:pStyle w:val="Listaszerbekezds"/>
        <w:numPr>
          <w:ilvl w:val="0"/>
          <w:numId w:val="46"/>
        </w:numPr>
        <w:rPr>
          <w:rFonts w:ascii="Times New Roman" w:hAnsi="Times New Roman"/>
          <w:sz w:val="24"/>
          <w:szCs w:val="28"/>
        </w:rPr>
      </w:pPr>
      <w:r>
        <w:rPr>
          <w:rFonts w:ascii="Times New Roman" w:hAnsi="Times New Roman"/>
          <w:sz w:val="24"/>
          <w:szCs w:val="28"/>
        </w:rPr>
        <w:t>Atipikus foglalkoztatási formák pl.: távmunka, bedolgozás</w:t>
      </w:r>
    </w:p>
    <w:p w14:paraId="357B1292" w14:textId="44D1A32F" w:rsidR="00BA6F50" w:rsidRDefault="00BA6F50" w:rsidP="0027523C">
      <w:pPr>
        <w:pStyle w:val="Listaszerbekezds"/>
        <w:numPr>
          <w:ilvl w:val="0"/>
          <w:numId w:val="46"/>
        </w:numPr>
        <w:rPr>
          <w:rFonts w:ascii="Times New Roman" w:hAnsi="Times New Roman"/>
          <w:sz w:val="24"/>
          <w:szCs w:val="28"/>
        </w:rPr>
      </w:pPr>
      <w:r>
        <w:rPr>
          <w:rFonts w:ascii="Times New Roman" w:hAnsi="Times New Roman"/>
          <w:sz w:val="24"/>
          <w:szCs w:val="28"/>
        </w:rPr>
        <w:t>Munkahelyi törzsidő</w:t>
      </w:r>
    </w:p>
    <w:p w14:paraId="0099FC21" w14:textId="77777777" w:rsidR="001426CD" w:rsidRDefault="001426CD" w:rsidP="00C76BE7">
      <w:pPr>
        <w:pStyle w:val="NormlWeb"/>
        <w:spacing w:before="0" w:beforeAutospacing="0" w:after="0" w:afterAutospacing="0"/>
        <w:rPr>
          <w:rFonts w:ascii="Times New Roman" w:hAnsi="Times New Roman"/>
          <w:sz w:val="24"/>
        </w:rPr>
      </w:pPr>
    </w:p>
    <w:p w14:paraId="453F5106" w14:textId="036047C7" w:rsidR="00821D86" w:rsidRDefault="00821D86" w:rsidP="00C76BE7">
      <w:pPr>
        <w:pStyle w:val="NormlWeb"/>
        <w:spacing w:before="0" w:beforeAutospacing="0" w:after="0" w:afterAutospacing="0"/>
        <w:rPr>
          <w:rFonts w:ascii="Times New Roman" w:hAnsi="Times New Roman"/>
          <w:sz w:val="24"/>
        </w:rPr>
      </w:pPr>
      <w:r>
        <w:rPr>
          <w:rFonts w:ascii="Times New Roman" w:hAnsi="Times New Roman"/>
          <w:sz w:val="24"/>
        </w:rPr>
        <w:t>A munkaerő-piaci és családi feladatok összeegyeztetését az alábbiak segítenék a városunkban:</w:t>
      </w:r>
    </w:p>
    <w:p w14:paraId="7B2A0095" w14:textId="769EA782" w:rsidR="00821D86" w:rsidRDefault="00821D86" w:rsidP="0027523C">
      <w:pPr>
        <w:pStyle w:val="NormlWeb"/>
        <w:numPr>
          <w:ilvl w:val="0"/>
          <w:numId w:val="43"/>
        </w:numPr>
        <w:spacing w:before="0" w:beforeAutospacing="0" w:after="0" w:afterAutospacing="0"/>
        <w:rPr>
          <w:rFonts w:ascii="Times New Roman" w:hAnsi="Times New Roman"/>
          <w:sz w:val="24"/>
        </w:rPr>
      </w:pPr>
      <w:r>
        <w:rPr>
          <w:rFonts w:ascii="Times New Roman" w:hAnsi="Times New Roman"/>
          <w:sz w:val="24"/>
        </w:rPr>
        <w:t>több parkolóhely kialakítása vagy már meglévő parkolóhelyek átalakítása annak érdekében, hogy a dolgozó családanyák a közelben tudjanak parkolni munkahelyükhöz, illetve könnyen elérhetővé váljon gyermekkekkel is az üzletek és boltok megközelítése, ugyanezt segítené, ha több gyalogátkelőhely is lenne.</w:t>
      </w:r>
    </w:p>
    <w:p w14:paraId="224D9B10" w14:textId="70069E0F" w:rsidR="00821D86" w:rsidRDefault="00821D86" w:rsidP="0027523C">
      <w:pPr>
        <w:pStyle w:val="NormlWeb"/>
        <w:numPr>
          <w:ilvl w:val="0"/>
          <w:numId w:val="43"/>
        </w:numPr>
        <w:spacing w:before="0" w:beforeAutospacing="0" w:after="0" w:afterAutospacing="0"/>
        <w:rPr>
          <w:rFonts w:ascii="Times New Roman" w:hAnsi="Times New Roman"/>
          <w:sz w:val="24"/>
        </w:rPr>
      </w:pPr>
      <w:r>
        <w:rPr>
          <w:rFonts w:ascii="Times New Roman" w:hAnsi="Times New Roman"/>
          <w:sz w:val="24"/>
        </w:rPr>
        <w:t xml:space="preserve">munka után a társas házak/panelházakban élők számára segítség lenne, ha gyermekeikkel szabadidejüket biztonságos zöld </w:t>
      </w:r>
      <w:r w:rsidR="00797AD3">
        <w:rPr>
          <w:rFonts w:ascii="Times New Roman" w:hAnsi="Times New Roman"/>
          <w:sz w:val="24"/>
        </w:rPr>
        <w:t>felületen</w:t>
      </w:r>
      <w:r>
        <w:rPr>
          <w:rFonts w:ascii="Times New Roman" w:hAnsi="Times New Roman"/>
          <w:sz w:val="24"/>
        </w:rPr>
        <w:t xml:space="preserve"> tudnák tölteni.</w:t>
      </w:r>
    </w:p>
    <w:p w14:paraId="4A994644" w14:textId="77777777" w:rsidR="00821D86" w:rsidRPr="00056F13" w:rsidRDefault="00821D86" w:rsidP="00C76BE7">
      <w:pPr>
        <w:pStyle w:val="NormlWeb"/>
        <w:spacing w:before="0" w:beforeAutospacing="0" w:after="0" w:afterAutospacing="0"/>
        <w:rPr>
          <w:rFonts w:ascii="Times New Roman" w:hAnsi="Times New Roman"/>
          <w:sz w:val="24"/>
        </w:rPr>
      </w:pPr>
    </w:p>
    <w:p w14:paraId="2E6A307E" w14:textId="77777777" w:rsidR="006865E8" w:rsidRPr="00056F13" w:rsidRDefault="006865E8" w:rsidP="0027778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5.3 Családtervezés, anya- és gyermekgondozás területe</w:t>
      </w:r>
    </w:p>
    <w:p w14:paraId="3AD31596" w14:textId="77777777" w:rsidR="001426CD" w:rsidRPr="00056F13" w:rsidRDefault="001426CD" w:rsidP="00C76BE7">
      <w:pPr>
        <w:autoSpaceDE w:val="0"/>
        <w:autoSpaceDN w:val="0"/>
        <w:adjustRightInd w:val="0"/>
        <w:spacing w:after="20"/>
        <w:rPr>
          <w:rFonts w:ascii="Times New Roman" w:hAnsi="Times New Roman"/>
          <w:sz w:val="24"/>
        </w:rPr>
      </w:pPr>
    </w:p>
    <w:p w14:paraId="5EE1E81F" w14:textId="77777777" w:rsidR="00CE311E" w:rsidRPr="00CE311E" w:rsidRDefault="00CE311E" w:rsidP="00CE311E">
      <w:pPr>
        <w:rPr>
          <w:rFonts w:ascii="Times New Roman" w:hAnsi="Times New Roman"/>
          <w:sz w:val="24"/>
        </w:rPr>
      </w:pPr>
      <w:bookmarkStart w:id="130" w:name="_Hlk143592412"/>
      <w:r w:rsidRPr="00CE311E">
        <w:rPr>
          <w:rFonts w:ascii="Times New Roman" w:hAnsi="Times New Roman"/>
          <w:sz w:val="24"/>
        </w:rPr>
        <w:t>A család- és nővédelmi gondozást az egészségügyről szóló 1997. évi CLIV. törvény 41. §-a rögzíti.</w:t>
      </w:r>
    </w:p>
    <w:p w14:paraId="1B92DE7B" w14:textId="77777777" w:rsidR="00CE311E" w:rsidRPr="002D4EFA" w:rsidRDefault="00CE311E" w:rsidP="00CE311E">
      <w:pPr>
        <w:rPr>
          <w:rFonts w:ascii="Times New Roman" w:hAnsi="Times New Roman"/>
          <w:sz w:val="24"/>
        </w:rPr>
      </w:pPr>
      <w:r w:rsidRPr="002D4EFA">
        <w:rPr>
          <w:rFonts w:ascii="Times New Roman" w:hAnsi="Times New Roman"/>
          <w:sz w:val="24"/>
        </w:rPr>
        <w:t>A család- és nővédelmi gondozás célja</w:t>
      </w:r>
    </w:p>
    <w:p w14:paraId="6C6DD9C4" w14:textId="77777777" w:rsidR="00CE311E" w:rsidRPr="002D4EFA" w:rsidRDefault="00CE311E" w:rsidP="00CE311E">
      <w:pPr>
        <w:ind w:left="709"/>
        <w:rPr>
          <w:rFonts w:ascii="Times New Roman" w:hAnsi="Times New Roman"/>
          <w:sz w:val="24"/>
        </w:rPr>
      </w:pPr>
      <w:r w:rsidRPr="002D4EFA">
        <w:rPr>
          <w:rFonts w:ascii="Times New Roman" w:hAnsi="Times New Roman"/>
          <w:i/>
          <w:iCs/>
          <w:sz w:val="24"/>
        </w:rPr>
        <w:t>a) </w:t>
      </w:r>
      <w:r w:rsidRPr="002D4EFA">
        <w:rPr>
          <w:rFonts w:ascii="Times New Roman" w:hAnsi="Times New Roman"/>
          <w:sz w:val="24"/>
        </w:rPr>
        <w:t>a gyermekvállalás optimális biológiai és pszichés körülményeinek elősegítése a fogamzás előtti gondozás és genetikai tanácsadás, valamint a termékenységi ciklus alatti gondozás (a várandós anya gondozása, a magzat születés előtti gondozása, a gyermekágyas és szoptató anya gondozása) eszközeivel,</w:t>
      </w:r>
    </w:p>
    <w:p w14:paraId="4D48202D" w14:textId="77777777" w:rsidR="00CE311E" w:rsidRPr="002D4EFA" w:rsidRDefault="00CE311E" w:rsidP="00CE311E">
      <w:pPr>
        <w:ind w:left="709"/>
        <w:rPr>
          <w:rFonts w:ascii="Times New Roman" w:hAnsi="Times New Roman"/>
          <w:sz w:val="24"/>
        </w:rPr>
      </w:pPr>
      <w:r w:rsidRPr="002D4EFA">
        <w:rPr>
          <w:rFonts w:ascii="Times New Roman" w:hAnsi="Times New Roman"/>
          <w:i/>
          <w:iCs/>
          <w:sz w:val="24"/>
        </w:rPr>
        <w:t>b) </w:t>
      </w:r>
      <w:r w:rsidRPr="002D4EFA">
        <w:rPr>
          <w:rFonts w:ascii="Times New Roman" w:hAnsi="Times New Roman"/>
          <w:sz w:val="24"/>
        </w:rPr>
        <w:t>megismertetni az egyénekkel azokat a családtervezési ismereteket – ideértve a terhességmegszakítással járó veszélyeket is – és fogamzásgátló módszereket, amelyekkel megtervezhetik és elősegíthetik utódaik fogantatását a kívánt számban és időben, hogy a gyermekek minél jobb egészségi állapotban születhessenek meg,</w:t>
      </w:r>
    </w:p>
    <w:p w14:paraId="63072E72" w14:textId="77777777" w:rsidR="00CE311E" w:rsidRPr="00CE311E" w:rsidRDefault="00CE311E" w:rsidP="00CE311E">
      <w:pPr>
        <w:ind w:left="709"/>
        <w:rPr>
          <w:rFonts w:ascii="Times New Roman" w:hAnsi="Times New Roman"/>
          <w:sz w:val="24"/>
        </w:rPr>
      </w:pPr>
      <w:r w:rsidRPr="002D4EFA">
        <w:rPr>
          <w:rFonts w:ascii="Times New Roman" w:hAnsi="Times New Roman"/>
          <w:i/>
          <w:iCs/>
          <w:sz w:val="24"/>
        </w:rPr>
        <w:t>c) </w:t>
      </w:r>
      <w:r w:rsidRPr="002D4EFA">
        <w:rPr>
          <w:rFonts w:ascii="Times New Roman" w:hAnsi="Times New Roman"/>
          <w:sz w:val="24"/>
        </w:rPr>
        <w:t>a nők biológiai sajátosságaihoz igazodó, fokozott védelmükhöz szükséges összetett megelőzési tevékenység, ideértve a fogamzóképesség előtti, a termékenységi ciklusok közötti, valamint a fogamzóképes kor utáni egészségvédelmet.</w:t>
      </w:r>
    </w:p>
    <w:p w14:paraId="4EEFE93B" w14:textId="4D7397FA" w:rsidR="00E719FB" w:rsidRPr="00CE311E" w:rsidRDefault="00CE311E" w:rsidP="00CE311E">
      <w:pPr>
        <w:rPr>
          <w:rFonts w:ascii="Times New Roman" w:hAnsi="Times New Roman"/>
          <w:sz w:val="24"/>
        </w:rPr>
      </w:pPr>
      <w:r w:rsidRPr="00CE311E">
        <w:rPr>
          <w:rFonts w:ascii="Times New Roman" w:hAnsi="Times New Roman"/>
          <w:sz w:val="24"/>
        </w:rPr>
        <w:t>Az egészségügyi alapszolgáltatásokhoz, szakellátáshoz történő hozzáférésről ld. a 3.6. pontot.</w:t>
      </w:r>
      <w:bookmarkEnd w:id="130"/>
    </w:p>
    <w:p w14:paraId="64D35466" w14:textId="77777777" w:rsidR="00196FF2" w:rsidRPr="00056F13" w:rsidRDefault="00196FF2" w:rsidP="00CE311E">
      <w:pPr>
        <w:autoSpaceDE w:val="0"/>
        <w:autoSpaceDN w:val="0"/>
        <w:adjustRightInd w:val="0"/>
        <w:spacing w:after="20"/>
        <w:ind w:left="142"/>
        <w:rPr>
          <w:rFonts w:ascii="Times New Roman" w:hAnsi="Times New Roman"/>
          <w:sz w:val="24"/>
        </w:rPr>
      </w:pPr>
    </w:p>
    <w:p w14:paraId="1A59B056" w14:textId="77777777" w:rsidR="006865E8" w:rsidRPr="00056F13" w:rsidRDefault="006865E8" w:rsidP="0027778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 xml:space="preserve">5.4 A nőket érő erőszak, </w:t>
      </w:r>
      <w:r w:rsidR="00F46C1F" w:rsidRPr="00056F13">
        <w:rPr>
          <w:rFonts w:ascii="Times New Roman" w:hAnsi="Times New Roman"/>
          <w:sz w:val="24"/>
        </w:rPr>
        <w:t>kapcsolati erőszak</w:t>
      </w:r>
    </w:p>
    <w:p w14:paraId="0D66670E" w14:textId="77777777" w:rsidR="00CE311E" w:rsidRDefault="00CE311E" w:rsidP="00CE311E"/>
    <w:p w14:paraId="7DCEA091" w14:textId="407EAE53" w:rsidR="000B62C3" w:rsidRDefault="00491D1F" w:rsidP="00C76BE7">
      <w:pPr>
        <w:pStyle w:val="StlusNormlWebCalibri11ptSorkizrt"/>
        <w:rPr>
          <w:rFonts w:ascii="Times New Roman" w:hAnsi="Times New Roman"/>
          <w:bCs/>
          <w:sz w:val="24"/>
          <w:szCs w:val="24"/>
        </w:rPr>
      </w:pPr>
      <w:r w:rsidRPr="00491D1F">
        <w:rPr>
          <w:rFonts w:ascii="Times New Roman" w:hAnsi="Times New Roman"/>
          <w:bCs/>
          <w:sz w:val="24"/>
          <w:szCs w:val="24"/>
        </w:rPr>
        <w:t>A rendőrségi riasztások és bírósági eljárások számszerű adatai</w:t>
      </w:r>
      <w:r>
        <w:rPr>
          <w:rFonts w:ascii="Times New Roman" w:hAnsi="Times New Roman"/>
          <w:bCs/>
          <w:sz w:val="24"/>
          <w:szCs w:val="24"/>
        </w:rPr>
        <w:t xml:space="preserve">val nem rendelkezünk. </w:t>
      </w:r>
    </w:p>
    <w:p w14:paraId="21AE0A33" w14:textId="77777777" w:rsidR="00D74F42" w:rsidRDefault="00D74F42" w:rsidP="00D74F42"/>
    <w:p w14:paraId="64585AA5" w14:textId="6ABE045A" w:rsidR="00D74F42" w:rsidRPr="00D74F42" w:rsidRDefault="00D74F42" w:rsidP="00D74F42">
      <w:pPr>
        <w:rPr>
          <w:rFonts w:ascii="Times New Roman" w:hAnsi="Times New Roman"/>
          <w:sz w:val="24"/>
          <w:szCs w:val="28"/>
        </w:rPr>
      </w:pPr>
      <w:r w:rsidRPr="00D74F42">
        <w:rPr>
          <w:rFonts w:ascii="Times New Roman" w:hAnsi="Times New Roman"/>
          <w:sz w:val="24"/>
          <w:szCs w:val="28"/>
        </w:rPr>
        <w:t>A hozzátartozók közötti erőszak miatt alkalmazható távoltartásról szóló 2009. évi LXXII. törvény</w:t>
      </w:r>
    </w:p>
    <w:p w14:paraId="07DB0142" w14:textId="68B9C4FF" w:rsidR="00D74F42" w:rsidRPr="00D74F42" w:rsidRDefault="00D74F42" w:rsidP="00D74F42">
      <w:pPr>
        <w:rPr>
          <w:rFonts w:ascii="Times New Roman" w:hAnsi="Times New Roman"/>
          <w:sz w:val="24"/>
          <w:szCs w:val="28"/>
        </w:rPr>
      </w:pPr>
      <w:r w:rsidRPr="00D74F42">
        <w:rPr>
          <w:rFonts w:ascii="Times New Roman" w:hAnsi="Times New Roman"/>
          <w:sz w:val="24"/>
          <w:szCs w:val="28"/>
        </w:rPr>
        <w:t xml:space="preserve">2. § (1) alapján: A hozzátartozók közötti </w:t>
      </w:r>
      <w:r w:rsidRPr="00D74F42">
        <w:rPr>
          <w:rFonts w:ascii="Times New Roman" w:hAnsi="Times New Roman"/>
          <w:b/>
          <w:bCs/>
          <w:sz w:val="24"/>
          <w:szCs w:val="28"/>
        </w:rPr>
        <w:t>erőszak megelőzéséhez kapcsolódó feladatot látnak el</w:t>
      </w:r>
      <w:r w:rsidRPr="00D74F42">
        <w:rPr>
          <w:rFonts w:ascii="Times New Roman" w:hAnsi="Times New Roman"/>
          <w:sz w:val="24"/>
          <w:szCs w:val="28"/>
        </w:rPr>
        <w:t xml:space="preserve"> a törvényben meghatározott alaptevékenységük keretében</w:t>
      </w:r>
    </w:p>
    <w:p w14:paraId="77CBFBA4"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a) </w:t>
      </w:r>
      <w:r w:rsidRPr="00D74F42">
        <w:rPr>
          <w:rFonts w:ascii="Times New Roman" w:hAnsi="Times New Roman"/>
          <w:sz w:val="24"/>
          <w:szCs w:val="28"/>
        </w:rPr>
        <w:t>az egészségügyi szolgáltatást nyújtók, így különösen a védőnői szolgálat, a háziorvos, a házi gyermekorvos,</w:t>
      </w:r>
    </w:p>
    <w:p w14:paraId="6781CB65"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b) </w:t>
      </w:r>
      <w:r w:rsidRPr="00D74F42">
        <w:rPr>
          <w:rFonts w:ascii="Times New Roman" w:hAnsi="Times New Roman"/>
          <w:sz w:val="24"/>
          <w:szCs w:val="28"/>
        </w:rPr>
        <w:t>a személyes gondoskodást nyújtó szolgáltatók, így különösen a családsegítő szolgálat, a családsegítő központ, gyermekjóléti szolgálat, gyermekjóléti központ, gyermekek vagy családok átmeneti otthona,</w:t>
      </w:r>
    </w:p>
    <w:p w14:paraId="7964D59A"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c)</w:t>
      </w:r>
      <w:hyperlink r:id="rId42" w:anchor="lbj5idd380" w:history="1">
        <w:r w:rsidRPr="00D74F42">
          <w:rPr>
            <w:rStyle w:val="Hiperhivatkozs"/>
            <w:rFonts w:ascii="Times New Roman" w:hAnsi="Times New Roman"/>
            <w:b/>
            <w:bCs/>
            <w:i/>
            <w:iCs/>
            <w:sz w:val="24"/>
            <w:szCs w:val="28"/>
            <w:vertAlign w:val="superscript"/>
          </w:rPr>
          <w:t> * </w:t>
        </w:r>
      </w:hyperlink>
      <w:r w:rsidRPr="00D74F42">
        <w:rPr>
          <w:rFonts w:ascii="Times New Roman" w:hAnsi="Times New Roman"/>
          <w:i/>
          <w:iCs/>
          <w:sz w:val="24"/>
          <w:szCs w:val="28"/>
        </w:rPr>
        <w:t> </w:t>
      </w:r>
      <w:r w:rsidRPr="00D74F42">
        <w:rPr>
          <w:rFonts w:ascii="Times New Roman" w:hAnsi="Times New Roman"/>
          <w:sz w:val="24"/>
          <w:szCs w:val="28"/>
        </w:rPr>
        <w:t>a köznevelési intézmény, a szakképző intézmény és a nevelési tanácsadó,</w:t>
      </w:r>
    </w:p>
    <w:p w14:paraId="2C637513"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d) </w:t>
      </w:r>
      <w:r w:rsidRPr="00D74F42">
        <w:rPr>
          <w:rFonts w:ascii="Times New Roman" w:hAnsi="Times New Roman"/>
          <w:sz w:val="24"/>
          <w:szCs w:val="28"/>
        </w:rPr>
        <w:t>a gyámhatóság,</w:t>
      </w:r>
    </w:p>
    <w:p w14:paraId="7E8F24C1"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lastRenderedPageBreak/>
        <w:t>e) </w:t>
      </w:r>
      <w:r w:rsidRPr="00D74F42">
        <w:rPr>
          <w:rFonts w:ascii="Times New Roman" w:hAnsi="Times New Roman"/>
          <w:sz w:val="24"/>
          <w:szCs w:val="28"/>
        </w:rPr>
        <w:t>a rendőrség,</w:t>
      </w:r>
    </w:p>
    <w:p w14:paraId="5481EB8F"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f) </w:t>
      </w:r>
      <w:r w:rsidRPr="00D74F42">
        <w:rPr>
          <w:rFonts w:ascii="Times New Roman" w:hAnsi="Times New Roman"/>
          <w:sz w:val="24"/>
          <w:szCs w:val="28"/>
        </w:rPr>
        <w:t>az ügyészség,</w:t>
      </w:r>
    </w:p>
    <w:p w14:paraId="1736B913"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g) </w:t>
      </w:r>
      <w:r w:rsidRPr="00D74F42">
        <w:rPr>
          <w:rFonts w:ascii="Times New Roman" w:hAnsi="Times New Roman"/>
          <w:sz w:val="24"/>
          <w:szCs w:val="28"/>
        </w:rPr>
        <w:t>a bíróság,</w:t>
      </w:r>
    </w:p>
    <w:p w14:paraId="2966C580"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h) </w:t>
      </w:r>
      <w:r w:rsidRPr="00D74F42">
        <w:rPr>
          <w:rFonts w:ascii="Times New Roman" w:hAnsi="Times New Roman"/>
          <w:sz w:val="24"/>
          <w:szCs w:val="28"/>
        </w:rPr>
        <w:t>a pártfogó felügyelői szolgálat,</w:t>
      </w:r>
    </w:p>
    <w:p w14:paraId="66B390CC"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i) </w:t>
      </w:r>
      <w:r w:rsidRPr="00D74F42">
        <w:rPr>
          <w:rFonts w:ascii="Times New Roman" w:hAnsi="Times New Roman"/>
          <w:sz w:val="24"/>
          <w:szCs w:val="28"/>
        </w:rPr>
        <w:t>az áldozatsegítés és a kárenyhítés feladatait ellátó szervezetek,</w:t>
      </w:r>
    </w:p>
    <w:p w14:paraId="11C6BF06"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j) </w:t>
      </w:r>
      <w:r w:rsidRPr="00D74F42">
        <w:rPr>
          <w:rFonts w:ascii="Times New Roman" w:hAnsi="Times New Roman"/>
          <w:sz w:val="24"/>
          <w:szCs w:val="28"/>
        </w:rPr>
        <w:t>a menekülteket befogadó állomás, a menekültek átmeneti szállása,</w:t>
      </w:r>
    </w:p>
    <w:p w14:paraId="109B05A6" w14:textId="77777777" w:rsidR="00D74F42" w:rsidRPr="00D74F42" w:rsidRDefault="00D74F42" w:rsidP="00D74F42">
      <w:pPr>
        <w:rPr>
          <w:rFonts w:ascii="Times New Roman" w:hAnsi="Times New Roman"/>
          <w:sz w:val="24"/>
          <w:szCs w:val="28"/>
        </w:rPr>
      </w:pPr>
      <w:r w:rsidRPr="00D74F42">
        <w:rPr>
          <w:rFonts w:ascii="Times New Roman" w:hAnsi="Times New Roman"/>
          <w:i/>
          <w:iCs/>
          <w:sz w:val="24"/>
          <w:szCs w:val="28"/>
        </w:rPr>
        <w:t>k)</w:t>
      </w:r>
      <w:hyperlink r:id="rId43" w:anchor="lbj6idd380" w:history="1">
        <w:r w:rsidRPr="00D74F42">
          <w:rPr>
            <w:rStyle w:val="Hiperhivatkozs"/>
            <w:rFonts w:ascii="Times New Roman" w:hAnsi="Times New Roman"/>
            <w:b/>
            <w:bCs/>
            <w:i/>
            <w:iCs/>
            <w:sz w:val="24"/>
            <w:szCs w:val="28"/>
            <w:vertAlign w:val="superscript"/>
          </w:rPr>
          <w:t> * </w:t>
        </w:r>
      </w:hyperlink>
      <w:r w:rsidRPr="00D74F42">
        <w:rPr>
          <w:rFonts w:ascii="Times New Roman" w:hAnsi="Times New Roman"/>
          <w:i/>
          <w:iCs/>
          <w:sz w:val="24"/>
          <w:szCs w:val="28"/>
        </w:rPr>
        <w:t> </w:t>
      </w:r>
      <w:r w:rsidRPr="00D74F42">
        <w:rPr>
          <w:rFonts w:ascii="Times New Roman" w:hAnsi="Times New Roman"/>
          <w:sz w:val="24"/>
          <w:szCs w:val="28"/>
        </w:rPr>
        <w:t>az egyesületek, alapítványok.</w:t>
      </w:r>
    </w:p>
    <w:p w14:paraId="26347B30" w14:textId="77777777" w:rsidR="00D74F42" w:rsidRPr="00D74F42" w:rsidRDefault="00D74F42" w:rsidP="00D74F42">
      <w:pPr>
        <w:rPr>
          <w:rFonts w:ascii="Times New Roman" w:hAnsi="Times New Roman"/>
          <w:sz w:val="24"/>
          <w:szCs w:val="28"/>
        </w:rPr>
      </w:pPr>
      <w:r w:rsidRPr="00D74F42">
        <w:rPr>
          <w:rFonts w:ascii="Times New Roman" w:hAnsi="Times New Roman"/>
          <w:sz w:val="24"/>
          <w:szCs w:val="28"/>
        </w:rPr>
        <w:t>(2) Az (1) bekezdésben meghatározott intézmények és személyek kötelesek jelezni a családvédelmi koordinációért felelős szervnek, ha hozzátartozók közötti erőszak veszélyét észlelik.</w:t>
      </w:r>
    </w:p>
    <w:p w14:paraId="77E00A94" w14:textId="77777777" w:rsidR="00D74F42" w:rsidRPr="00D74F42" w:rsidRDefault="00D74F42" w:rsidP="00D74F42"/>
    <w:p w14:paraId="7AF2C5E5" w14:textId="77777777" w:rsidR="003D04D6" w:rsidRPr="00056F13" w:rsidRDefault="003D04D6" w:rsidP="0040713C">
      <w:pPr>
        <w:autoSpaceDE w:val="0"/>
        <w:autoSpaceDN w:val="0"/>
        <w:adjustRightInd w:val="0"/>
        <w:spacing w:after="20"/>
        <w:ind w:firstLine="142"/>
        <w:rPr>
          <w:rFonts w:ascii="Times New Roman" w:hAnsi="Times New Roman"/>
          <w:sz w:val="24"/>
        </w:rPr>
      </w:pPr>
    </w:p>
    <w:p w14:paraId="4E9EDFB2" w14:textId="77777777" w:rsidR="00BC6A87" w:rsidRPr="00056F13" w:rsidRDefault="00BC6A87" w:rsidP="0027778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 xml:space="preserve">5.5 </w:t>
      </w:r>
      <w:r w:rsidRPr="00EB64D0">
        <w:rPr>
          <w:rFonts w:ascii="Times New Roman" w:hAnsi="Times New Roman"/>
          <w:sz w:val="24"/>
        </w:rPr>
        <w:t>Krízishelyzetben igénybe vehető szolgáltatások</w:t>
      </w:r>
      <w:r w:rsidRPr="00056F13">
        <w:rPr>
          <w:rFonts w:ascii="Times New Roman" w:hAnsi="Times New Roman"/>
          <w:sz w:val="24"/>
        </w:rPr>
        <w:t xml:space="preserve"> (pl. anyaotthon, családok átmeneti otthona)</w:t>
      </w:r>
    </w:p>
    <w:p w14:paraId="3FF89318" w14:textId="77777777" w:rsidR="00BC6A87" w:rsidRPr="00056F13" w:rsidRDefault="00BC6A87" w:rsidP="00BC6A87">
      <w:pPr>
        <w:autoSpaceDE w:val="0"/>
        <w:autoSpaceDN w:val="0"/>
        <w:adjustRightInd w:val="0"/>
        <w:spacing w:after="20"/>
        <w:ind w:firstLine="142"/>
        <w:rPr>
          <w:rFonts w:ascii="Times New Roman" w:hAnsi="Times New Roman"/>
          <w:sz w:val="24"/>
        </w:rPr>
      </w:pPr>
    </w:p>
    <w:p w14:paraId="4CF0B22A" w14:textId="72E08519" w:rsidR="00E719FB" w:rsidRPr="00EF1296" w:rsidRDefault="00BC6A87" w:rsidP="00EF1296">
      <w:pPr>
        <w:shd w:val="clear" w:color="auto" w:fill="FFFFFF"/>
        <w:rPr>
          <w:color w:val="000000"/>
        </w:rPr>
      </w:pPr>
      <w:r w:rsidRPr="00580A6D">
        <w:rPr>
          <w:rFonts w:ascii="Times New Roman" w:hAnsi="Times New Roman"/>
          <w:sz w:val="24"/>
        </w:rPr>
        <w:t>A</w:t>
      </w:r>
      <w:r>
        <w:rPr>
          <w:rFonts w:ascii="Times New Roman" w:hAnsi="Times New Roman"/>
          <w:sz w:val="24"/>
        </w:rPr>
        <w:t>z Szt. alapján a</w:t>
      </w:r>
      <w:r w:rsidRPr="00580A6D">
        <w:rPr>
          <w:rFonts w:ascii="Times New Roman" w:hAnsi="Times New Roman"/>
          <w:sz w:val="24"/>
        </w:rPr>
        <w:t xml:space="preserve"> </w:t>
      </w:r>
      <w:r w:rsidRPr="00677BDD">
        <w:rPr>
          <w:rFonts w:ascii="Times New Roman" w:hAnsi="Times New Roman"/>
          <w:b/>
          <w:bCs/>
          <w:sz w:val="24"/>
        </w:rPr>
        <w:t>családsegítés</w:t>
      </w:r>
      <w:r w:rsidRPr="00580A6D">
        <w:rPr>
          <w:rFonts w:ascii="Times New Roman" w:hAnsi="Times New Roman"/>
          <w:sz w:val="24"/>
        </w:rPr>
        <w:t xml:space="preserve"> a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w:t>
      </w:r>
      <w:r>
        <w:rPr>
          <w:rStyle w:val="Lbjegyzet-hivatkozs"/>
        </w:rPr>
        <w:footnoteReference w:id="40"/>
      </w:r>
    </w:p>
    <w:p w14:paraId="48EFCD13" w14:textId="62A29EF4" w:rsidR="003D04D6" w:rsidRDefault="001114CD" w:rsidP="00C76BE7">
      <w:pPr>
        <w:autoSpaceDE w:val="0"/>
        <w:autoSpaceDN w:val="0"/>
        <w:adjustRightInd w:val="0"/>
        <w:spacing w:after="20"/>
        <w:rPr>
          <w:rFonts w:ascii="Times New Roman" w:hAnsi="Times New Roman"/>
          <w:sz w:val="24"/>
        </w:rPr>
      </w:pPr>
      <w:r w:rsidRPr="001114CD">
        <w:rPr>
          <w:rFonts w:ascii="Times New Roman" w:hAnsi="Times New Roman"/>
          <w:sz w:val="24"/>
        </w:rPr>
        <w:t>Az otthontalanná vált családoknak lakhatási problémáinak rendezésére, aktív családsegítésre, valamint szakgondozók segítségével mentális gondozásra szolgáltatás legközelebb Kecskeméten vehető igénybe</w:t>
      </w:r>
      <w:r w:rsidR="00677BDD">
        <w:rPr>
          <w:rFonts w:ascii="Times New Roman" w:hAnsi="Times New Roman"/>
          <w:sz w:val="24"/>
        </w:rPr>
        <w:t xml:space="preserve"> - </w:t>
      </w:r>
      <w:r w:rsidR="00754CE7" w:rsidRPr="00754CE7">
        <w:rPr>
          <w:rFonts w:ascii="Times New Roman" w:hAnsi="Times New Roman"/>
          <w:sz w:val="24"/>
        </w:rPr>
        <w:t>Magyar Máltai Szeretetszolgálat Családok Átmeneti Otthona</w:t>
      </w:r>
      <w:r w:rsidR="00754CE7" w:rsidRPr="00754CE7">
        <w:t xml:space="preserve"> </w:t>
      </w:r>
      <w:r w:rsidR="00677BDD">
        <w:t>(</w:t>
      </w:r>
      <w:r w:rsidR="00754CE7" w:rsidRPr="00754CE7">
        <w:rPr>
          <w:rFonts w:ascii="Times New Roman" w:hAnsi="Times New Roman"/>
          <w:sz w:val="24"/>
        </w:rPr>
        <w:t>6000 Kecskemét Hoffmann J. u. 11.</w:t>
      </w:r>
      <w:r w:rsidR="00677BDD">
        <w:rPr>
          <w:rFonts w:ascii="Times New Roman" w:hAnsi="Times New Roman"/>
          <w:sz w:val="24"/>
        </w:rPr>
        <w:t>)</w:t>
      </w:r>
    </w:p>
    <w:p w14:paraId="703DF10A" w14:textId="77777777" w:rsidR="004D5CCC" w:rsidRDefault="004D5CCC" w:rsidP="00C76BE7">
      <w:pPr>
        <w:autoSpaceDE w:val="0"/>
        <w:autoSpaceDN w:val="0"/>
        <w:adjustRightInd w:val="0"/>
        <w:spacing w:after="20"/>
        <w:rPr>
          <w:rFonts w:ascii="Times New Roman" w:hAnsi="Times New Roman"/>
          <w:sz w:val="24"/>
        </w:rPr>
      </w:pPr>
    </w:p>
    <w:p w14:paraId="403F0679" w14:textId="642B815D" w:rsidR="004D5CCC" w:rsidRDefault="004D5CCC" w:rsidP="00C76BE7">
      <w:pPr>
        <w:autoSpaceDE w:val="0"/>
        <w:autoSpaceDN w:val="0"/>
        <w:adjustRightInd w:val="0"/>
        <w:spacing w:after="20"/>
        <w:rPr>
          <w:rFonts w:ascii="Times New Roman" w:hAnsi="Times New Roman"/>
          <w:sz w:val="24"/>
        </w:rPr>
      </w:pPr>
      <w:r>
        <w:rPr>
          <w:rFonts w:ascii="Times New Roman" w:hAnsi="Times New Roman"/>
          <w:sz w:val="24"/>
        </w:rPr>
        <w:t>Továbbá több krízishelyzetben ingyenesen hívható országos lelki segélyvonal létezik.</w:t>
      </w:r>
    </w:p>
    <w:p w14:paraId="48E8D317" w14:textId="77777777" w:rsidR="00754CE7" w:rsidRPr="00056F13" w:rsidRDefault="00754CE7" w:rsidP="00C76BE7">
      <w:pPr>
        <w:autoSpaceDE w:val="0"/>
        <w:autoSpaceDN w:val="0"/>
        <w:adjustRightInd w:val="0"/>
        <w:spacing w:after="20"/>
        <w:rPr>
          <w:rFonts w:ascii="Times New Roman" w:hAnsi="Times New Roman"/>
          <w:sz w:val="24"/>
        </w:rPr>
      </w:pPr>
    </w:p>
    <w:p w14:paraId="614B6AF4" w14:textId="46E9C4F9" w:rsidR="00822915" w:rsidRDefault="006865E8" w:rsidP="00EF1296">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80"/>
        <w:rPr>
          <w:rFonts w:ascii="Times New Roman" w:hAnsi="Times New Roman"/>
          <w:sz w:val="24"/>
        </w:rPr>
      </w:pPr>
      <w:smartTag w:uri="urn:schemas-microsoft-com:office:smarttags" w:element="metricconverter">
        <w:smartTagPr>
          <w:attr w:name="ProductID" w:val="5.6 A"/>
        </w:smartTagPr>
        <w:r w:rsidRPr="003B1EA4">
          <w:rPr>
            <w:rFonts w:ascii="Times New Roman" w:hAnsi="Times New Roman"/>
            <w:sz w:val="24"/>
          </w:rPr>
          <w:t>5.6 A</w:t>
        </w:r>
      </w:smartTag>
      <w:r w:rsidRPr="003B1EA4">
        <w:rPr>
          <w:rFonts w:ascii="Times New Roman" w:hAnsi="Times New Roman"/>
          <w:sz w:val="24"/>
        </w:rPr>
        <w:t xml:space="preserve"> nők szerepe a helyi közéletben</w:t>
      </w:r>
    </w:p>
    <w:p w14:paraId="709DDAD1" w14:textId="77777777" w:rsidR="00EF1296" w:rsidRDefault="00EF1296" w:rsidP="00822915">
      <w:pPr>
        <w:autoSpaceDE w:val="0"/>
        <w:autoSpaceDN w:val="0"/>
        <w:adjustRightInd w:val="0"/>
        <w:spacing w:after="20"/>
        <w:rPr>
          <w:rFonts w:ascii="Times New Roman" w:hAnsi="Times New Roman"/>
          <w:sz w:val="24"/>
        </w:rPr>
      </w:pPr>
    </w:p>
    <w:p w14:paraId="7CCAB3E0" w14:textId="1136711B" w:rsidR="00822915" w:rsidRDefault="00822915" w:rsidP="00822915">
      <w:pPr>
        <w:autoSpaceDE w:val="0"/>
        <w:autoSpaceDN w:val="0"/>
        <w:adjustRightInd w:val="0"/>
        <w:spacing w:after="20"/>
        <w:rPr>
          <w:rFonts w:ascii="Times New Roman" w:hAnsi="Times New Roman"/>
          <w:sz w:val="24"/>
        </w:rPr>
      </w:pPr>
      <w:r w:rsidRPr="00822915">
        <w:rPr>
          <w:rFonts w:ascii="Times New Roman" w:hAnsi="Times New Roman"/>
          <w:sz w:val="24"/>
        </w:rPr>
        <w:t>Az Alaptörvény fent hivatkozott, XV. cikkére visszavezetve vizsgálható, hogy a helyi közéletben a nők és férfiak azonos jogai a politikai, gazdasági, szociális, kulturális jog tekintetében érvényesülnek-e. Az azonos jogok érvényesítéséhez elengedhetetlen a képviselet.</w:t>
      </w:r>
    </w:p>
    <w:p w14:paraId="010BE851" w14:textId="77777777" w:rsidR="009C24F1" w:rsidRDefault="009C24F1" w:rsidP="00822915">
      <w:pPr>
        <w:autoSpaceDE w:val="0"/>
        <w:autoSpaceDN w:val="0"/>
        <w:adjustRightInd w:val="0"/>
        <w:spacing w:after="20"/>
        <w:rPr>
          <w:rFonts w:ascii="Times New Roman" w:hAnsi="Times New Roman"/>
          <w:sz w:val="24"/>
        </w:rPr>
      </w:pPr>
    </w:p>
    <w:p w14:paraId="1F3AE734" w14:textId="4587DB52" w:rsidR="008A5857" w:rsidRDefault="009C24F1" w:rsidP="00822915">
      <w:pPr>
        <w:autoSpaceDE w:val="0"/>
        <w:autoSpaceDN w:val="0"/>
        <w:adjustRightInd w:val="0"/>
        <w:spacing w:after="20"/>
        <w:rPr>
          <w:rFonts w:ascii="Times New Roman" w:hAnsi="Times New Roman"/>
          <w:sz w:val="24"/>
        </w:rPr>
      </w:pPr>
      <w:r>
        <w:rPr>
          <w:rFonts w:ascii="Times New Roman" w:hAnsi="Times New Roman"/>
          <w:sz w:val="24"/>
        </w:rPr>
        <w:t>Kiskőrösön számos szervezet/alapítvány</w:t>
      </w:r>
      <w:r w:rsidR="00437AA0">
        <w:rPr>
          <w:rFonts w:ascii="Times New Roman" w:hAnsi="Times New Roman"/>
          <w:sz w:val="24"/>
        </w:rPr>
        <w:t xml:space="preserve">/intézmény vezetői vagy </w:t>
      </w:r>
      <w:r w:rsidR="0079094C">
        <w:rPr>
          <w:rFonts w:ascii="Times New Roman" w:hAnsi="Times New Roman"/>
          <w:sz w:val="24"/>
        </w:rPr>
        <w:t>tagjai részt</w:t>
      </w:r>
      <w:r w:rsidR="003B1EA4">
        <w:rPr>
          <w:rFonts w:ascii="Times New Roman" w:hAnsi="Times New Roman"/>
          <w:sz w:val="24"/>
        </w:rPr>
        <w:t xml:space="preserve"> vesznek a helyi közélet kialakításában. </w:t>
      </w:r>
    </w:p>
    <w:p w14:paraId="0AA7573B" w14:textId="77777777" w:rsidR="00F948BD" w:rsidRPr="00056F13" w:rsidRDefault="00F948BD" w:rsidP="0040713C">
      <w:pPr>
        <w:rPr>
          <w:rFonts w:ascii="Times New Roman" w:hAnsi="Times New Roman"/>
          <w:sz w:val="24"/>
        </w:rPr>
      </w:pPr>
    </w:p>
    <w:p w14:paraId="2C4F4D85" w14:textId="77777777" w:rsidR="006865E8" w:rsidRPr="00056F13" w:rsidRDefault="006865E8" w:rsidP="0027778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5.8 Következtetések: problémák beazonosítása, fejlesztési lehetőségek meghatározása.</w:t>
      </w:r>
    </w:p>
    <w:p w14:paraId="795DA4AE" w14:textId="77777777" w:rsidR="006865E8" w:rsidRPr="00056F13" w:rsidRDefault="006865E8" w:rsidP="0040713C">
      <w:pPr>
        <w:autoSpaceDE w:val="0"/>
        <w:autoSpaceDN w:val="0"/>
        <w:adjustRightInd w:val="0"/>
        <w:spacing w:after="20"/>
        <w:ind w:firstLine="142"/>
        <w:rPr>
          <w:rFonts w:ascii="Times New Roman" w:hAnsi="Times New Roman"/>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1"/>
        <w:gridCol w:w="4756"/>
      </w:tblGrid>
      <w:tr w:rsidR="004F681B" w:rsidRPr="00056F13" w14:paraId="229FF413" w14:textId="77777777">
        <w:trPr>
          <w:jc w:val="center"/>
        </w:trPr>
        <w:tc>
          <w:tcPr>
            <w:tcW w:w="9779" w:type="dxa"/>
            <w:gridSpan w:val="2"/>
          </w:tcPr>
          <w:p w14:paraId="18839E5A"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bookmarkStart w:id="131" w:name="_Hlk144107910"/>
            <w:r w:rsidRPr="00056F13">
              <w:rPr>
                <w:rFonts w:ascii="Times New Roman" w:hAnsi="Times New Roman"/>
                <w:sz w:val="24"/>
              </w:rPr>
              <w:t>A nők helyzete, esélyegyenlősége vizsgálata során településünkön</w:t>
            </w:r>
          </w:p>
          <w:p w14:paraId="0C5E8EFB"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282763B7" w14:textId="77777777">
        <w:trPr>
          <w:jc w:val="center"/>
        </w:trPr>
        <w:tc>
          <w:tcPr>
            <w:tcW w:w="4889" w:type="dxa"/>
          </w:tcPr>
          <w:p w14:paraId="6D633BEA"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beazonosított problémák</w:t>
            </w:r>
          </w:p>
          <w:p w14:paraId="12FE76FF"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4727D932"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fejlesztési lehetőségek</w:t>
            </w:r>
          </w:p>
          <w:p w14:paraId="5EC434B8"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4FEF1A85" w14:textId="77777777">
        <w:trPr>
          <w:jc w:val="center"/>
        </w:trPr>
        <w:tc>
          <w:tcPr>
            <w:tcW w:w="4889" w:type="dxa"/>
          </w:tcPr>
          <w:p w14:paraId="0A293A67" w14:textId="63BBB3C3" w:rsidR="004F681B" w:rsidRPr="00056F13" w:rsidRDefault="00C109D4"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Nehézkes a városközpont és a munkahelyek megközelítése</w:t>
            </w:r>
          </w:p>
        </w:tc>
        <w:tc>
          <w:tcPr>
            <w:tcW w:w="4890" w:type="dxa"/>
          </w:tcPr>
          <w:p w14:paraId="6AB22981" w14:textId="2A5B251D" w:rsidR="004F681B" w:rsidRPr="00056F13" w:rsidRDefault="00C109D4"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Parkolóhelyek, gyalogátkelőhelyek kialakítása</w:t>
            </w:r>
          </w:p>
        </w:tc>
      </w:tr>
      <w:tr w:rsidR="004F681B" w:rsidRPr="00056F13" w14:paraId="06B9C092" w14:textId="77777777">
        <w:trPr>
          <w:jc w:val="center"/>
        </w:trPr>
        <w:tc>
          <w:tcPr>
            <w:tcW w:w="4889" w:type="dxa"/>
          </w:tcPr>
          <w:p w14:paraId="22D9464C" w14:textId="5A71258C" w:rsidR="004F681B" w:rsidRPr="00056F13" w:rsidRDefault="00797AD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Kevés a lehetőség a szabadidő eltöltésére biztonságos zöld övezetben</w:t>
            </w:r>
          </w:p>
        </w:tc>
        <w:tc>
          <w:tcPr>
            <w:tcW w:w="4890" w:type="dxa"/>
          </w:tcPr>
          <w:p w14:paraId="046A8D42" w14:textId="1A20F291" w:rsidR="004F681B" w:rsidRPr="00056F13" w:rsidRDefault="00797AD3"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P</w:t>
            </w:r>
            <w:r w:rsidRPr="00797AD3">
              <w:rPr>
                <w:rFonts w:ascii="Times New Roman" w:hAnsi="Times New Roman"/>
                <w:sz w:val="24"/>
              </w:rPr>
              <w:t>ihenőparkok / zöldfelület növelése, meglévő zöldfelület karbantartása.</w:t>
            </w:r>
          </w:p>
        </w:tc>
      </w:tr>
      <w:tr w:rsidR="004F681B" w:rsidRPr="00056F13" w14:paraId="271282E2" w14:textId="77777777">
        <w:trPr>
          <w:jc w:val="center"/>
        </w:trPr>
        <w:tc>
          <w:tcPr>
            <w:tcW w:w="4889" w:type="dxa"/>
          </w:tcPr>
          <w:p w14:paraId="1F1D5F3B"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44DB2B22"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bookmarkEnd w:id="131"/>
      <w:tr w:rsidR="004F681B" w:rsidRPr="00056F13" w14:paraId="1C6B82D5" w14:textId="77777777">
        <w:trPr>
          <w:jc w:val="center"/>
        </w:trPr>
        <w:tc>
          <w:tcPr>
            <w:tcW w:w="4889" w:type="dxa"/>
          </w:tcPr>
          <w:p w14:paraId="0C33CF2D"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3A9FB83B"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3894A888" w14:textId="77777777">
        <w:trPr>
          <w:jc w:val="center"/>
        </w:trPr>
        <w:tc>
          <w:tcPr>
            <w:tcW w:w="4889" w:type="dxa"/>
          </w:tcPr>
          <w:p w14:paraId="6386DF39"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482E703D"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1241C2CD" w14:textId="77777777">
        <w:trPr>
          <w:jc w:val="center"/>
        </w:trPr>
        <w:tc>
          <w:tcPr>
            <w:tcW w:w="4889" w:type="dxa"/>
          </w:tcPr>
          <w:p w14:paraId="3A12311D"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66F2F8DA"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bl>
    <w:p w14:paraId="4CCD3B0B" w14:textId="19DF8AC1" w:rsidR="00EF1296" w:rsidRDefault="00EF1296" w:rsidP="0040713C">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1CDB0871" w14:textId="782A398A" w:rsidR="00265CF0" w:rsidRPr="00056F13" w:rsidRDefault="00EF1296" w:rsidP="00EF1296">
      <w:pPr>
        <w:jc w:val="left"/>
        <w:rPr>
          <w:rFonts w:ascii="Times New Roman" w:hAnsi="Times New Roman"/>
          <w:sz w:val="24"/>
        </w:rPr>
      </w:pPr>
      <w:r>
        <w:rPr>
          <w:rFonts w:ascii="Times New Roman" w:hAnsi="Times New Roman"/>
          <w:sz w:val="24"/>
        </w:rPr>
        <w:br w:type="page"/>
      </w:r>
    </w:p>
    <w:p w14:paraId="70251512" w14:textId="06EE58D9" w:rsidR="00031783" w:rsidRPr="00EF1296" w:rsidRDefault="006865E8" w:rsidP="00EF1296">
      <w:pPr>
        <w:pStyle w:val="Cmsor3"/>
        <w:rPr>
          <w:rFonts w:ascii="Times New Roman" w:hAnsi="Times New Roman"/>
          <w:b w:val="0"/>
          <w:szCs w:val="24"/>
        </w:rPr>
      </w:pPr>
      <w:bookmarkStart w:id="132" w:name="_Toc126301025"/>
      <w:r w:rsidRPr="00056F13">
        <w:rPr>
          <w:rFonts w:ascii="Times New Roman" w:hAnsi="Times New Roman"/>
          <w:b w:val="0"/>
          <w:szCs w:val="24"/>
        </w:rPr>
        <w:lastRenderedPageBreak/>
        <w:t>6. Az idősek helyzete, esélyegyenlősége</w:t>
      </w:r>
      <w:bookmarkEnd w:id="132"/>
    </w:p>
    <w:p w14:paraId="59A64C3F" w14:textId="77777777" w:rsidR="00452A80" w:rsidRPr="00056F13" w:rsidRDefault="00452A80" w:rsidP="002D0129">
      <w:pPr>
        <w:autoSpaceDE w:val="0"/>
        <w:autoSpaceDN w:val="0"/>
        <w:adjustRightInd w:val="0"/>
        <w:spacing w:after="20"/>
        <w:rPr>
          <w:rFonts w:ascii="Times New Roman" w:hAnsi="Times New Roman"/>
          <w:sz w:val="24"/>
        </w:rPr>
      </w:pPr>
      <w:r w:rsidRPr="00056F13">
        <w:rPr>
          <w:rFonts w:ascii="Times New Roman" w:hAnsi="Times New Roman"/>
          <w:sz w:val="24"/>
        </w:rPr>
        <w:t xml:space="preserve">Idős embereknél is az emberi méltóság, szociális biztonság érdekében hosszú távú, világos programokra van szükség. </w:t>
      </w:r>
    </w:p>
    <w:p w14:paraId="5BC7FEB4" w14:textId="77777777" w:rsidR="0023478F" w:rsidRPr="00056F13" w:rsidRDefault="002E56F1" w:rsidP="002D0129">
      <w:pPr>
        <w:autoSpaceDE w:val="0"/>
        <w:autoSpaceDN w:val="0"/>
        <w:adjustRightInd w:val="0"/>
        <w:spacing w:after="20"/>
        <w:rPr>
          <w:rFonts w:ascii="Times New Roman" w:hAnsi="Times New Roman"/>
          <w:sz w:val="24"/>
        </w:rPr>
      </w:pPr>
      <w:r w:rsidRPr="00056F13">
        <w:rPr>
          <w:rFonts w:ascii="Times New Roman" w:hAnsi="Times New Roman"/>
          <w:sz w:val="24"/>
        </w:rPr>
        <w:t>A 65 év felettiek száma 1,66 millióról 1,89 millióra, aránya 16,6%-</w:t>
      </w:r>
      <w:proofErr w:type="spellStart"/>
      <w:r w:rsidRPr="00056F13">
        <w:rPr>
          <w:rFonts w:ascii="Times New Roman" w:hAnsi="Times New Roman"/>
          <w:sz w:val="24"/>
        </w:rPr>
        <w:t>ról</w:t>
      </w:r>
      <w:proofErr w:type="spellEnd"/>
      <w:r w:rsidRPr="00056F13">
        <w:rPr>
          <w:rFonts w:ascii="Times New Roman" w:hAnsi="Times New Roman"/>
          <w:sz w:val="24"/>
        </w:rPr>
        <w:t xml:space="preserve"> 19,3%-</w:t>
      </w:r>
      <w:proofErr w:type="spellStart"/>
      <w:r w:rsidRPr="00056F13">
        <w:rPr>
          <w:rFonts w:ascii="Times New Roman" w:hAnsi="Times New Roman"/>
          <w:sz w:val="24"/>
        </w:rPr>
        <w:t>ra</w:t>
      </w:r>
      <w:proofErr w:type="spellEnd"/>
      <w:r w:rsidRPr="00056F13">
        <w:rPr>
          <w:rFonts w:ascii="Times New Roman" w:hAnsi="Times New Roman"/>
          <w:sz w:val="24"/>
        </w:rPr>
        <w:t xml:space="preserve"> nőtt 2010-ről 2019-re.</w:t>
      </w:r>
      <w:r w:rsidRPr="00056F13">
        <w:rPr>
          <w:rStyle w:val="Lbjegyzet-hivatkozs"/>
          <w:rFonts w:ascii="Times New Roman" w:hAnsi="Times New Roman"/>
          <w:sz w:val="24"/>
        </w:rPr>
        <w:footnoteReference w:id="41"/>
      </w:r>
      <w:r w:rsidRPr="00056F13">
        <w:rPr>
          <w:rFonts w:ascii="Times New Roman" w:hAnsi="Times New Roman"/>
          <w:sz w:val="24"/>
        </w:rPr>
        <w:t xml:space="preserve"> A demográfiai helyzet változása „erőteljes hatással van a szociális védelmi rendszerekre, nyomás alá helyezi a nyugdíjrendszerek fenntarthatóságát, és megnöveli az igényt a tartós időskori ápolás-gondozásra.”</w:t>
      </w:r>
      <w:r w:rsidRPr="00056F13">
        <w:rPr>
          <w:rStyle w:val="Lbjegyzet-hivatkozs"/>
          <w:rFonts w:ascii="Times New Roman" w:hAnsi="Times New Roman"/>
          <w:sz w:val="24"/>
        </w:rPr>
        <w:footnoteReference w:id="42"/>
      </w:r>
      <w:r w:rsidRPr="00056F13">
        <w:rPr>
          <w:rFonts w:ascii="Times New Roman" w:hAnsi="Times New Roman"/>
          <w:sz w:val="24"/>
        </w:rPr>
        <w:t xml:space="preserve"> Az idősödő társadalomban nő a jelentősége a kor alapú diszkriminációnak (</w:t>
      </w:r>
      <w:proofErr w:type="spellStart"/>
      <w:r w:rsidRPr="00056F13">
        <w:rPr>
          <w:rFonts w:ascii="Times New Roman" w:hAnsi="Times New Roman"/>
          <w:sz w:val="24"/>
        </w:rPr>
        <w:t>ageizmusnak</w:t>
      </w:r>
      <w:proofErr w:type="spellEnd"/>
      <w:r w:rsidRPr="00056F13">
        <w:rPr>
          <w:rFonts w:ascii="Times New Roman" w:hAnsi="Times New Roman"/>
          <w:sz w:val="24"/>
        </w:rPr>
        <w:t>). „Az idősödés nemcsak a gazdaságilag fejlett és fejletlenebb társadalmakban okoz különböző gondokat, hanem különböző kezelést követel egyazon államon belül is konjunktúra és válság idején. A gazdasági krízisek befolyásolják a munkaerő piacot, ahol jelen vannak a munkaerőpiacra belépni kívánó fiatalok, és az azt elhagyni kívánó, és elhagyni nem kívánó idősebb munkavállalók.”</w:t>
      </w:r>
      <w:r w:rsidR="0023478F" w:rsidRPr="00056F13">
        <w:rPr>
          <w:rFonts w:ascii="Times New Roman" w:hAnsi="Times New Roman"/>
          <w:sz w:val="24"/>
        </w:rPr>
        <w:t xml:space="preserve"> </w:t>
      </w:r>
    </w:p>
    <w:p w14:paraId="228315DC" w14:textId="77777777" w:rsidR="0033077F" w:rsidRPr="00056F13" w:rsidRDefault="0033077F" w:rsidP="002D0129">
      <w:pPr>
        <w:autoSpaceDE w:val="0"/>
        <w:autoSpaceDN w:val="0"/>
        <w:adjustRightInd w:val="0"/>
        <w:spacing w:after="20"/>
        <w:rPr>
          <w:rFonts w:ascii="Times New Roman" w:hAnsi="Times New Roman"/>
          <w:sz w:val="24"/>
        </w:rPr>
      </w:pPr>
      <w:r w:rsidRPr="00056F13">
        <w:rPr>
          <w:rFonts w:ascii="Times New Roman" w:hAnsi="Times New Roman"/>
          <w:sz w:val="24"/>
        </w:rPr>
        <w:t>Az i</w:t>
      </w:r>
      <w:r w:rsidR="0023478F" w:rsidRPr="00056F13">
        <w:rPr>
          <w:rFonts w:ascii="Times New Roman" w:hAnsi="Times New Roman"/>
          <w:sz w:val="24"/>
        </w:rPr>
        <w:t xml:space="preserve">dősügynek választ kell adnia </w:t>
      </w:r>
      <w:r w:rsidRPr="00056F13">
        <w:rPr>
          <w:rFonts w:ascii="Times New Roman" w:hAnsi="Times New Roman"/>
          <w:sz w:val="24"/>
        </w:rPr>
        <w:t>számos lényeges, és sürgető</w:t>
      </w:r>
      <w:r w:rsidRPr="00056F13">
        <w:rPr>
          <w:rStyle w:val="Lbjegyzet-hivatkozs"/>
          <w:rFonts w:ascii="Times New Roman" w:hAnsi="Times New Roman"/>
          <w:sz w:val="24"/>
        </w:rPr>
        <w:footnoteReference w:id="43"/>
      </w:r>
      <w:r w:rsidRPr="00056F13">
        <w:rPr>
          <w:rFonts w:ascii="Times New Roman" w:hAnsi="Times New Roman"/>
          <w:sz w:val="24"/>
        </w:rPr>
        <w:t xml:space="preserve"> kérdésre: </w:t>
      </w:r>
    </w:p>
    <w:p w14:paraId="19EA63EE" w14:textId="77777777" w:rsidR="0023478F" w:rsidRPr="002D0129" w:rsidRDefault="0033077F" w:rsidP="0027523C">
      <w:pPr>
        <w:pStyle w:val="Listaszerbekezds"/>
        <w:numPr>
          <w:ilvl w:val="0"/>
          <w:numId w:val="47"/>
        </w:numPr>
        <w:autoSpaceDE w:val="0"/>
        <w:autoSpaceDN w:val="0"/>
        <w:adjustRightInd w:val="0"/>
        <w:spacing w:after="20"/>
        <w:rPr>
          <w:rFonts w:ascii="Times New Roman" w:hAnsi="Times New Roman"/>
          <w:sz w:val="24"/>
        </w:rPr>
      </w:pPr>
      <w:r w:rsidRPr="002D0129">
        <w:rPr>
          <w:rFonts w:ascii="Times New Roman" w:hAnsi="Times New Roman"/>
          <w:sz w:val="24"/>
        </w:rPr>
        <w:t xml:space="preserve">Különösen </w:t>
      </w:r>
      <w:r w:rsidR="0023478F" w:rsidRPr="002D0129">
        <w:rPr>
          <w:rFonts w:ascii="Times New Roman" w:hAnsi="Times New Roman"/>
          <w:sz w:val="24"/>
        </w:rPr>
        <w:t xml:space="preserve">a </w:t>
      </w:r>
      <w:proofErr w:type="spellStart"/>
      <w:r w:rsidR="0023478F" w:rsidRPr="002D0129">
        <w:rPr>
          <w:rFonts w:ascii="Times New Roman" w:hAnsi="Times New Roman"/>
          <w:sz w:val="24"/>
        </w:rPr>
        <w:t>feminizációra</w:t>
      </w:r>
      <w:proofErr w:type="spellEnd"/>
      <w:r w:rsidR="0023478F" w:rsidRPr="002D0129">
        <w:rPr>
          <w:rFonts w:ascii="Times New Roman" w:hAnsi="Times New Roman"/>
          <w:sz w:val="24"/>
        </w:rPr>
        <w:t xml:space="preserve">. A demográfiai trendek régóta a nők hosszabb életkilátásait mutatják, és a nők, akik jövedelme még mindig kisebb, mint a hasonló képzettségű és munkakörű férfiaké, idősen is kisebb nyugdíjra számíthatnak, </w:t>
      </w:r>
      <w:proofErr w:type="spellStart"/>
      <w:r w:rsidR="0023478F" w:rsidRPr="002D0129">
        <w:rPr>
          <w:rFonts w:ascii="Times New Roman" w:hAnsi="Times New Roman"/>
          <w:sz w:val="24"/>
        </w:rPr>
        <w:t>elözvegyülten</w:t>
      </w:r>
      <w:proofErr w:type="spellEnd"/>
      <w:r w:rsidR="0023478F" w:rsidRPr="002D0129">
        <w:rPr>
          <w:rFonts w:ascii="Times New Roman" w:hAnsi="Times New Roman"/>
          <w:sz w:val="24"/>
        </w:rPr>
        <w:t xml:space="preserve"> pedig – ha vannak – gyermekeik vagy a köz támogatására inkább rászorulnak, mint a családban élő idősek. </w:t>
      </w:r>
    </w:p>
    <w:p w14:paraId="50084E1E" w14:textId="231730B4" w:rsidR="0023478F" w:rsidRPr="002D0129" w:rsidRDefault="0023478F" w:rsidP="0027523C">
      <w:pPr>
        <w:pStyle w:val="Listaszerbekezds"/>
        <w:numPr>
          <w:ilvl w:val="0"/>
          <w:numId w:val="47"/>
        </w:numPr>
        <w:autoSpaceDE w:val="0"/>
        <w:autoSpaceDN w:val="0"/>
        <w:adjustRightInd w:val="0"/>
        <w:spacing w:after="20"/>
        <w:rPr>
          <w:rFonts w:ascii="Times New Roman" w:hAnsi="Times New Roman"/>
          <w:sz w:val="24"/>
        </w:rPr>
      </w:pPr>
      <w:r w:rsidRPr="002D0129">
        <w:rPr>
          <w:rFonts w:ascii="Times New Roman" w:hAnsi="Times New Roman"/>
          <w:sz w:val="24"/>
        </w:rPr>
        <w:t>Választ kell adnia az izolációra, az elmagányosodásra. A gyermekek számának csökkenése miatt</w:t>
      </w:r>
      <w:r w:rsidR="00E45F99" w:rsidRPr="002D0129">
        <w:rPr>
          <w:rFonts w:ascii="Times New Roman" w:hAnsi="Times New Roman"/>
          <w:sz w:val="24"/>
        </w:rPr>
        <w:t xml:space="preserve"> is</w:t>
      </w:r>
      <w:r w:rsidRPr="002D0129">
        <w:rPr>
          <w:rFonts w:ascii="Times New Roman" w:hAnsi="Times New Roman"/>
          <w:sz w:val="24"/>
        </w:rPr>
        <w:t xml:space="preserve"> az idős emberek egy része </w:t>
      </w:r>
      <w:proofErr w:type="spellStart"/>
      <w:r w:rsidRPr="002D0129">
        <w:rPr>
          <w:rFonts w:ascii="Times New Roman" w:hAnsi="Times New Roman"/>
          <w:sz w:val="24"/>
        </w:rPr>
        <w:t>elszigetelődik</w:t>
      </w:r>
      <w:proofErr w:type="spellEnd"/>
      <w:r w:rsidRPr="002D0129">
        <w:rPr>
          <w:rFonts w:ascii="Times New Roman" w:hAnsi="Times New Roman"/>
          <w:sz w:val="24"/>
        </w:rPr>
        <w:t xml:space="preserve">. </w:t>
      </w:r>
    </w:p>
    <w:p w14:paraId="69A9B8A0" w14:textId="2F91F1F4" w:rsidR="0023478F" w:rsidRPr="002D0129" w:rsidRDefault="0023478F" w:rsidP="0027523C">
      <w:pPr>
        <w:pStyle w:val="Listaszerbekezds"/>
        <w:numPr>
          <w:ilvl w:val="0"/>
          <w:numId w:val="47"/>
        </w:numPr>
        <w:autoSpaceDE w:val="0"/>
        <w:autoSpaceDN w:val="0"/>
        <w:adjustRightInd w:val="0"/>
        <w:spacing w:after="20"/>
        <w:rPr>
          <w:rFonts w:ascii="Times New Roman" w:hAnsi="Times New Roman"/>
          <w:sz w:val="24"/>
        </w:rPr>
      </w:pPr>
      <w:r w:rsidRPr="002D0129">
        <w:rPr>
          <w:rFonts w:ascii="Times New Roman" w:hAnsi="Times New Roman"/>
          <w:sz w:val="24"/>
        </w:rPr>
        <w:t>Választ kell adnia a</w:t>
      </w:r>
      <w:r w:rsidR="00E94ECD">
        <w:rPr>
          <w:rFonts w:ascii="Times New Roman" w:hAnsi="Times New Roman"/>
          <w:sz w:val="24"/>
        </w:rPr>
        <w:t>rra a jelenségre, hogy a</w:t>
      </w:r>
      <w:r w:rsidRPr="002D0129">
        <w:rPr>
          <w:rFonts w:ascii="Times New Roman" w:hAnsi="Times New Roman"/>
          <w:sz w:val="24"/>
        </w:rPr>
        <w:t xml:space="preserve"> fogyatékossággal élők öregkora nehezebb, mint a társadalmi többségé, sőt a fogyatékosság sok esetben éppen időskorban bontakozik ki</w:t>
      </w:r>
      <w:r w:rsidR="00E45F99" w:rsidRPr="002D0129">
        <w:rPr>
          <w:rFonts w:ascii="Times New Roman" w:hAnsi="Times New Roman"/>
          <w:sz w:val="24"/>
        </w:rPr>
        <w:t>.</w:t>
      </w:r>
    </w:p>
    <w:p w14:paraId="2F1CC943" w14:textId="3D54DED1" w:rsidR="0023478F" w:rsidRPr="002D0129" w:rsidRDefault="0023478F" w:rsidP="0027523C">
      <w:pPr>
        <w:pStyle w:val="Listaszerbekezds"/>
        <w:numPr>
          <w:ilvl w:val="0"/>
          <w:numId w:val="47"/>
        </w:numPr>
        <w:autoSpaceDE w:val="0"/>
        <w:autoSpaceDN w:val="0"/>
        <w:adjustRightInd w:val="0"/>
        <w:spacing w:after="20"/>
        <w:rPr>
          <w:rFonts w:ascii="Times New Roman" w:hAnsi="Times New Roman"/>
          <w:sz w:val="24"/>
        </w:rPr>
      </w:pPr>
      <w:r w:rsidRPr="002D0129">
        <w:rPr>
          <w:rFonts w:ascii="Times New Roman" w:hAnsi="Times New Roman"/>
          <w:sz w:val="24"/>
        </w:rPr>
        <w:t xml:space="preserve">Választ követel a </w:t>
      </w:r>
      <w:proofErr w:type="spellStart"/>
      <w:r w:rsidRPr="002D0129">
        <w:rPr>
          <w:rFonts w:ascii="Times New Roman" w:hAnsi="Times New Roman"/>
          <w:sz w:val="24"/>
        </w:rPr>
        <w:t>gettósodás</w:t>
      </w:r>
      <w:proofErr w:type="spellEnd"/>
      <w:r w:rsidRPr="002D0129">
        <w:rPr>
          <w:rFonts w:ascii="Times New Roman" w:hAnsi="Times New Roman"/>
          <w:sz w:val="24"/>
        </w:rPr>
        <w:t xml:space="preserve"> jelensége. Nem annyira regionális értelemben, mint inkább „leépülő településrész vagy épület” értelmében az idősek által lakott házak, területek </w:t>
      </w:r>
      <w:r w:rsidR="008B73F4" w:rsidRPr="002D0129">
        <w:rPr>
          <w:rFonts w:ascii="Times New Roman" w:hAnsi="Times New Roman"/>
          <w:sz w:val="24"/>
        </w:rPr>
        <w:t xml:space="preserve">a </w:t>
      </w:r>
      <w:r w:rsidRPr="002D0129">
        <w:rPr>
          <w:rFonts w:ascii="Times New Roman" w:hAnsi="Times New Roman"/>
          <w:sz w:val="24"/>
        </w:rPr>
        <w:t xml:space="preserve">kevésbé ellátott vidékekre helyeződnek, avagy az elöregedő környéket az új típusú szolgáltatások – még akár az iskola is – elkerülik. </w:t>
      </w:r>
    </w:p>
    <w:p w14:paraId="7009DA3B" w14:textId="2C1423FD" w:rsidR="002D0129" w:rsidRPr="002D0129" w:rsidRDefault="0023478F" w:rsidP="0027523C">
      <w:pPr>
        <w:pStyle w:val="Listaszerbekezds"/>
        <w:numPr>
          <w:ilvl w:val="0"/>
          <w:numId w:val="47"/>
        </w:numPr>
        <w:autoSpaceDE w:val="0"/>
        <w:autoSpaceDN w:val="0"/>
        <w:adjustRightInd w:val="0"/>
        <w:spacing w:after="20"/>
        <w:rPr>
          <w:rFonts w:ascii="Times New Roman" w:hAnsi="Times New Roman"/>
          <w:sz w:val="24"/>
        </w:rPr>
      </w:pPr>
      <w:r w:rsidRPr="002D0129">
        <w:rPr>
          <w:rFonts w:ascii="Times New Roman" w:hAnsi="Times New Roman"/>
          <w:sz w:val="24"/>
        </w:rPr>
        <w:t xml:space="preserve">A járadékok és juttatások értékének csökkenése jobban érinti az időseket, és a szolgáltatásokhoz való hozzáférésüket nehezíti, amely szolgáltatások például a mozgásban </w:t>
      </w:r>
      <w:proofErr w:type="spellStart"/>
      <w:r w:rsidRPr="002D0129">
        <w:rPr>
          <w:rFonts w:ascii="Times New Roman" w:hAnsi="Times New Roman"/>
          <w:sz w:val="24"/>
        </w:rPr>
        <w:t>akadályozottak</w:t>
      </w:r>
      <w:proofErr w:type="spellEnd"/>
      <w:r w:rsidRPr="002D0129">
        <w:rPr>
          <w:rFonts w:ascii="Times New Roman" w:hAnsi="Times New Roman"/>
          <w:sz w:val="24"/>
        </w:rPr>
        <w:t xml:space="preserve"> esetében létfontosságúak lehetnek az önálló élet lehetőségét például az önálló élelmiszer-beszerzést</w:t>
      </w:r>
      <w:r w:rsidR="008B73F4" w:rsidRPr="002D0129">
        <w:rPr>
          <w:rFonts w:ascii="Times New Roman" w:hAnsi="Times New Roman"/>
          <w:sz w:val="24"/>
        </w:rPr>
        <w:t xml:space="preserve"> </w:t>
      </w:r>
      <w:r w:rsidRPr="002D0129">
        <w:rPr>
          <w:rFonts w:ascii="Times New Roman" w:hAnsi="Times New Roman"/>
          <w:sz w:val="24"/>
        </w:rPr>
        <w:t xml:space="preserve">vagy rokonok meglátogatását veszélyeztethetik. </w:t>
      </w:r>
    </w:p>
    <w:p w14:paraId="7E61E1D5" w14:textId="43050629" w:rsidR="0033077F" w:rsidRPr="002D0129" w:rsidRDefault="0023478F" w:rsidP="0027523C">
      <w:pPr>
        <w:pStyle w:val="Listaszerbekezds"/>
        <w:numPr>
          <w:ilvl w:val="0"/>
          <w:numId w:val="47"/>
        </w:numPr>
        <w:autoSpaceDE w:val="0"/>
        <w:autoSpaceDN w:val="0"/>
        <w:adjustRightInd w:val="0"/>
        <w:spacing w:after="20"/>
        <w:rPr>
          <w:rFonts w:ascii="Times New Roman" w:hAnsi="Times New Roman"/>
          <w:sz w:val="24"/>
        </w:rPr>
      </w:pPr>
      <w:r w:rsidRPr="002D0129">
        <w:rPr>
          <w:rFonts w:ascii="Times New Roman" w:hAnsi="Times New Roman"/>
          <w:sz w:val="24"/>
        </w:rPr>
        <w:t>Ha nem beszélnek, nem vesznek részt közös cselekvésekben, nem kapnak és nem adhatnak szeretetet, akkor az emberek kulturálisan, mentálisan és fizikailag leépül</w:t>
      </w:r>
      <w:r w:rsidR="002D0129" w:rsidRPr="002D0129">
        <w:rPr>
          <w:rFonts w:ascii="Times New Roman" w:hAnsi="Times New Roman"/>
          <w:sz w:val="24"/>
        </w:rPr>
        <w:t>hetn</w:t>
      </w:r>
      <w:r w:rsidRPr="002D0129">
        <w:rPr>
          <w:rFonts w:ascii="Times New Roman" w:hAnsi="Times New Roman"/>
          <w:sz w:val="24"/>
        </w:rPr>
        <w:t xml:space="preserve">ek. Generációk tapasztalatai, élményei és érzésvilága múlhat ki – reméljük, nem teljesen nyomtalanul. </w:t>
      </w:r>
    </w:p>
    <w:p w14:paraId="02390EB6" w14:textId="01F11307" w:rsidR="0033077F" w:rsidRPr="00056F13" w:rsidRDefault="0033077F" w:rsidP="008152DF">
      <w:pPr>
        <w:autoSpaceDE w:val="0"/>
        <w:autoSpaceDN w:val="0"/>
        <w:adjustRightInd w:val="0"/>
        <w:spacing w:after="20"/>
        <w:rPr>
          <w:rFonts w:ascii="Times New Roman" w:hAnsi="Times New Roman"/>
          <w:sz w:val="24"/>
        </w:rPr>
      </w:pPr>
      <w:r w:rsidRPr="00056F13">
        <w:rPr>
          <w:rFonts w:ascii="Times New Roman" w:hAnsi="Times New Roman"/>
          <w:sz w:val="24"/>
        </w:rPr>
        <w:t>Nagyon nagy feladat, hogy a negatív tendenciákat ellensúlyozzuk tudatos politikával, olyan fejlesztésekkel, amelyek képesek választ adni a demográfiai tendenciákra.</w:t>
      </w:r>
    </w:p>
    <w:p w14:paraId="61F605A0" w14:textId="77777777" w:rsidR="00031783" w:rsidRPr="00056F13" w:rsidRDefault="00031783" w:rsidP="0040713C">
      <w:pPr>
        <w:autoSpaceDE w:val="0"/>
        <w:autoSpaceDN w:val="0"/>
        <w:adjustRightInd w:val="0"/>
        <w:spacing w:after="20"/>
        <w:ind w:firstLine="142"/>
        <w:rPr>
          <w:rFonts w:ascii="Times New Roman" w:hAnsi="Times New Roman"/>
          <w:sz w:val="24"/>
        </w:rPr>
      </w:pPr>
    </w:p>
    <w:p w14:paraId="3642BD18" w14:textId="77777777" w:rsidR="006865E8" w:rsidRPr="00056F13" w:rsidRDefault="006865E8" w:rsidP="00371A3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57106C">
        <w:rPr>
          <w:rFonts w:ascii="Times New Roman" w:hAnsi="Times New Roman"/>
          <w:sz w:val="24"/>
        </w:rPr>
        <w:t>6.1 Az időskorú népesség főbb jellemzői (pl. száma, aránya, jövedelmi helyzete, demográfiai trendek stb.)</w:t>
      </w:r>
    </w:p>
    <w:p w14:paraId="433F16E6" w14:textId="77777777" w:rsidR="00B73A10" w:rsidRDefault="00B73A10" w:rsidP="0040713C">
      <w:pPr>
        <w:rPr>
          <w:rFonts w:ascii="Times New Roman" w:hAnsi="Times New Roman"/>
          <w:sz w:val="24"/>
        </w:rPr>
      </w:pPr>
    </w:p>
    <w:p w14:paraId="387D701B" w14:textId="5C8A9CE8" w:rsidR="00A3749C" w:rsidRPr="00A3749C" w:rsidRDefault="00A3749C" w:rsidP="00A3749C">
      <w:pPr>
        <w:rPr>
          <w:rFonts w:ascii="Times New Roman" w:hAnsi="Times New Roman"/>
          <w:sz w:val="24"/>
        </w:rPr>
      </w:pPr>
      <w:r w:rsidRPr="00A3749C">
        <w:rPr>
          <w:rFonts w:ascii="Times New Roman" w:hAnsi="Times New Roman"/>
          <w:sz w:val="24"/>
        </w:rPr>
        <w:t>Hazánk az öregedő társadalmak közé sorolható. Ennek hátterében az időskorúak számának</w:t>
      </w:r>
      <w:r>
        <w:rPr>
          <w:rFonts w:ascii="Times New Roman" w:hAnsi="Times New Roman"/>
          <w:sz w:val="24"/>
        </w:rPr>
        <w:t xml:space="preserve"> </w:t>
      </w:r>
      <w:r w:rsidRPr="00A3749C">
        <w:rPr>
          <w:rFonts w:ascii="Times New Roman" w:hAnsi="Times New Roman"/>
          <w:sz w:val="24"/>
        </w:rPr>
        <w:t>növekedése áll, ami egyrészt a születések számának csökkenésével, másrészt a várható élettartam növekedésével magyarázható.</w:t>
      </w:r>
    </w:p>
    <w:p w14:paraId="1C5AFC08" w14:textId="1742D914" w:rsidR="00A3749C" w:rsidRDefault="00A3749C" w:rsidP="00A3749C">
      <w:pPr>
        <w:rPr>
          <w:rFonts w:ascii="Times New Roman" w:hAnsi="Times New Roman"/>
          <w:sz w:val="24"/>
        </w:rPr>
      </w:pPr>
      <w:r w:rsidRPr="00A3749C">
        <w:rPr>
          <w:rFonts w:ascii="Times New Roman" w:hAnsi="Times New Roman"/>
          <w:sz w:val="24"/>
        </w:rPr>
        <w:lastRenderedPageBreak/>
        <w:t xml:space="preserve">Az időskorúak családi állapotára jellemző, hogy korban </w:t>
      </w:r>
      <w:proofErr w:type="spellStart"/>
      <w:r w:rsidRPr="00A3749C">
        <w:rPr>
          <w:rFonts w:ascii="Times New Roman" w:hAnsi="Times New Roman"/>
          <w:sz w:val="24"/>
        </w:rPr>
        <w:t>előrehaladva</w:t>
      </w:r>
      <w:proofErr w:type="spellEnd"/>
      <w:r w:rsidRPr="00A3749C">
        <w:rPr>
          <w:rFonts w:ascii="Times New Roman" w:hAnsi="Times New Roman"/>
          <w:sz w:val="24"/>
        </w:rPr>
        <w:t xml:space="preserve"> fokozatosan csökken a</w:t>
      </w:r>
      <w:r>
        <w:rPr>
          <w:rFonts w:ascii="Times New Roman" w:hAnsi="Times New Roman"/>
          <w:sz w:val="24"/>
        </w:rPr>
        <w:t xml:space="preserve"> </w:t>
      </w:r>
      <w:r w:rsidRPr="00A3749C">
        <w:rPr>
          <w:rFonts w:ascii="Times New Roman" w:hAnsi="Times New Roman"/>
          <w:sz w:val="24"/>
        </w:rPr>
        <w:t xml:space="preserve">házasok, és növekszik az özvegyek aránya. Az idős ember egyedül marad, </w:t>
      </w:r>
      <w:proofErr w:type="spellStart"/>
      <w:r w:rsidRPr="00A3749C">
        <w:rPr>
          <w:rFonts w:ascii="Times New Roman" w:hAnsi="Times New Roman"/>
          <w:sz w:val="24"/>
        </w:rPr>
        <w:t>izolálódik</w:t>
      </w:r>
      <w:proofErr w:type="spellEnd"/>
      <w:r w:rsidRPr="00A3749C">
        <w:rPr>
          <w:rFonts w:ascii="Times New Roman" w:hAnsi="Times New Roman"/>
          <w:sz w:val="24"/>
        </w:rPr>
        <w:t>, szellemi és fizikai aktivitása hanyatlik, önellátási képessége beszűkül. Ez nagyon sok embernél okoz pszichés megbetegedéseket. Különösen gyakori a depresszió és a demencia kialakulása. Jellemző, hogy a betegségek általában együttesen fordulnak elő, különösen 70 éves kor fölött jellemzőek a súlyos, krónikus megbetegedések és az előrehaladott demencia.</w:t>
      </w:r>
      <w:r w:rsidRPr="00A3749C">
        <w:rPr>
          <w:rFonts w:ascii="Times New Roman" w:eastAsiaTheme="minorHAnsi" w:hAnsi="Times New Roman"/>
          <w:sz w:val="24"/>
          <w:lang w:eastAsia="en-US"/>
        </w:rPr>
        <w:t xml:space="preserve"> </w:t>
      </w:r>
      <w:r>
        <w:rPr>
          <w:rStyle w:val="Lbjegyzet-hivatkozs"/>
          <w:rFonts w:ascii="Times New Roman" w:eastAsiaTheme="minorHAnsi" w:hAnsi="Times New Roman"/>
          <w:sz w:val="24"/>
          <w:lang w:eastAsia="en-US"/>
        </w:rPr>
        <w:footnoteReference w:id="44"/>
      </w:r>
    </w:p>
    <w:p w14:paraId="75266FFC" w14:textId="77777777" w:rsidR="00A3749C" w:rsidRPr="00056F13" w:rsidRDefault="00A3749C" w:rsidP="0040713C">
      <w:pPr>
        <w:rPr>
          <w:rFonts w:ascii="Times New Roman" w:hAnsi="Times New Roman"/>
          <w:sz w:val="24"/>
        </w:rPr>
      </w:pPr>
    </w:p>
    <w:p w14:paraId="1880C485" w14:textId="77777777" w:rsidR="00371A32" w:rsidRDefault="00371A32" w:rsidP="00371A32">
      <w:pPr>
        <w:rPr>
          <w:rFonts w:ascii="Times New Roman" w:hAnsi="Times New Roman"/>
          <w:sz w:val="24"/>
          <w:szCs w:val="28"/>
        </w:rPr>
      </w:pPr>
      <w:r w:rsidRPr="00EF2414">
        <w:rPr>
          <w:rFonts w:ascii="Times New Roman" w:hAnsi="Times New Roman"/>
          <w:sz w:val="24"/>
          <w:szCs w:val="28"/>
        </w:rPr>
        <w:t xml:space="preserve">A demográfiai adatokra vonatkozóan a települést bemutató fejezethez használt adattáblák további elemzése ajánlott. Itt hangsúlyt kell helyezni a demográfiai trendekre. </w:t>
      </w:r>
    </w:p>
    <w:p w14:paraId="68FCAB8B" w14:textId="77777777" w:rsidR="00844697" w:rsidRDefault="00844697" w:rsidP="00371A32">
      <w:pPr>
        <w:rPr>
          <w:rFonts w:ascii="Times New Roman" w:hAnsi="Times New Roman"/>
          <w:sz w:val="24"/>
          <w:szCs w:val="28"/>
        </w:rPr>
      </w:pPr>
    </w:p>
    <w:p w14:paraId="2D8862A5" w14:textId="1FDC1FD8" w:rsidR="00C1144F" w:rsidRDefault="00844697" w:rsidP="00371A32">
      <w:pPr>
        <w:rPr>
          <w:rFonts w:ascii="Times New Roman" w:hAnsi="Times New Roman"/>
          <w:sz w:val="24"/>
        </w:rPr>
      </w:pPr>
      <w:r w:rsidRPr="002406F2">
        <w:rPr>
          <w:rFonts w:ascii="Times New Roman" w:hAnsi="Times New Roman"/>
          <w:sz w:val="24"/>
        </w:rPr>
        <w:t>Az öregedési index az idős korú népességnek (65–X éves) a gyermekkorú népességhez (0–14 éves) viszonyított arányát fejezi ki. A népesség korösszetétele változásának és az elöregedés folyamatának legfontosabb indikátora, amelynek a demográfiai jövő szempontjából van kiemelt jelentősége.</w:t>
      </w:r>
    </w:p>
    <w:p w14:paraId="7040E816" w14:textId="77777777" w:rsidR="00371A32" w:rsidRPr="00EF2414" w:rsidRDefault="00371A32" w:rsidP="00371A32">
      <w:pPr>
        <w:rPr>
          <w:rFonts w:ascii="Times New Roman" w:hAnsi="Times New Roman"/>
          <w:sz w:val="24"/>
          <w:szCs w:val="28"/>
        </w:rPr>
      </w:pPr>
    </w:p>
    <w:tbl>
      <w:tblPr>
        <w:tblW w:w="7340" w:type="dxa"/>
        <w:tblInd w:w="1003" w:type="dxa"/>
        <w:tblCellMar>
          <w:left w:w="70" w:type="dxa"/>
          <w:right w:w="70" w:type="dxa"/>
        </w:tblCellMar>
        <w:tblLook w:val="04A0" w:firstRow="1" w:lastRow="0" w:firstColumn="1" w:lastColumn="0" w:noHBand="0" w:noVBand="1"/>
      </w:tblPr>
      <w:tblGrid>
        <w:gridCol w:w="1300"/>
        <w:gridCol w:w="2120"/>
        <w:gridCol w:w="2320"/>
        <w:gridCol w:w="1600"/>
      </w:tblGrid>
      <w:tr w:rsidR="001D7EF2" w:rsidRPr="001D7EF2" w14:paraId="3CFB5786" w14:textId="77777777" w:rsidTr="001D7EF2">
        <w:trPr>
          <w:trHeight w:val="1095"/>
        </w:trPr>
        <w:tc>
          <w:tcPr>
            <w:tcW w:w="73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DD402" w14:textId="45ED2691" w:rsidR="001D7EF2" w:rsidRPr="001D7EF2" w:rsidRDefault="001D7EF2" w:rsidP="001D7EF2">
            <w:pPr>
              <w:jc w:val="center"/>
              <w:rPr>
                <w:rFonts w:ascii="Times New Roman" w:hAnsi="Times New Roman"/>
                <w:b/>
                <w:bCs/>
                <w:sz w:val="24"/>
              </w:rPr>
            </w:pPr>
            <w:r w:rsidRPr="001D7EF2">
              <w:rPr>
                <w:rFonts w:ascii="Times New Roman" w:hAnsi="Times New Roman"/>
                <w:b/>
                <w:bCs/>
                <w:sz w:val="24"/>
              </w:rPr>
              <w:t>Öregedési index</w:t>
            </w:r>
          </w:p>
        </w:tc>
      </w:tr>
      <w:tr w:rsidR="001D7EF2" w:rsidRPr="001D7EF2" w14:paraId="3B00807A" w14:textId="77777777" w:rsidTr="001D7EF2">
        <w:trPr>
          <w:trHeight w:val="1380"/>
        </w:trPr>
        <w:tc>
          <w:tcPr>
            <w:tcW w:w="1300" w:type="dxa"/>
            <w:tcBorders>
              <w:top w:val="nil"/>
              <w:left w:val="single" w:sz="4" w:space="0" w:color="auto"/>
              <w:bottom w:val="single" w:sz="4" w:space="0" w:color="auto"/>
              <w:right w:val="single" w:sz="4" w:space="0" w:color="auto"/>
            </w:tcBorders>
            <w:shd w:val="clear" w:color="000000" w:fill="E2EFDA"/>
            <w:noWrap/>
            <w:vAlign w:val="center"/>
            <w:hideMark/>
          </w:tcPr>
          <w:p w14:paraId="115980D5" w14:textId="77777777" w:rsidR="001D7EF2" w:rsidRPr="001D7EF2" w:rsidRDefault="001D7EF2" w:rsidP="001D7EF2">
            <w:pPr>
              <w:jc w:val="center"/>
              <w:rPr>
                <w:rFonts w:ascii="Times New Roman" w:hAnsi="Times New Roman"/>
                <w:b/>
                <w:bCs/>
                <w:sz w:val="24"/>
              </w:rPr>
            </w:pPr>
            <w:r w:rsidRPr="001D7EF2">
              <w:rPr>
                <w:rFonts w:ascii="Times New Roman" w:hAnsi="Times New Roman"/>
                <w:b/>
                <w:bCs/>
                <w:sz w:val="24"/>
              </w:rPr>
              <w:t>Év</w:t>
            </w:r>
          </w:p>
        </w:tc>
        <w:tc>
          <w:tcPr>
            <w:tcW w:w="2120" w:type="dxa"/>
            <w:tcBorders>
              <w:top w:val="nil"/>
              <w:left w:val="nil"/>
              <w:bottom w:val="single" w:sz="4" w:space="0" w:color="auto"/>
              <w:right w:val="single" w:sz="4" w:space="0" w:color="auto"/>
            </w:tcBorders>
            <w:shd w:val="clear" w:color="000000" w:fill="E2EFDA"/>
            <w:vAlign w:val="center"/>
            <w:hideMark/>
          </w:tcPr>
          <w:p w14:paraId="31B013FE" w14:textId="77777777" w:rsidR="001D7EF2" w:rsidRPr="001D7EF2" w:rsidRDefault="001D7EF2" w:rsidP="001D7EF2">
            <w:pPr>
              <w:jc w:val="center"/>
              <w:rPr>
                <w:rFonts w:ascii="Times New Roman" w:hAnsi="Times New Roman"/>
                <w:b/>
                <w:bCs/>
                <w:sz w:val="24"/>
              </w:rPr>
            </w:pPr>
            <w:r w:rsidRPr="001D7EF2">
              <w:rPr>
                <w:rFonts w:ascii="Times New Roman" w:hAnsi="Times New Roman"/>
                <w:b/>
                <w:bCs/>
                <w:sz w:val="24"/>
              </w:rPr>
              <w:t>65 év feletti állandó lakosok száma (fő)</w:t>
            </w:r>
            <w:r w:rsidRPr="001D7EF2">
              <w:rPr>
                <w:rFonts w:ascii="Times New Roman" w:hAnsi="Times New Roman"/>
                <w:b/>
                <w:bCs/>
                <w:sz w:val="24"/>
              </w:rPr>
              <w:br/>
            </w:r>
            <w:r w:rsidRPr="001D7EF2">
              <w:rPr>
                <w:rFonts w:ascii="Times New Roman" w:hAnsi="Times New Roman"/>
                <w:sz w:val="24"/>
              </w:rPr>
              <w:t>(TS 026 és TS 028 összesen)</w:t>
            </w:r>
          </w:p>
        </w:tc>
        <w:tc>
          <w:tcPr>
            <w:tcW w:w="2320" w:type="dxa"/>
            <w:tcBorders>
              <w:top w:val="nil"/>
              <w:left w:val="nil"/>
              <w:bottom w:val="single" w:sz="4" w:space="0" w:color="auto"/>
              <w:right w:val="single" w:sz="4" w:space="0" w:color="auto"/>
            </w:tcBorders>
            <w:shd w:val="clear" w:color="000000" w:fill="E2EFDA"/>
            <w:vAlign w:val="center"/>
            <w:hideMark/>
          </w:tcPr>
          <w:p w14:paraId="4AFBBBFB" w14:textId="77777777" w:rsidR="001D7EF2" w:rsidRPr="001D7EF2" w:rsidRDefault="001D7EF2" w:rsidP="001D7EF2">
            <w:pPr>
              <w:jc w:val="center"/>
              <w:rPr>
                <w:rFonts w:ascii="Times New Roman" w:hAnsi="Times New Roman"/>
                <w:b/>
                <w:bCs/>
                <w:sz w:val="24"/>
              </w:rPr>
            </w:pPr>
            <w:r w:rsidRPr="001D7EF2">
              <w:rPr>
                <w:rFonts w:ascii="Times New Roman" w:hAnsi="Times New Roman"/>
                <w:b/>
                <w:bCs/>
                <w:sz w:val="24"/>
              </w:rPr>
              <w:t>0-14 éves korú állandó lakosok száma (fő)</w:t>
            </w:r>
            <w:r w:rsidRPr="001D7EF2">
              <w:rPr>
                <w:rFonts w:ascii="Times New Roman" w:hAnsi="Times New Roman"/>
                <w:b/>
                <w:bCs/>
                <w:sz w:val="24"/>
              </w:rPr>
              <w:br/>
            </w:r>
            <w:r w:rsidRPr="001D7EF2">
              <w:rPr>
                <w:rFonts w:ascii="Times New Roman" w:hAnsi="Times New Roman"/>
                <w:sz w:val="24"/>
              </w:rPr>
              <w:t>(TS 010 és TS 012 összesen)</w:t>
            </w:r>
          </w:p>
        </w:tc>
        <w:tc>
          <w:tcPr>
            <w:tcW w:w="1600" w:type="dxa"/>
            <w:tcBorders>
              <w:top w:val="nil"/>
              <w:left w:val="nil"/>
              <w:bottom w:val="single" w:sz="4" w:space="0" w:color="auto"/>
              <w:right w:val="single" w:sz="4" w:space="0" w:color="auto"/>
            </w:tcBorders>
            <w:shd w:val="clear" w:color="000000" w:fill="E2EFDA"/>
            <w:vAlign w:val="center"/>
            <w:hideMark/>
          </w:tcPr>
          <w:p w14:paraId="36677BAE" w14:textId="77777777" w:rsidR="001D7EF2" w:rsidRPr="001D7EF2" w:rsidRDefault="001D7EF2" w:rsidP="001D7EF2">
            <w:pPr>
              <w:jc w:val="center"/>
              <w:rPr>
                <w:rFonts w:ascii="Times New Roman" w:hAnsi="Times New Roman"/>
                <w:b/>
                <w:bCs/>
                <w:sz w:val="24"/>
              </w:rPr>
            </w:pPr>
            <w:r w:rsidRPr="001D7EF2">
              <w:rPr>
                <w:rFonts w:ascii="Times New Roman" w:hAnsi="Times New Roman"/>
                <w:b/>
                <w:bCs/>
                <w:sz w:val="24"/>
              </w:rPr>
              <w:t>Öregedési index</w:t>
            </w:r>
            <w:r w:rsidRPr="001D7EF2">
              <w:rPr>
                <w:rFonts w:ascii="Times New Roman" w:hAnsi="Times New Roman"/>
                <w:b/>
                <w:bCs/>
                <w:sz w:val="24"/>
              </w:rPr>
              <w:br/>
              <w:t xml:space="preserve">% </w:t>
            </w:r>
            <w:r w:rsidRPr="001D7EF2">
              <w:rPr>
                <w:rFonts w:ascii="Times New Roman" w:hAnsi="Times New Roman"/>
                <w:b/>
                <w:bCs/>
                <w:sz w:val="24"/>
              </w:rPr>
              <w:br/>
            </w:r>
            <w:r w:rsidRPr="001D7EF2">
              <w:rPr>
                <w:rFonts w:ascii="Times New Roman" w:hAnsi="Times New Roman"/>
                <w:sz w:val="24"/>
              </w:rPr>
              <w:t>(TS 030)</w:t>
            </w:r>
          </w:p>
        </w:tc>
      </w:tr>
      <w:tr w:rsidR="001D7EF2" w:rsidRPr="001D7EF2" w14:paraId="3A5BCB8C" w14:textId="77777777" w:rsidTr="001D7EF2">
        <w:trPr>
          <w:trHeight w:val="330"/>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D4D9FFD"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2017</w:t>
            </w:r>
          </w:p>
        </w:tc>
        <w:tc>
          <w:tcPr>
            <w:tcW w:w="2120" w:type="dxa"/>
            <w:tcBorders>
              <w:top w:val="nil"/>
              <w:left w:val="nil"/>
              <w:bottom w:val="single" w:sz="4" w:space="0" w:color="auto"/>
              <w:right w:val="single" w:sz="4" w:space="0" w:color="auto"/>
            </w:tcBorders>
            <w:shd w:val="clear" w:color="000000" w:fill="FCE4D6"/>
            <w:vAlign w:val="center"/>
            <w:hideMark/>
          </w:tcPr>
          <w:p w14:paraId="45FF7451"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2 937</w:t>
            </w:r>
          </w:p>
        </w:tc>
        <w:tc>
          <w:tcPr>
            <w:tcW w:w="2320" w:type="dxa"/>
            <w:tcBorders>
              <w:top w:val="nil"/>
              <w:left w:val="nil"/>
              <w:bottom w:val="single" w:sz="4" w:space="0" w:color="auto"/>
              <w:right w:val="single" w:sz="4" w:space="0" w:color="auto"/>
            </w:tcBorders>
            <w:shd w:val="clear" w:color="000000" w:fill="FCE4D6"/>
            <w:vAlign w:val="center"/>
            <w:hideMark/>
          </w:tcPr>
          <w:p w14:paraId="741E253C"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1 955</w:t>
            </w:r>
          </w:p>
        </w:tc>
        <w:tc>
          <w:tcPr>
            <w:tcW w:w="1600" w:type="dxa"/>
            <w:tcBorders>
              <w:top w:val="nil"/>
              <w:left w:val="nil"/>
              <w:bottom w:val="single" w:sz="4" w:space="0" w:color="auto"/>
              <w:right w:val="single" w:sz="4" w:space="0" w:color="auto"/>
            </w:tcBorders>
            <w:shd w:val="clear" w:color="auto" w:fill="auto"/>
            <w:vAlign w:val="center"/>
            <w:hideMark/>
          </w:tcPr>
          <w:p w14:paraId="43875885"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150,23%</w:t>
            </w:r>
          </w:p>
        </w:tc>
      </w:tr>
      <w:tr w:rsidR="001D7EF2" w:rsidRPr="001D7EF2" w14:paraId="73985DB4" w14:textId="77777777" w:rsidTr="001D7EF2">
        <w:trPr>
          <w:trHeight w:val="300"/>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E9C7C8B"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2018</w:t>
            </w:r>
          </w:p>
        </w:tc>
        <w:tc>
          <w:tcPr>
            <w:tcW w:w="2120" w:type="dxa"/>
            <w:tcBorders>
              <w:top w:val="nil"/>
              <w:left w:val="nil"/>
              <w:bottom w:val="single" w:sz="4" w:space="0" w:color="auto"/>
              <w:right w:val="single" w:sz="4" w:space="0" w:color="auto"/>
            </w:tcBorders>
            <w:shd w:val="clear" w:color="000000" w:fill="FCE4D6"/>
            <w:vAlign w:val="center"/>
            <w:hideMark/>
          </w:tcPr>
          <w:p w14:paraId="0462D3A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2 955</w:t>
            </w:r>
          </w:p>
        </w:tc>
        <w:tc>
          <w:tcPr>
            <w:tcW w:w="2320" w:type="dxa"/>
            <w:tcBorders>
              <w:top w:val="nil"/>
              <w:left w:val="nil"/>
              <w:bottom w:val="single" w:sz="4" w:space="0" w:color="auto"/>
              <w:right w:val="single" w:sz="4" w:space="0" w:color="auto"/>
            </w:tcBorders>
            <w:shd w:val="clear" w:color="000000" w:fill="FCE4D6"/>
            <w:vAlign w:val="center"/>
            <w:hideMark/>
          </w:tcPr>
          <w:p w14:paraId="5E5EDB46"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1 982</w:t>
            </w:r>
          </w:p>
        </w:tc>
        <w:tc>
          <w:tcPr>
            <w:tcW w:w="1600" w:type="dxa"/>
            <w:tcBorders>
              <w:top w:val="nil"/>
              <w:left w:val="nil"/>
              <w:bottom w:val="single" w:sz="4" w:space="0" w:color="auto"/>
              <w:right w:val="single" w:sz="4" w:space="0" w:color="auto"/>
            </w:tcBorders>
            <w:shd w:val="clear" w:color="auto" w:fill="auto"/>
            <w:vAlign w:val="center"/>
            <w:hideMark/>
          </w:tcPr>
          <w:p w14:paraId="780F074F"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149,09%</w:t>
            </w:r>
          </w:p>
        </w:tc>
      </w:tr>
      <w:tr w:rsidR="001D7EF2" w:rsidRPr="001D7EF2" w14:paraId="2EE4C0AC" w14:textId="77777777" w:rsidTr="001D7EF2">
        <w:trPr>
          <w:trHeight w:val="288"/>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74FB3E8"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2019</w:t>
            </w:r>
          </w:p>
        </w:tc>
        <w:tc>
          <w:tcPr>
            <w:tcW w:w="2120" w:type="dxa"/>
            <w:tcBorders>
              <w:top w:val="nil"/>
              <w:left w:val="nil"/>
              <w:bottom w:val="single" w:sz="4" w:space="0" w:color="auto"/>
              <w:right w:val="single" w:sz="4" w:space="0" w:color="auto"/>
            </w:tcBorders>
            <w:shd w:val="clear" w:color="000000" w:fill="FCE4D6"/>
            <w:vAlign w:val="center"/>
            <w:hideMark/>
          </w:tcPr>
          <w:p w14:paraId="07B5AC51"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3 021</w:t>
            </w:r>
          </w:p>
        </w:tc>
        <w:tc>
          <w:tcPr>
            <w:tcW w:w="2320" w:type="dxa"/>
            <w:tcBorders>
              <w:top w:val="nil"/>
              <w:left w:val="nil"/>
              <w:bottom w:val="single" w:sz="4" w:space="0" w:color="auto"/>
              <w:right w:val="single" w:sz="4" w:space="0" w:color="auto"/>
            </w:tcBorders>
            <w:shd w:val="clear" w:color="000000" w:fill="FCE4D6"/>
            <w:vAlign w:val="center"/>
            <w:hideMark/>
          </w:tcPr>
          <w:p w14:paraId="5FA05B84"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1 981</w:t>
            </w:r>
          </w:p>
        </w:tc>
        <w:tc>
          <w:tcPr>
            <w:tcW w:w="1600" w:type="dxa"/>
            <w:tcBorders>
              <w:top w:val="nil"/>
              <w:left w:val="nil"/>
              <w:bottom w:val="single" w:sz="4" w:space="0" w:color="auto"/>
              <w:right w:val="single" w:sz="4" w:space="0" w:color="auto"/>
            </w:tcBorders>
            <w:shd w:val="clear" w:color="auto" w:fill="auto"/>
            <w:vAlign w:val="center"/>
            <w:hideMark/>
          </w:tcPr>
          <w:p w14:paraId="25E3CAB8"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152,50%</w:t>
            </w:r>
          </w:p>
        </w:tc>
      </w:tr>
      <w:tr w:rsidR="001D7EF2" w:rsidRPr="001D7EF2" w14:paraId="5636F183" w14:textId="77777777" w:rsidTr="001D7EF2">
        <w:trPr>
          <w:trHeight w:val="288"/>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8C0596F"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2020</w:t>
            </w:r>
          </w:p>
        </w:tc>
        <w:tc>
          <w:tcPr>
            <w:tcW w:w="2120" w:type="dxa"/>
            <w:tcBorders>
              <w:top w:val="nil"/>
              <w:left w:val="nil"/>
              <w:bottom w:val="single" w:sz="4" w:space="0" w:color="auto"/>
              <w:right w:val="single" w:sz="4" w:space="0" w:color="auto"/>
            </w:tcBorders>
            <w:shd w:val="clear" w:color="000000" w:fill="FCE4D6"/>
            <w:vAlign w:val="center"/>
            <w:hideMark/>
          </w:tcPr>
          <w:p w14:paraId="2633ADB9"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3 095</w:t>
            </w:r>
          </w:p>
        </w:tc>
        <w:tc>
          <w:tcPr>
            <w:tcW w:w="2320" w:type="dxa"/>
            <w:tcBorders>
              <w:top w:val="nil"/>
              <w:left w:val="nil"/>
              <w:bottom w:val="single" w:sz="4" w:space="0" w:color="auto"/>
              <w:right w:val="single" w:sz="4" w:space="0" w:color="auto"/>
            </w:tcBorders>
            <w:shd w:val="clear" w:color="000000" w:fill="FCE4D6"/>
            <w:vAlign w:val="center"/>
            <w:hideMark/>
          </w:tcPr>
          <w:p w14:paraId="279C671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1 987</w:t>
            </w:r>
          </w:p>
        </w:tc>
        <w:tc>
          <w:tcPr>
            <w:tcW w:w="1600" w:type="dxa"/>
            <w:tcBorders>
              <w:top w:val="nil"/>
              <w:left w:val="nil"/>
              <w:bottom w:val="single" w:sz="4" w:space="0" w:color="auto"/>
              <w:right w:val="single" w:sz="4" w:space="0" w:color="auto"/>
            </w:tcBorders>
            <w:shd w:val="clear" w:color="auto" w:fill="auto"/>
            <w:vAlign w:val="center"/>
            <w:hideMark/>
          </w:tcPr>
          <w:p w14:paraId="362C2291"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155,76%</w:t>
            </w:r>
          </w:p>
        </w:tc>
      </w:tr>
      <w:tr w:rsidR="001D7EF2" w:rsidRPr="001D7EF2" w14:paraId="77122976" w14:textId="77777777" w:rsidTr="001D7EF2">
        <w:trPr>
          <w:trHeight w:val="288"/>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4DC0A74"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2021</w:t>
            </w:r>
          </w:p>
        </w:tc>
        <w:tc>
          <w:tcPr>
            <w:tcW w:w="2120" w:type="dxa"/>
            <w:tcBorders>
              <w:top w:val="nil"/>
              <w:left w:val="nil"/>
              <w:bottom w:val="single" w:sz="4" w:space="0" w:color="auto"/>
              <w:right w:val="single" w:sz="4" w:space="0" w:color="auto"/>
            </w:tcBorders>
            <w:shd w:val="clear" w:color="000000" w:fill="FCE4D6"/>
            <w:vAlign w:val="center"/>
            <w:hideMark/>
          </w:tcPr>
          <w:p w14:paraId="5889D224"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3 116</w:t>
            </w:r>
          </w:p>
        </w:tc>
        <w:tc>
          <w:tcPr>
            <w:tcW w:w="2320" w:type="dxa"/>
            <w:tcBorders>
              <w:top w:val="nil"/>
              <w:left w:val="nil"/>
              <w:bottom w:val="single" w:sz="4" w:space="0" w:color="auto"/>
              <w:right w:val="single" w:sz="4" w:space="0" w:color="auto"/>
            </w:tcBorders>
            <w:shd w:val="clear" w:color="000000" w:fill="FCE4D6"/>
            <w:vAlign w:val="center"/>
            <w:hideMark/>
          </w:tcPr>
          <w:p w14:paraId="3A4F8C4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1 988</w:t>
            </w:r>
          </w:p>
        </w:tc>
        <w:tc>
          <w:tcPr>
            <w:tcW w:w="1600" w:type="dxa"/>
            <w:tcBorders>
              <w:top w:val="nil"/>
              <w:left w:val="nil"/>
              <w:bottom w:val="single" w:sz="4" w:space="0" w:color="auto"/>
              <w:right w:val="single" w:sz="4" w:space="0" w:color="auto"/>
            </w:tcBorders>
            <w:shd w:val="clear" w:color="auto" w:fill="auto"/>
            <w:vAlign w:val="center"/>
            <w:hideMark/>
          </w:tcPr>
          <w:p w14:paraId="18C5CB3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156,74%</w:t>
            </w:r>
          </w:p>
        </w:tc>
      </w:tr>
      <w:tr w:rsidR="001D7EF2" w:rsidRPr="001D7EF2" w14:paraId="7B44AEE3" w14:textId="77777777" w:rsidTr="001D7EF2">
        <w:trPr>
          <w:trHeight w:val="288"/>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ECD9951"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2022</w:t>
            </w:r>
          </w:p>
        </w:tc>
        <w:tc>
          <w:tcPr>
            <w:tcW w:w="2120" w:type="dxa"/>
            <w:tcBorders>
              <w:top w:val="nil"/>
              <w:left w:val="nil"/>
              <w:bottom w:val="single" w:sz="4" w:space="0" w:color="auto"/>
              <w:right w:val="single" w:sz="4" w:space="0" w:color="auto"/>
            </w:tcBorders>
            <w:shd w:val="clear" w:color="000000" w:fill="FCE4D6"/>
            <w:vAlign w:val="center"/>
            <w:hideMark/>
          </w:tcPr>
          <w:p w14:paraId="007F7F3D"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3 146</w:t>
            </w:r>
          </w:p>
        </w:tc>
        <w:tc>
          <w:tcPr>
            <w:tcW w:w="2320" w:type="dxa"/>
            <w:tcBorders>
              <w:top w:val="nil"/>
              <w:left w:val="nil"/>
              <w:bottom w:val="single" w:sz="4" w:space="0" w:color="auto"/>
              <w:right w:val="single" w:sz="4" w:space="0" w:color="auto"/>
            </w:tcBorders>
            <w:shd w:val="clear" w:color="000000" w:fill="FCE4D6"/>
            <w:vAlign w:val="center"/>
            <w:hideMark/>
          </w:tcPr>
          <w:p w14:paraId="3640ED3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1 944</w:t>
            </w:r>
          </w:p>
        </w:tc>
        <w:tc>
          <w:tcPr>
            <w:tcW w:w="1600" w:type="dxa"/>
            <w:tcBorders>
              <w:top w:val="nil"/>
              <w:left w:val="nil"/>
              <w:bottom w:val="single" w:sz="4" w:space="0" w:color="auto"/>
              <w:right w:val="single" w:sz="4" w:space="0" w:color="auto"/>
            </w:tcBorders>
            <w:shd w:val="clear" w:color="auto" w:fill="auto"/>
            <w:vAlign w:val="center"/>
            <w:hideMark/>
          </w:tcPr>
          <w:p w14:paraId="73D98809"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161,83%</w:t>
            </w:r>
          </w:p>
        </w:tc>
      </w:tr>
      <w:tr w:rsidR="001D7EF2" w:rsidRPr="001D7EF2" w14:paraId="36B00811" w14:textId="77777777" w:rsidTr="001D7EF2">
        <w:trPr>
          <w:trHeight w:val="288"/>
        </w:trPr>
        <w:tc>
          <w:tcPr>
            <w:tcW w:w="3420" w:type="dxa"/>
            <w:gridSpan w:val="2"/>
            <w:tcBorders>
              <w:top w:val="nil"/>
              <w:left w:val="nil"/>
              <w:bottom w:val="nil"/>
              <w:right w:val="nil"/>
            </w:tcBorders>
            <w:shd w:val="clear" w:color="auto" w:fill="auto"/>
            <w:noWrap/>
            <w:vAlign w:val="bottom"/>
            <w:hideMark/>
          </w:tcPr>
          <w:p w14:paraId="14F630C8" w14:textId="77777777" w:rsidR="001D7EF2" w:rsidRPr="001D7EF2" w:rsidRDefault="001D7EF2" w:rsidP="001D7EF2">
            <w:pPr>
              <w:jc w:val="center"/>
              <w:rPr>
                <w:rFonts w:ascii="Times New Roman" w:hAnsi="Times New Roman"/>
                <w:sz w:val="24"/>
              </w:rPr>
            </w:pPr>
            <w:r w:rsidRPr="001D7EF2">
              <w:rPr>
                <w:rFonts w:ascii="Times New Roman" w:hAnsi="Times New Roman"/>
                <w:sz w:val="20"/>
                <w:szCs w:val="20"/>
              </w:rPr>
              <w:t xml:space="preserve">Forrás: </w:t>
            </w:r>
            <w:proofErr w:type="spellStart"/>
            <w:r w:rsidRPr="001D7EF2">
              <w:rPr>
                <w:rFonts w:ascii="Times New Roman" w:hAnsi="Times New Roman"/>
                <w:sz w:val="20"/>
                <w:szCs w:val="20"/>
              </w:rPr>
              <w:t>TeIR</w:t>
            </w:r>
            <w:proofErr w:type="spellEnd"/>
            <w:r w:rsidRPr="001D7EF2">
              <w:rPr>
                <w:rFonts w:ascii="Times New Roman" w:hAnsi="Times New Roman"/>
                <w:sz w:val="20"/>
                <w:szCs w:val="20"/>
              </w:rPr>
              <w:t>, KSH-TSTAR</w:t>
            </w:r>
          </w:p>
        </w:tc>
        <w:tc>
          <w:tcPr>
            <w:tcW w:w="2320" w:type="dxa"/>
            <w:tcBorders>
              <w:top w:val="nil"/>
              <w:left w:val="nil"/>
              <w:bottom w:val="nil"/>
              <w:right w:val="nil"/>
            </w:tcBorders>
            <w:shd w:val="clear" w:color="auto" w:fill="auto"/>
            <w:noWrap/>
            <w:vAlign w:val="bottom"/>
            <w:hideMark/>
          </w:tcPr>
          <w:p w14:paraId="43BA14F0" w14:textId="77777777" w:rsidR="001D7EF2" w:rsidRPr="001D7EF2" w:rsidRDefault="001D7EF2" w:rsidP="001D7EF2">
            <w:pPr>
              <w:jc w:val="center"/>
              <w:rPr>
                <w:rFonts w:ascii="Times New Roman" w:hAnsi="Times New Roman"/>
                <w:sz w:val="24"/>
              </w:rPr>
            </w:pPr>
          </w:p>
        </w:tc>
        <w:tc>
          <w:tcPr>
            <w:tcW w:w="1600" w:type="dxa"/>
            <w:tcBorders>
              <w:top w:val="nil"/>
              <w:left w:val="nil"/>
              <w:bottom w:val="nil"/>
              <w:right w:val="nil"/>
            </w:tcBorders>
            <w:shd w:val="clear" w:color="auto" w:fill="auto"/>
            <w:noWrap/>
            <w:vAlign w:val="bottom"/>
            <w:hideMark/>
          </w:tcPr>
          <w:p w14:paraId="54C22270" w14:textId="77777777" w:rsidR="001D7EF2" w:rsidRPr="001D7EF2" w:rsidRDefault="001D7EF2" w:rsidP="001D7EF2">
            <w:pPr>
              <w:jc w:val="center"/>
              <w:rPr>
                <w:rFonts w:ascii="Times New Roman" w:hAnsi="Times New Roman"/>
                <w:sz w:val="24"/>
              </w:rPr>
            </w:pPr>
          </w:p>
        </w:tc>
      </w:tr>
    </w:tbl>
    <w:p w14:paraId="7F586CFF" w14:textId="77777777" w:rsidR="00371A32" w:rsidRDefault="00371A32" w:rsidP="00371A32"/>
    <w:p w14:paraId="573AF79F" w14:textId="2E0996C9" w:rsidR="00F64543" w:rsidRDefault="001D7EF2" w:rsidP="00EF1296">
      <w:pPr>
        <w:jc w:val="center"/>
      </w:pPr>
      <w:r>
        <w:rPr>
          <w:noProof/>
        </w:rPr>
        <w:drawing>
          <wp:inline distT="0" distB="0" distL="0" distR="0" wp14:anchorId="50674C69" wp14:editId="74C28DB4">
            <wp:extent cx="4661647" cy="2535020"/>
            <wp:effectExtent l="0" t="0" r="5715" b="17780"/>
            <wp:docPr id="552906103" name="Diagram 1">
              <a:extLst xmlns:a="http://schemas.openxmlformats.org/drawingml/2006/main">
                <a:ext uri="{FF2B5EF4-FFF2-40B4-BE49-F238E27FC236}">
                  <a16:creationId xmlns:a16="http://schemas.microsoft.com/office/drawing/2014/main" id="{00000000-0008-0000-05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bl>
      <w:tblPr>
        <w:tblpPr w:leftFromText="141" w:rightFromText="141" w:vertAnchor="text" w:horzAnchor="page" w:tblpXSpec="center" w:tblpY="-22"/>
        <w:tblW w:w="11213" w:type="dxa"/>
        <w:tblCellMar>
          <w:left w:w="70" w:type="dxa"/>
          <w:right w:w="70" w:type="dxa"/>
        </w:tblCellMar>
        <w:tblLook w:val="04A0" w:firstRow="1" w:lastRow="0" w:firstColumn="1" w:lastColumn="0" w:noHBand="0" w:noVBand="1"/>
      </w:tblPr>
      <w:tblGrid>
        <w:gridCol w:w="1979"/>
        <w:gridCol w:w="1251"/>
        <w:gridCol w:w="1252"/>
        <w:gridCol w:w="1342"/>
        <w:gridCol w:w="1314"/>
        <w:gridCol w:w="1314"/>
        <w:gridCol w:w="1314"/>
        <w:gridCol w:w="1447"/>
      </w:tblGrid>
      <w:tr w:rsidR="001D7EF2" w:rsidRPr="001D7EF2" w14:paraId="79334C28" w14:textId="77777777" w:rsidTr="0064745B">
        <w:trPr>
          <w:trHeight w:val="523"/>
        </w:trPr>
        <w:tc>
          <w:tcPr>
            <w:tcW w:w="11213"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82368" w14:textId="50CBC434" w:rsidR="001D7EF2" w:rsidRPr="001D7EF2" w:rsidRDefault="001D7EF2" w:rsidP="001D7EF2">
            <w:pPr>
              <w:jc w:val="center"/>
              <w:rPr>
                <w:rFonts w:ascii="Times New Roman" w:hAnsi="Times New Roman"/>
                <w:b/>
                <w:bCs/>
                <w:sz w:val="24"/>
              </w:rPr>
            </w:pPr>
            <w:r w:rsidRPr="001D7EF2">
              <w:rPr>
                <w:rFonts w:ascii="Times New Roman" w:hAnsi="Times New Roman"/>
                <w:b/>
                <w:bCs/>
                <w:sz w:val="24"/>
              </w:rPr>
              <w:lastRenderedPageBreak/>
              <w:t>Nyugdíjszerű ellátások</w:t>
            </w:r>
          </w:p>
        </w:tc>
      </w:tr>
      <w:tr w:rsidR="001D7EF2" w:rsidRPr="001D7EF2" w14:paraId="39655F1F" w14:textId="77777777" w:rsidTr="0064745B">
        <w:trPr>
          <w:trHeight w:val="1508"/>
        </w:trPr>
        <w:tc>
          <w:tcPr>
            <w:tcW w:w="1979" w:type="dxa"/>
            <w:tcBorders>
              <w:top w:val="nil"/>
              <w:left w:val="single" w:sz="4" w:space="0" w:color="auto"/>
              <w:bottom w:val="single" w:sz="4" w:space="0" w:color="auto"/>
              <w:right w:val="single" w:sz="4" w:space="0" w:color="auto"/>
            </w:tcBorders>
            <w:shd w:val="clear" w:color="000000" w:fill="E2EFDA"/>
            <w:noWrap/>
            <w:vAlign w:val="center"/>
            <w:hideMark/>
          </w:tcPr>
          <w:p w14:paraId="3FFD92A4" w14:textId="77777777" w:rsidR="001D7EF2" w:rsidRPr="001D7EF2" w:rsidRDefault="001D7EF2" w:rsidP="001D7EF2">
            <w:pPr>
              <w:jc w:val="center"/>
              <w:rPr>
                <w:rFonts w:ascii="Times New Roman" w:hAnsi="Times New Roman"/>
                <w:b/>
                <w:bCs/>
                <w:sz w:val="24"/>
              </w:rPr>
            </w:pPr>
            <w:r w:rsidRPr="001D7EF2">
              <w:rPr>
                <w:rFonts w:ascii="Times New Roman" w:hAnsi="Times New Roman"/>
                <w:b/>
                <w:bCs/>
                <w:sz w:val="24"/>
              </w:rPr>
              <w:t>Év</w:t>
            </w:r>
          </w:p>
        </w:tc>
        <w:tc>
          <w:tcPr>
            <w:tcW w:w="1251" w:type="dxa"/>
            <w:tcBorders>
              <w:top w:val="nil"/>
              <w:left w:val="nil"/>
              <w:bottom w:val="single" w:sz="4" w:space="0" w:color="auto"/>
              <w:right w:val="single" w:sz="4" w:space="0" w:color="auto"/>
            </w:tcBorders>
            <w:shd w:val="clear" w:color="000000" w:fill="E2EFDA"/>
            <w:vAlign w:val="center"/>
            <w:hideMark/>
          </w:tcPr>
          <w:p w14:paraId="7DEF7E02" w14:textId="77777777" w:rsidR="001D7EF2" w:rsidRPr="001D7EF2" w:rsidRDefault="001D7EF2" w:rsidP="001D7EF2">
            <w:pPr>
              <w:jc w:val="center"/>
              <w:rPr>
                <w:rFonts w:ascii="Times New Roman" w:hAnsi="Times New Roman"/>
                <w:b/>
                <w:bCs/>
                <w:color w:val="000000"/>
                <w:sz w:val="24"/>
              </w:rPr>
            </w:pPr>
            <w:r w:rsidRPr="001D7EF2">
              <w:rPr>
                <w:rFonts w:ascii="Times New Roman" w:hAnsi="Times New Roman"/>
                <w:b/>
                <w:bCs/>
                <w:color w:val="000000"/>
                <w:sz w:val="24"/>
              </w:rPr>
              <w:t>Életkoron alapuló ellátásban részesülő férfiak száma</w:t>
            </w:r>
            <w:r w:rsidRPr="001D7EF2">
              <w:rPr>
                <w:rFonts w:ascii="Times New Roman" w:hAnsi="Times New Roman"/>
                <w:b/>
                <w:bCs/>
                <w:color w:val="000000"/>
                <w:sz w:val="24"/>
              </w:rPr>
              <w:br/>
            </w:r>
            <w:r w:rsidRPr="001D7EF2">
              <w:rPr>
                <w:rFonts w:ascii="Times New Roman" w:hAnsi="Times New Roman"/>
                <w:color w:val="000000"/>
                <w:sz w:val="24"/>
              </w:rPr>
              <w:t>(TS 067)</w:t>
            </w:r>
          </w:p>
        </w:tc>
        <w:tc>
          <w:tcPr>
            <w:tcW w:w="1252" w:type="dxa"/>
            <w:tcBorders>
              <w:top w:val="nil"/>
              <w:left w:val="nil"/>
              <w:bottom w:val="single" w:sz="4" w:space="0" w:color="auto"/>
              <w:right w:val="single" w:sz="4" w:space="0" w:color="auto"/>
            </w:tcBorders>
            <w:shd w:val="clear" w:color="000000" w:fill="E2EFDA"/>
            <w:vAlign w:val="center"/>
            <w:hideMark/>
          </w:tcPr>
          <w:p w14:paraId="67C20A29" w14:textId="77777777" w:rsidR="001D7EF2" w:rsidRPr="001D7EF2" w:rsidRDefault="001D7EF2" w:rsidP="001D7EF2">
            <w:pPr>
              <w:jc w:val="center"/>
              <w:rPr>
                <w:rFonts w:ascii="Times New Roman" w:hAnsi="Times New Roman"/>
                <w:b/>
                <w:bCs/>
                <w:color w:val="000000"/>
                <w:sz w:val="24"/>
              </w:rPr>
            </w:pPr>
            <w:r w:rsidRPr="001D7EF2">
              <w:rPr>
                <w:rFonts w:ascii="Times New Roman" w:hAnsi="Times New Roman"/>
                <w:b/>
                <w:bCs/>
                <w:color w:val="000000"/>
                <w:sz w:val="24"/>
              </w:rPr>
              <w:t>Életkoron alapuló ellátásban részesülő nők száma</w:t>
            </w:r>
            <w:r w:rsidRPr="001D7EF2">
              <w:rPr>
                <w:rFonts w:ascii="Times New Roman" w:hAnsi="Times New Roman"/>
                <w:b/>
                <w:bCs/>
                <w:color w:val="000000"/>
                <w:sz w:val="24"/>
              </w:rPr>
              <w:br/>
            </w:r>
            <w:r w:rsidRPr="001D7EF2">
              <w:rPr>
                <w:rFonts w:ascii="Times New Roman" w:hAnsi="Times New Roman"/>
                <w:color w:val="000000"/>
                <w:sz w:val="24"/>
              </w:rPr>
              <w:t>(TS 068)</w:t>
            </w:r>
          </w:p>
        </w:tc>
        <w:tc>
          <w:tcPr>
            <w:tcW w:w="1342" w:type="dxa"/>
            <w:tcBorders>
              <w:top w:val="nil"/>
              <w:left w:val="nil"/>
              <w:bottom w:val="single" w:sz="4" w:space="0" w:color="auto"/>
              <w:right w:val="single" w:sz="4" w:space="0" w:color="auto"/>
            </w:tcBorders>
            <w:shd w:val="clear" w:color="000000" w:fill="E2EFDA"/>
            <w:vAlign w:val="center"/>
            <w:hideMark/>
          </w:tcPr>
          <w:p w14:paraId="1A0CB56B" w14:textId="77777777" w:rsidR="001D7EF2" w:rsidRPr="001D7EF2" w:rsidRDefault="001D7EF2" w:rsidP="001D7EF2">
            <w:pPr>
              <w:jc w:val="center"/>
              <w:rPr>
                <w:rFonts w:ascii="Times New Roman" w:hAnsi="Times New Roman"/>
                <w:b/>
                <w:bCs/>
                <w:color w:val="000000"/>
                <w:sz w:val="24"/>
              </w:rPr>
            </w:pPr>
            <w:r w:rsidRPr="001D7EF2">
              <w:rPr>
                <w:rFonts w:ascii="Times New Roman" w:hAnsi="Times New Roman"/>
                <w:b/>
                <w:bCs/>
                <w:color w:val="000000"/>
                <w:sz w:val="24"/>
              </w:rPr>
              <w:t>Öregségi nyugdíjban részesülő férfiak száma</w:t>
            </w:r>
            <w:r w:rsidRPr="001D7EF2">
              <w:rPr>
                <w:rFonts w:ascii="Times New Roman" w:hAnsi="Times New Roman"/>
                <w:b/>
                <w:bCs/>
                <w:color w:val="000000"/>
                <w:sz w:val="24"/>
              </w:rPr>
              <w:br/>
            </w:r>
            <w:r w:rsidRPr="001D7EF2">
              <w:rPr>
                <w:rFonts w:ascii="Times New Roman" w:hAnsi="Times New Roman"/>
                <w:color w:val="000000"/>
                <w:sz w:val="24"/>
              </w:rPr>
              <w:t>(TS 069)</w:t>
            </w:r>
          </w:p>
        </w:tc>
        <w:tc>
          <w:tcPr>
            <w:tcW w:w="1314" w:type="dxa"/>
            <w:tcBorders>
              <w:top w:val="nil"/>
              <w:left w:val="nil"/>
              <w:bottom w:val="single" w:sz="4" w:space="0" w:color="auto"/>
              <w:right w:val="single" w:sz="4" w:space="0" w:color="auto"/>
            </w:tcBorders>
            <w:shd w:val="clear" w:color="000000" w:fill="E2EFDA"/>
            <w:vAlign w:val="center"/>
            <w:hideMark/>
          </w:tcPr>
          <w:p w14:paraId="74987A46" w14:textId="77777777" w:rsidR="001D7EF2" w:rsidRPr="001D7EF2" w:rsidRDefault="001D7EF2" w:rsidP="001D7EF2">
            <w:pPr>
              <w:jc w:val="center"/>
              <w:rPr>
                <w:rFonts w:ascii="Times New Roman" w:hAnsi="Times New Roman"/>
                <w:b/>
                <w:bCs/>
                <w:color w:val="000000"/>
                <w:sz w:val="24"/>
              </w:rPr>
            </w:pPr>
            <w:r w:rsidRPr="001D7EF2">
              <w:rPr>
                <w:rFonts w:ascii="Times New Roman" w:hAnsi="Times New Roman"/>
                <w:b/>
                <w:bCs/>
                <w:color w:val="000000"/>
                <w:sz w:val="24"/>
              </w:rPr>
              <w:t>Öregségi nyugdíjban részesülő nők száma</w:t>
            </w:r>
            <w:r w:rsidRPr="001D7EF2">
              <w:rPr>
                <w:rFonts w:ascii="Times New Roman" w:hAnsi="Times New Roman"/>
                <w:b/>
                <w:bCs/>
                <w:color w:val="000000"/>
                <w:sz w:val="24"/>
              </w:rPr>
              <w:br/>
            </w:r>
            <w:r w:rsidRPr="001D7EF2">
              <w:rPr>
                <w:rFonts w:ascii="Times New Roman" w:hAnsi="Times New Roman"/>
                <w:color w:val="000000"/>
                <w:sz w:val="24"/>
              </w:rPr>
              <w:t>(TS 070)</w:t>
            </w:r>
          </w:p>
        </w:tc>
        <w:tc>
          <w:tcPr>
            <w:tcW w:w="1314" w:type="dxa"/>
            <w:tcBorders>
              <w:top w:val="nil"/>
              <w:left w:val="nil"/>
              <w:bottom w:val="single" w:sz="4" w:space="0" w:color="auto"/>
              <w:right w:val="single" w:sz="4" w:space="0" w:color="auto"/>
            </w:tcBorders>
            <w:shd w:val="clear" w:color="000000" w:fill="E2EFDA"/>
            <w:vAlign w:val="center"/>
            <w:hideMark/>
          </w:tcPr>
          <w:p w14:paraId="1897B64F" w14:textId="77777777" w:rsidR="001D7EF2" w:rsidRPr="001D7EF2" w:rsidRDefault="001D7EF2" w:rsidP="001D7EF2">
            <w:pPr>
              <w:jc w:val="center"/>
              <w:rPr>
                <w:rFonts w:ascii="Times New Roman" w:hAnsi="Times New Roman"/>
                <w:b/>
                <w:bCs/>
                <w:color w:val="000000"/>
                <w:sz w:val="24"/>
              </w:rPr>
            </w:pPr>
            <w:r w:rsidRPr="001D7EF2">
              <w:rPr>
                <w:rFonts w:ascii="Times New Roman" w:hAnsi="Times New Roman"/>
                <w:b/>
                <w:bCs/>
                <w:color w:val="000000"/>
                <w:sz w:val="24"/>
              </w:rPr>
              <w:t>Özvegyi és szülői nyugdíjban részesülő férfiak száma</w:t>
            </w:r>
            <w:r w:rsidRPr="001D7EF2">
              <w:rPr>
                <w:rFonts w:ascii="Times New Roman" w:hAnsi="Times New Roman"/>
                <w:b/>
                <w:bCs/>
                <w:color w:val="000000"/>
                <w:sz w:val="24"/>
              </w:rPr>
              <w:br/>
            </w:r>
            <w:r w:rsidRPr="001D7EF2">
              <w:rPr>
                <w:rFonts w:ascii="Times New Roman" w:hAnsi="Times New Roman"/>
                <w:color w:val="000000"/>
                <w:sz w:val="24"/>
              </w:rPr>
              <w:t>(TS 071)</w:t>
            </w:r>
          </w:p>
        </w:tc>
        <w:tc>
          <w:tcPr>
            <w:tcW w:w="1314" w:type="dxa"/>
            <w:tcBorders>
              <w:top w:val="nil"/>
              <w:left w:val="nil"/>
              <w:bottom w:val="single" w:sz="4" w:space="0" w:color="auto"/>
              <w:right w:val="single" w:sz="4" w:space="0" w:color="auto"/>
            </w:tcBorders>
            <w:shd w:val="clear" w:color="000000" w:fill="E2EFDA"/>
            <w:vAlign w:val="center"/>
            <w:hideMark/>
          </w:tcPr>
          <w:p w14:paraId="0F39B750" w14:textId="77777777" w:rsidR="001D7EF2" w:rsidRPr="001D7EF2" w:rsidRDefault="001D7EF2" w:rsidP="001D7EF2">
            <w:pPr>
              <w:jc w:val="center"/>
              <w:rPr>
                <w:rFonts w:ascii="Times New Roman" w:hAnsi="Times New Roman"/>
                <w:b/>
                <w:bCs/>
                <w:color w:val="000000"/>
                <w:sz w:val="24"/>
              </w:rPr>
            </w:pPr>
            <w:r w:rsidRPr="001D7EF2">
              <w:rPr>
                <w:rFonts w:ascii="Times New Roman" w:hAnsi="Times New Roman"/>
                <w:b/>
                <w:bCs/>
                <w:color w:val="000000"/>
                <w:sz w:val="24"/>
              </w:rPr>
              <w:t>Özvegyi és szülői nyugdíjban részesülő nők száma</w:t>
            </w:r>
            <w:r w:rsidRPr="001D7EF2">
              <w:rPr>
                <w:rFonts w:ascii="Times New Roman" w:hAnsi="Times New Roman"/>
                <w:b/>
                <w:bCs/>
                <w:color w:val="000000"/>
                <w:sz w:val="24"/>
              </w:rPr>
              <w:br/>
            </w:r>
            <w:r w:rsidRPr="001D7EF2">
              <w:rPr>
                <w:rFonts w:ascii="Times New Roman" w:hAnsi="Times New Roman"/>
                <w:color w:val="000000"/>
                <w:sz w:val="24"/>
              </w:rPr>
              <w:t>(TS 072)</w:t>
            </w:r>
          </w:p>
        </w:tc>
        <w:tc>
          <w:tcPr>
            <w:tcW w:w="1447" w:type="dxa"/>
            <w:tcBorders>
              <w:top w:val="nil"/>
              <w:left w:val="nil"/>
              <w:bottom w:val="single" w:sz="4" w:space="0" w:color="auto"/>
              <w:right w:val="single" w:sz="4" w:space="0" w:color="auto"/>
            </w:tcBorders>
            <w:shd w:val="clear" w:color="000000" w:fill="E2EFDA"/>
            <w:vAlign w:val="center"/>
            <w:hideMark/>
          </w:tcPr>
          <w:p w14:paraId="343A3DE6" w14:textId="77777777" w:rsidR="001D7EF2" w:rsidRPr="001D7EF2" w:rsidRDefault="001D7EF2" w:rsidP="001D7EF2">
            <w:pPr>
              <w:jc w:val="center"/>
              <w:rPr>
                <w:rFonts w:ascii="Times New Roman" w:hAnsi="Times New Roman"/>
                <w:b/>
                <w:bCs/>
                <w:sz w:val="24"/>
              </w:rPr>
            </w:pPr>
            <w:r w:rsidRPr="001D7EF2">
              <w:rPr>
                <w:rFonts w:ascii="Times New Roman" w:hAnsi="Times New Roman"/>
                <w:b/>
                <w:bCs/>
                <w:sz w:val="24"/>
              </w:rPr>
              <w:t>Időskorúak járadékában részesítettek havi átlagos száma (fő)</w:t>
            </w:r>
            <w:r w:rsidRPr="001D7EF2">
              <w:rPr>
                <w:rFonts w:ascii="Times New Roman" w:hAnsi="Times New Roman"/>
                <w:b/>
                <w:bCs/>
                <w:sz w:val="24"/>
              </w:rPr>
              <w:br/>
              <w:t xml:space="preserve"> </w:t>
            </w:r>
            <w:r w:rsidRPr="001D7EF2">
              <w:rPr>
                <w:rFonts w:ascii="Times New Roman" w:hAnsi="Times New Roman"/>
                <w:sz w:val="24"/>
              </w:rPr>
              <w:t>(TS 134)</w:t>
            </w:r>
          </w:p>
        </w:tc>
      </w:tr>
      <w:tr w:rsidR="001D7EF2" w:rsidRPr="001D7EF2" w14:paraId="25922390" w14:textId="77777777" w:rsidTr="0064745B">
        <w:trPr>
          <w:trHeight w:val="360"/>
        </w:trPr>
        <w:tc>
          <w:tcPr>
            <w:tcW w:w="1979" w:type="dxa"/>
            <w:tcBorders>
              <w:top w:val="nil"/>
              <w:left w:val="single" w:sz="4" w:space="0" w:color="auto"/>
              <w:bottom w:val="single" w:sz="4" w:space="0" w:color="auto"/>
              <w:right w:val="single" w:sz="4" w:space="0" w:color="auto"/>
            </w:tcBorders>
            <w:shd w:val="clear" w:color="auto" w:fill="auto"/>
            <w:vAlign w:val="center"/>
            <w:hideMark/>
          </w:tcPr>
          <w:p w14:paraId="00FEF571"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2017</w:t>
            </w:r>
          </w:p>
        </w:tc>
        <w:tc>
          <w:tcPr>
            <w:tcW w:w="1251" w:type="dxa"/>
            <w:tcBorders>
              <w:top w:val="nil"/>
              <w:left w:val="nil"/>
              <w:bottom w:val="single" w:sz="4" w:space="0" w:color="auto"/>
              <w:right w:val="single" w:sz="4" w:space="0" w:color="auto"/>
            </w:tcBorders>
            <w:shd w:val="clear" w:color="auto" w:fill="auto"/>
            <w:vAlign w:val="center"/>
            <w:hideMark/>
          </w:tcPr>
          <w:p w14:paraId="501AA6F9"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49</w:t>
            </w:r>
          </w:p>
        </w:tc>
        <w:tc>
          <w:tcPr>
            <w:tcW w:w="1252" w:type="dxa"/>
            <w:tcBorders>
              <w:top w:val="nil"/>
              <w:left w:val="nil"/>
              <w:bottom w:val="single" w:sz="4" w:space="0" w:color="auto"/>
              <w:right w:val="single" w:sz="4" w:space="0" w:color="auto"/>
            </w:tcBorders>
            <w:shd w:val="clear" w:color="auto" w:fill="auto"/>
            <w:vAlign w:val="center"/>
            <w:hideMark/>
          </w:tcPr>
          <w:p w14:paraId="29847DC5"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5</w:t>
            </w:r>
          </w:p>
        </w:tc>
        <w:tc>
          <w:tcPr>
            <w:tcW w:w="1342" w:type="dxa"/>
            <w:tcBorders>
              <w:top w:val="nil"/>
              <w:left w:val="nil"/>
              <w:bottom w:val="single" w:sz="4" w:space="0" w:color="auto"/>
              <w:right w:val="single" w:sz="4" w:space="0" w:color="auto"/>
            </w:tcBorders>
            <w:shd w:val="clear" w:color="auto" w:fill="auto"/>
            <w:vAlign w:val="center"/>
            <w:hideMark/>
          </w:tcPr>
          <w:p w14:paraId="5AD9AF4E"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1 085</w:t>
            </w:r>
          </w:p>
        </w:tc>
        <w:tc>
          <w:tcPr>
            <w:tcW w:w="1314" w:type="dxa"/>
            <w:tcBorders>
              <w:top w:val="nil"/>
              <w:left w:val="nil"/>
              <w:bottom w:val="single" w:sz="4" w:space="0" w:color="auto"/>
              <w:right w:val="single" w:sz="4" w:space="0" w:color="auto"/>
            </w:tcBorders>
            <w:shd w:val="clear" w:color="auto" w:fill="auto"/>
            <w:vAlign w:val="center"/>
            <w:hideMark/>
          </w:tcPr>
          <w:p w14:paraId="6C271AC6"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1 658</w:t>
            </w:r>
          </w:p>
        </w:tc>
        <w:tc>
          <w:tcPr>
            <w:tcW w:w="1314" w:type="dxa"/>
            <w:tcBorders>
              <w:top w:val="nil"/>
              <w:left w:val="nil"/>
              <w:bottom w:val="single" w:sz="4" w:space="0" w:color="auto"/>
              <w:right w:val="single" w:sz="4" w:space="0" w:color="auto"/>
            </w:tcBorders>
            <w:shd w:val="clear" w:color="auto" w:fill="auto"/>
            <w:vAlign w:val="center"/>
            <w:hideMark/>
          </w:tcPr>
          <w:p w14:paraId="333B1D29"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3</w:t>
            </w:r>
          </w:p>
        </w:tc>
        <w:tc>
          <w:tcPr>
            <w:tcW w:w="1314" w:type="dxa"/>
            <w:tcBorders>
              <w:top w:val="nil"/>
              <w:left w:val="nil"/>
              <w:bottom w:val="single" w:sz="4" w:space="0" w:color="auto"/>
              <w:right w:val="single" w:sz="4" w:space="0" w:color="auto"/>
            </w:tcBorders>
            <w:shd w:val="clear" w:color="auto" w:fill="auto"/>
            <w:vAlign w:val="center"/>
            <w:hideMark/>
          </w:tcPr>
          <w:p w14:paraId="7DDA71D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183</w:t>
            </w:r>
          </w:p>
        </w:tc>
        <w:tc>
          <w:tcPr>
            <w:tcW w:w="1447" w:type="dxa"/>
            <w:tcBorders>
              <w:top w:val="nil"/>
              <w:left w:val="nil"/>
              <w:bottom w:val="single" w:sz="4" w:space="0" w:color="auto"/>
              <w:right w:val="single" w:sz="4" w:space="0" w:color="auto"/>
            </w:tcBorders>
            <w:shd w:val="clear" w:color="auto" w:fill="auto"/>
            <w:vAlign w:val="center"/>
            <w:hideMark/>
          </w:tcPr>
          <w:p w14:paraId="404EAEBB"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40</w:t>
            </w:r>
          </w:p>
        </w:tc>
      </w:tr>
      <w:tr w:rsidR="001D7EF2" w:rsidRPr="001D7EF2" w14:paraId="0B29A450" w14:textId="77777777" w:rsidTr="0064745B">
        <w:trPr>
          <w:trHeight w:val="327"/>
        </w:trPr>
        <w:tc>
          <w:tcPr>
            <w:tcW w:w="1979" w:type="dxa"/>
            <w:tcBorders>
              <w:top w:val="nil"/>
              <w:left w:val="single" w:sz="4" w:space="0" w:color="auto"/>
              <w:bottom w:val="single" w:sz="4" w:space="0" w:color="auto"/>
              <w:right w:val="single" w:sz="4" w:space="0" w:color="auto"/>
            </w:tcBorders>
            <w:shd w:val="clear" w:color="auto" w:fill="auto"/>
            <w:vAlign w:val="center"/>
            <w:hideMark/>
          </w:tcPr>
          <w:p w14:paraId="726B06CE"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2018</w:t>
            </w:r>
          </w:p>
        </w:tc>
        <w:tc>
          <w:tcPr>
            <w:tcW w:w="1251" w:type="dxa"/>
            <w:tcBorders>
              <w:top w:val="nil"/>
              <w:left w:val="nil"/>
              <w:bottom w:val="single" w:sz="4" w:space="0" w:color="auto"/>
              <w:right w:val="single" w:sz="4" w:space="0" w:color="auto"/>
            </w:tcBorders>
            <w:shd w:val="clear" w:color="auto" w:fill="auto"/>
            <w:vAlign w:val="center"/>
            <w:hideMark/>
          </w:tcPr>
          <w:p w14:paraId="0EF0EF38"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50</w:t>
            </w:r>
          </w:p>
        </w:tc>
        <w:tc>
          <w:tcPr>
            <w:tcW w:w="1252" w:type="dxa"/>
            <w:tcBorders>
              <w:top w:val="nil"/>
              <w:left w:val="nil"/>
              <w:bottom w:val="single" w:sz="4" w:space="0" w:color="auto"/>
              <w:right w:val="single" w:sz="4" w:space="0" w:color="auto"/>
            </w:tcBorders>
            <w:shd w:val="clear" w:color="auto" w:fill="auto"/>
            <w:vAlign w:val="center"/>
            <w:hideMark/>
          </w:tcPr>
          <w:p w14:paraId="4C15FDD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5</w:t>
            </w:r>
          </w:p>
        </w:tc>
        <w:tc>
          <w:tcPr>
            <w:tcW w:w="1342" w:type="dxa"/>
            <w:tcBorders>
              <w:top w:val="nil"/>
              <w:left w:val="nil"/>
              <w:bottom w:val="single" w:sz="4" w:space="0" w:color="auto"/>
              <w:right w:val="single" w:sz="4" w:space="0" w:color="auto"/>
            </w:tcBorders>
            <w:shd w:val="clear" w:color="auto" w:fill="auto"/>
            <w:vAlign w:val="center"/>
            <w:hideMark/>
          </w:tcPr>
          <w:p w14:paraId="02B86B1E"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1 065</w:t>
            </w:r>
          </w:p>
        </w:tc>
        <w:tc>
          <w:tcPr>
            <w:tcW w:w="1314" w:type="dxa"/>
            <w:tcBorders>
              <w:top w:val="nil"/>
              <w:left w:val="nil"/>
              <w:bottom w:val="single" w:sz="4" w:space="0" w:color="auto"/>
              <w:right w:val="single" w:sz="4" w:space="0" w:color="auto"/>
            </w:tcBorders>
            <w:shd w:val="clear" w:color="auto" w:fill="auto"/>
            <w:vAlign w:val="center"/>
            <w:hideMark/>
          </w:tcPr>
          <w:p w14:paraId="77F205FB"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1 697</w:t>
            </w:r>
          </w:p>
        </w:tc>
        <w:tc>
          <w:tcPr>
            <w:tcW w:w="1314" w:type="dxa"/>
            <w:tcBorders>
              <w:top w:val="nil"/>
              <w:left w:val="nil"/>
              <w:bottom w:val="single" w:sz="4" w:space="0" w:color="auto"/>
              <w:right w:val="single" w:sz="4" w:space="0" w:color="auto"/>
            </w:tcBorders>
            <w:shd w:val="clear" w:color="auto" w:fill="auto"/>
            <w:vAlign w:val="center"/>
            <w:hideMark/>
          </w:tcPr>
          <w:p w14:paraId="1ADC7536"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w:t>
            </w:r>
          </w:p>
        </w:tc>
        <w:tc>
          <w:tcPr>
            <w:tcW w:w="1314" w:type="dxa"/>
            <w:tcBorders>
              <w:top w:val="nil"/>
              <w:left w:val="nil"/>
              <w:bottom w:val="single" w:sz="4" w:space="0" w:color="auto"/>
              <w:right w:val="single" w:sz="4" w:space="0" w:color="auto"/>
            </w:tcBorders>
            <w:shd w:val="clear" w:color="auto" w:fill="auto"/>
            <w:vAlign w:val="center"/>
            <w:hideMark/>
          </w:tcPr>
          <w:p w14:paraId="168948F3"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187</w:t>
            </w:r>
          </w:p>
        </w:tc>
        <w:tc>
          <w:tcPr>
            <w:tcW w:w="1447" w:type="dxa"/>
            <w:tcBorders>
              <w:top w:val="nil"/>
              <w:left w:val="nil"/>
              <w:bottom w:val="single" w:sz="4" w:space="0" w:color="auto"/>
              <w:right w:val="single" w:sz="4" w:space="0" w:color="auto"/>
            </w:tcBorders>
            <w:shd w:val="clear" w:color="auto" w:fill="auto"/>
            <w:vAlign w:val="center"/>
            <w:hideMark/>
          </w:tcPr>
          <w:p w14:paraId="2BC04BD3"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42</w:t>
            </w:r>
          </w:p>
        </w:tc>
      </w:tr>
      <w:tr w:rsidR="001D7EF2" w:rsidRPr="001D7EF2" w14:paraId="202E1ADE" w14:textId="77777777" w:rsidTr="0064745B">
        <w:trPr>
          <w:trHeight w:val="314"/>
        </w:trPr>
        <w:tc>
          <w:tcPr>
            <w:tcW w:w="1979" w:type="dxa"/>
            <w:tcBorders>
              <w:top w:val="nil"/>
              <w:left w:val="single" w:sz="4" w:space="0" w:color="auto"/>
              <w:bottom w:val="single" w:sz="4" w:space="0" w:color="auto"/>
              <w:right w:val="single" w:sz="4" w:space="0" w:color="auto"/>
            </w:tcBorders>
            <w:shd w:val="clear" w:color="auto" w:fill="auto"/>
            <w:vAlign w:val="center"/>
            <w:hideMark/>
          </w:tcPr>
          <w:p w14:paraId="57914F8D"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2019</w:t>
            </w:r>
          </w:p>
        </w:tc>
        <w:tc>
          <w:tcPr>
            <w:tcW w:w="1251" w:type="dxa"/>
            <w:tcBorders>
              <w:top w:val="nil"/>
              <w:left w:val="nil"/>
              <w:bottom w:val="single" w:sz="4" w:space="0" w:color="auto"/>
              <w:right w:val="single" w:sz="4" w:space="0" w:color="auto"/>
            </w:tcBorders>
            <w:shd w:val="clear" w:color="auto" w:fill="auto"/>
            <w:vAlign w:val="center"/>
            <w:hideMark/>
          </w:tcPr>
          <w:p w14:paraId="7CA5C0C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48</w:t>
            </w:r>
          </w:p>
        </w:tc>
        <w:tc>
          <w:tcPr>
            <w:tcW w:w="1252" w:type="dxa"/>
            <w:tcBorders>
              <w:top w:val="nil"/>
              <w:left w:val="nil"/>
              <w:bottom w:val="single" w:sz="4" w:space="0" w:color="auto"/>
              <w:right w:val="single" w:sz="4" w:space="0" w:color="auto"/>
            </w:tcBorders>
            <w:shd w:val="clear" w:color="auto" w:fill="auto"/>
            <w:vAlign w:val="center"/>
            <w:hideMark/>
          </w:tcPr>
          <w:p w14:paraId="7DE20D26"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3</w:t>
            </w:r>
          </w:p>
        </w:tc>
        <w:tc>
          <w:tcPr>
            <w:tcW w:w="1342" w:type="dxa"/>
            <w:tcBorders>
              <w:top w:val="nil"/>
              <w:left w:val="nil"/>
              <w:bottom w:val="single" w:sz="4" w:space="0" w:color="auto"/>
              <w:right w:val="single" w:sz="4" w:space="0" w:color="auto"/>
            </w:tcBorders>
            <w:shd w:val="clear" w:color="auto" w:fill="auto"/>
            <w:vAlign w:val="center"/>
            <w:hideMark/>
          </w:tcPr>
          <w:p w14:paraId="641F701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1 112</w:t>
            </w:r>
          </w:p>
        </w:tc>
        <w:tc>
          <w:tcPr>
            <w:tcW w:w="1314" w:type="dxa"/>
            <w:tcBorders>
              <w:top w:val="nil"/>
              <w:left w:val="nil"/>
              <w:bottom w:val="single" w:sz="4" w:space="0" w:color="auto"/>
              <w:right w:val="single" w:sz="4" w:space="0" w:color="auto"/>
            </w:tcBorders>
            <w:shd w:val="clear" w:color="auto" w:fill="auto"/>
            <w:vAlign w:val="center"/>
            <w:hideMark/>
          </w:tcPr>
          <w:p w14:paraId="251C74AE"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1 727</w:t>
            </w:r>
          </w:p>
        </w:tc>
        <w:tc>
          <w:tcPr>
            <w:tcW w:w="1314" w:type="dxa"/>
            <w:tcBorders>
              <w:top w:val="nil"/>
              <w:left w:val="nil"/>
              <w:bottom w:val="single" w:sz="4" w:space="0" w:color="auto"/>
              <w:right w:val="single" w:sz="4" w:space="0" w:color="auto"/>
            </w:tcBorders>
            <w:shd w:val="clear" w:color="auto" w:fill="auto"/>
            <w:vAlign w:val="center"/>
            <w:hideMark/>
          </w:tcPr>
          <w:p w14:paraId="4FB50BE1"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8</w:t>
            </w:r>
          </w:p>
        </w:tc>
        <w:tc>
          <w:tcPr>
            <w:tcW w:w="1314" w:type="dxa"/>
            <w:tcBorders>
              <w:top w:val="nil"/>
              <w:left w:val="nil"/>
              <w:bottom w:val="single" w:sz="4" w:space="0" w:color="auto"/>
              <w:right w:val="single" w:sz="4" w:space="0" w:color="auto"/>
            </w:tcBorders>
            <w:shd w:val="clear" w:color="auto" w:fill="auto"/>
            <w:vAlign w:val="center"/>
            <w:hideMark/>
          </w:tcPr>
          <w:p w14:paraId="6F959A51"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172</w:t>
            </w:r>
          </w:p>
        </w:tc>
        <w:tc>
          <w:tcPr>
            <w:tcW w:w="1447" w:type="dxa"/>
            <w:tcBorders>
              <w:top w:val="nil"/>
              <w:left w:val="nil"/>
              <w:bottom w:val="single" w:sz="4" w:space="0" w:color="auto"/>
              <w:right w:val="single" w:sz="4" w:space="0" w:color="auto"/>
            </w:tcBorders>
            <w:shd w:val="clear" w:color="auto" w:fill="auto"/>
            <w:vAlign w:val="center"/>
            <w:hideMark/>
          </w:tcPr>
          <w:p w14:paraId="594DFEA0"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44</w:t>
            </w:r>
          </w:p>
        </w:tc>
      </w:tr>
      <w:tr w:rsidR="001D7EF2" w:rsidRPr="001D7EF2" w14:paraId="38CA9813" w14:textId="77777777" w:rsidTr="0064745B">
        <w:trPr>
          <w:trHeight w:val="314"/>
        </w:trPr>
        <w:tc>
          <w:tcPr>
            <w:tcW w:w="1979" w:type="dxa"/>
            <w:tcBorders>
              <w:top w:val="nil"/>
              <w:left w:val="single" w:sz="4" w:space="0" w:color="auto"/>
              <w:bottom w:val="single" w:sz="4" w:space="0" w:color="auto"/>
              <w:right w:val="single" w:sz="4" w:space="0" w:color="auto"/>
            </w:tcBorders>
            <w:shd w:val="clear" w:color="auto" w:fill="auto"/>
            <w:vAlign w:val="center"/>
            <w:hideMark/>
          </w:tcPr>
          <w:p w14:paraId="23C968DA"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2020</w:t>
            </w:r>
          </w:p>
        </w:tc>
        <w:tc>
          <w:tcPr>
            <w:tcW w:w="1251" w:type="dxa"/>
            <w:tcBorders>
              <w:top w:val="nil"/>
              <w:left w:val="nil"/>
              <w:bottom w:val="single" w:sz="4" w:space="0" w:color="auto"/>
              <w:right w:val="single" w:sz="4" w:space="0" w:color="auto"/>
            </w:tcBorders>
            <w:shd w:val="clear" w:color="auto" w:fill="auto"/>
            <w:vAlign w:val="center"/>
            <w:hideMark/>
          </w:tcPr>
          <w:p w14:paraId="00C84180"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40</w:t>
            </w:r>
          </w:p>
        </w:tc>
        <w:tc>
          <w:tcPr>
            <w:tcW w:w="1252" w:type="dxa"/>
            <w:tcBorders>
              <w:top w:val="nil"/>
              <w:left w:val="nil"/>
              <w:bottom w:val="single" w:sz="4" w:space="0" w:color="auto"/>
              <w:right w:val="single" w:sz="4" w:space="0" w:color="auto"/>
            </w:tcBorders>
            <w:shd w:val="clear" w:color="auto" w:fill="auto"/>
            <w:vAlign w:val="center"/>
            <w:hideMark/>
          </w:tcPr>
          <w:p w14:paraId="1D8577DC"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3</w:t>
            </w:r>
          </w:p>
        </w:tc>
        <w:tc>
          <w:tcPr>
            <w:tcW w:w="1342" w:type="dxa"/>
            <w:tcBorders>
              <w:top w:val="nil"/>
              <w:left w:val="nil"/>
              <w:bottom w:val="single" w:sz="4" w:space="0" w:color="auto"/>
              <w:right w:val="single" w:sz="4" w:space="0" w:color="auto"/>
            </w:tcBorders>
            <w:shd w:val="clear" w:color="auto" w:fill="auto"/>
            <w:vAlign w:val="center"/>
            <w:hideMark/>
          </w:tcPr>
          <w:p w14:paraId="2453FAC8"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1 092</w:t>
            </w:r>
          </w:p>
        </w:tc>
        <w:tc>
          <w:tcPr>
            <w:tcW w:w="1314" w:type="dxa"/>
            <w:tcBorders>
              <w:top w:val="nil"/>
              <w:left w:val="nil"/>
              <w:bottom w:val="single" w:sz="4" w:space="0" w:color="auto"/>
              <w:right w:val="single" w:sz="4" w:space="0" w:color="auto"/>
            </w:tcBorders>
            <w:shd w:val="clear" w:color="auto" w:fill="auto"/>
            <w:vAlign w:val="center"/>
            <w:hideMark/>
          </w:tcPr>
          <w:p w14:paraId="44C8910D"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1 741</w:t>
            </w:r>
          </w:p>
        </w:tc>
        <w:tc>
          <w:tcPr>
            <w:tcW w:w="1314" w:type="dxa"/>
            <w:tcBorders>
              <w:top w:val="nil"/>
              <w:left w:val="nil"/>
              <w:bottom w:val="single" w:sz="4" w:space="0" w:color="auto"/>
              <w:right w:val="single" w:sz="4" w:space="0" w:color="auto"/>
            </w:tcBorders>
            <w:shd w:val="clear" w:color="auto" w:fill="auto"/>
            <w:vAlign w:val="center"/>
            <w:hideMark/>
          </w:tcPr>
          <w:p w14:paraId="5D717F5E"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9</w:t>
            </w:r>
          </w:p>
        </w:tc>
        <w:tc>
          <w:tcPr>
            <w:tcW w:w="1314" w:type="dxa"/>
            <w:tcBorders>
              <w:top w:val="nil"/>
              <w:left w:val="nil"/>
              <w:bottom w:val="single" w:sz="4" w:space="0" w:color="auto"/>
              <w:right w:val="single" w:sz="4" w:space="0" w:color="auto"/>
            </w:tcBorders>
            <w:shd w:val="clear" w:color="auto" w:fill="auto"/>
            <w:vAlign w:val="center"/>
            <w:hideMark/>
          </w:tcPr>
          <w:p w14:paraId="663020FF"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165</w:t>
            </w:r>
          </w:p>
        </w:tc>
        <w:tc>
          <w:tcPr>
            <w:tcW w:w="1447" w:type="dxa"/>
            <w:tcBorders>
              <w:top w:val="nil"/>
              <w:left w:val="nil"/>
              <w:bottom w:val="single" w:sz="4" w:space="0" w:color="auto"/>
              <w:right w:val="single" w:sz="4" w:space="0" w:color="auto"/>
            </w:tcBorders>
            <w:shd w:val="clear" w:color="auto" w:fill="auto"/>
            <w:vAlign w:val="center"/>
            <w:hideMark/>
          </w:tcPr>
          <w:p w14:paraId="5F6ECD65"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43</w:t>
            </w:r>
          </w:p>
        </w:tc>
      </w:tr>
      <w:tr w:rsidR="001D7EF2" w:rsidRPr="001D7EF2" w14:paraId="2C69AF3F" w14:textId="77777777" w:rsidTr="0064745B">
        <w:trPr>
          <w:trHeight w:val="314"/>
        </w:trPr>
        <w:tc>
          <w:tcPr>
            <w:tcW w:w="1979" w:type="dxa"/>
            <w:tcBorders>
              <w:top w:val="nil"/>
              <w:left w:val="single" w:sz="4" w:space="0" w:color="auto"/>
              <w:bottom w:val="single" w:sz="4" w:space="0" w:color="auto"/>
              <w:right w:val="single" w:sz="4" w:space="0" w:color="auto"/>
            </w:tcBorders>
            <w:shd w:val="clear" w:color="auto" w:fill="auto"/>
            <w:vAlign w:val="center"/>
            <w:hideMark/>
          </w:tcPr>
          <w:p w14:paraId="4F38D875"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2021</w:t>
            </w:r>
          </w:p>
        </w:tc>
        <w:tc>
          <w:tcPr>
            <w:tcW w:w="1251" w:type="dxa"/>
            <w:tcBorders>
              <w:top w:val="nil"/>
              <w:left w:val="nil"/>
              <w:bottom w:val="single" w:sz="4" w:space="0" w:color="auto"/>
              <w:right w:val="single" w:sz="4" w:space="0" w:color="auto"/>
            </w:tcBorders>
            <w:shd w:val="clear" w:color="auto" w:fill="auto"/>
            <w:vAlign w:val="center"/>
            <w:hideMark/>
          </w:tcPr>
          <w:p w14:paraId="52D4EC40"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40</w:t>
            </w:r>
          </w:p>
        </w:tc>
        <w:tc>
          <w:tcPr>
            <w:tcW w:w="1252" w:type="dxa"/>
            <w:tcBorders>
              <w:top w:val="nil"/>
              <w:left w:val="nil"/>
              <w:bottom w:val="single" w:sz="4" w:space="0" w:color="auto"/>
              <w:right w:val="single" w:sz="4" w:space="0" w:color="auto"/>
            </w:tcBorders>
            <w:shd w:val="clear" w:color="auto" w:fill="auto"/>
            <w:vAlign w:val="center"/>
            <w:hideMark/>
          </w:tcPr>
          <w:p w14:paraId="4D7834BB"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3</w:t>
            </w:r>
          </w:p>
        </w:tc>
        <w:tc>
          <w:tcPr>
            <w:tcW w:w="1342" w:type="dxa"/>
            <w:tcBorders>
              <w:top w:val="nil"/>
              <w:left w:val="nil"/>
              <w:bottom w:val="single" w:sz="4" w:space="0" w:color="auto"/>
              <w:right w:val="single" w:sz="4" w:space="0" w:color="auto"/>
            </w:tcBorders>
            <w:shd w:val="clear" w:color="auto" w:fill="auto"/>
            <w:vAlign w:val="center"/>
            <w:hideMark/>
          </w:tcPr>
          <w:p w14:paraId="178BCFD7"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1 058</w:t>
            </w:r>
          </w:p>
        </w:tc>
        <w:tc>
          <w:tcPr>
            <w:tcW w:w="1314" w:type="dxa"/>
            <w:tcBorders>
              <w:top w:val="nil"/>
              <w:left w:val="nil"/>
              <w:bottom w:val="single" w:sz="4" w:space="0" w:color="auto"/>
              <w:right w:val="single" w:sz="4" w:space="0" w:color="auto"/>
            </w:tcBorders>
            <w:shd w:val="clear" w:color="auto" w:fill="auto"/>
            <w:vAlign w:val="center"/>
            <w:hideMark/>
          </w:tcPr>
          <w:p w14:paraId="69B11FC7"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1 747</w:t>
            </w:r>
          </w:p>
        </w:tc>
        <w:tc>
          <w:tcPr>
            <w:tcW w:w="1314" w:type="dxa"/>
            <w:tcBorders>
              <w:top w:val="nil"/>
              <w:left w:val="nil"/>
              <w:bottom w:val="single" w:sz="4" w:space="0" w:color="auto"/>
              <w:right w:val="single" w:sz="4" w:space="0" w:color="auto"/>
            </w:tcBorders>
            <w:shd w:val="clear" w:color="auto" w:fill="auto"/>
            <w:vAlign w:val="center"/>
            <w:hideMark/>
          </w:tcPr>
          <w:p w14:paraId="4B1D09BB"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9</w:t>
            </w:r>
          </w:p>
        </w:tc>
        <w:tc>
          <w:tcPr>
            <w:tcW w:w="1314" w:type="dxa"/>
            <w:tcBorders>
              <w:top w:val="nil"/>
              <w:left w:val="nil"/>
              <w:bottom w:val="single" w:sz="4" w:space="0" w:color="auto"/>
              <w:right w:val="single" w:sz="4" w:space="0" w:color="auto"/>
            </w:tcBorders>
            <w:shd w:val="clear" w:color="auto" w:fill="auto"/>
            <w:vAlign w:val="center"/>
            <w:hideMark/>
          </w:tcPr>
          <w:p w14:paraId="340B2F1D"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152</w:t>
            </w:r>
          </w:p>
        </w:tc>
        <w:tc>
          <w:tcPr>
            <w:tcW w:w="1447" w:type="dxa"/>
            <w:tcBorders>
              <w:top w:val="nil"/>
              <w:left w:val="nil"/>
              <w:bottom w:val="single" w:sz="4" w:space="0" w:color="auto"/>
              <w:right w:val="single" w:sz="4" w:space="0" w:color="auto"/>
            </w:tcBorders>
            <w:shd w:val="clear" w:color="auto" w:fill="auto"/>
            <w:vAlign w:val="center"/>
            <w:hideMark/>
          </w:tcPr>
          <w:p w14:paraId="2C1B3FC2"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43</w:t>
            </w:r>
          </w:p>
        </w:tc>
      </w:tr>
      <w:tr w:rsidR="001D7EF2" w:rsidRPr="001D7EF2" w14:paraId="26B96BC7" w14:textId="77777777" w:rsidTr="0064745B">
        <w:trPr>
          <w:trHeight w:val="73"/>
        </w:trPr>
        <w:tc>
          <w:tcPr>
            <w:tcW w:w="1979" w:type="dxa"/>
            <w:tcBorders>
              <w:top w:val="nil"/>
              <w:left w:val="single" w:sz="4" w:space="0" w:color="auto"/>
              <w:bottom w:val="single" w:sz="4" w:space="0" w:color="auto"/>
              <w:right w:val="single" w:sz="4" w:space="0" w:color="auto"/>
            </w:tcBorders>
            <w:shd w:val="clear" w:color="auto" w:fill="auto"/>
            <w:vAlign w:val="center"/>
            <w:hideMark/>
          </w:tcPr>
          <w:p w14:paraId="6D74DF72"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2022</w:t>
            </w:r>
          </w:p>
        </w:tc>
        <w:tc>
          <w:tcPr>
            <w:tcW w:w="1251" w:type="dxa"/>
            <w:tcBorders>
              <w:top w:val="nil"/>
              <w:left w:val="nil"/>
              <w:bottom w:val="single" w:sz="4" w:space="0" w:color="auto"/>
              <w:right w:val="single" w:sz="4" w:space="0" w:color="auto"/>
            </w:tcBorders>
            <w:shd w:val="clear" w:color="auto" w:fill="auto"/>
            <w:vAlign w:val="center"/>
            <w:hideMark/>
          </w:tcPr>
          <w:p w14:paraId="37AD1745" w14:textId="77777777" w:rsidR="001D7EF2" w:rsidRPr="001D7EF2" w:rsidRDefault="001D7EF2" w:rsidP="001D7EF2">
            <w:pPr>
              <w:jc w:val="center"/>
              <w:rPr>
                <w:rFonts w:ascii="Times New Roman" w:hAnsi="Times New Roman"/>
                <w:sz w:val="24"/>
              </w:rPr>
            </w:pPr>
            <w:proofErr w:type="spellStart"/>
            <w:r w:rsidRPr="001D7EF2">
              <w:rPr>
                <w:rFonts w:ascii="Times New Roman" w:hAnsi="Times New Roman"/>
                <w:sz w:val="24"/>
              </w:rPr>
              <w:t>n.a</w:t>
            </w:r>
            <w:proofErr w:type="spellEnd"/>
            <w:r w:rsidRPr="001D7EF2">
              <w:rPr>
                <w:rFonts w:ascii="Times New Roman" w:hAnsi="Times New Roman"/>
                <w:sz w:val="24"/>
              </w:rPr>
              <w:t>.</w:t>
            </w:r>
          </w:p>
        </w:tc>
        <w:tc>
          <w:tcPr>
            <w:tcW w:w="1252" w:type="dxa"/>
            <w:tcBorders>
              <w:top w:val="nil"/>
              <w:left w:val="nil"/>
              <w:bottom w:val="single" w:sz="4" w:space="0" w:color="auto"/>
              <w:right w:val="single" w:sz="4" w:space="0" w:color="auto"/>
            </w:tcBorders>
            <w:shd w:val="clear" w:color="auto" w:fill="auto"/>
            <w:vAlign w:val="center"/>
            <w:hideMark/>
          </w:tcPr>
          <w:p w14:paraId="0662797A" w14:textId="77777777" w:rsidR="001D7EF2" w:rsidRPr="001D7EF2" w:rsidRDefault="001D7EF2" w:rsidP="001D7EF2">
            <w:pPr>
              <w:jc w:val="center"/>
              <w:rPr>
                <w:rFonts w:ascii="Times New Roman" w:hAnsi="Times New Roman"/>
                <w:sz w:val="24"/>
              </w:rPr>
            </w:pPr>
            <w:proofErr w:type="spellStart"/>
            <w:r w:rsidRPr="001D7EF2">
              <w:rPr>
                <w:rFonts w:ascii="Times New Roman" w:hAnsi="Times New Roman"/>
                <w:sz w:val="24"/>
              </w:rPr>
              <w:t>n.a</w:t>
            </w:r>
            <w:proofErr w:type="spellEnd"/>
            <w:r w:rsidRPr="001D7EF2">
              <w:rPr>
                <w:rFonts w:ascii="Times New Roman" w:hAnsi="Times New Roman"/>
                <w:sz w:val="24"/>
              </w:rPr>
              <w:t>.</w:t>
            </w:r>
          </w:p>
        </w:tc>
        <w:tc>
          <w:tcPr>
            <w:tcW w:w="1342" w:type="dxa"/>
            <w:tcBorders>
              <w:top w:val="nil"/>
              <w:left w:val="nil"/>
              <w:bottom w:val="single" w:sz="4" w:space="0" w:color="auto"/>
              <w:right w:val="single" w:sz="4" w:space="0" w:color="auto"/>
            </w:tcBorders>
            <w:shd w:val="clear" w:color="auto" w:fill="auto"/>
            <w:vAlign w:val="center"/>
            <w:hideMark/>
          </w:tcPr>
          <w:p w14:paraId="0ADAF4C5" w14:textId="77777777" w:rsidR="001D7EF2" w:rsidRPr="001D7EF2" w:rsidRDefault="001D7EF2" w:rsidP="001D7EF2">
            <w:pPr>
              <w:jc w:val="center"/>
              <w:rPr>
                <w:rFonts w:ascii="Times New Roman" w:hAnsi="Times New Roman"/>
                <w:sz w:val="24"/>
              </w:rPr>
            </w:pPr>
            <w:proofErr w:type="spellStart"/>
            <w:r w:rsidRPr="001D7EF2">
              <w:rPr>
                <w:rFonts w:ascii="Times New Roman" w:hAnsi="Times New Roman"/>
                <w:sz w:val="24"/>
              </w:rPr>
              <w:t>n.a</w:t>
            </w:r>
            <w:proofErr w:type="spellEnd"/>
            <w:r w:rsidRPr="001D7EF2">
              <w:rPr>
                <w:rFonts w:ascii="Times New Roman" w:hAnsi="Times New Roman"/>
                <w:sz w:val="24"/>
              </w:rPr>
              <w:t>.</w:t>
            </w:r>
          </w:p>
        </w:tc>
        <w:tc>
          <w:tcPr>
            <w:tcW w:w="1314" w:type="dxa"/>
            <w:tcBorders>
              <w:top w:val="nil"/>
              <w:left w:val="nil"/>
              <w:bottom w:val="single" w:sz="4" w:space="0" w:color="auto"/>
              <w:right w:val="single" w:sz="4" w:space="0" w:color="auto"/>
            </w:tcBorders>
            <w:shd w:val="clear" w:color="auto" w:fill="auto"/>
            <w:vAlign w:val="center"/>
            <w:hideMark/>
          </w:tcPr>
          <w:p w14:paraId="0CECECEE" w14:textId="77777777" w:rsidR="001D7EF2" w:rsidRPr="001D7EF2" w:rsidRDefault="001D7EF2" w:rsidP="001D7EF2">
            <w:pPr>
              <w:jc w:val="center"/>
              <w:rPr>
                <w:rFonts w:ascii="Times New Roman" w:hAnsi="Times New Roman"/>
                <w:sz w:val="24"/>
              </w:rPr>
            </w:pPr>
            <w:proofErr w:type="spellStart"/>
            <w:r w:rsidRPr="001D7EF2">
              <w:rPr>
                <w:rFonts w:ascii="Times New Roman" w:hAnsi="Times New Roman"/>
                <w:sz w:val="24"/>
              </w:rPr>
              <w:t>n.a</w:t>
            </w:r>
            <w:proofErr w:type="spellEnd"/>
            <w:r w:rsidRPr="001D7EF2">
              <w:rPr>
                <w:rFonts w:ascii="Times New Roman" w:hAnsi="Times New Roman"/>
                <w:sz w:val="24"/>
              </w:rPr>
              <w:t>.</w:t>
            </w:r>
          </w:p>
        </w:tc>
        <w:tc>
          <w:tcPr>
            <w:tcW w:w="1314" w:type="dxa"/>
            <w:tcBorders>
              <w:top w:val="nil"/>
              <w:left w:val="nil"/>
              <w:bottom w:val="single" w:sz="4" w:space="0" w:color="auto"/>
              <w:right w:val="single" w:sz="4" w:space="0" w:color="auto"/>
            </w:tcBorders>
            <w:shd w:val="clear" w:color="auto" w:fill="auto"/>
            <w:vAlign w:val="center"/>
            <w:hideMark/>
          </w:tcPr>
          <w:p w14:paraId="784A253F" w14:textId="77777777" w:rsidR="001D7EF2" w:rsidRPr="001D7EF2" w:rsidRDefault="001D7EF2" w:rsidP="001D7EF2">
            <w:pPr>
              <w:jc w:val="center"/>
              <w:rPr>
                <w:rFonts w:ascii="Times New Roman" w:hAnsi="Times New Roman"/>
                <w:sz w:val="24"/>
              </w:rPr>
            </w:pPr>
            <w:proofErr w:type="spellStart"/>
            <w:r w:rsidRPr="001D7EF2">
              <w:rPr>
                <w:rFonts w:ascii="Times New Roman" w:hAnsi="Times New Roman"/>
                <w:sz w:val="24"/>
              </w:rPr>
              <w:t>n.a</w:t>
            </w:r>
            <w:proofErr w:type="spellEnd"/>
            <w:r w:rsidRPr="001D7EF2">
              <w:rPr>
                <w:rFonts w:ascii="Times New Roman" w:hAnsi="Times New Roman"/>
                <w:sz w:val="24"/>
              </w:rPr>
              <w:t>.</w:t>
            </w:r>
          </w:p>
        </w:tc>
        <w:tc>
          <w:tcPr>
            <w:tcW w:w="1314" w:type="dxa"/>
            <w:tcBorders>
              <w:top w:val="nil"/>
              <w:left w:val="nil"/>
              <w:bottom w:val="single" w:sz="4" w:space="0" w:color="auto"/>
              <w:right w:val="single" w:sz="4" w:space="0" w:color="auto"/>
            </w:tcBorders>
            <w:shd w:val="clear" w:color="auto" w:fill="auto"/>
            <w:vAlign w:val="center"/>
            <w:hideMark/>
          </w:tcPr>
          <w:p w14:paraId="4F83EA55" w14:textId="77777777" w:rsidR="001D7EF2" w:rsidRPr="001D7EF2" w:rsidRDefault="001D7EF2" w:rsidP="001D7EF2">
            <w:pPr>
              <w:jc w:val="center"/>
              <w:rPr>
                <w:rFonts w:ascii="Times New Roman" w:hAnsi="Times New Roman"/>
                <w:sz w:val="24"/>
              </w:rPr>
            </w:pPr>
            <w:proofErr w:type="spellStart"/>
            <w:r w:rsidRPr="001D7EF2">
              <w:rPr>
                <w:rFonts w:ascii="Times New Roman" w:hAnsi="Times New Roman"/>
                <w:sz w:val="24"/>
              </w:rPr>
              <w:t>n.a</w:t>
            </w:r>
            <w:proofErr w:type="spellEnd"/>
            <w:r w:rsidRPr="001D7EF2">
              <w:rPr>
                <w:rFonts w:ascii="Times New Roman" w:hAnsi="Times New Roman"/>
                <w:sz w:val="24"/>
              </w:rPr>
              <w:t>.</w:t>
            </w:r>
          </w:p>
        </w:tc>
        <w:tc>
          <w:tcPr>
            <w:tcW w:w="1447" w:type="dxa"/>
            <w:tcBorders>
              <w:top w:val="nil"/>
              <w:left w:val="nil"/>
              <w:bottom w:val="single" w:sz="4" w:space="0" w:color="auto"/>
              <w:right w:val="single" w:sz="4" w:space="0" w:color="auto"/>
            </w:tcBorders>
            <w:shd w:val="clear" w:color="auto" w:fill="auto"/>
            <w:vAlign w:val="center"/>
            <w:hideMark/>
          </w:tcPr>
          <w:p w14:paraId="12C18FE1" w14:textId="77777777" w:rsidR="001D7EF2" w:rsidRPr="001D7EF2" w:rsidRDefault="001D7EF2" w:rsidP="001D7EF2">
            <w:pPr>
              <w:jc w:val="center"/>
              <w:rPr>
                <w:rFonts w:ascii="Times New Roman" w:hAnsi="Times New Roman"/>
                <w:sz w:val="24"/>
              </w:rPr>
            </w:pPr>
            <w:r w:rsidRPr="001D7EF2">
              <w:rPr>
                <w:rFonts w:ascii="Times New Roman" w:hAnsi="Times New Roman"/>
                <w:sz w:val="24"/>
              </w:rPr>
              <w:t>42</w:t>
            </w:r>
          </w:p>
        </w:tc>
      </w:tr>
      <w:tr w:rsidR="001D7EF2" w:rsidRPr="001D7EF2" w14:paraId="449DA9DB" w14:textId="77777777" w:rsidTr="0064745B">
        <w:trPr>
          <w:trHeight w:val="314"/>
        </w:trPr>
        <w:tc>
          <w:tcPr>
            <w:tcW w:w="1979" w:type="dxa"/>
            <w:tcBorders>
              <w:top w:val="nil"/>
              <w:left w:val="nil"/>
              <w:bottom w:val="nil"/>
              <w:right w:val="nil"/>
            </w:tcBorders>
            <w:shd w:val="clear" w:color="auto" w:fill="auto"/>
            <w:noWrap/>
            <w:vAlign w:val="bottom"/>
            <w:hideMark/>
          </w:tcPr>
          <w:p w14:paraId="32687E3F" w14:textId="77ECC197" w:rsidR="001D7EF2" w:rsidRPr="001D7EF2" w:rsidRDefault="001D7EF2" w:rsidP="001D7EF2">
            <w:pPr>
              <w:jc w:val="left"/>
              <w:rPr>
                <w:rFonts w:ascii="Times New Roman" w:hAnsi="Times New Roman"/>
                <w:sz w:val="20"/>
                <w:szCs w:val="20"/>
              </w:rPr>
            </w:pPr>
            <w:proofErr w:type="spellStart"/>
            <w:r w:rsidRPr="001D7EF2">
              <w:rPr>
                <w:rFonts w:ascii="Times New Roman" w:hAnsi="Times New Roman"/>
                <w:sz w:val="20"/>
                <w:szCs w:val="20"/>
              </w:rPr>
              <w:t>Forrás:TeIR,KSHTstar</w:t>
            </w:r>
            <w:proofErr w:type="spellEnd"/>
          </w:p>
        </w:tc>
        <w:tc>
          <w:tcPr>
            <w:tcW w:w="1251" w:type="dxa"/>
            <w:tcBorders>
              <w:top w:val="nil"/>
              <w:left w:val="nil"/>
              <w:bottom w:val="nil"/>
              <w:right w:val="nil"/>
            </w:tcBorders>
            <w:shd w:val="clear" w:color="auto" w:fill="auto"/>
            <w:noWrap/>
            <w:vAlign w:val="center"/>
            <w:hideMark/>
          </w:tcPr>
          <w:p w14:paraId="6DBFFF44" w14:textId="77777777" w:rsidR="001D7EF2" w:rsidRPr="001D7EF2" w:rsidRDefault="001D7EF2" w:rsidP="001D7EF2">
            <w:pPr>
              <w:jc w:val="left"/>
              <w:rPr>
                <w:rFonts w:ascii="Times New Roman" w:hAnsi="Times New Roman"/>
                <w:sz w:val="20"/>
                <w:szCs w:val="20"/>
              </w:rPr>
            </w:pPr>
          </w:p>
        </w:tc>
        <w:tc>
          <w:tcPr>
            <w:tcW w:w="1252" w:type="dxa"/>
            <w:tcBorders>
              <w:top w:val="nil"/>
              <w:left w:val="nil"/>
              <w:bottom w:val="nil"/>
              <w:right w:val="nil"/>
            </w:tcBorders>
            <w:shd w:val="clear" w:color="auto" w:fill="auto"/>
            <w:noWrap/>
            <w:vAlign w:val="bottom"/>
            <w:hideMark/>
          </w:tcPr>
          <w:p w14:paraId="79B0BF5F" w14:textId="77777777" w:rsidR="001D7EF2" w:rsidRPr="001D7EF2" w:rsidRDefault="001D7EF2" w:rsidP="001D7EF2">
            <w:pPr>
              <w:jc w:val="left"/>
              <w:rPr>
                <w:rFonts w:ascii="Times New Roman" w:hAnsi="Times New Roman"/>
                <w:sz w:val="24"/>
              </w:rPr>
            </w:pPr>
            <w:r w:rsidRPr="001D7EF2">
              <w:rPr>
                <w:rFonts w:ascii="Times New Roman" w:hAnsi="Times New Roman"/>
                <w:sz w:val="24"/>
              </w:rPr>
              <w:t> </w:t>
            </w:r>
          </w:p>
        </w:tc>
        <w:tc>
          <w:tcPr>
            <w:tcW w:w="1342" w:type="dxa"/>
            <w:tcBorders>
              <w:top w:val="nil"/>
              <w:left w:val="nil"/>
              <w:bottom w:val="nil"/>
              <w:right w:val="nil"/>
            </w:tcBorders>
            <w:shd w:val="clear" w:color="auto" w:fill="auto"/>
            <w:noWrap/>
            <w:vAlign w:val="bottom"/>
            <w:hideMark/>
          </w:tcPr>
          <w:p w14:paraId="0CAAA077" w14:textId="77777777" w:rsidR="001D7EF2" w:rsidRPr="001D7EF2" w:rsidRDefault="001D7EF2" w:rsidP="001D7EF2">
            <w:pPr>
              <w:jc w:val="left"/>
              <w:rPr>
                <w:rFonts w:ascii="Times New Roman" w:hAnsi="Times New Roman"/>
                <w:sz w:val="24"/>
              </w:rPr>
            </w:pPr>
            <w:r w:rsidRPr="001D7EF2">
              <w:rPr>
                <w:rFonts w:ascii="Times New Roman" w:hAnsi="Times New Roman"/>
                <w:sz w:val="24"/>
              </w:rPr>
              <w:t> </w:t>
            </w:r>
          </w:p>
        </w:tc>
        <w:tc>
          <w:tcPr>
            <w:tcW w:w="1314" w:type="dxa"/>
            <w:tcBorders>
              <w:top w:val="nil"/>
              <w:left w:val="nil"/>
              <w:bottom w:val="nil"/>
              <w:right w:val="nil"/>
            </w:tcBorders>
            <w:shd w:val="clear" w:color="auto" w:fill="auto"/>
            <w:noWrap/>
            <w:vAlign w:val="bottom"/>
            <w:hideMark/>
          </w:tcPr>
          <w:p w14:paraId="08DABFF0" w14:textId="77777777" w:rsidR="001D7EF2" w:rsidRPr="001D7EF2" w:rsidRDefault="001D7EF2" w:rsidP="001D7EF2">
            <w:pPr>
              <w:jc w:val="left"/>
              <w:rPr>
                <w:rFonts w:ascii="Times New Roman" w:hAnsi="Times New Roman"/>
                <w:sz w:val="24"/>
              </w:rPr>
            </w:pPr>
            <w:r w:rsidRPr="001D7EF2">
              <w:rPr>
                <w:rFonts w:ascii="Times New Roman" w:hAnsi="Times New Roman"/>
                <w:sz w:val="24"/>
              </w:rPr>
              <w:t> </w:t>
            </w:r>
          </w:p>
        </w:tc>
        <w:tc>
          <w:tcPr>
            <w:tcW w:w="1314" w:type="dxa"/>
            <w:tcBorders>
              <w:top w:val="nil"/>
              <w:left w:val="nil"/>
              <w:bottom w:val="nil"/>
              <w:right w:val="nil"/>
            </w:tcBorders>
            <w:shd w:val="clear" w:color="auto" w:fill="auto"/>
            <w:noWrap/>
            <w:vAlign w:val="bottom"/>
            <w:hideMark/>
          </w:tcPr>
          <w:p w14:paraId="4B021156" w14:textId="77777777" w:rsidR="001D7EF2" w:rsidRPr="001D7EF2" w:rsidRDefault="001D7EF2" w:rsidP="001D7EF2">
            <w:pPr>
              <w:jc w:val="left"/>
              <w:rPr>
                <w:rFonts w:ascii="Times New Roman" w:hAnsi="Times New Roman"/>
                <w:sz w:val="24"/>
              </w:rPr>
            </w:pPr>
            <w:r w:rsidRPr="001D7EF2">
              <w:rPr>
                <w:rFonts w:ascii="Times New Roman" w:hAnsi="Times New Roman"/>
                <w:sz w:val="24"/>
              </w:rPr>
              <w:t> </w:t>
            </w:r>
          </w:p>
        </w:tc>
        <w:tc>
          <w:tcPr>
            <w:tcW w:w="1314" w:type="dxa"/>
            <w:tcBorders>
              <w:top w:val="nil"/>
              <w:left w:val="nil"/>
              <w:bottom w:val="nil"/>
              <w:right w:val="nil"/>
            </w:tcBorders>
            <w:shd w:val="clear" w:color="auto" w:fill="auto"/>
            <w:noWrap/>
            <w:vAlign w:val="bottom"/>
            <w:hideMark/>
          </w:tcPr>
          <w:p w14:paraId="295FDE18" w14:textId="77777777" w:rsidR="001D7EF2" w:rsidRPr="001D7EF2" w:rsidRDefault="001D7EF2" w:rsidP="001D7EF2">
            <w:pPr>
              <w:jc w:val="left"/>
              <w:rPr>
                <w:rFonts w:ascii="Times New Roman" w:hAnsi="Times New Roman"/>
                <w:sz w:val="24"/>
              </w:rPr>
            </w:pPr>
            <w:r w:rsidRPr="001D7EF2">
              <w:rPr>
                <w:rFonts w:ascii="Times New Roman" w:hAnsi="Times New Roman"/>
                <w:sz w:val="24"/>
              </w:rPr>
              <w:t> </w:t>
            </w:r>
          </w:p>
        </w:tc>
        <w:tc>
          <w:tcPr>
            <w:tcW w:w="1447" w:type="dxa"/>
            <w:tcBorders>
              <w:top w:val="nil"/>
              <w:left w:val="nil"/>
              <w:bottom w:val="nil"/>
              <w:right w:val="nil"/>
            </w:tcBorders>
            <w:shd w:val="clear" w:color="auto" w:fill="auto"/>
            <w:noWrap/>
            <w:vAlign w:val="bottom"/>
            <w:hideMark/>
          </w:tcPr>
          <w:p w14:paraId="5DD80DFE" w14:textId="77777777" w:rsidR="001D7EF2" w:rsidRPr="001D7EF2" w:rsidRDefault="001D7EF2" w:rsidP="001D7EF2">
            <w:pPr>
              <w:jc w:val="left"/>
              <w:rPr>
                <w:rFonts w:ascii="Times New Roman" w:hAnsi="Times New Roman"/>
                <w:sz w:val="24"/>
              </w:rPr>
            </w:pPr>
          </w:p>
        </w:tc>
      </w:tr>
      <w:tr w:rsidR="001D7EF2" w:rsidRPr="001D7EF2" w14:paraId="5730050D" w14:textId="77777777" w:rsidTr="0064745B">
        <w:trPr>
          <w:trHeight w:val="314"/>
        </w:trPr>
        <w:tc>
          <w:tcPr>
            <w:tcW w:w="1979" w:type="dxa"/>
            <w:tcBorders>
              <w:top w:val="nil"/>
              <w:left w:val="nil"/>
              <w:bottom w:val="nil"/>
              <w:right w:val="nil"/>
            </w:tcBorders>
            <w:shd w:val="clear" w:color="auto" w:fill="auto"/>
            <w:noWrap/>
            <w:vAlign w:val="bottom"/>
          </w:tcPr>
          <w:p w14:paraId="423979C8" w14:textId="77777777" w:rsidR="001D7EF2" w:rsidRPr="001D7EF2" w:rsidRDefault="001D7EF2" w:rsidP="001D7EF2">
            <w:pPr>
              <w:jc w:val="left"/>
              <w:rPr>
                <w:rFonts w:ascii="Times New Roman" w:hAnsi="Times New Roman"/>
                <w:sz w:val="20"/>
                <w:szCs w:val="20"/>
              </w:rPr>
            </w:pPr>
          </w:p>
        </w:tc>
        <w:tc>
          <w:tcPr>
            <w:tcW w:w="1251" w:type="dxa"/>
            <w:tcBorders>
              <w:top w:val="nil"/>
              <w:left w:val="nil"/>
              <w:bottom w:val="nil"/>
              <w:right w:val="nil"/>
            </w:tcBorders>
            <w:shd w:val="clear" w:color="auto" w:fill="auto"/>
            <w:noWrap/>
            <w:vAlign w:val="center"/>
          </w:tcPr>
          <w:p w14:paraId="3201C16D" w14:textId="77777777" w:rsidR="001D7EF2" w:rsidRPr="001D7EF2" w:rsidRDefault="001D7EF2" w:rsidP="001D7EF2">
            <w:pPr>
              <w:jc w:val="left"/>
              <w:rPr>
                <w:rFonts w:ascii="Times New Roman" w:hAnsi="Times New Roman"/>
                <w:sz w:val="20"/>
                <w:szCs w:val="20"/>
              </w:rPr>
            </w:pPr>
          </w:p>
        </w:tc>
        <w:tc>
          <w:tcPr>
            <w:tcW w:w="1252" w:type="dxa"/>
            <w:tcBorders>
              <w:top w:val="nil"/>
              <w:left w:val="nil"/>
              <w:bottom w:val="nil"/>
              <w:right w:val="nil"/>
            </w:tcBorders>
            <w:shd w:val="clear" w:color="auto" w:fill="auto"/>
            <w:noWrap/>
            <w:vAlign w:val="bottom"/>
          </w:tcPr>
          <w:p w14:paraId="08664F4A" w14:textId="77777777" w:rsidR="001D7EF2" w:rsidRPr="001D7EF2" w:rsidRDefault="001D7EF2" w:rsidP="001D7EF2">
            <w:pPr>
              <w:jc w:val="left"/>
              <w:rPr>
                <w:rFonts w:ascii="Times New Roman" w:hAnsi="Times New Roman"/>
                <w:sz w:val="24"/>
              </w:rPr>
            </w:pPr>
          </w:p>
        </w:tc>
        <w:tc>
          <w:tcPr>
            <w:tcW w:w="1342" w:type="dxa"/>
            <w:tcBorders>
              <w:top w:val="nil"/>
              <w:left w:val="nil"/>
              <w:bottom w:val="nil"/>
              <w:right w:val="nil"/>
            </w:tcBorders>
            <w:shd w:val="clear" w:color="auto" w:fill="auto"/>
            <w:noWrap/>
            <w:vAlign w:val="bottom"/>
          </w:tcPr>
          <w:p w14:paraId="57FC7172" w14:textId="77777777" w:rsidR="001D7EF2" w:rsidRPr="001D7EF2" w:rsidRDefault="001D7EF2" w:rsidP="001D7EF2">
            <w:pPr>
              <w:jc w:val="left"/>
              <w:rPr>
                <w:rFonts w:ascii="Times New Roman" w:hAnsi="Times New Roman"/>
                <w:sz w:val="24"/>
              </w:rPr>
            </w:pPr>
          </w:p>
        </w:tc>
        <w:tc>
          <w:tcPr>
            <w:tcW w:w="1314" w:type="dxa"/>
            <w:tcBorders>
              <w:top w:val="nil"/>
              <w:left w:val="nil"/>
              <w:bottom w:val="nil"/>
              <w:right w:val="nil"/>
            </w:tcBorders>
            <w:shd w:val="clear" w:color="auto" w:fill="auto"/>
            <w:noWrap/>
            <w:vAlign w:val="bottom"/>
          </w:tcPr>
          <w:p w14:paraId="0A98F8A9" w14:textId="77777777" w:rsidR="001D7EF2" w:rsidRPr="001D7EF2" w:rsidRDefault="001D7EF2" w:rsidP="001D7EF2">
            <w:pPr>
              <w:jc w:val="left"/>
              <w:rPr>
                <w:rFonts w:ascii="Times New Roman" w:hAnsi="Times New Roman"/>
                <w:sz w:val="24"/>
              </w:rPr>
            </w:pPr>
          </w:p>
        </w:tc>
        <w:tc>
          <w:tcPr>
            <w:tcW w:w="1314" w:type="dxa"/>
            <w:tcBorders>
              <w:top w:val="nil"/>
              <w:left w:val="nil"/>
              <w:bottom w:val="nil"/>
              <w:right w:val="nil"/>
            </w:tcBorders>
            <w:shd w:val="clear" w:color="auto" w:fill="auto"/>
            <w:noWrap/>
            <w:vAlign w:val="bottom"/>
          </w:tcPr>
          <w:p w14:paraId="2988217F" w14:textId="77777777" w:rsidR="001D7EF2" w:rsidRPr="001D7EF2" w:rsidRDefault="001D7EF2" w:rsidP="001D7EF2">
            <w:pPr>
              <w:jc w:val="left"/>
              <w:rPr>
                <w:rFonts w:ascii="Times New Roman" w:hAnsi="Times New Roman"/>
                <w:sz w:val="24"/>
              </w:rPr>
            </w:pPr>
          </w:p>
        </w:tc>
        <w:tc>
          <w:tcPr>
            <w:tcW w:w="1314" w:type="dxa"/>
            <w:tcBorders>
              <w:top w:val="nil"/>
              <w:left w:val="nil"/>
              <w:bottom w:val="nil"/>
              <w:right w:val="nil"/>
            </w:tcBorders>
            <w:shd w:val="clear" w:color="auto" w:fill="auto"/>
            <w:noWrap/>
            <w:vAlign w:val="bottom"/>
          </w:tcPr>
          <w:p w14:paraId="6679BE28" w14:textId="77777777" w:rsidR="001D7EF2" w:rsidRPr="001D7EF2" w:rsidRDefault="001D7EF2" w:rsidP="001D7EF2">
            <w:pPr>
              <w:jc w:val="left"/>
              <w:rPr>
                <w:rFonts w:ascii="Times New Roman" w:hAnsi="Times New Roman"/>
                <w:sz w:val="24"/>
              </w:rPr>
            </w:pPr>
          </w:p>
        </w:tc>
        <w:tc>
          <w:tcPr>
            <w:tcW w:w="1447" w:type="dxa"/>
            <w:tcBorders>
              <w:top w:val="nil"/>
              <w:left w:val="nil"/>
              <w:bottom w:val="nil"/>
              <w:right w:val="nil"/>
            </w:tcBorders>
            <w:shd w:val="clear" w:color="auto" w:fill="auto"/>
            <w:noWrap/>
            <w:vAlign w:val="bottom"/>
          </w:tcPr>
          <w:p w14:paraId="6780E723" w14:textId="77777777" w:rsidR="001D7EF2" w:rsidRPr="001D7EF2" w:rsidRDefault="001D7EF2" w:rsidP="001D7EF2">
            <w:pPr>
              <w:jc w:val="left"/>
              <w:rPr>
                <w:rFonts w:ascii="Times New Roman" w:hAnsi="Times New Roman"/>
                <w:sz w:val="24"/>
              </w:rPr>
            </w:pPr>
          </w:p>
        </w:tc>
      </w:tr>
    </w:tbl>
    <w:p w14:paraId="12B633A9" w14:textId="005C7ED7" w:rsidR="00C70836" w:rsidRDefault="0064745B" w:rsidP="0064745B">
      <w:pPr>
        <w:jc w:val="center"/>
      </w:pPr>
      <w:r>
        <w:rPr>
          <w:noProof/>
        </w:rPr>
        <w:drawing>
          <wp:inline distT="0" distB="0" distL="0" distR="0" wp14:anchorId="777ABFAA" wp14:editId="3B17DA7D">
            <wp:extent cx="4571552" cy="2689412"/>
            <wp:effectExtent l="0" t="0" r="635" b="15875"/>
            <wp:docPr id="732418582" name="Diagram 1">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D80A23A" w14:textId="77777777" w:rsidR="00C70836" w:rsidRDefault="00C70836" w:rsidP="00371A32"/>
    <w:p w14:paraId="27F606BC" w14:textId="77777777" w:rsidR="00C70836" w:rsidRDefault="00C70836" w:rsidP="00371A32"/>
    <w:p w14:paraId="401CD5C7" w14:textId="2A170293" w:rsidR="00C70836" w:rsidRDefault="0064745B" w:rsidP="0064745B">
      <w:pPr>
        <w:jc w:val="center"/>
      </w:pPr>
      <w:r>
        <w:rPr>
          <w:noProof/>
        </w:rPr>
        <w:drawing>
          <wp:inline distT="0" distB="0" distL="0" distR="0" wp14:anchorId="4FCA8E0E" wp14:editId="28B881F5">
            <wp:extent cx="4570207" cy="2689412"/>
            <wp:effectExtent l="0" t="0" r="1905" b="15875"/>
            <wp:docPr id="1136950199" name="Diagram 1">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8833418" w14:textId="77777777" w:rsidR="00C70836" w:rsidRDefault="00C70836" w:rsidP="00371A32"/>
    <w:p w14:paraId="7F8895D4" w14:textId="40EA5ECF" w:rsidR="00C70836" w:rsidRDefault="0064745B" w:rsidP="00EF1296">
      <w:pPr>
        <w:jc w:val="center"/>
      </w:pPr>
      <w:r>
        <w:rPr>
          <w:noProof/>
        </w:rPr>
        <w:lastRenderedPageBreak/>
        <w:drawing>
          <wp:inline distT="0" distB="0" distL="0" distR="0" wp14:anchorId="0B5E9238" wp14:editId="461C214C">
            <wp:extent cx="4568414" cy="2689412"/>
            <wp:effectExtent l="0" t="0" r="3810" b="15875"/>
            <wp:docPr id="1038587886" name="Diagram 1">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153956C" w14:textId="1A4FB438" w:rsidR="00C70836" w:rsidRDefault="00C70836" w:rsidP="00711A72">
      <w:pPr>
        <w:jc w:val="center"/>
      </w:pPr>
    </w:p>
    <w:p w14:paraId="6C11E969" w14:textId="77777777" w:rsidR="00C70836" w:rsidRDefault="00C70836" w:rsidP="00371A32"/>
    <w:tbl>
      <w:tblPr>
        <w:tblW w:w="8700" w:type="dxa"/>
        <w:jc w:val="center"/>
        <w:tblCellMar>
          <w:left w:w="70" w:type="dxa"/>
          <w:right w:w="70" w:type="dxa"/>
        </w:tblCellMar>
        <w:tblLook w:val="04A0" w:firstRow="1" w:lastRow="0" w:firstColumn="1" w:lastColumn="0" w:noHBand="0" w:noVBand="1"/>
      </w:tblPr>
      <w:tblGrid>
        <w:gridCol w:w="1600"/>
        <w:gridCol w:w="2520"/>
        <w:gridCol w:w="2520"/>
        <w:gridCol w:w="2060"/>
      </w:tblGrid>
      <w:tr w:rsidR="0064745B" w:rsidRPr="0064745B" w14:paraId="3F55639D" w14:textId="77777777" w:rsidTr="0064745B">
        <w:trPr>
          <w:trHeight w:val="1095"/>
          <w:jc w:val="center"/>
        </w:trPr>
        <w:tc>
          <w:tcPr>
            <w:tcW w:w="87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179238C" w14:textId="556C09F4" w:rsidR="0064745B" w:rsidRPr="0064745B" w:rsidRDefault="0064745B" w:rsidP="0064745B">
            <w:pPr>
              <w:jc w:val="center"/>
              <w:rPr>
                <w:rFonts w:ascii="Times New Roman" w:hAnsi="Times New Roman"/>
                <w:b/>
                <w:bCs/>
                <w:sz w:val="24"/>
              </w:rPr>
            </w:pPr>
            <w:r w:rsidRPr="0064745B">
              <w:rPr>
                <w:rFonts w:ascii="Times New Roman" w:hAnsi="Times New Roman"/>
                <w:b/>
                <w:bCs/>
                <w:sz w:val="24"/>
              </w:rPr>
              <w:t>Nyugdíjban, ellátásban, járadékban és egyéb járandóságban részesülők száma</w:t>
            </w:r>
          </w:p>
        </w:tc>
      </w:tr>
      <w:tr w:rsidR="0064745B" w:rsidRPr="0064745B" w14:paraId="6B1CCAA4" w14:textId="77777777" w:rsidTr="0064745B">
        <w:trPr>
          <w:trHeight w:val="1380"/>
          <w:jc w:val="center"/>
        </w:trPr>
        <w:tc>
          <w:tcPr>
            <w:tcW w:w="1600" w:type="dxa"/>
            <w:tcBorders>
              <w:top w:val="nil"/>
              <w:left w:val="single" w:sz="4" w:space="0" w:color="auto"/>
              <w:bottom w:val="single" w:sz="4" w:space="0" w:color="auto"/>
              <w:right w:val="single" w:sz="4" w:space="0" w:color="auto"/>
            </w:tcBorders>
            <w:shd w:val="clear" w:color="000000" w:fill="E2EFDA"/>
            <w:noWrap/>
            <w:vAlign w:val="center"/>
            <w:hideMark/>
          </w:tcPr>
          <w:p w14:paraId="49DB48E3" w14:textId="77777777" w:rsidR="0064745B" w:rsidRPr="0064745B" w:rsidRDefault="0064745B" w:rsidP="0064745B">
            <w:pPr>
              <w:jc w:val="center"/>
              <w:rPr>
                <w:rFonts w:ascii="Times New Roman" w:hAnsi="Times New Roman"/>
                <w:b/>
                <w:bCs/>
                <w:sz w:val="24"/>
              </w:rPr>
            </w:pPr>
            <w:r w:rsidRPr="0064745B">
              <w:rPr>
                <w:rFonts w:ascii="Times New Roman" w:hAnsi="Times New Roman"/>
                <w:b/>
                <w:bCs/>
                <w:sz w:val="24"/>
              </w:rPr>
              <w:t>Év</w:t>
            </w:r>
          </w:p>
        </w:tc>
        <w:tc>
          <w:tcPr>
            <w:tcW w:w="2520" w:type="dxa"/>
            <w:tcBorders>
              <w:top w:val="nil"/>
              <w:left w:val="nil"/>
              <w:bottom w:val="single" w:sz="4" w:space="0" w:color="auto"/>
              <w:right w:val="single" w:sz="4" w:space="0" w:color="auto"/>
            </w:tcBorders>
            <w:shd w:val="clear" w:color="000000" w:fill="E2EFDA"/>
            <w:vAlign w:val="center"/>
            <w:hideMark/>
          </w:tcPr>
          <w:p w14:paraId="7C8817E9" w14:textId="77777777" w:rsidR="0064745B" w:rsidRPr="0064745B" w:rsidRDefault="0064745B" w:rsidP="0064745B">
            <w:pPr>
              <w:jc w:val="center"/>
              <w:rPr>
                <w:rFonts w:ascii="Times New Roman" w:hAnsi="Times New Roman"/>
                <w:b/>
                <w:bCs/>
                <w:sz w:val="24"/>
              </w:rPr>
            </w:pPr>
            <w:r w:rsidRPr="0064745B">
              <w:rPr>
                <w:rFonts w:ascii="Times New Roman" w:hAnsi="Times New Roman"/>
                <w:b/>
                <w:bCs/>
                <w:sz w:val="24"/>
              </w:rPr>
              <w:t xml:space="preserve">Nyugdíjban, ellátásban, járadékban és egyéb járandóságban részesülő férfiak száma </w:t>
            </w:r>
            <w:r w:rsidRPr="0064745B">
              <w:rPr>
                <w:rFonts w:ascii="Times New Roman" w:hAnsi="Times New Roman"/>
                <w:sz w:val="24"/>
              </w:rPr>
              <w:t>(TS 063)</w:t>
            </w:r>
          </w:p>
        </w:tc>
        <w:tc>
          <w:tcPr>
            <w:tcW w:w="2520" w:type="dxa"/>
            <w:tcBorders>
              <w:top w:val="nil"/>
              <w:left w:val="nil"/>
              <w:bottom w:val="single" w:sz="4" w:space="0" w:color="auto"/>
              <w:right w:val="single" w:sz="4" w:space="0" w:color="auto"/>
            </w:tcBorders>
            <w:shd w:val="clear" w:color="000000" w:fill="E2EFDA"/>
            <w:vAlign w:val="center"/>
            <w:hideMark/>
          </w:tcPr>
          <w:p w14:paraId="0C0A319F" w14:textId="77777777" w:rsidR="0064745B" w:rsidRPr="0064745B" w:rsidRDefault="0064745B" w:rsidP="0064745B">
            <w:pPr>
              <w:jc w:val="center"/>
              <w:rPr>
                <w:rFonts w:ascii="Times New Roman" w:hAnsi="Times New Roman"/>
                <w:b/>
                <w:bCs/>
                <w:sz w:val="24"/>
              </w:rPr>
            </w:pPr>
            <w:r w:rsidRPr="0064745B">
              <w:rPr>
                <w:rFonts w:ascii="Times New Roman" w:hAnsi="Times New Roman"/>
                <w:b/>
                <w:bCs/>
                <w:sz w:val="24"/>
              </w:rPr>
              <w:t xml:space="preserve">Nyugdíjban, ellátásban, járadékban és egyéb járandóságban részesülő nők száma </w:t>
            </w:r>
            <w:r w:rsidRPr="0064745B">
              <w:rPr>
                <w:rFonts w:ascii="Times New Roman" w:hAnsi="Times New Roman"/>
                <w:sz w:val="24"/>
              </w:rPr>
              <w:t>(TS 064)</w:t>
            </w:r>
          </w:p>
        </w:tc>
        <w:tc>
          <w:tcPr>
            <w:tcW w:w="2060" w:type="dxa"/>
            <w:tcBorders>
              <w:top w:val="nil"/>
              <w:left w:val="nil"/>
              <w:bottom w:val="single" w:sz="4" w:space="0" w:color="auto"/>
              <w:right w:val="single" w:sz="4" w:space="0" w:color="auto"/>
            </w:tcBorders>
            <w:shd w:val="clear" w:color="000000" w:fill="E2EFDA"/>
            <w:vAlign w:val="center"/>
            <w:hideMark/>
          </w:tcPr>
          <w:p w14:paraId="7E1E4A7E" w14:textId="77777777" w:rsidR="0064745B" w:rsidRPr="0064745B" w:rsidRDefault="0064745B" w:rsidP="0064745B">
            <w:pPr>
              <w:jc w:val="center"/>
              <w:rPr>
                <w:rFonts w:ascii="Times New Roman" w:hAnsi="Times New Roman"/>
                <w:b/>
                <w:bCs/>
                <w:sz w:val="24"/>
              </w:rPr>
            </w:pPr>
            <w:r w:rsidRPr="0064745B">
              <w:rPr>
                <w:rFonts w:ascii="Times New Roman" w:hAnsi="Times New Roman"/>
                <w:b/>
                <w:bCs/>
                <w:sz w:val="24"/>
              </w:rPr>
              <w:t>Összes nyugdíjas</w:t>
            </w:r>
          </w:p>
        </w:tc>
      </w:tr>
      <w:tr w:rsidR="0064745B" w:rsidRPr="0064745B" w14:paraId="03AE8E54" w14:textId="77777777" w:rsidTr="0064745B">
        <w:trPr>
          <w:trHeight w:val="33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4A96F3FB"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2017</w:t>
            </w:r>
          </w:p>
        </w:tc>
        <w:tc>
          <w:tcPr>
            <w:tcW w:w="2520" w:type="dxa"/>
            <w:tcBorders>
              <w:top w:val="nil"/>
              <w:left w:val="nil"/>
              <w:bottom w:val="single" w:sz="4" w:space="0" w:color="auto"/>
              <w:right w:val="single" w:sz="4" w:space="0" w:color="auto"/>
            </w:tcBorders>
            <w:shd w:val="clear" w:color="auto" w:fill="auto"/>
            <w:vAlign w:val="center"/>
            <w:hideMark/>
          </w:tcPr>
          <w:p w14:paraId="1C1ACE82"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1 506</w:t>
            </w:r>
          </w:p>
        </w:tc>
        <w:tc>
          <w:tcPr>
            <w:tcW w:w="2520" w:type="dxa"/>
            <w:tcBorders>
              <w:top w:val="nil"/>
              <w:left w:val="nil"/>
              <w:bottom w:val="single" w:sz="4" w:space="0" w:color="auto"/>
              <w:right w:val="single" w:sz="4" w:space="0" w:color="auto"/>
            </w:tcBorders>
            <w:shd w:val="clear" w:color="auto" w:fill="auto"/>
            <w:vAlign w:val="center"/>
            <w:hideMark/>
          </w:tcPr>
          <w:p w14:paraId="4B712166"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2 388</w:t>
            </w:r>
          </w:p>
        </w:tc>
        <w:tc>
          <w:tcPr>
            <w:tcW w:w="2060" w:type="dxa"/>
            <w:tcBorders>
              <w:top w:val="nil"/>
              <w:left w:val="nil"/>
              <w:bottom w:val="single" w:sz="4" w:space="0" w:color="auto"/>
              <w:right w:val="single" w:sz="4" w:space="0" w:color="auto"/>
            </w:tcBorders>
            <w:shd w:val="clear" w:color="000000" w:fill="FCE4D6"/>
            <w:noWrap/>
            <w:vAlign w:val="center"/>
            <w:hideMark/>
          </w:tcPr>
          <w:p w14:paraId="4E1B2D88"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3894</w:t>
            </w:r>
          </w:p>
        </w:tc>
      </w:tr>
      <w:tr w:rsidR="0064745B" w:rsidRPr="0064745B" w14:paraId="651FB1AA" w14:textId="77777777" w:rsidTr="0064745B">
        <w:trPr>
          <w:trHeight w:val="300"/>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5A96F0C6"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2018</w:t>
            </w:r>
          </w:p>
        </w:tc>
        <w:tc>
          <w:tcPr>
            <w:tcW w:w="2520" w:type="dxa"/>
            <w:tcBorders>
              <w:top w:val="nil"/>
              <w:left w:val="nil"/>
              <w:bottom w:val="single" w:sz="4" w:space="0" w:color="auto"/>
              <w:right w:val="single" w:sz="4" w:space="0" w:color="auto"/>
            </w:tcBorders>
            <w:shd w:val="clear" w:color="auto" w:fill="auto"/>
            <w:vAlign w:val="center"/>
            <w:hideMark/>
          </w:tcPr>
          <w:p w14:paraId="6B9FC7F9"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1 482</w:t>
            </w:r>
          </w:p>
        </w:tc>
        <w:tc>
          <w:tcPr>
            <w:tcW w:w="2520" w:type="dxa"/>
            <w:tcBorders>
              <w:top w:val="nil"/>
              <w:left w:val="nil"/>
              <w:bottom w:val="single" w:sz="4" w:space="0" w:color="auto"/>
              <w:right w:val="single" w:sz="4" w:space="0" w:color="auto"/>
            </w:tcBorders>
            <w:shd w:val="clear" w:color="auto" w:fill="auto"/>
            <w:vAlign w:val="center"/>
            <w:hideMark/>
          </w:tcPr>
          <w:p w14:paraId="6BC798CF"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2 395</w:t>
            </w:r>
          </w:p>
        </w:tc>
        <w:tc>
          <w:tcPr>
            <w:tcW w:w="2060" w:type="dxa"/>
            <w:tcBorders>
              <w:top w:val="nil"/>
              <w:left w:val="nil"/>
              <w:bottom w:val="single" w:sz="4" w:space="0" w:color="auto"/>
              <w:right w:val="single" w:sz="4" w:space="0" w:color="auto"/>
            </w:tcBorders>
            <w:shd w:val="clear" w:color="000000" w:fill="FCE4D6"/>
            <w:noWrap/>
            <w:vAlign w:val="center"/>
            <w:hideMark/>
          </w:tcPr>
          <w:p w14:paraId="633E390E"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3877</w:t>
            </w:r>
          </w:p>
        </w:tc>
      </w:tr>
      <w:tr w:rsidR="0064745B" w:rsidRPr="0064745B" w14:paraId="4F007140" w14:textId="77777777" w:rsidTr="0064745B">
        <w:trPr>
          <w:trHeight w:val="288"/>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0BEFAFF6"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2019</w:t>
            </w:r>
          </w:p>
        </w:tc>
        <w:tc>
          <w:tcPr>
            <w:tcW w:w="2520" w:type="dxa"/>
            <w:tcBorders>
              <w:top w:val="nil"/>
              <w:left w:val="nil"/>
              <w:bottom w:val="single" w:sz="4" w:space="0" w:color="auto"/>
              <w:right w:val="single" w:sz="4" w:space="0" w:color="auto"/>
            </w:tcBorders>
            <w:shd w:val="clear" w:color="auto" w:fill="auto"/>
            <w:vAlign w:val="center"/>
            <w:hideMark/>
          </w:tcPr>
          <w:p w14:paraId="053E24BF"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1 507</w:t>
            </w:r>
          </w:p>
        </w:tc>
        <w:tc>
          <w:tcPr>
            <w:tcW w:w="2520" w:type="dxa"/>
            <w:tcBorders>
              <w:top w:val="nil"/>
              <w:left w:val="nil"/>
              <w:bottom w:val="single" w:sz="4" w:space="0" w:color="auto"/>
              <w:right w:val="single" w:sz="4" w:space="0" w:color="auto"/>
            </w:tcBorders>
            <w:shd w:val="clear" w:color="auto" w:fill="auto"/>
            <w:vAlign w:val="center"/>
            <w:hideMark/>
          </w:tcPr>
          <w:p w14:paraId="3C146597"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2 362</w:t>
            </w:r>
          </w:p>
        </w:tc>
        <w:tc>
          <w:tcPr>
            <w:tcW w:w="2060" w:type="dxa"/>
            <w:tcBorders>
              <w:top w:val="nil"/>
              <w:left w:val="nil"/>
              <w:bottom w:val="single" w:sz="4" w:space="0" w:color="auto"/>
              <w:right w:val="single" w:sz="4" w:space="0" w:color="auto"/>
            </w:tcBorders>
            <w:shd w:val="clear" w:color="000000" w:fill="FCE4D6"/>
            <w:noWrap/>
            <w:vAlign w:val="center"/>
            <w:hideMark/>
          </w:tcPr>
          <w:p w14:paraId="758A2027"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3869</w:t>
            </w:r>
          </w:p>
        </w:tc>
      </w:tr>
      <w:tr w:rsidR="0064745B" w:rsidRPr="0064745B" w14:paraId="6AD334B6" w14:textId="77777777" w:rsidTr="0064745B">
        <w:trPr>
          <w:trHeight w:val="288"/>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5F059278"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2020</w:t>
            </w:r>
          </w:p>
        </w:tc>
        <w:tc>
          <w:tcPr>
            <w:tcW w:w="2520" w:type="dxa"/>
            <w:tcBorders>
              <w:top w:val="nil"/>
              <w:left w:val="nil"/>
              <w:bottom w:val="single" w:sz="4" w:space="0" w:color="auto"/>
              <w:right w:val="single" w:sz="4" w:space="0" w:color="auto"/>
            </w:tcBorders>
            <w:shd w:val="clear" w:color="auto" w:fill="auto"/>
            <w:vAlign w:val="center"/>
            <w:hideMark/>
          </w:tcPr>
          <w:p w14:paraId="73D0E6D9"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1 472</w:t>
            </w:r>
          </w:p>
        </w:tc>
        <w:tc>
          <w:tcPr>
            <w:tcW w:w="2520" w:type="dxa"/>
            <w:tcBorders>
              <w:top w:val="nil"/>
              <w:left w:val="nil"/>
              <w:bottom w:val="single" w:sz="4" w:space="0" w:color="auto"/>
              <w:right w:val="single" w:sz="4" w:space="0" w:color="auto"/>
            </w:tcBorders>
            <w:shd w:val="clear" w:color="auto" w:fill="auto"/>
            <w:vAlign w:val="center"/>
            <w:hideMark/>
          </w:tcPr>
          <w:p w14:paraId="30350A32"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2 366</w:t>
            </w:r>
          </w:p>
        </w:tc>
        <w:tc>
          <w:tcPr>
            <w:tcW w:w="2060" w:type="dxa"/>
            <w:tcBorders>
              <w:top w:val="nil"/>
              <w:left w:val="nil"/>
              <w:bottom w:val="single" w:sz="4" w:space="0" w:color="auto"/>
              <w:right w:val="single" w:sz="4" w:space="0" w:color="auto"/>
            </w:tcBorders>
            <w:shd w:val="clear" w:color="000000" w:fill="FCE4D6"/>
            <w:noWrap/>
            <w:vAlign w:val="center"/>
            <w:hideMark/>
          </w:tcPr>
          <w:p w14:paraId="7DD4E146"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3838</w:t>
            </w:r>
          </w:p>
        </w:tc>
      </w:tr>
      <w:tr w:rsidR="0064745B" w:rsidRPr="0064745B" w14:paraId="09D1DF94" w14:textId="77777777" w:rsidTr="0064745B">
        <w:trPr>
          <w:trHeight w:val="288"/>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439A14BE"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2021</w:t>
            </w:r>
          </w:p>
        </w:tc>
        <w:tc>
          <w:tcPr>
            <w:tcW w:w="2520" w:type="dxa"/>
            <w:tcBorders>
              <w:top w:val="nil"/>
              <w:left w:val="nil"/>
              <w:bottom w:val="single" w:sz="4" w:space="0" w:color="auto"/>
              <w:right w:val="single" w:sz="4" w:space="0" w:color="auto"/>
            </w:tcBorders>
            <w:shd w:val="clear" w:color="auto" w:fill="auto"/>
            <w:vAlign w:val="center"/>
            <w:hideMark/>
          </w:tcPr>
          <w:p w14:paraId="091A82C9"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1 427</w:t>
            </w:r>
          </w:p>
        </w:tc>
        <w:tc>
          <w:tcPr>
            <w:tcW w:w="2520" w:type="dxa"/>
            <w:tcBorders>
              <w:top w:val="nil"/>
              <w:left w:val="nil"/>
              <w:bottom w:val="single" w:sz="4" w:space="0" w:color="auto"/>
              <w:right w:val="single" w:sz="4" w:space="0" w:color="auto"/>
            </w:tcBorders>
            <w:shd w:val="clear" w:color="auto" w:fill="auto"/>
            <w:vAlign w:val="center"/>
            <w:hideMark/>
          </w:tcPr>
          <w:p w14:paraId="5918109D"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2 317</w:t>
            </w:r>
          </w:p>
        </w:tc>
        <w:tc>
          <w:tcPr>
            <w:tcW w:w="2060" w:type="dxa"/>
            <w:tcBorders>
              <w:top w:val="nil"/>
              <w:left w:val="nil"/>
              <w:bottom w:val="single" w:sz="4" w:space="0" w:color="auto"/>
              <w:right w:val="single" w:sz="4" w:space="0" w:color="auto"/>
            </w:tcBorders>
            <w:shd w:val="clear" w:color="000000" w:fill="FCE4D6"/>
            <w:noWrap/>
            <w:vAlign w:val="center"/>
            <w:hideMark/>
          </w:tcPr>
          <w:p w14:paraId="0B424EB3"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3744</w:t>
            </w:r>
          </w:p>
        </w:tc>
      </w:tr>
      <w:tr w:rsidR="0064745B" w:rsidRPr="0064745B" w14:paraId="4BA28B98" w14:textId="77777777" w:rsidTr="0064745B">
        <w:trPr>
          <w:trHeight w:val="288"/>
          <w:jc w:val="center"/>
        </w:trPr>
        <w:tc>
          <w:tcPr>
            <w:tcW w:w="1600" w:type="dxa"/>
            <w:tcBorders>
              <w:top w:val="nil"/>
              <w:left w:val="single" w:sz="4" w:space="0" w:color="auto"/>
              <w:bottom w:val="single" w:sz="4" w:space="0" w:color="auto"/>
              <w:right w:val="single" w:sz="4" w:space="0" w:color="auto"/>
            </w:tcBorders>
            <w:shd w:val="clear" w:color="auto" w:fill="auto"/>
            <w:vAlign w:val="center"/>
            <w:hideMark/>
          </w:tcPr>
          <w:p w14:paraId="537AED3B"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2022</w:t>
            </w:r>
          </w:p>
        </w:tc>
        <w:tc>
          <w:tcPr>
            <w:tcW w:w="2520" w:type="dxa"/>
            <w:tcBorders>
              <w:top w:val="nil"/>
              <w:left w:val="nil"/>
              <w:bottom w:val="single" w:sz="4" w:space="0" w:color="auto"/>
              <w:right w:val="single" w:sz="4" w:space="0" w:color="auto"/>
            </w:tcBorders>
            <w:shd w:val="clear" w:color="auto" w:fill="auto"/>
            <w:vAlign w:val="center"/>
            <w:hideMark/>
          </w:tcPr>
          <w:p w14:paraId="2DEBE0AD" w14:textId="77777777" w:rsidR="0064745B" w:rsidRPr="0064745B" w:rsidRDefault="0064745B" w:rsidP="0064745B">
            <w:pPr>
              <w:jc w:val="center"/>
              <w:rPr>
                <w:rFonts w:ascii="Times New Roman" w:hAnsi="Times New Roman"/>
                <w:sz w:val="24"/>
              </w:rPr>
            </w:pPr>
            <w:proofErr w:type="spellStart"/>
            <w:r w:rsidRPr="0064745B">
              <w:rPr>
                <w:rFonts w:ascii="Times New Roman" w:hAnsi="Times New Roman"/>
                <w:sz w:val="24"/>
              </w:rPr>
              <w:t>n.a</w:t>
            </w:r>
            <w:proofErr w:type="spellEnd"/>
            <w:r w:rsidRPr="0064745B">
              <w:rPr>
                <w:rFonts w:ascii="Times New Roman" w:hAnsi="Times New Roman"/>
                <w:sz w:val="24"/>
              </w:rPr>
              <w:t>.</w:t>
            </w:r>
          </w:p>
        </w:tc>
        <w:tc>
          <w:tcPr>
            <w:tcW w:w="2520" w:type="dxa"/>
            <w:tcBorders>
              <w:top w:val="nil"/>
              <w:left w:val="nil"/>
              <w:bottom w:val="single" w:sz="4" w:space="0" w:color="auto"/>
              <w:right w:val="single" w:sz="4" w:space="0" w:color="auto"/>
            </w:tcBorders>
            <w:shd w:val="clear" w:color="auto" w:fill="auto"/>
            <w:vAlign w:val="center"/>
            <w:hideMark/>
          </w:tcPr>
          <w:p w14:paraId="4D172A6F" w14:textId="77777777" w:rsidR="0064745B" w:rsidRPr="0064745B" w:rsidRDefault="0064745B" w:rsidP="0064745B">
            <w:pPr>
              <w:jc w:val="center"/>
              <w:rPr>
                <w:rFonts w:ascii="Times New Roman" w:hAnsi="Times New Roman"/>
                <w:sz w:val="24"/>
              </w:rPr>
            </w:pPr>
            <w:proofErr w:type="spellStart"/>
            <w:r w:rsidRPr="0064745B">
              <w:rPr>
                <w:rFonts w:ascii="Times New Roman" w:hAnsi="Times New Roman"/>
                <w:sz w:val="24"/>
              </w:rPr>
              <w:t>n.a</w:t>
            </w:r>
            <w:proofErr w:type="spellEnd"/>
            <w:r w:rsidRPr="0064745B">
              <w:rPr>
                <w:rFonts w:ascii="Times New Roman" w:hAnsi="Times New Roman"/>
                <w:sz w:val="24"/>
              </w:rPr>
              <w:t>.</w:t>
            </w:r>
          </w:p>
        </w:tc>
        <w:tc>
          <w:tcPr>
            <w:tcW w:w="2060" w:type="dxa"/>
            <w:tcBorders>
              <w:top w:val="nil"/>
              <w:left w:val="nil"/>
              <w:bottom w:val="single" w:sz="4" w:space="0" w:color="auto"/>
              <w:right w:val="single" w:sz="4" w:space="0" w:color="auto"/>
            </w:tcBorders>
            <w:shd w:val="clear" w:color="000000" w:fill="FCE4D6"/>
            <w:noWrap/>
            <w:vAlign w:val="center"/>
            <w:hideMark/>
          </w:tcPr>
          <w:p w14:paraId="0CC3B926" w14:textId="77777777" w:rsidR="0064745B" w:rsidRPr="0064745B" w:rsidRDefault="0064745B" w:rsidP="0064745B">
            <w:pPr>
              <w:jc w:val="center"/>
              <w:rPr>
                <w:rFonts w:ascii="Times New Roman" w:hAnsi="Times New Roman"/>
                <w:sz w:val="24"/>
              </w:rPr>
            </w:pPr>
            <w:r w:rsidRPr="0064745B">
              <w:rPr>
                <w:rFonts w:ascii="Times New Roman" w:hAnsi="Times New Roman"/>
                <w:sz w:val="24"/>
              </w:rPr>
              <w:t>-</w:t>
            </w:r>
          </w:p>
        </w:tc>
      </w:tr>
      <w:tr w:rsidR="0064745B" w:rsidRPr="0064745B" w14:paraId="66025727" w14:textId="77777777" w:rsidTr="0064745B">
        <w:trPr>
          <w:trHeight w:val="288"/>
          <w:jc w:val="center"/>
        </w:trPr>
        <w:tc>
          <w:tcPr>
            <w:tcW w:w="4120" w:type="dxa"/>
            <w:gridSpan w:val="2"/>
            <w:tcBorders>
              <w:top w:val="nil"/>
              <w:left w:val="nil"/>
              <w:bottom w:val="nil"/>
              <w:right w:val="nil"/>
            </w:tcBorders>
            <w:shd w:val="clear" w:color="auto" w:fill="auto"/>
            <w:noWrap/>
            <w:vAlign w:val="bottom"/>
            <w:hideMark/>
          </w:tcPr>
          <w:p w14:paraId="35D2272D" w14:textId="77777777" w:rsidR="0064745B" w:rsidRPr="0064745B" w:rsidRDefault="0064745B" w:rsidP="0064745B">
            <w:pPr>
              <w:jc w:val="left"/>
              <w:rPr>
                <w:rFonts w:ascii="Times New Roman" w:hAnsi="Times New Roman"/>
                <w:sz w:val="24"/>
              </w:rPr>
            </w:pPr>
            <w:r w:rsidRPr="0064745B">
              <w:rPr>
                <w:rFonts w:ascii="Times New Roman" w:hAnsi="Times New Roman"/>
                <w:sz w:val="20"/>
                <w:szCs w:val="20"/>
              </w:rPr>
              <w:t xml:space="preserve">Forrás: </w:t>
            </w:r>
            <w:proofErr w:type="spellStart"/>
            <w:r w:rsidRPr="0064745B">
              <w:rPr>
                <w:rFonts w:ascii="Times New Roman" w:hAnsi="Times New Roman"/>
                <w:sz w:val="20"/>
                <w:szCs w:val="20"/>
              </w:rPr>
              <w:t>TeIR</w:t>
            </w:r>
            <w:proofErr w:type="spellEnd"/>
            <w:r w:rsidRPr="0064745B">
              <w:rPr>
                <w:rFonts w:ascii="Times New Roman" w:hAnsi="Times New Roman"/>
                <w:sz w:val="20"/>
                <w:szCs w:val="20"/>
              </w:rPr>
              <w:t xml:space="preserve">, KSH </w:t>
            </w:r>
            <w:proofErr w:type="spellStart"/>
            <w:r w:rsidRPr="0064745B">
              <w:rPr>
                <w:rFonts w:ascii="Times New Roman" w:hAnsi="Times New Roman"/>
                <w:sz w:val="20"/>
                <w:szCs w:val="20"/>
              </w:rPr>
              <w:t>Tstar</w:t>
            </w:r>
            <w:proofErr w:type="spellEnd"/>
          </w:p>
        </w:tc>
        <w:tc>
          <w:tcPr>
            <w:tcW w:w="2520" w:type="dxa"/>
            <w:tcBorders>
              <w:top w:val="nil"/>
              <w:left w:val="nil"/>
              <w:bottom w:val="nil"/>
              <w:right w:val="nil"/>
            </w:tcBorders>
            <w:shd w:val="clear" w:color="auto" w:fill="auto"/>
            <w:noWrap/>
            <w:vAlign w:val="bottom"/>
            <w:hideMark/>
          </w:tcPr>
          <w:p w14:paraId="5A35C4D5" w14:textId="77777777" w:rsidR="0064745B" w:rsidRPr="0064745B" w:rsidRDefault="0064745B" w:rsidP="0064745B">
            <w:pPr>
              <w:jc w:val="left"/>
              <w:rPr>
                <w:rFonts w:ascii="Times New Roman" w:hAnsi="Times New Roman"/>
                <w:sz w:val="24"/>
              </w:rPr>
            </w:pPr>
          </w:p>
        </w:tc>
        <w:tc>
          <w:tcPr>
            <w:tcW w:w="2060" w:type="dxa"/>
            <w:tcBorders>
              <w:top w:val="nil"/>
              <w:left w:val="nil"/>
              <w:bottom w:val="nil"/>
              <w:right w:val="nil"/>
            </w:tcBorders>
            <w:shd w:val="clear" w:color="auto" w:fill="auto"/>
            <w:noWrap/>
            <w:vAlign w:val="bottom"/>
            <w:hideMark/>
          </w:tcPr>
          <w:p w14:paraId="5BCD1743" w14:textId="77777777" w:rsidR="0064745B" w:rsidRPr="0064745B" w:rsidRDefault="0064745B" w:rsidP="0064745B">
            <w:pPr>
              <w:jc w:val="left"/>
              <w:rPr>
                <w:rFonts w:ascii="Times New Roman" w:hAnsi="Times New Roman"/>
                <w:sz w:val="24"/>
              </w:rPr>
            </w:pPr>
          </w:p>
        </w:tc>
      </w:tr>
    </w:tbl>
    <w:p w14:paraId="4683683D" w14:textId="77777777" w:rsidR="00C70836" w:rsidRDefault="00C70836" w:rsidP="00371A32"/>
    <w:p w14:paraId="30818ADA" w14:textId="5D7F712B" w:rsidR="00C70836" w:rsidRDefault="0064745B" w:rsidP="0064745B">
      <w:pPr>
        <w:jc w:val="center"/>
      </w:pPr>
      <w:r>
        <w:rPr>
          <w:noProof/>
        </w:rPr>
        <w:drawing>
          <wp:inline distT="0" distB="0" distL="0" distR="0" wp14:anchorId="7D255E3A" wp14:editId="1D9CCE95">
            <wp:extent cx="5122881" cy="2689412"/>
            <wp:effectExtent l="0" t="0" r="1905" b="15875"/>
            <wp:docPr id="1649140620" name="Diagram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9298A3E" w14:textId="7EC19405" w:rsidR="00C70836" w:rsidRDefault="00C70836" w:rsidP="00711A72">
      <w:pPr>
        <w:jc w:val="center"/>
      </w:pPr>
    </w:p>
    <w:p w14:paraId="72E836CF" w14:textId="77777777" w:rsidR="00C70836" w:rsidRDefault="00C70836" w:rsidP="00371A32"/>
    <w:p w14:paraId="665E4A26" w14:textId="69F882B4" w:rsidR="00C5295C" w:rsidRPr="0064745B" w:rsidRDefault="0064745B" w:rsidP="0064745B">
      <w:pPr>
        <w:jc w:val="center"/>
      </w:pPr>
      <w:r>
        <w:rPr>
          <w:noProof/>
        </w:rPr>
        <w:drawing>
          <wp:inline distT="0" distB="0" distL="0" distR="0" wp14:anchorId="1790677D" wp14:editId="19DEDF49">
            <wp:extent cx="4576397" cy="2736858"/>
            <wp:effectExtent l="0" t="0" r="15240" b="6350"/>
            <wp:docPr id="879036816" name="Diagram 1">
              <a:extLst xmlns:a="http://schemas.openxmlformats.org/drawingml/2006/main">
                <a:ext uri="{FF2B5EF4-FFF2-40B4-BE49-F238E27FC236}">
                  <a16:creationId xmlns:a16="http://schemas.microsoft.com/office/drawing/2014/main" id="{00000000-0008-0000-05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A4F706A" w14:textId="254CF54C" w:rsidR="00B67086" w:rsidRPr="00056F13" w:rsidRDefault="00B67086" w:rsidP="0040713C">
      <w:pPr>
        <w:rPr>
          <w:rFonts w:ascii="Times New Roman" w:hAnsi="Times New Roman"/>
          <w:sz w:val="24"/>
        </w:rPr>
      </w:pPr>
    </w:p>
    <w:p w14:paraId="64987FD4" w14:textId="2DB4BD45" w:rsidR="006865E8" w:rsidRPr="00056F13" w:rsidRDefault="006865E8" w:rsidP="00371A3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6.2 Idősek munkaerő-piaci helyzete</w:t>
      </w:r>
    </w:p>
    <w:p w14:paraId="0224941F" w14:textId="77777777" w:rsidR="00750C0E" w:rsidRDefault="00750C0E" w:rsidP="00772797">
      <w:pPr>
        <w:autoSpaceDE w:val="0"/>
        <w:autoSpaceDN w:val="0"/>
        <w:adjustRightInd w:val="0"/>
        <w:spacing w:after="20"/>
        <w:rPr>
          <w:rFonts w:ascii="Times New Roman" w:hAnsi="Times New Roman"/>
          <w:b/>
          <w:bCs/>
          <w:i/>
          <w:iCs/>
          <w:sz w:val="24"/>
        </w:rPr>
      </w:pPr>
    </w:p>
    <w:p w14:paraId="29FD6816" w14:textId="2D5071A5" w:rsidR="00772797" w:rsidRDefault="000324BF" w:rsidP="00772797">
      <w:pPr>
        <w:autoSpaceDE w:val="0"/>
        <w:autoSpaceDN w:val="0"/>
        <w:adjustRightInd w:val="0"/>
        <w:spacing w:after="20"/>
        <w:rPr>
          <w:rFonts w:ascii="Times New Roman" w:hAnsi="Times New Roman"/>
          <w:b/>
          <w:bCs/>
          <w:sz w:val="24"/>
        </w:rPr>
      </w:pPr>
      <w:r w:rsidRPr="000324BF">
        <w:rPr>
          <w:rFonts w:ascii="Times New Roman" w:hAnsi="Times New Roman"/>
          <w:b/>
          <w:bCs/>
          <w:i/>
          <w:iCs/>
          <w:sz w:val="24"/>
        </w:rPr>
        <w:t>a)</w:t>
      </w:r>
      <w:r>
        <w:rPr>
          <w:rFonts w:ascii="Times New Roman" w:hAnsi="Times New Roman"/>
          <w:b/>
          <w:bCs/>
          <w:sz w:val="24"/>
        </w:rPr>
        <w:t xml:space="preserve"> </w:t>
      </w:r>
      <w:r w:rsidR="006865E8" w:rsidRPr="000324BF">
        <w:rPr>
          <w:rFonts w:ascii="Times New Roman" w:hAnsi="Times New Roman"/>
          <w:b/>
          <w:bCs/>
          <w:sz w:val="24"/>
        </w:rPr>
        <w:t>idősek, nyugdíjasok foglalkoztatottsága</w:t>
      </w:r>
      <w:r w:rsidR="0030613F" w:rsidRPr="000324BF">
        <w:rPr>
          <w:rFonts w:ascii="Times New Roman" w:hAnsi="Times New Roman"/>
          <w:b/>
          <w:bCs/>
          <w:sz w:val="24"/>
        </w:rPr>
        <w:t>;</w:t>
      </w:r>
    </w:p>
    <w:p w14:paraId="5DDF7A41" w14:textId="77777777" w:rsidR="00750C0E" w:rsidRPr="00797AD3" w:rsidRDefault="00750C0E" w:rsidP="00772797">
      <w:pPr>
        <w:autoSpaceDE w:val="0"/>
        <w:autoSpaceDN w:val="0"/>
        <w:adjustRightInd w:val="0"/>
        <w:spacing w:after="20"/>
        <w:rPr>
          <w:rFonts w:ascii="Times New Roman" w:hAnsi="Times New Roman"/>
          <w:b/>
          <w:bCs/>
          <w:sz w:val="24"/>
        </w:rPr>
      </w:pPr>
    </w:p>
    <w:tbl>
      <w:tblPr>
        <w:tblW w:w="9522" w:type="dxa"/>
        <w:jc w:val="center"/>
        <w:tblCellMar>
          <w:left w:w="70" w:type="dxa"/>
          <w:right w:w="70" w:type="dxa"/>
        </w:tblCellMar>
        <w:tblLook w:val="04A0" w:firstRow="1" w:lastRow="0" w:firstColumn="1" w:lastColumn="0" w:noHBand="0" w:noVBand="1"/>
      </w:tblPr>
      <w:tblGrid>
        <w:gridCol w:w="2338"/>
        <w:gridCol w:w="1087"/>
        <w:gridCol w:w="990"/>
        <w:gridCol w:w="1031"/>
        <w:gridCol w:w="1088"/>
        <w:gridCol w:w="961"/>
        <w:gridCol w:w="1045"/>
        <w:gridCol w:w="982"/>
      </w:tblGrid>
      <w:tr w:rsidR="00803A10" w:rsidRPr="00803A10" w14:paraId="5DE38709" w14:textId="77777777" w:rsidTr="00750C0E">
        <w:trPr>
          <w:trHeight w:val="7"/>
          <w:jc w:val="center"/>
        </w:trPr>
        <w:tc>
          <w:tcPr>
            <w:tcW w:w="9522"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92701C" w14:textId="73467481" w:rsidR="00803A10" w:rsidRPr="00803A10" w:rsidRDefault="00803A10" w:rsidP="00803A10">
            <w:pPr>
              <w:jc w:val="center"/>
              <w:rPr>
                <w:rFonts w:ascii="Times New Roman" w:hAnsi="Times New Roman"/>
                <w:b/>
                <w:bCs/>
                <w:sz w:val="24"/>
              </w:rPr>
            </w:pPr>
            <w:r w:rsidRPr="00803A10">
              <w:rPr>
                <w:rFonts w:ascii="Times New Roman" w:hAnsi="Times New Roman"/>
                <w:b/>
                <w:bCs/>
                <w:sz w:val="24"/>
              </w:rPr>
              <w:t>Hátrányos megkülönböztetés a foglalkoztatás terén</w:t>
            </w:r>
          </w:p>
        </w:tc>
      </w:tr>
      <w:tr w:rsidR="00803A10" w:rsidRPr="00803A10" w14:paraId="24274301" w14:textId="77777777" w:rsidTr="00750C0E">
        <w:trPr>
          <w:trHeight w:val="12"/>
          <w:jc w:val="center"/>
        </w:trPr>
        <w:tc>
          <w:tcPr>
            <w:tcW w:w="2338" w:type="dxa"/>
            <w:vMerge w:val="restart"/>
            <w:tcBorders>
              <w:top w:val="nil"/>
              <w:left w:val="single" w:sz="4" w:space="0" w:color="auto"/>
              <w:bottom w:val="single" w:sz="4" w:space="0" w:color="auto"/>
              <w:right w:val="single" w:sz="4" w:space="0" w:color="auto"/>
            </w:tcBorders>
            <w:shd w:val="clear" w:color="000000" w:fill="E2EFDA"/>
            <w:vAlign w:val="center"/>
            <w:hideMark/>
          </w:tcPr>
          <w:p w14:paraId="7CC04C31"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Nyilvántartott álláskeresők száma összesen</w:t>
            </w:r>
          </w:p>
        </w:tc>
        <w:tc>
          <w:tcPr>
            <w:tcW w:w="1087" w:type="dxa"/>
            <w:tcBorders>
              <w:top w:val="nil"/>
              <w:left w:val="nil"/>
              <w:bottom w:val="single" w:sz="4" w:space="0" w:color="auto"/>
              <w:right w:val="single" w:sz="4" w:space="0" w:color="auto"/>
            </w:tcBorders>
            <w:shd w:val="clear" w:color="000000" w:fill="E2EFDA"/>
            <w:vAlign w:val="center"/>
            <w:hideMark/>
          </w:tcPr>
          <w:p w14:paraId="7837F187"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Év</w:t>
            </w:r>
          </w:p>
        </w:tc>
        <w:tc>
          <w:tcPr>
            <w:tcW w:w="990" w:type="dxa"/>
            <w:tcBorders>
              <w:top w:val="nil"/>
              <w:left w:val="nil"/>
              <w:bottom w:val="single" w:sz="4" w:space="0" w:color="auto"/>
              <w:right w:val="single" w:sz="4" w:space="0" w:color="auto"/>
            </w:tcBorders>
            <w:shd w:val="clear" w:color="000000" w:fill="E2EFDA"/>
            <w:vAlign w:val="center"/>
            <w:hideMark/>
          </w:tcPr>
          <w:p w14:paraId="1539C075"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2017</w:t>
            </w:r>
          </w:p>
        </w:tc>
        <w:tc>
          <w:tcPr>
            <w:tcW w:w="1031" w:type="dxa"/>
            <w:tcBorders>
              <w:top w:val="nil"/>
              <w:left w:val="nil"/>
              <w:bottom w:val="single" w:sz="4" w:space="0" w:color="auto"/>
              <w:right w:val="single" w:sz="4" w:space="0" w:color="auto"/>
            </w:tcBorders>
            <w:shd w:val="clear" w:color="000000" w:fill="E2EFDA"/>
            <w:vAlign w:val="center"/>
            <w:hideMark/>
          </w:tcPr>
          <w:p w14:paraId="6398F815"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2018</w:t>
            </w:r>
          </w:p>
        </w:tc>
        <w:tc>
          <w:tcPr>
            <w:tcW w:w="1088" w:type="dxa"/>
            <w:tcBorders>
              <w:top w:val="nil"/>
              <w:left w:val="nil"/>
              <w:bottom w:val="single" w:sz="4" w:space="0" w:color="auto"/>
              <w:right w:val="single" w:sz="4" w:space="0" w:color="auto"/>
            </w:tcBorders>
            <w:shd w:val="clear" w:color="000000" w:fill="E2EFDA"/>
            <w:vAlign w:val="center"/>
            <w:hideMark/>
          </w:tcPr>
          <w:p w14:paraId="7E722494"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2019</w:t>
            </w:r>
          </w:p>
        </w:tc>
        <w:tc>
          <w:tcPr>
            <w:tcW w:w="961" w:type="dxa"/>
            <w:tcBorders>
              <w:top w:val="nil"/>
              <w:left w:val="nil"/>
              <w:bottom w:val="single" w:sz="4" w:space="0" w:color="auto"/>
              <w:right w:val="single" w:sz="4" w:space="0" w:color="auto"/>
            </w:tcBorders>
            <w:shd w:val="clear" w:color="000000" w:fill="E2EFDA"/>
            <w:vAlign w:val="center"/>
            <w:hideMark/>
          </w:tcPr>
          <w:p w14:paraId="7BF231A1"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2020</w:t>
            </w:r>
          </w:p>
        </w:tc>
        <w:tc>
          <w:tcPr>
            <w:tcW w:w="1045" w:type="dxa"/>
            <w:tcBorders>
              <w:top w:val="nil"/>
              <w:left w:val="nil"/>
              <w:bottom w:val="single" w:sz="4" w:space="0" w:color="auto"/>
              <w:right w:val="single" w:sz="4" w:space="0" w:color="auto"/>
            </w:tcBorders>
            <w:shd w:val="clear" w:color="000000" w:fill="E2EFDA"/>
            <w:vAlign w:val="center"/>
            <w:hideMark/>
          </w:tcPr>
          <w:p w14:paraId="1566F509"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2021</w:t>
            </w:r>
          </w:p>
        </w:tc>
        <w:tc>
          <w:tcPr>
            <w:tcW w:w="979" w:type="dxa"/>
            <w:tcBorders>
              <w:top w:val="nil"/>
              <w:left w:val="nil"/>
              <w:bottom w:val="single" w:sz="4" w:space="0" w:color="auto"/>
              <w:right w:val="single" w:sz="4" w:space="0" w:color="auto"/>
            </w:tcBorders>
            <w:shd w:val="clear" w:color="000000" w:fill="E2EFDA"/>
            <w:vAlign w:val="center"/>
            <w:hideMark/>
          </w:tcPr>
          <w:p w14:paraId="29D32460"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2022</w:t>
            </w:r>
          </w:p>
        </w:tc>
      </w:tr>
      <w:tr w:rsidR="00803A10" w:rsidRPr="00803A10" w14:paraId="43DCE9DF" w14:textId="77777777" w:rsidTr="00750C0E">
        <w:trPr>
          <w:trHeight w:val="5"/>
          <w:jc w:val="center"/>
        </w:trPr>
        <w:tc>
          <w:tcPr>
            <w:tcW w:w="2338" w:type="dxa"/>
            <w:vMerge/>
            <w:tcBorders>
              <w:top w:val="nil"/>
              <w:left w:val="single" w:sz="4" w:space="0" w:color="auto"/>
              <w:bottom w:val="single" w:sz="4" w:space="0" w:color="auto"/>
              <w:right w:val="single" w:sz="4" w:space="0" w:color="auto"/>
            </w:tcBorders>
            <w:vAlign w:val="center"/>
            <w:hideMark/>
          </w:tcPr>
          <w:p w14:paraId="114245D2" w14:textId="77777777" w:rsidR="00803A10" w:rsidRPr="00803A10" w:rsidRDefault="00803A10" w:rsidP="00803A10">
            <w:pPr>
              <w:jc w:val="left"/>
              <w:rPr>
                <w:rFonts w:ascii="Times New Roman" w:hAnsi="Times New Roman"/>
                <w:b/>
                <w:bCs/>
                <w:sz w:val="24"/>
              </w:rPr>
            </w:pPr>
          </w:p>
        </w:tc>
        <w:tc>
          <w:tcPr>
            <w:tcW w:w="1087" w:type="dxa"/>
            <w:tcBorders>
              <w:top w:val="nil"/>
              <w:left w:val="nil"/>
              <w:bottom w:val="single" w:sz="4" w:space="0" w:color="auto"/>
              <w:right w:val="single" w:sz="4" w:space="0" w:color="auto"/>
            </w:tcBorders>
            <w:shd w:val="clear" w:color="000000" w:fill="E2EFDA"/>
            <w:vAlign w:val="center"/>
            <w:hideMark/>
          </w:tcPr>
          <w:p w14:paraId="367D5591"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Fő összesen</w:t>
            </w:r>
          </w:p>
        </w:tc>
        <w:tc>
          <w:tcPr>
            <w:tcW w:w="990" w:type="dxa"/>
            <w:tcBorders>
              <w:top w:val="nil"/>
              <w:left w:val="nil"/>
              <w:bottom w:val="single" w:sz="4" w:space="0" w:color="auto"/>
              <w:right w:val="single" w:sz="4" w:space="0" w:color="auto"/>
            </w:tcBorders>
            <w:shd w:val="clear" w:color="000000" w:fill="E2EFDA"/>
            <w:vAlign w:val="center"/>
            <w:hideMark/>
          </w:tcPr>
          <w:p w14:paraId="01487212"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241</w:t>
            </w:r>
          </w:p>
        </w:tc>
        <w:tc>
          <w:tcPr>
            <w:tcW w:w="1031" w:type="dxa"/>
            <w:tcBorders>
              <w:top w:val="nil"/>
              <w:left w:val="nil"/>
              <w:bottom w:val="single" w:sz="4" w:space="0" w:color="auto"/>
              <w:right w:val="single" w:sz="4" w:space="0" w:color="auto"/>
            </w:tcBorders>
            <w:shd w:val="clear" w:color="000000" w:fill="E2EFDA"/>
            <w:vAlign w:val="center"/>
            <w:hideMark/>
          </w:tcPr>
          <w:p w14:paraId="534CE093"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249</w:t>
            </w:r>
          </w:p>
        </w:tc>
        <w:tc>
          <w:tcPr>
            <w:tcW w:w="1088" w:type="dxa"/>
            <w:tcBorders>
              <w:top w:val="nil"/>
              <w:left w:val="nil"/>
              <w:bottom w:val="single" w:sz="4" w:space="0" w:color="auto"/>
              <w:right w:val="single" w:sz="4" w:space="0" w:color="auto"/>
            </w:tcBorders>
            <w:shd w:val="clear" w:color="000000" w:fill="E2EFDA"/>
            <w:vAlign w:val="center"/>
            <w:hideMark/>
          </w:tcPr>
          <w:p w14:paraId="47503E8C"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226</w:t>
            </w:r>
          </w:p>
        </w:tc>
        <w:tc>
          <w:tcPr>
            <w:tcW w:w="961" w:type="dxa"/>
            <w:tcBorders>
              <w:top w:val="nil"/>
              <w:left w:val="nil"/>
              <w:bottom w:val="single" w:sz="4" w:space="0" w:color="auto"/>
              <w:right w:val="single" w:sz="4" w:space="0" w:color="auto"/>
            </w:tcBorders>
            <w:shd w:val="clear" w:color="000000" w:fill="E2EFDA"/>
            <w:vAlign w:val="center"/>
            <w:hideMark/>
          </w:tcPr>
          <w:p w14:paraId="6C7C4950"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311</w:t>
            </w:r>
          </w:p>
        </w:tc>
        <w:tc>
          <w:tcPr>
            <w:tcW w:w="1045" w:type="dxa"/>
            <w:tcBorders>
              <w:top w:val="nil"/>
              <w:left w:val="nil"/>
              <w:bottom w:val="single" w:sz="4" w:space="0" w:color="auto"/>
              <w:right w:val="single" w:sz="4" w:space="0" w:color="auto"/>
            </w:tcBorders>
            <w:shd w:val="clear" w:color="000000" w:fill="E2EFDA"/>
            <w:vAlign w:val="center"/>
            <w:hideMark/>
          </w:tcPr>
          <w:p w14:paraId="771574B3"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265</w:t>
            </w:r>
          </w:p>
        </w:tc>
        <w:tc>
          <w:tcPr>
            <w:tcW w:w="979" w:type="dxa"/>
            <w:tcBorders>
              <w:top w:val="nil"/>
              <w:left w:val="nil"/>
              <w:bottom w:val="single" w:sz="4" w:space="0" w:color="auto"/>
              <w:right w:val="single" w:sz="4" w:space="0" w:color="auto"/>
            </w:tcBorders>
            <w:shd w:val="clear" w:color="000000" w:fill="E2EFDA"/>
            <w:vAlign w:val="center"/>
            <w:hideMark/>
          </w:tcPr>
          <w:p w14:paraId="0D2AF3F0"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242</w:t>
            </w:r>
          </w:p>
        </w:tc>
      </w:tr>
      <w:tr w:rsidR="00803A10" w:rsidRPr="00803A10" w14:paraId="59469D21" w14:textId="77777777" w:rsidTr="00750C0E">
        <w:trPr>
          <w:trHeight w:val="5"/>
          <w:jc w:val="center"/>
        </w:trPr>
        <w:tc>
          <w:tcPr>
            <w:tcW w:w="23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04E5E2"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 xml:space="preserve">41-45 év </w:t>
            </w:r>
            <w:r w:rsidRPr="00803A10">
              <w:rPr>
                <w:rFonts w:ascii="Times New Roman" w:hAnsi="Times New Roman"/>
                <w:sz w:val="24"/>
              </w:rPr>
              <w:t>(TS 042)</w:t>
            </w:r>
          </w:p>
        </w:tc>
        <w:tc>
          <w:tcPr>
            <w:tcW w:w="1087" w:type="dxa"/>
            <w:tcBorders>
              <w:top w:val="nil"/>
              <w:left w:val="nil"/>
              <w:bottom w:val="single" w:sz="4" w:space="0" w:color="auto"/>
              <w:right w:val="single" w:sz="4" w:space="0" w:color="auto"/>
            </w:tcBorders>
            <w:shd w:val="clear" w:color="000000" w:fill="FFFFFF"/>
            <w:vAlign w:val="center"/>
            <w:hideMark/>
          </w:tcPr>
          <w:p w14:paraId="0FF3C8BA"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Fő</w:t>
            </w:r>
          </w:p>
        </w:tc>
        <w:tc>
          <w:tcPr>
            <w:tcW w:w="990" w:type="dxa"/>
            <w:tcBorders>
              <w:top w:val="nil"/>
              <w:left w:val="nil"/>
              <w:bottom w:val="single" w:sz="4" w:space="0" w:color="auto"/>
              <w:right w:val="single" w:sz="4" w:space="0" w:color="auto"/>
            </w:tcBorders>
            <w:shd w:val="clear" w:color="000000" w:fill="FFFFFF"/>
            <w:vAlign w:val="center"/>
            <w:hideMark/>
          </w:tcPr>
          <w:p w14:paraId="16682ED6"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31</w:t>
            </w:r>
          </w:p>
        </w:tc>
        <w:tc>
          <w:tcPr>
            <w:tcW w:w="1031" w:type="dxa"/>
            <w:tcBorders>
              <w:top w:val="nil"/>
              <w:left w:val="nil"/>
              <w:bottom w:val="single" w:sz="4" w:space="0" w:color="auto"/>
              <w:right w:val="single" w:sz="4" w:space="0" w:color="auto"/>
            </w:tcBorders>
            <w:shd w:val="clear" w:color="000000" w:fill="FFFFFF"/>
            <w:vAlign w:val="center"/>
            <w:hideMark/>
          </w:tcPr>
          <w:p w14:paraId="35D9821D"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28</w:t>
            </w:r>
          </w:p>
        </w:tc>
        <w:tc>
          <w:tcPr>
            <w:tcW w:w="1088" w:type="dxa"/>
            <w:tcBorders>
              <w:top w:val="nil"/>
              <w:left w:val="nil"/>
              <w:bottom w:val="single" w:sz="4" w:space="0" w:color="auto"/>
              <w:right w:val="single" w:sz="4" w:space="0" w:color="auto"/>
            </w:tcBorders>
            <w:shd w:val="clear" w:color="000000" w:fill="FFFFFF"/>
            <w:vAlign w:val="center"/>
            <w:hideMark/>
          </w:tcPr>
          <w:p w14:paraId="7461591D"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29</w:t>
            </w:r>
          </w:p>
        </w:tc>
        <w:tc>
          <w:tcPr>
            <w:tcW w:w="961" w:type="dxa"/>
            <w:tcBorders>
              <w:top w:val="nil"/>
              <w:left w:val="nil"/>
              <w:bottom w:val="single" w:sz="4" w:space="0" w:color="auto"/>
              <w:right w:val="single" w:sz="4" w:space="0" w:color="auto"/>
            </w:tcBorders>
            <w:shd w:val="clear" w:color="000000" w:fill="FFFFFF"/>
            <w:vAlign w:val="center"/>
            <w:hideMark/>
          </w:tcPr>
          <w:p w14:paraId="55A4B1C8"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42</w:t>
            </w:r>
          </w:p>
        </w:tc>
        <w:tc>
          <w:tcPr>
            <w:tcW w:w="1045" w:type="dxa"/>
            <w:tcBorders>
              <w:top w:val="nil"/>
              <w:left w:val="nil"/>
              <w:bottom w:val="single" w:sz="4" w:space="0" w:color="auto"/>
              <w:right w:val="single" w:sz="4" w:space="0" w:color="auto"/>
            </w:tcBorders>
            <w:shd w:val="clear" w:color="000000" w:fill="FFFFFF"/>
            <w:vAlign w:val="center"/>
            <w:hideMark/>
          </w:tcPr>
          <w:p w14:paraId="2A45366D"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37</w:t>
            </w:r>
          </w:p>
        </w:tc>
        <w:tc>
          <w:tcPr>
            <w:tcW w:w="979" w:type="dxa"/>
            <w:tcBorders>
              <w:top w:val="nil"/>
              <w:left w:val="nil"/>
              <w:bottom w:val="single" w:sz="4" w:space="0" w:color="auto"/>
              <w:right w:val="single" w:sz="4" w:space="0" w:color="auto"/>
            </w:tcBorders>
            <w:shd w:val="clear" w:color="000000" w:fill="FFFFFF"/>
            <w:vAlign w:val="center"/>
            <w:hideMark/>
          </w:tcPr>
          <w:p w14:paraId="3C45B53C"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32</w:t>
            </w:r>
          </w:p>
        </w:tc>
      </w:tr>
      <w:tr w:rsidR="00803A10" w:rsidRPr="00803A10" w14:paraId="4F2A3BF1" w14:textId="77777777" w:rsidTr="00750C0E">
        <w:trPr>
          <w:trHeight w:val="4"/>
          <w:jc w:val="center"/>
        </w:trPr>
        <w:tc>
          <w:tcPr>
            <w:tcW w:w="2338" w:type="dxa"/>
            <w:vMerge/>
            <w:tcBorders>
              <w:top w:val="nil"/>
              <w:left w:val="single" w:sz="4" w:space="0" w:color="auto"/>
              <w:bottom w:val="single" w:sz="4" w:space="0" w:color="auto"/>
              <w:right w:val="single" w:sz="4" w:space="0" w:color="auto"/>
            </w:tcBorders>
            <w:vAlign w:val="center"/>
            <w:hideMark/>
          </w:tcPr>
          <w:p w14:paraId="0506EF22" w14:textId="77777777" w:rsidR="00803A10" w:rsidRPr="00803A10" w:rsidRDefault="00803A10" w:rsidP="00803A10">
            <w:pPr>
              <w:jc w:val="left"/>
              <w:rPr>
                <w:rFonts w:ascii="Times New Roman" w:hAnsi="Times New Roman"/>
                <w:b/>
                <w:bCs/>
                <w:sz w:val="24"/>
              </w:rPr>
            </w:pPr>
          </w:p>
        </w:tc>
        <w:tc>
          <w:tcPr>
            <w:tcW w:w="1087" w:type="dxa"/>
            <w:tcBorders>
              <w:top w:val="nil"/>
              <w:left w:val="nil"/>
              <w:bottom w:val="single" w:sz="4" w:space="0" w:color="auto"/>
              <w:right w:val="single" w:sz="4" w:space="0" w:color="auto"/>
            </w:tcBorders>
            <w:shd w:val="clear" w:color="000000" w:fill="FFFFFF"/>
            <w:vAlign w:val="center"/>
            <w:hideMark/>
          </w:tcPr>
          <w:p w14:paraId="76108D4B"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w:t>
            </w:r>
          </w:p>
        </w:tc>
        <w:tc>
          <w:tcPr>
            <w:tcW w:w="990" w:type="dxa"/>
            <w:tcBorders>
              <w:top w:val="nil"/>
              <w:left w:val="nil"/>
              <w:bottom w:val="single" w:sz="4" w:space="0" w:color="auto"/>
              <w:right w:val="single" w:sz="4" w:space="0" w:color="auto"/>
            </w:tcBorders>
            <w:shd w:val="clear" w:color="000000" w:fill="FCE4D6"/>
            <w:vAlign w:val="center"/>
            <w:hideMark/>
          </w:tcPr>
          <w:p w14:paraId="74095AF2"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12,86%</w:t>
            </w:r>
          </w:p>
        </w:tc>
        <w:tc>
          <w:tcPr>
            <w:tcW w:w="1031" w:type="dxa"/>
            <w:tcBorders>
              <w:top w:val="nil"/>
              <w:left w:val="nil"/>
              <w:bottom w:val="single" w:sz="4" w:space="0" w:color="auto"/>
              <w:right w:val="single" w:sz="4" w:space="0" w:color="auto"/>
            </w:tcBorders>
            <w:shd w:val="clear" w:color="000000" w:fill="FCE4D6"/>
            <w:vAlign w:val="center"/>
            <w:hideMark/>
          </w:tcPr>
          <w:p w14:paraId="25F2FAEA"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11,24%</w:t>
            </w:r>
          </w:p>
        </w:tc>
        <w:tc>
          <w:tcPr>
            <w:tcW w:w="1088" w:type="dxa"/>
            <w:tcBorders>
              <w:top w:val="nil"/>
              <w:left w:val="nil"/>
              <w:bottom w:val="single" w:sz="4" w:space="0" w:color="auto"/>
              <w:right w:val="single" w:sz="4" w:space="0" w:color="auto"/>
            </w:tcBorders>
            <w:shd w:val="clear" w:color="000000" w:fill="FCE4D6"/>
            <w:vAlign w:val="center"/>
            <w:hideMark/>
          </w:tcPr>
          <w:p w14:paraId="7590A65E"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12,83%</w:t>
            </w:r>
          </w:p>
        </w:tc>
        <w:tc>
          <w:tcPr>
            <w:tcW w:w="961" w:type="dxa"/>
            <w:tcBorders>
              <w:top w:val="nil"/>
              <w:left w:val="nil"/>
              <w:bottom w:val="single" w:sz="4" w:space="0" w:color="auto"/>
              <w:right w:val="single" w:sz="4" w:space="0" w:color="auto"/>
            </w:tcBorders>
            <w:shd w:val="clear" w:color="000000" w:fill="FCE4D6"/>
            <w:vAlign w:val="center"/>
            <w:hideMark/>
          </w:tcPr>
          <w:p w14:paraId="494B494D"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13,50%</w:t>
            </w:r>
          </w:p>
        </w:tc>
        <w:tc>
          <w:tcPr>
            <w:tcW w:w="1045" w:type="dxa"/>
            <w:tcBorders>
              <w:top w:val="nil"/>
              <w:left w:val="nil"/>
              <w:bottom w:val="single" w:sz="4" w:space="0" w:color="auto"/>
              <w:right w:val="single" w:sz="4" w:space="0" w:color="auto"/>
            </w:tcBorders>
            <w:shd w:val="clear" w:color="000000" w:fill="FCE4D6"/>
            <w:vAlign w:val="center"/>
            <w:hideMark/>
          </w:tcPr>
          <w:p w14:paraId="6847F134"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13,96%</w:t>
            </w:r>
          </w:p>
        </w:tc>
        <w:tc>
          <w:tcPr>
            <w:tcW w:w="979" w:type="dxa"/>
            <w:tcBorders>
              <w:top w:val="nil"/>
              <w:left w:val="nil"/>
              <w:bottom w:val="single" w:sz="4" w:space="0" w:color="auto"/>
              <w:right w:val="single" w:sz="4" w:space="0" w:color="auto"/>
            </w:tcBorders>
            <w:shd w:val="clear" w:color="000000" w:fill="FCE4D6"/>
            <w:vAlign w:val="center"/>
            <w:hideMark/>
          </w:tcPr>
          <w:p w14:paraId="2AFD36C0"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13,22%</w:t>
            </w:r>
          </w:p>
        </w:tc>
      </w:tr>
      <w:tr w:rsidR="00803A10" w:rsidRPr="00803A10" w14:paraId="51CD3430" w14:textId="77777777" w:rsidTr="00750C0E">
        <w:trPr>
          <w:trHeight w:val="4"/>
          <w:jc w:val="center"/>
        </w:trPr>
        <w:tc>
          <w:tcPr>
            <w:tcW w:w="23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4A5E60"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 xml:space="preserve">46-50 év </w:t>
            </w:r>
            <w:r w:rsidRPr="00803A10">
              <w:rPr>
                <w:rFonts w:ascii="Times New Roman" w:hAnsi="Times New Roman"/>
                <w:sz w:val="24"/>
              </w:rPr>
              <w:t>(TS 043)</w:t>
            </w:r>
          </w:p>
        </w:tc>
        <w:tc>
          <w:tcPr>
            <w:tcW w:w="1087" w:type="dxa"/>
            <w:tcBorders>
              <w:top w:val="nil"/>
              <w:left w:val="nil"/>
              <w:bottom w:val="single" w:sz="4" w:space="0" w:color="auto"/>
              <w:right w:val="single" w:sz="4" w:space="0" w:color="auto"/>
            </w:tcBorders>
            <w:shd w:val="clear" w:color="000000" w:fill="FFFFFF"/>
            <w:vAlign w:val="center"/>
            <w:hideMark/>
          </w:tcPr>
          <w:p w14:paraId="1A1349D7"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Fő</w:t>
            </w:r>
          </w:p>
        </w:tc>
        <w:tc>
          <w:tcPr>
            <w:tcW w:w="990" w:type="dxa"/>
            <w:tcBorders>
              <w:top w:val="nil"/>
              <w:left w:val="nil"/>
              <w:bottom w:val="single" w:sz="4" w:space="0" w:color="auto"/>
              <w:right w:val="single" w:sz="4" w:space="0" w:color="auto"/>
            </w:tcBorders>
            <w:shd w:val="clear" w:color="000000" w:fill="FFFFFF"/>
            <w:vAlign w:val="center"/>
            <w:hideMark/>
          </w:tcPr>
          <w:p w14:paraId="71048316"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24</w:t>
            </w:r>
          </w:p>
        </w:tc>
        <w:tc>
          <w:tcPr>
            <w:tcW w:w="1031" w:type="dxa"/>
            <w:tcBorders>
              <w:top w:val="nil"/>
              <w:left w:val="nil"/>
              <w:bottom w:val="single" w:sz="4" w:space="0" w:color="auto"/>
              <w:right w:val="single" w:sz="4" w:space="0" w:color="auto"/>
            </w:tcBorders>
            <w:shd w:val="clear" w:color="000000" w:fill="FFFFFF"/>
            <w:vAlign w:val="center"/>
            <w:hideMark/>
          </w:tcPr>
          <w:p w14:paraId="5525D5DB"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30</w:t>
            </w:r>
          </w:p>
        </w:tc>
        <w:tc>
          <w:tcPr>
            <w:tcW w:w="1088" w:type="dxa"/>
            <w:tcBorders>
              <w:top w:val="nil"/>
              <w:left w:val="nil"/>
              <w:bottom w:val="single" w:sz="4" w:space="0" w:color="auto"/>
              <w:right w:val="single" w:sz="4" w:space="0" w:color="auto"/>
            </w:tcBorders>
            <w:shd w:val="clear" w:color="000000" w:fill="FFFFFF"/>
            <w:vAlign w:val="center"/>
            <w:hideMark/>
          </w:tcPr>
          <w:p w14:paraId="278A1DEF"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12</w:t>
            </w:r>
          </w:p>
        </w:tc>
        <w:tc>
          <w:tcPr>
            <w:tcW w:w="961" w:type="dxa"/>
            <w:tcBorders>
              <w:top w:val="nil"/>
              <w:left w:val="nil"/>
              <w:bottom w:val="single" w:sz="4" w:space="0" w:color="auto"/>
              <w:right w:val="single" w:sz="4" w:space="0" w:color="auto"/>
            </w:tcBorders>
            <w:shd w:val="clear" w:color="000000" w:fill="FFFFFF"/>
            <w:vAlign w:val="center"/>
            <w:hideMark/>
          </w:tcPr>
          <w:p w14:paraId="78AB1876"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31</w:t>
            </w:r>
          </w:p>
        </w:tc>
        <w:tc>
          <w:tcPr>
            <w:tcW w:w="1045" w:type="dxa"/>
            <w:tcBorders>
              <w:top w:val="nil"/>
              <w:left w:val="nil"/>
              <w:bottom w:val="single" w:sz="4" w:space="0" w:color="auto"/>
              <w:right w:val="single" w:sz="4" w:space="0" w:color="auto"/>
            </w:tcBorders>
            <w:shd w:val="clear" w:color="000000" w:fill="FFFFFF"/>
            <w:vAlign w:val="center"/>
            <w:hideMark/>
          </w:tcPr>
          <w:p w14:paraId="56D66160"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27</w:t>
            </w:r>
          </w:p>
        </w:tc>
        <w:tc>
          <w:tcPr>
            <w:tcW w:w="979" w:type="dxa"/>
            <w:tcBorders>
              <w:top w:val="nil"/>
              <w:left w:val="nil"/>
              <w:bottom w:val="single" w:sz="4" w:space="0" w:color="auto"/>
              <w:right w:val="single" w:sz="4" w:space="0" w:color="auto"/>
            </w:tcBorders>
            <w:shd w:val="clear" w:color="000000" w:fill="FFFFFF"/>
            <w:vAlign w:val="center"/>
            <w:hideMark/>
          </w:tcPr>
          <w:p w14:paraId="7962791D"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33</w:t>
            </w:r>
          </w:p>
        </w:tc>
      </w:tr>
      <w:tr w:rsidR="00803A10" w:rsidRPr="00803A10" w14:paraId="74BD3258" w14:textId="77777777" w:rsidTr="00750C0E">
        <w:trPr>
          <w:trHeight w:val="4"/>
          <w:jc w:val="center"/>
        </w:trPr>
        <w:tc>
          <w:tcPr>
            <w:tcW w:w="2338" w:type="dxa"/>
            <w:vMerge/>
            <w:tcBorders>
              <w:top w:val="nil"/>
              <w:left w:val="single" w:sz="4" w:space="0" w:color="auto"/>
              <w:bottom w:val="single" w:sz="4" w:space="0" w:color="auto"/>
              <w:right w:val="single" w:sz="4" w:space="0" w:color="auto"/>
            </w:tcBorders>
            <w:vAlign w:val="center"/>
            <w:hideMark/>
          </w:tcPr>
          <w:p w14:paraId="4857E995" w14:textId="77777777" w:rsidR="00803A10" w:rsidRPr="00803A10" w:rsidRDefault="00803A10" w:rsidP="00803A10">
            <w:pPr>
              <w:jc w:val="left"/>
              <w:rPr>
                <w:rFonts w:ascii="Times New Roman" w:hAnsi="Times New Roman"/>
                <w:b/>
                <w:bCs/>
                <w:sz w:val="24"/>
              </w:rPr>
            </w:pPr>
          </w:p>
        </w:tc>
        <w:tc>
          <w:tcPr>
            <w:tcW w:w="1087" w:type="dxa"/>
            <w:tcBorders>
              <w:top w:val="nil"/>
              <w:left w:val="nil"/>
              <w:bottom w:val="single" w:sz="4" w:space="0" w:color="auto"/>
              <w:right w:val="single" w:sz="4" w:space="0" w:color="auto"/>
            </w:tcBorders>
            <w:shd w:val="clear" w:color="000000" w:fill="FFFFFF"/>
            <w:vAlign w:val="center"/>
            <w:hideMark/>
          </w:tcPr>
          <w:p w14:paraId="6FA8D24A"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w:t>
            </w:r>
          </w:p>
        </w:tc>
        <w:tc>
          <w:tcPr>
            <w:tcW w:w="990" w:type="dxa"/>
            <w:tcBorders>
              <w:top w:val="nil"/>
              <w:left w:val="nil"/>
              <w:bottom w:val="single" w:sz="4" w:space="0" w:color="auto"/>
              <w:right w:val="single" w:sz="4" w:space="0" w:color="auto"/>
            </w:tcBorders>
            <w:shd w:val="clear" w:color="000000" w:fill="FCE4D6"/>
            <w:vAlign w:val="center"/>
            <w:hideMark/>
          </w:tcPr>
          <w:p w14:paraId="3A9866EE"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9,96%</w:t>
            </w:r>
          </w:p>
        </w:tc>
        <w:tc>
          <w:tcPr>
            <w:tcW w:w="1031" w:type="dxa"/>
            <w:tcBorders>
              <w:top w:val="nil"/>
              <w:left w:val="nil"/>
              <w:bottom w:val="single" w:sz="4" w:space="0" w:color="auto"/>
              <w:right w:val="single" w:sz="4" w:space="0" w:color="auto"/>
            </w:tcBorders>
            <w:shd w:val="clear" w:color="000000" w:fill="FCE4D6"/>
            <w:vAlign w:val="center"/>
            <w:hideMark/>
          </w:tcPr>
          <w:p w14:paraId="03B190A8"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12,05%</w:t>
            </w:r>
          </w:p>
        </w:tc>
        <w:tc>
          <w:tcPr>
            <w:tcW w:w="1088" w:type="dxa"/>
            <w:tcBorders>
              <w:top w:val="nil"/>
              <w:left w:val="nil"/>
              <w:bottom w:val="single" w:sz="4" w:space="0" w:color="auto"/>
              <w:right w:val="single" w:sz="4" w:space="0" w:color="auto"/>
            </w:tcBorders>
            <w:shd w:val="clear" w:color="000000" w:fill="FCE4D6"/>
            <w:vAlign w:val="center"/>
            <w:hideMark/>
          </w:tcPr>
          <w:p w14:paraId="4E07287D"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5,31%</w:t>
            </w:r>
          </w:p>
        </w:tc>
        <w:tc>
          <w:tcPr>
            <w:tcW w:w="961" w:type="dxa"/>
            <w:tcBorders>
              <w:top w:val="nil"/>
              <w:left w:val="nil"/>
              <w:bottom w:val="single" w:sz="4" w:space="0" w:color="auto"/>
              <w:right w:val="single" w:sz="4" w:space="0" w:color="auto"/>
            </w:tcBorders>
            <w:shd w:val="clear" w:color="000000" w:fill="FCE4D6"/>
            <w:vAlign w:val="center"/>
            <w:hideMark/>
          </w:tcPr>
          <w:p w14:paraId="03A92ABE"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9,97%</w:t>
            </w:r>
          </w:p>
        </w:tc>
        <w:tc>
          <w:tcPr>
            <w:tcW w:w="1045" w:type="dxa"/>
            <w:tcBorders>
              <w:top w:val="nil"/>
              <w:left w:val="nil"/>
              <w:bottom w:val="single" w:sz="4" w:space="0" w:color="auto"/>
              <w:right w:val="single" w:sz="4" w:space="0" w:color="auto"/>
            </w:tcBorders>
            <w:shd w:val="clear" w:color="000000" w:fill="FCE4D6"/>
            <w:vAlign w:val="center"/>
            <w:hideMark/>
          </w:tcPr>
          <w:p w14:paraId="0BD95AA6"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10,19%</w:t>
            </w:r>
          </w:p>
        </w:tc>
        <w:tc>
          <w:tcPr>
            <w:tcW w:w="979" w:type="dxa"/>
            <w:tcBorders>
              <w:top w:val="nil"/>
              <w:left w:val="nil"/>
              <w:bottom w:val="single" w:sz="4" w:space="0" w:color="auto"/>
              <w:right w:val="single" w:sz="4" w:space="0" w:color="auto"/>
            </w:tcBorders>
            <w:shd w:val="clear" w:color="000000" w:fill="FCE4D6"/>
            <w:vAlign w:val="center"/>
            <w:hideMark/>
          </w:tcPr>
          <w:p w14:paraId="2C773872"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13,64%</w:t>
            </w:r>
          </w:p>
        </w:tc>
      </w:tr>
      <w:tr w:rsidR="00803A10" w:rsidRPr="00803A10" w14:paraId="4695FBAD" w14:textId="77777777" w:rsidTr="00750C0E">
        <w:trPr>
          <w:trHeight w:val="4"/>
          <w:jc w:val="center"/>
        </w:trPr>
        <w:tc>
          <w:tcPr>
            <w:tcW w:w="23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415E5F"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 xml:space="preserve">51-55 év </w:t>
            </w:r>
            <w:r w:rsidRPr="00803A10">
              <w:rPr>
                <w:rFonts w:ascii="Times New Roman" w:hAnsi="Times New Roman"/>
                <w:sz w:val="24"/>
              </w:rPr>
              <w:t>(TS 044)</w:t>
            </w:r>
          </w:p>
        </w:tc>
        <w:tc>
          <w:tcPr>
            <w:tcW w:w="1087" w:type="dxa"/>
            <w:tcBorders>
              <w:top w:val="nil"/>
              <w:left w:val="nil"/>
              <w:bottom w:val="single" w:sz="4" w:space="0" w:color="auto"/>
              <w:right w:val="single" w:sz="4" w:space="0" w:color="auto"/>
            </w:tcBorders>
            <w:shd w:val="clear" w:color="000000" w:fill="FFFFFF"/>
            <w:vAlign w:val="center"/>
            <w:hideMark/>
          </w:tcPr>
          <w:p w14:paraId="7BCE147C"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Fő</w:t>
            </w:r>
          </w:p>
        </w:tc>
        <w:tc>
          <w:tcPr>
            <w:tcW w:w="990" w:type="dxa"/>
            <w:tcBorders>
              <w:top w:val="nil"/>
              <w:left w:val="nil"/>
              <w:bottom w:val="single" w:sz="4" w:space="0" w:color="auto"/>
              <w:right w:val="single" w:sz="4" w:space="0" w:color="auto"/>
            </w:tcBorders>
            <w:shd w:val="clear" w:color="000000" w:fill="FFFFFF"/>
            <w:vAlign w:val="center"/>
            <w:hideMark/>
          </w:tcPr>
          <w:p w14:paraId="2BF4DF2C"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15</w:t>
            </w:r>
          </w:p>
        </w:tc>
        <w:tc>
          <w:tcPr>
            <w:tcW w:w="1031" w:type="dxa"/>
            <w:tcBorders>
              <w:top w:val="nil"/>
              <w:left w:val="nil"/>
              <w:bottom w:val="single" w:sz="4" w:space="0" w:color="auto"/>
              <w:right w:val="single" w:sz="4" w:space="0" w:color="auto"/>
            </w:tcBorders>
            <w:shd w:val="clear" w:color="000000" w:fill="FFFFFF"/>
            <w:vAlign w:val="center"/>
            <w:hideMark/>
          </w:tcPr>
          <w:p w14:paraId="6C2253DA"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24</w:t>
            </w:r>
          </w:p>
        </w:tc>
        <w:tc>
          <w:tcPr>
            <w:tcW w:w="1088" w:type="dxa"/>
            <w:tcBorders>
              <w:top w:val="nil"/>
              <w:left w:val="nil"/>
              <w:bottom w:val="single" w:sz="4" w:space="0" w:color="auto"/>
              <w:right w:val="single" w:sz="4" w:space="0" w:color="auto"/>
            </w:tcBorders>
            <w:shd w:val="clear" w:color="000000" w:fill="FFFFFF"/>
            <w:vAlign w:val="center"/>
            <w:hideMark/>
          </w:tcPr>
          <w:p w14:paraId="7BF7CD39"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14</w:t>
            </w:r>
          </w:p>
        </w:tc>
        <w:tc>
          <w:tcPr>
            <w:tcW w:w="961" w:type="dxa"/>
            <w:tcBorders>
              <w:top w:val="nil"/>
              <w:left w:val="nil"/>
              <w:bottom w:val="single" w:sz="4" w:space="0" w:color="auto"/>
              <w:right w:val="single" w:sz="4" w:space="0" w:color="auto"/>
            </w:tcBorders>
            <w:shd w:val="clear" w:color="000000" w:fill="FFFFFF"/>
            <w:vAlign w:val="center"/>
            <w:hideMark/>
          </w:tcPr>
          <w:p w14:paraId="6C890DCC"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25</w:t>
            </w:r>
          </w:p>
        </w:tc>
        <w:tc>
          <w:tcPr>
            <w:tcW w:w="1045" w:type="dxa"/>
            <w:tcBorders>
              <w:top w:val="nil"/>
              <w:left w:val="nil"/>
              <w:bottom w:val="single" w:sz="4" w:space="0" w:color="auto"/>
              <w:right w:val="single" w:sz="4" w:space="0" w:color="auto"/>
            </w:tcBorders>
            <w:shd w:val="clear" w:color="000000" w:fill="FFFFFF"/>
            <w:vAlign w:val="center"/>
            <w:hideMark/>
          </w:tcPr>
          <w:p w14:paraId="60E34252"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17</w:t>
            </w:r>
          </w:p>
        </w:tc>
        <w:tc>
          <w:tcPr>
            <w:tcW w:w="979" w:type="dxa"/>
            <w:tcBorders>
              <w:top w:val="nil"/>
              <w:left w:val="nil"/>
              <w:bottom w:val="single" w:sz="4" w:space="0" w:color="auto"/>
              <w:right w:val="single" w:sz="4" w:space="0" w:color="auto"/>
            </w:tcBorders>
            <w:shd w:val="clear" w:color="000000" w:fill="FFFFFF"/>
            <w:vAlign w:val="center"/>
            <w:hideMark/>
          </w:tcPr>
          <w:p w14:paraId="09741D55"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19</w:t>
            </w:r>
          </w:p>
        </w:tc>
      </w:tr>
      <w:tr w:rsidR="00803A10" w:rsidRPr="00803A10" w14:paraId="59D01D20" w14:textId="77777777" w:rsidTr="00750C0E">
        <w:trPr>
          <w:trHeight w:val="4"/>
          <w:jc w:val="center"/>
        </w:trPr>
        <w:tc>
          <w:tcPr>
            <w:tcW w:w="2338" w:type="dxa"/>
            <w:vMerge/>
            <w:tcBorders>
              <w:top w:val="nil"/>
              <w:left w:val="single" w:sz="4" w:space="0" w:color="auto"/>
              <w:bottom w:val="single" w:sz="4" w:space="0" w:color="auto"/>
              <w:right w:val="single" w:sz="4" w:space="0" w:color="auto"/>
            </w:tcBorders>
            <w:vAlign w:val="center"/>
            <w:hideMark/>
          </w:tcPr>
          <w:p w14:paraId="02E505BA" w14:textId="77777777" w:rsidR="00803A10" w:rsidRPr="00803A10" w:rsidRDefault="00803A10" w:rsidP="00803A10">
            <w:pPr>
              <w:jc w:val="left"/>
              <w:rPr>
                <w:rFonts w:ascii="Times New Roman" w:hAnsi="Times New Roman"/>
                <w:b/>
                <w:bCs/>
                <w:sz w:val="24"/>
              </w:rPr>
            </w:pPr>
          </w:p>
        </w:tc>
        <w:tc>
          <w:tcPr>
            <w:tcW w:w="1087" w:type="dxa"/>
            <w:tcBorders>
              <w:top w:val="nil"/>
              <w:left w:val="nil"/>
              <w:bottom w:val="single" w:sz="4" w:space="0" w:color="auto"/>
              <w:right w:val="single" w:sz="4" w:space="0" w:color="auto"/>
            </w:tcBorders>
            <w:shd w:val="clear" w:color="000000" w:fill="FFFFFF"/>
            <w:vAlign w:val="center"/>
            <w:hideMark/>
          </w:tcPr>
          <w:p w14:paraId="271956EF"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w:t>
            </w:r>
          </w:p>
        </w:tc>
        <w:tc>
          <w:tcPr>
            <w:tcW w:w="990" w:type="dxa"/>
            <w:tcBorders>
              <w:top w:val="nil"/>
              <w:left w:val="nil"/>
              <w:bottom w:val="single" w:sz="4" w:space="0" w:color="auto"/>
              <w:right w:val="single" w:sz="4" w:space="0" w:color="auto"/>
            </w:tcBorders>
            <w:shd w:val="clear" w:color="000000" w:fill="FCE4D6"/>
            <w:vAlign w:val="center"/>
            <w:hideMark/>
          </w:tcPr>
          <w:p w14:paraId="1228E8AB"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6,22%</w:t>
            </w:r>
          </w:p>
        </w:tc>
        <w:tc>
          <w:tcPr>
            <w:tcW w:w="1031" w:type="dxa"/>
            <w:tcBorders>
              <w:top w:val="nil"/>
              <w:left w:val="nil"/>
              <w:bottom w:val="single" w:sz="4" w:space="0" w:color="auto"/>
              <w:right w:val="single" w:sz="4" w:space="0" w:color="auto"/>
            </w:tcBorders>
            <w:shd w:val="clear" w:color="000000" w:fill="FCE4D6"/>
            <w:vAlign w:val="center"/>
            <w:hideMark/>
          </w:tcPr>
          <w:p w14:paraId="4672AA6F"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9,64%</w:t>
            </w:r>
          </w:p>
        </w:tc>
        <w:tc>
          <w:tcPr>
            <w:tcW w:w="1088" w:type="dxa"/>
            <w:tcBorders>
              <w:top w:val="nil"/>
              <w:left w:val="nil"/>
              <w:bottom w:val="single" w:sz="4" w:space="0" w:color="auto"/>
              <w:right w:val="single" w:sz="4" w:space="0" w:color="auto"/>
            </w:tcBorders>
            <w:shd w:val="clear" w:color="000000" w:fill="FCE4D6"/>
            <w:vAlign w:val="center"/>
            <w:hideMark/>
          </w:tcPr>
          <w:p w14:paraId="380134A6"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6,19%</w:t>
            </w:r>
          </w:p>
        </w:tc>
        <w:tc>
          <w:tcPr>
            <w:tcW w:w="961" w:type="dxa"/>
            <w:tcBorders>
              <w:top w:val="nil"/>
              <w:left w:val="nil"/>
              <w:bottom w:val="single" w:sz="4" w:space="0" w:color="auto"/>
              <w:right w:val="single" w:sz="4" w:space="0" w:color="auto"/>
            </w:tcBorders>
            <w:shd w:val="clear" w:color="000000" w:fill="FCE4D6"/>
            <w:vAlign w:val="center"/>
            <w:hideMark/>
          </w:tcPr>
          <w:p w14:paraId="214D935B"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8,04%</w:t>
            </w:r>
          </w:p>
        </w:tc>
        <w:tc>
          <w:tcPr>
            <w:tcW w:w="1045" w:type="dxa"/>
            <w:tcBorders>
              <w:top w:val="nil"/>
              <w:left w:val="nil"/>
              <w:bottom w:val="single" w:sz="4" w:space="0" w:color="auto"/>
              <w:right w:val="single" w:sz="4" w:space="0" w:color="auto"/>
            </w:tcBorders>
            <w:shd w:val="clear" w:color="000000" w:fill="FCE4D6"/>
            <w:vAlign w:val="center"/>
            <w:hideMark/>
          </w:tcPr>
          <w:p w14:paraId="381AD5BD"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6,42%</w:t>
            </w:r>
          </w:p>
        </w:tc>
        <w:tc>
          <w:tcPr>
            <w:tcW w:w="979" w:type="dxa"/>
            <w:tcBorders>
              <w:top w:val="nil"/>
              <w:left w:val="nil"/>
              <w:bottom w:val="single" w:sz="4" w:space="0" w:color="auto"/>
              <w:right w:val="single" w:sz="4" w:space="0" w:color="auto"/>
            </w:tcBorders>
            <w:shd w:val="clear" w:color="000000" w:fill="FCE4D6"/>
            <w:vAlign w:val="center"/>
            <w:hideMark/>
          </w:tcPr>
          <w:p w14:paraId="788678AA"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7,85%</w:t>
            </w:r>
          </w:p>
        </w:tc>
      </w:tr>
      <w:tr w:rsidR="00803A10" w:rsidRPr="00803A10" w14:paraId="76640C92" w14:textId="77777777" w:rsidTr="00750C0E">
        <w:trPr>
          <w:trHeight w:val="4"/>
          <w:jc w:val="center"/>
        </w:trPr>
        <w:tc>
          <w:tcPr>
            <w:tcW w:w="23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FA28C6"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 xml:space="preserve">56-60 év </w:t>
            </w:r>
            <w:r w:rsidRPr="00803A10">
              <w:rPr>
                <w:rFonts w:ascii="Times New Roman" w:hAnsi="Times New Roman"/>
                <w:sz w:val="24"/>
              </w:rPr>
              <w:t>(TS 045)</w:t>
            </w:r>
          </w:p>
        </w:tc>
        <w:tc>
          <w:tcPr>
            <w:tcW w:w="1087" w:type="dxa"/>
            <w:tcBorders>
              <w:top w:val="nil"/>
              <w:left w:val="nil"/>
              <w:bottom w:val="single" w:sz="4" w:space="0" w:color="auto"/>
              <w:right w:val="single" w:sz="4" w:space="0" w:color="auto"/>
            </w:tcBorders>
            <w:shd w:val="clear" w:color="000000" w:fill="FFFFFF"/>
            <w:vAlign w:val="center"/>
            <w:hideMark/>
          </w:tcPr>
          <w:p w14:paraId="5AFAE6BB"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Fő</w:t>
            </w:r>
          </w:p>
        </w:tc>
        <w:tc>
          <w:tcPr>
            <w:tcW w:w="990" w:type="dxa"/>
            <w:tcBorders>
              <w:top w:val="nil"/>
              <w:left w:val="nil"/>
              <w:bottom w:val="single" w:sz="4" w:space="0" w:color="auto"/>
              <w:right w:val="single" w:sz="4" w:space="0" w:color="auto"/>
            </w:tcBorders>
            <w:shd w:val="clear" w:color="000000" w:fill="FFFFFF"/>
            <w:vAlign w:val="center"/>
            <w:hideMark/>
          </w:tcPr>
          <w:p w14:paraId="6672739D"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24</w:t>
            </w:r>
          </w:p>
        </w:tc>
        <w:tc>
          <w:tcPr>
            <w:tcW w:w="1031" w:type="dxa"/>
            <w:tcBorders>
              <w:top w:val="nil"/>
              <w:left w:val="nil"/>
              <w:bottom w:val="single" w:sz="4" w:space="0" w:color="auto"/>
              <w:right w:val="single" w:sz="4" w:space="0" w:color="auto"/>
            </w:tcBorders>
            <w:shd w:val="clear" w:color="000000" w:fill="FFFFFF"/>
            <w:vAlign w:val="center"/>
            <w:hideMark/>
          </w:tcPr>
          <w:p w14:paraId="4FCA4C83"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22</w:t>
            </w:r>
          </w:p>
        </w:tc>
        <w:tc>
          <w:tcPr>
            <w:tcW w:w="1088" w:type="dxa"/>
            <w:tcBorders>
              <w:top w:val="nil"/>
              <w:left w:val="nil"/>
              <w:bottom w:val="single" w:sz="4" w:space="0" w:color="auto"/>
              <w:right w:val="single" w:sz="4" w:space="0" w:color="auto"/>
            </w:tcBorders>
            <w:shd w:val="clear" w:color="000000" w:fill="FFFFFF"/>
            <w:vAlign w:val="center"/>
            <w:hideMark/>
          </w:tcPr>
          <w:p w14:paraId="1EE62ECF"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30</w:t>
            </w:r>
          </w:p>
        </w:tc>
        <w:tc>
          <w:tcPr>
            <w:tcW w:w="961" w:type="dxa"/>
            <w:tcBorders>
              <w:top w:val="nil"/>
              <w:left w:val="nil"/>
              <w:bottom w:val="single" w:sz="4" w:space="0" w:color="auto"/>
              <w:right w:val="single" w:sz="4" w:space="0" w:color="auto"/>
            </w:tcBorders>
            <w:shd w:val="clear" w:color="000000" w:fill="FFFFFF"/>
            <w:vAlign w:val="center"/>
            <w:hideMark/>
          </w:tcPr>
          <w:p w14:paraId="7F9E8048"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29</w:t>
            </w:r>
          </w:p>
        </w:tc>
        <w:tc>
          <w:tcPr>
            <w:tcW w:w="1045" w:type="dxa"/>
            <w:tcBorders>
              <w:top w:val="nil"/>
              <w:left w:val="nil"/>
              <w:bottom w:val="single" w:sz="4" w:space="0" w:color="auto"/>
              <w:right w:val="single" w:sz="4" w:space="0" w:color="auto"/>
            </w:tcBorders>
            <w:shd w:val="clear" w:color="000000" w:fill="FFFFFF"/>
            <w:vAlign w:val="center"/>
            <w:hideMark/>
          </w:tcPr>
          <w:p w14:paraId="7EAC3620"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27</w:t>
            </w:r>
          </w:p>
        </w:tc>
        <w:tc>
          <w:tcPr>
            <w:tcW w:w="979" w:type="dxa"/>
            <w:tcBorders>
              <w:top w:val="nil"/>
              <w:left w:val="nil"/>
              <w:bottom w:val="single" w:sz="4" w:space="0" w:color="auto"/>
              <w:right w:val="single" w:sz="4" w:space="0" w:color="auto"/>
            </w:tcBorders>
            <w:shd w:val="clear" w:color="000000" w:fill="FFFFFF"/>
            <w:vAlign w:val="center"/>
            <w:hideMark/>
          </w:tcPr>
          <w:p w14:paraId="2FA56017"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25</w:t>
            </w:r>
          </w:p>
        </w:tc>
      </w:tr>
      <w:tr w:rsidR="00803A10" w:rsidRPr="00803A10" w14:paraId="06F998D4" w14:textId="77777777" w:rsidTr="00750C0E">
        <w:trPr>
          <w:trHeight w:val="4"/>
          <w:jc w:val="center"/>
        </w:trPr>
        <w:tc>
          <w:tcPr>
            <w:tcW w:w="2338" w:type="dxa"/>
            <w:vMerge/>
            <w:tcBorders>
              <w:top w:val="nil"/>
              <w:left w:val="single" w:sz="4" w:space="0" w:color="auto"/>
              <w:bottom w:val="single" w:sz="4" w:space="0" w:color="auto"/>
              <w:right w:val="single" w:sz="4" w:space="0" w:color="auto"/>
            </w:tcBorders>
            <w:vAlign w:val="center"/>
            <w:hideMark/>
          </w:tcPr>
          <w:p w14:paraId="77434269" w14:textId="77777777" w:rsidR="00803A10" w:rsidRPr="00803A10" w:rsidRDefault="00803A10" w:rsidP="00803A10">
            <w:pPr>
              <w:jc w:val="left"/>
              <w:rPr>
                <w:rFonts w:ascii="Times New Roman" w:hAnsi="Times New Roman"/>
                <w:b/>
                <w:bCs/>
                <w:sz w:val="24"/>
              </w:rPr>
            </w:pPr>
          </w:p>
        </w:tc>
        <w:tc>
          <w:tcPr>
            <w:tcW w:w="1087" w:type="dxa"/>
            <w:tcBorders>
              <w:top w:val="nil"/>
              <w:left w:val="nil"/>
              <w:bottom w:val="single" w:sz="4" w:space="0" w:color="auto"/>
              <w:right w:val="single" w:sz="4" w:space="0" w:color="auto"/>
            </w:tcBorders>
            <w:shd w:val="clear" w:color="000000" w:fill="FFFFFF"/>
            <w:vAlign w:val="center"/>
            <w:hideMark/>
          </w:tcPr>
          <w:p w14:paraId="6A579C45"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w:t>
            </w:r>
          </w:p>
        </w:tc>
        <w:tc>
          <w:tcPr>
            <w:tcW w:w="990" w:type="dxa"/>
            <w:tcBorders>
              <w:top w:val="nil"/>
              <w:left w:val="nil"/>
              <w:bottom w:val="single" w:sz="4" w:space="0" w:color="auto"/>
              <w:right w:val="single" w:sz="4" w:space="0" w:color="auto"/>
            </w:tcBorders>
            <w:shd w:val="clear" w:color="000000" w:fill="FCE4D6"/>
            <w:vAlign w:val="center"/>
            <w:hideMark/>
          </w:tcPr>
          <w:p w14:paraId="3E12F316"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9,96%</w:t>
            </w:r>
          </w:p>
        </w:tc>
        <w:tc>
          <w:tcPr>
            <w:tcW w:w="1031" w:type="dxa"/>
            <w:tcBorders>
              <w:top w:val="nil"/>
              <w:left w:val="nil"/>
              <w:bottom w:val="single" w:sz="4" w:space="0" w:color="auto"/>
              <w:right w:val="single" w:sz="4" w:space="0" w:color="auto"/>
            </w:tcBorders>
            <w:shd w:val="clear" w:color="000000" w:fill="FCE4D6"/>
            <w:vAlign w:val="center"/>
            <w:hideMark/>
          </w:tcPr>
          <w:p w14:paraId="78045BAB"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8,84%</w:t>
            </w:r>
          </w:p>
        </w:tc>
        <w:tc>
          <w:tcPr>
            <w:tcW w:w="1088" w:type="dxa"/>
            <w:tcBorders>
              <w:top w:val="nil"/>
              <w:left w:val="nil"/>
              <w:bottom w:val="single" w:sz="4" w:space="0" w:color="auto"/>
              <w:right w:val="single" w:sz="4" w:space="0" w:color="auto"/>
            </w:tcBorders>
            <w:shd w:val="clear" w:color="000000" w:fill="FCE4D6"/>
            <w:vAlign w:val="center"/>
            <w:hideMark/>
          </w:tcPr>
          <w:p w14:paraId="5A3DB6AA"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13,27%</w:t>
            </w:r>
          </w:p>
        </w:tc>
        <w:tc>
          <w:tcPr>
            <w:tcW w:w="961" w:type="dxa"/>
            <w:tcBorders>
              <w:top w:val="nil"/>
              <w:left w:val="nil"/>
              <w:bottom w:val="single" w:sz="4" w:space="0" w:color="auto"/>
              <w:right w:val="single" w:sz="4" w:space="0" w:color="auto"/>
            </w:tcBorders>
            <w:shd w:val="clear" w:color="000000" w:fill="FCE4D6"/>
            <w:vAlign w:val="center"/>
            <w:hideMark/>
          </w:tcPr>
          <w:p w14:paraId="0C95883B"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9,32%</w:t>
            </w:r>
          </w:p>
        </w:tc>
        <w:tc>
          <w:tcPr>
            <w:tcW w:w="1045" w:type="dxa"/>
            <w:tcBorders>
              <w:top w:val="nil"/>
              <w:left w:val="nil"/>
              <w:bottom w:val="single" w:sz="4" w:space="0" w:color="auto"/>
              <w:right w:val="single" w:sz="4" w:space="0" w:color="auto"/>
            </w:tcBorders>
            <w:shd w:val="clear" w:color="000000" w:fill="FCE4D6"/>
            <w:vAlign w:val="center"/>
            <w:hideMark/>
          </w:tcPr>
          <w:p w14:paraId="5F97E532"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10,19%</w:t>
            </w:r>
          </w:p>
        </w:tc>
        <w:tc>
          <w:tcPr>
            <w:tcW w:w="979" w:type="dxa"/>
            <w:tcBorders>
              <w:top w:val="nil"/>
              <w:left w:val="nil"/>
              <w:bottom w:val="single" w:sz="4" w:space="0" w:color="auto"/>
              <w:right w:val="single" w:sz="4" w:space="0" w:color="auto"/>
            </w:tcBorders>
            <w:shd w:val="clear" w:color="000000" w:fill="FCE4D6"/>
            <w:vAlign w:val="center"/>
            <w:hideMark/>
          </w:tcPr>
          <w:p w14:paraId="61409DFB"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10,33%</w:t>
            </w:r>
          </w:p>
        </w:tc>
      </w:tr>
      <w:tr w:rsidR="00803A10" w:rsidRPr="00803A10" w14:paraId="7F2A832A" w14:textId="77777777" w:rsidTr="00750C0E">
        <w:trPr>
          <w:trHeight w:val="4"/>
          <w:jc w:val="center"/>
        </w:trPr>
        <w:tc>
          <w:tcPr>
            <w:tcW w:w="233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68AD0C" w14:textId="77777777" w:rsidR="00803A10" w:rsidRPr="00803A10" w:rsidRDefault="00803A10" w:rsidP="00803A10">
            <w:pPr>
              <w:jc w:val="center"/>
              <w:rPr>
                <w:rFonts w:ascii="Times New Roman" w:hAnsi="Times New Roman"/>
                <w:b/>
                <w:bCs/>
                <w:sz w:val="24"/>
              </w:rPr>
            </w:pPr>
            <w:r w:rsidRPr="00803A10">
              <w:rPr>
                <w:rFonts w:ascii="Times New Roman" w:hAnsi="Times New Roman"/>
                <w:b/>
                <w:bCs/>
                <w:sz w:val="24"/>
              </w:rPr>
              <w:t>61 éves, vagy afeletti</w:t>
            </w:r>
            <w:r w:rsidRPr="00803A10">
              <w:rPr>
                <w:rFonts w:ascii="Times New Roman" w:hAnsi="Times New Roman"/>
                <w:sz w:val="24"/>
              </w:rPr>
              <w:t xml:space="preserve"> (TS 046)</w:t>
            </w:r>
          </w:p>
        </w:tc>
        <w:tc>
          <w:tcPr>
            <w:tcW w:w="1087" w:type="dxa"/>
            <w:tcBorders>
              <w:top w:val="nil"/>
              <w:left w:val="nil"/>
              <w:bottom w:val="single" w:sz="4" w:space="0" w:color="auto"/>
              <w:right w:val="single" w:sz="4" w:space="0" w:color="auto"/>
            </w:tcBorders>
            <w:shd w:val="clear" w:color="000000" w:fill="FFFFFF"/>
            <w:vAlign w:val="center"/>
            <w:hideMark/>
          </w:tcPr>
          <w:p w14:paraId="3AC36965"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Fő</w:t>
            </w:r>
          </w:p>
        </w:tc>
        <w:tc>
          <w:tcPr>
            <w:tcW w:w="990" w:type="dxa"/>
            <w:tcBorders>
              <w:top w:val="nil"/>
              <w:left w:val="nil"/>
              <w:bottom w:val="single" w:sz="4" w:space="0" w:color="auto"/>
              <w:right w:val="single" w:sz="4" w:space="0" w:color="auto"/>
            </w:tcBorders>
            <w:shd w:val="clear" w:color="000000" w:fill="FFFFFF"/>
            <w:vAlign w:val="center"/>
            <w:hideMark/>
          </w:tcPr>
          <w:p w14:paraId="75AF1ED4"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46</w:t>
            </w:r>
          </w:p>
        </w:tc>
        <w:tc>
          <w:tcPr>
            <w:tcW w:w="1031" w:type="dxa"/>
            <w:tcBorders>
              <w:top w:val="nil"/>
              <w:left w:val="nil"/>
              <w:bottom w:val="single" w:sz="4" w:space="0" w:color="auto"/>
              <w:right w:val="single" w:sz="4" w:space="0" w:color="auto"/>
            </w:tcBorders>
            <w:shd w:val="clear" w:color="000000" w:fill="FFFFFF"/>
            <w:vAlign w:val="center"/>
            <w:hideMark/>
          </w:tcPr>
          <w:p w14:paraId="5A3EB4BC"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41</w:t>
            </w:r>
          </w:p>
        </w:tc>
        <w:tc>
          <w:tcPr>
            <w:tcW w:w="1088" w:type="dxa"/>
            <w:tcBorders>
              <w:top w:val="nil"/>
              <w:left w:val="nil"/>
              <w:bottom w:val="single" w:sz="4" w:space="0" w:color="auto"/>
              <w:right w:val="single" w:sz="4" w:space="0" w:color="auto"/>
            </w:tcBorders>
            <w:shd w:val="clear" w:color="000000" w:fill="FFFFFF"/>
            <w:vAlign w:val="center"/>
            <w:hideMark/>
          </w:tcPr>
          <w:p w14:paraId="32A864BE"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32</w:t>
            </w:r>
          </w:p>
        </w:tc>
        <w:tc>
          <w:tcPr>
            <w:tcW w:w="961" w:type="dxa"/>
            <w:tcBorders>
              <w:top w:val="nil"/>
              <w:left w:val="nil"/>
              <w:bottom w:val="single" w:sz="4" w:space="0" w:color="auto"/>
              <w:right w:val="single" w:sz="4" w:space="0" w:color="auto"/>
            </w:tcBorders>
            <w:shd w:val="clear" w:color="000000" w:fill="FFFFFF"/>
            <w:vAlign w:val="center"/>
            <w:hideMark/>
          </w:tcPr>
          <w:p w14:paraId="012D9BB4"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49</w:t>
            </w:r>
          </w:p>
        </w:tc>
        <w:tc>
          <w:tcPr>
            <w:tcW w:w="1045" w:type="dxa"/>
            <w:tcBorders>
              <w:top w:val="nil"/>
              <w:left w:val="nil"/>
              <w:bottom w:val="single" w:sz="4" w:space="0" w:color="auto"/>
              <w:right w:val="single" w:sz="4" w:space="0" w:color="auto"/>
            </w:tcBorders>
            <w:shd w:val="clear" w:color="000000" w:fill="FFFFFF"/>
            <w:vAlign w:val="center"/>
            <w:hideMark/>
          </w:tcPr>
          <w:p w14:paraId="4DBAF13A"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53</w:t>
            </w:r>
          </w:p>
        </w:tc>
        <w:tc>
          <w:tcPr>
            <w:tcW w:w="979" w:type="dxa"/>
            <w:tcBorders>
              <w:top w:val="nil"/>
              <w:left w:val="nil"/>
              <w:bottom w:val="single" w:sz="4" w:space="0" w:color="auto"/>
              <w:right w:val="single" w:sz="4" w:space="0" w:color="auto"/>
            </w:tcBorders>
            <w:shd w:val="clear" w:color="000000" w:fill="FFFFFF"/>
            <w:vAlign w:val="center"/>
            <w:hideMark/>
          </w:tcPr>
          <w:p w14:paraId="17C517B0"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48</w:t>
            </w:r>
          </w:p>
        </w:tc>
      </w:tr>
      <w:tr w:rsidR="00803A10" w:rsidRPr="00803A10" w14:paraId="2BDB494C" w14:textId="77777777" w:rsidTr="00750C0E">
        <w:trPr>
          <w:trHeight w:val="4"/>
          <w:jc w:val="center"/>
        </w:trPr>
        <w:tc>
          <w:tcPr>
            <w:tcW w:w="2338" w:type="dxa"/>
            <w:vMerge/>
            <w:tcBorders>
              <w:top w:val="nil"/>
              <w:left w:val="single" w:sz="4" w:space="0" w:color="auto"/>
              <w:bottom w:val="single" w:sz="4" w:space="0" w:color="auto"/>
              <w:right w:val="single" w:sz="4" w:space="0" w:color="auto"/>
            </w:tcBorders>
            <w:vAlign w:val="center"/>
            <w:hideMark/>
          </w:tcPr>
          <w:p w14:paraId="1CF6E65C" w14:textId="77777777" w:rsidR="00803A10" w:rsidRPr="00803A10" w:rsidRDefault="00803A10" w:rsidP="00803A10">
            <w:pPr>
              <w:jc w:val="left"/>
              <w:rPr>
                <w:rFonts w:ascii="Times New Roman" w:hAnsi="Times New Roman"/>
                <w:b/>
                <w:bCs/>
                <w:sz w:val="24"/>
              </w:rPr>
            </w:pPr>
          </w:p>
        </w:tc>
        <w:tc>
          <w:tcPr>
            <w:tcW w:w="1087" w:type="dxa"/>
            <w:tcBorders>
              <w:top w:val="nil"/>
              <w:left w:val="nil"/>
              <w:bottom w:val="single" w:sz="4" w:space="0" w:color="auto"/>
              <w:right w:val="single" w:sz="4" w:space="0" w:color="auto"/>
            </w:tcBorders>
            <w:shd w:val="clear" w:color="000000" w:fill="FFFFFF"/>
            <w:vAlign w:val="center"/>
            <w:hideMark/>
          </w:tcPr>
          <w:p w14:paraId="46F013E4"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w:t>
            </w:r>
          </w:p>
        </w:tc>
        <w:tc>
          <w:tcPr>
            <w:tcW w:w="990" w:type="dxa"/>
            <w:tcBorders>
              <w:top w:val="nil"/>
              <w:left w:val="nil"/>
              <w:bottom w:val="single" w:sz="4" w:space="0" w:color="auto"/>
              <w:right w:val="single" w:sz="4" w:space="0" w:color="auto"/>
            </w:tcBorders>
            <w:shd w:val="clear" w:color="000000" w:fill="FCE4D6"/>
            <w:vAlign w:val="center"/>
            <w:hideMark/>
          </w:tcPr>
          <w:p w14:paraId="0337DBB6"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19,09%</w:t>
            </w:r>
          </w:p>
        </w:tc>
        <w:tc>
          <w:tcPr>
            <w:tcW w:w="1031" w:type="dxa"/>
            <w:tcBorders>
              <w:top w:val="nil"/>
              <w:left w:val="nil"/>
              <w:bottom w:val="single" w:sz="4" w:space="0" w:color="auto"/>
              <w:right w:val="single" w:sz="4" w:space="0" w:color="auto"/>
            </w:tcBorders>
            <w:shd w:val="clear" w:color="000000" w:fill="FCE4D6"/>
            <w:vAlign w:val="center"/>
            <w:hideMark/>
          </w:tcPr>
          <w:p w14:paraId="10F48C58"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16,47%</w:t>
            </w:r>
          </w:p>
        </w:tc>
        <w:tc>
          <w:tcPr>
            <w:tcW w:w="1088" w:type="dxa"/>
            <w:tcBorders>
              <w:top w:val="nil"/>
              <w:left w:val="nil"/>
              <w:bottom w:val="single" w:sz="4" w:space="0" w:color="auto"/>
              <w:right w:val="single" w:sz="4" w:space="0" w:color="auto"/>
            </w:tcBorders>
            <w:shd w:val="clear" w:color="000000" w:fill="FCE4D6"/>
            <w:vAlign w:val="center"/>
            <w:hideMark/>
          </w:tcPr>
          <w:p w14:paraId="10B8BA6E"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14,16%</w:t>
            </w:r>
          </w:p>
        </w:tc>
        <w:tc>
          <w:tcPr>
            <w:tcW w:w="961" w:type="dxa"/>
            <w:tcBorders>
              <w:top w:val="nil"/>
              <w:left w:val="nil"/>
              <w:bottom w:val="single" w:sz="4" w:space="0" w:color="auto"/>
              <w:right w:val="single" w:sz="4" w:space="0" w:color="auto"/>
            </w:tcBorders>
            <w:shd w:val="clear" w:color="000000" w:fill="FCE4D6"/>
            <w:vAlign w:val="center"/>
            <w:hideMark/>
          </w:tcPr>
          <w:p w14:paraId="19D4C9C2"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15,76%</w:t>
            </w:r>
          </w:p>
        </w:tc>
        <w:tc>
          <w:tcPr>
            <w:tcW w:w="1045" w:type="dxa"/>
            <w:tcBorders>
              <w:top w:val="nil"/>
              <w:left w:val="nil"/>
              <w:bottom w:val="single" w:sz="4" w:space="0" w:color="auto"/>
              <w:right w:val="single" w:sz="4" w:space="0" w:color="auto"/>
            </w:tcBorders>
            <w:shd w:val="clear" w:color="000000" w:fill="FCE4D6"/>
            <w:vAlign w:val="center"/>
            <w:hideMark/>
          </w:tcPr>
          <w:p w14:paraId="134CC902"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20,00%</w:t>
            </w:r>
          </w:p>
        </w:tc>
        <w:tc>
          <w:tcPr>
            <w:tcW w:w="979" w:type="dxa"/>
            <w:tcBorders>
              <w:top w:val="nil"/>
              <w:left w:val="nil"/>
              <w:bottom w:val="single" w:sz="4" w:space="0" w:color="auto"/>
              <w:right w:val="single" w:sz="4" w:space="0" w:color="auto"/>
            </w:tcBorders>
            <w:shd w:val="clear" w:color="000000" w:fill="FCE4D6"/>
            <w:vAlign w:val="center"/>
            <w:hideMark/>
          </w:tcPr>
          <w:p w14:paraId="03C807AE" w14:textId="77777777" w:rsidR="00803A10" w:rsidRPr="00803A10" w:rsidRDefault="00803A10" w:rsidP="00803A10">
            <w:pPr>
              <w:jc w:val="center"/>
              <w:rPr>
                <w:rFonts w:ascii="Times New Roman" w:hAnsi="Times New Roman"/>
                <w:sz w:val="24"/>
              </w:rPr>
            </w:pPr>
            <w:r w:rsidRPr="00803A10">
              <w:rPr>
                <w:rFonts w:ascii="Times New Roman" w:hAnsi="Times New Roman"/>
                <w:sz w:val="24"/>
              </w:rPr>
              <w:t>19,83%</w:t>
            </w:r>
          </w:p>
        </w:tc>
      </w:tr>
      <w:tr w:rsidR="00803A10" w:rsidRPr="00803A10" w14:paraId="1D711AC2" w14:textId="77777777" w:rsidTr="00750C0E">
        <w:trPr>
          <w:trHeight w:val="4"/>
          <w:jc w:val="center"/>
        </w:trPr>
        <w:tc>
          <w:tcPr>
            <w:tcW w:w="3425" w:type="dxa"/>
            <w:gridSpan w:val="2"/>
            <w:tcBorders>
              <w:top w:val="nil"/>
              <w:left w:val="nil"/>
              <w:bottom w:val="nil"/>
              <w:right w:val="nil"/>
            </w:tcBorders>
            <w:shd w:val="clear" w:color="auto" w:fill="auto"/>
            <w:noWrap/>
            <w:vAlign w:val="bottom"/>
          </w:tcPr>
          <w:p w14:paraId="1697AD19" w14:textId="31DB39F4" w:rsidR="00803A10" w:rsidRPr="00803A10" w:rsidRDefault="00803A10" w:rsidP="00803A10">
            <w:pPr>
              <w:jc w:val="left"/>
              <w:rPr>
                <w:rFonts w:ascii="Times New Roman" w:hAnsi="Times New Roman"/>
                <w:sz w:val="24"/>
              </w:rPr>
            </w:pPr>
            <w:proofErr w:type="spellStart"/>
            <w:r w:rsidRPr="00803A10">
              <w:rPr>
                <w:rFonts w:ascii="Times New Roman" w:hAnsi="Times New Roman"/>
                <w:sz w:val="20"/>
                <w:szCs w:val="20"/>
              </w:rPr>
              <w:t>Forrás:TeIR</w:t>
            </w:r>
            <w:proofErr w:type="spellEnd"/>
            <w:r w:rsidRPr="00803A10">
              <w:rPr>
                <w:rFonts w:ascii="Times New Roman" w:hAnsi="Times New Roman"/>
                <w:sz w:val="20"/>
                <w:szCs w:val="20"/>
              </w:rPr>
              <w:t>, Nemzeti Munkaügyi</w:t>
            </w:r>
            <w:r>
              <w:rPr>
                <w:rFonts w:ascii="Times New Roman" w:hAnsi="Times New Roman"/>
                <w:sz w:val="20"/>
                <w:szCs w:val="20"/>
              </w:rPr>
              <w:t xml:space="preserve"> </w:t>
            </w:r>
            <w:r w:rsidRPr="00803A10">
              <w:rPr>
                <w:rFonts w:ascii="Times New Roman" w:hAnsi="Times New Roman"/>
                <w:sz w:val="20"/>
                <w:szCs w:val="20"/>
              </w:rPr>
              <w:t>Hivatal</w:t>
            </w:r>
          </w:p>
        </w:tc>
        <w:tc>
          <w:tcPr>
            <w:tcW w:w="990" w:type="dxa"/>
            <w:tcBorders>
              <w:top w:val="nil"/>
              <w:left w:val="nil"/>
              <w:bottom w:val="nil"/>
              <w:right w:val="nil"/>
            </w:tcBorders>
            <w:shd w:val="clear" w:color="auto" w:fill="auto"/>
            <w:noWrap/>
            <w:vAlign w:val="bottom"/>
          </w:tcPr>
          <w:p w14:paraId="53D84C4E" w14:textId="77777777" w:rsidR="00803A10" w:rsidRPr="00803A10" w:rsidRDefault="00803A10" w:rsidP="00803A10">
            <w:pPr>
              <w:jc w:val="left"/>
              <w:rPr>
                <w:rFonts w:ascii="Times New Roman" w:hAnsi="Times New Roman"/>
                <w:sz w:val="24"/>
              </w:rPr>
            </w:pPr>
          </w:p>
        </w:tc>
        <w:tc>
          <w:tcPr>
            <w:tcW w:w="1031" w:type="dxa"/>
            <w:tcBorders>
              <w:top w:val="nil"/>
              <w:left w:val="nil"/>
              <w:bottom w:val="nil"/>
              <w:right w:val="nil"/>
            </w:tcBorders>
            <w:shd w:val="clear" w:color="auto" w:fill="auto"/>
            <w:noWrap/>
            <w:vAlign w:val="bottom"/>
          </w:tcPr>
          <w:p w14:paraId="2BF43D54" w14:textId="77777777" w:rsidR="00803A10" w:rsidRPr="00803A10" w:rsidRDefault="00803A10" w:rsidP="00803A10">
            <w:pPr>
              <w:jc w:val="left"/>
              <w:rPr>
                <w:rFonts w:ascii="Times New Roman" w:hAnsi="Times New Roman"/>
                <w:sz w:val="24"/>
              </w:rPr>
            </w:pPr>
          </w:p>
        </w:tc>
        <w:tc>
          <w:tcPr>
            <w:tcW w:w="1088" w:type="dxa"/>
            <w:tcBorders>
              <w:top w:val="nil"/>
              <w:left w:val="nil"/>
              <w:bottom w:val="nil"/>
              <w:right w:val="nil"/>
            </w:tcBorders>
            <w:shd w:val="clear" w:color="auto" w:fill="auto"/>
            <w:noWrap/>
            <w:vAlign w:val="bottom"/>
          </w:tcPr>
          <w:p w14:paraId="53E1960F" w14:textId="77777777" w:rsidR="00803A10" w:rsidRPr="00803A10" w:rsidRDefault="00803A10" w:rsidP="00803A10">
            <w:pPr>
              <w:jc w:val="left"/>
              <w:rPr>
                <w:rFonts w:ascii="Times New Roman" w:hAnsi="Times New Roman"/>
                <w:sz w:val="24"/>
              </w:rPr>
            </w:pPr>
          </w:p>
        </w:tc>
        <w:tc>
          <w:tcPr>
            <w:tcW w:w="961" w:type="dxa"/>
            <w:tcBorders>
              <w:top w:val="nil"/>
              <w:left w:val="nil"/>
              <w:bottom w:val="nil"/>
              <w:right w:val="nil"/>
            </w:tcBorders>
            <w:shd w:val="clear" w:color="auto" w:fill="auto"/>
            <w:noWrap/>
            <w:vAlign w:val="bottom"/>
          </w:tcPr>
          <w:p w14:paraId="10468F6D" w14:textId="77777777" w:rsidR="00803A10" w:rsidRPr="00803A10" w:rsidRDefault="00803A10" w:rsidP="00803A10">
            <w:pPr>
              <w:jc w:val="left"/>
              <w:rPr>
                <w:rFonts w:ascii="Times New Roman" w:hAnsi="Times New Roman"/>
                <w:sz w:val="24"/>
              </w:rPr>
            </w:pPr>
          </w:p>
        </w:tc>
        <w:tc>
          <w:tcPr>
            <w:tcW w:w="1045" w:type="dxa"/>
            <w:tcBorders>
              <w:top w:val="nil"/>
              <w:left w:val="nil"/>
              <w:bottom w:val="nil"/>
              <w:right w:val="nil"/>
            </w:tcBorders>
            <w:shd w:val="clear" w:color="auto" w:fill="auto"/>
            <w:noWrap/>
            <w:vAlign w:val="bottom"/>
          </w:tcPr>
          <w:p w14:paraId="7DF8F121" w14:textId="77777777" w:rsidR="00803A10" w:rsidRPr="00803A10" w:rsidRDefault="00803A10" w:rsidP="00803A10">
            <w:pPr>
              <w:jc w:val="left"/>
              <w:rPr>
                <w:rFonts w:ascii="Times New Roman" w:hAnsi="Times New Roman"/>
                <w:sz w:val="24"/>
              </w:rPr>
            </w:pPr>
          </w:p>
        </w:tc>
        <w:tc>
          <w:tcPr>
            <w:tcW w:w="979" w:type="dxa"/>
            <w:tcBorders>
              <w:top w:val="nil"/>
              <w:left w:val="nil"/>
              <w:bottom w:val="nil"/>
              <w:right w:val="nil"/>
            </w:tcBorders>
            <w:shd w:val="clear" w:color="auto" w:fill="auto"/>
            <w:noWrap/>
            <w:vAlign w:val="bottom"/>
          </w:tcPr>
          <w:p w14:paraId="52478974" w14:textId="77777777" w:rsidR="00803A10" w:rsidRPr="00803A10" w:rsidRDefault="00803A10" w:rsidP="00803A10">
            <w:pPr>
              <w:jc w:val="left"/>
              <w:rPr>
                <w:rFonts w:ascii="Times New Roman" w:hAnsi="Times New Roman"/>
                <w:sz w:val="24"/>
              </w:rPr>
            </w:pPr>
          </w:p>
        </w:tc>
      </w:tr>
    </w:tbl>
    <w:p w14:paraId="41B09822" w14:textId="77777777" w:rsidR="00772797" w:rsidRDefault="00772797" w:rsidP="00772797">
      <w:pPr>
        <w:autoSpaceDE w:val="0"/>
        <w:autoSpaceDN w:val="0"/>
        <w:adjustRightInd w:val="0"/>
        <w:spacing w:after="20"/>
        <w:rPr>
          <w:rFonts w:ascii="Times New Roman" w:hAnsi="Times New Roman"/>
          <w:iCs/>
          <w:sz w:val="24"/>
        </w:rPr>
      </w:pPr>
    </w:p>
    <w:p w14:paraId="7869D431" w14:textId="3A713FDD" w:rsidR="00772797" w:rsidRDefault="00DA0E4E" w:rsidP="00772797">
      <w:pPr>
        <w:autoSpaceDE w:val="0"/>
        <w:autoSpaceDN w:val="0"/>
        <w:adjustRightInd w:val="0"/>
        <w:spacing w:after="20"/>
        <w:rPr>
          <w:rFonts w:ascii="Times New Roman" w:hAnsi="Times New Roman"/>
          <w:iCs/>
          <w:sz w:val="24"/>
        </w:rPr>
      </w:pPr>
      <w:r>
        <w:rPr>
          <w:rFonts w:ascii="Times New Roman" w:hAnsi="Times New Roman"/>
          <w:iCs/>
          <w:sz w:val="24"/>
        </w:rPr>
        <w:t xml:space="preserve">Az alábbi táblázatból láthatjuk a nyilvántartott álláskeresők </w:t>
      </w:r>
      <w:proofErr w:type="spellStart"/>
      <w:r>
        <w:rPr>
          <w:rFonts w:ascii="Times New Roman" w:hAnsi="Times New Roman"/>
          <w:iCs/>
          <w:sz w:val="24"/>
        </w:rPr>
        <w:t>korcsoportonkénti</w:t>
      </w:r>
      <w:proofErr w:type="spellEnd"/>
      <w:r>
        <w:rPr>
          <w:rFonts w:ascii="Times New Roman" w:hAnsi="Times New Roman"/>
          <w:iCs/>
          <w:sz w:val="24"/>
        </w:rPr>
        <w:t xml:space="preserve"> számát, illetve százalékos arányát.</w:t>
      </w:r>
    </w:p>
    <w:p w14:paraId="0E0E1519" w14:textId="60E64F61" w:rsidR="00055F8E" w:rsidRDefault="00055F8E" w:rsidP="005A5A8B">
      <w:pPr>
        <w:autoSpaceDE w:val="0"/>
        <w:autoSpaceDN w:val="0"/>
        <w:adjustRightInd w:val="0"/>
        <w:spacing w:after="20"/>
        <w:rPr>
          <w:rFonts w:ascii="Times New Roman" w:hAnsi="Times New Roman"/>
          <w:sz w:val="24"/>
        </w:rPr>
      </w:pPr>
    </w:p>
    <w:p w14:paraId="51759EAE" w14:textId="02B4C089" w:rsidR="000701EF" w:rsidRDefault="000701EF" w:rsidP="005A5A8B">
      <w:pPr>
        <w:autoSpaceDE w:val="0"/>
        <w:autoSpaceDN w:val="0"/>
        <w:adjustRightInd w:val="0"/>
        <w:spacing w:after="20"/>
        <w:rPr>
          <w:rFonts w:ascii="Times New Roman" w:hAnsi="Times New Roman"/>
          <w:sz w:val="24"/>
        </w:rPr>
      </w:pPr>
      <w:r>
        <w:rPr>
          <w:rFonts w:ascii="Times New Roman" w:hAnsi="Times New Roman"/>
          <w:sz w:val="24"/>
        </w:rPr>
        <w:t xml:space="preserve">Az </w:t>
      </w:r>
      <w:proofErr w:type="spellStart"/>
      <w:r>
        <w:rPr>
          <w:rFonts w:ascii="Times New Roman" w:hAnsi="Times New Roman"/>
          <w:sz w:val="24"/>
        </w:rPr>
        <w:t>Flt</w:t>
      </w:r>
      <w:proofErr w:type="spellEnd"/>
      <w:r>
        <w:rPr>
          <w:rFonts w:ascii="Times New Roman" w:hAnsi="Times New Roman"/>
          <w:sz w:val="24"/>
        </w:rPr>
        <w:t xml:space="preserve">. </w:t>
      </w:r>
      <w:r w:rsidRPr="00D54893">
        <w:rPr>
          <w:rFonts w:ascii="Times New Roman" w:hAnsi="Times New Roman"/>
          <w:sz w:val="24"/>
        </w:rPr>
        <w:t xml:space="preserve">24. § alapján, az álláskereső részére – az e törvényben meghatározott feltételek szerint – </w:t>
      </w:r>
      <w:r w:rsidRPr="00475731">
        <w:rPr>
          <w:rFonts w:ascii="Times New Roman" w:hAnsi="Times New Roman"/>
          <w:b/>
          <w:bCs/>
          <w:sz w:val="24"/>
        </w:rPr>
        <w:t>álláskeresési ellátásként</w:t>
      </w:r>
      <w:r w:rsidRPr="00D54893">
        <w:rPr>
          <w:rFonts w:ascii="Times New Roman" w:hAnsi="Times New Roman"/>
          <w:sz w:val="24"/>
        </w:rPr>
        <w:t xml:space="preserve"> álláskeresési járadék, nyugdíj előtti álláskeresési segély, valamint költségtérítés jár</w:t>
      </w:r>
      <w:r>
        <w:rPr>
          <w:rFonts w:ascii="Times New Roman" w:hAnsi="Times New Roman"/>
          <w:sz w:val="24"/>
        </w:rPr>
        <w:t xml:space="preserve">. A nyugdíj előtti álláskeresési segélyről az </w:t>
      </w:r>
      <w:proofErr w:type="spellStart"/>
      <w:r>
        <w:rPr>
          <w:rFonts w:ascii="Times New Roman" w:hAnsi="Times New Roman"/>
          <w:sz w:val="24"/>
        </w:rPr>
        <w:t>Flt</w:t>
      </w:r>
      <w:proofErr w:type="spellEnd"/>
      <w:r>
        <w:rPr>
          <w:rFonts w:ascii="Times New Roman" w:hAnsi="Times New Roman"/>
          <w:sz w:val="24"/>
        </w:rPr>
        <w:t>. 30.§ rendelkezik.</w:t>
      </w:r>
    </w:p>
    <w:p w14:paraId="698B5E8B" w14:textId="77777777" w:rsidR="00A3749C" w:rsidRDefault="00A3749C" w:rsidP="005A5A8B">
      <w:pPr>
        <w:autoSpaceDE w:val="0"/>
        <w:autoSpaceDN w:val="0"/>
        <w:adjustRightInd w:val="0"/>
        <w:spacing w:after="20"/>
        <w:rPr>
          <w:rFonts w:ascii="Times New Roman" w:hAnsi="Times New Roman"/>
          <w:sz w:val="24"/>
        </w:rPr>
      </w:pPr>
    </w:p>
    <w:p w14:paraId="106CB971"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Kiskőrösön a fő megélhetést a mezőgazdaság biztosítja, ezért jellemző, hogy a nyugdíjasok</w:t>
      </w:r>
    </w:p>
    <w:p w14:paraId="4D4C27B7" w14:textId="7A43F11B" w:rsidR="00C9320B" w:rsidRPr="00EF1296" w:rsidRDefault="00A3749C" w:rsidP="00EF1296">
      <w:pPr>
        <w:autoSpaceDE w:val="0"/>
        <w:autoSpaceDN w:val="0"/>
        <w:adjustRightInd w:val="0"/>
        <w:spacing w:after="20"/>
        <w:rPr>
          <w:rFonts w:ascii="Times New Roman" w:hAnsi="Times New Roman"/>
          <w:sz w:val="24"/>
        </w:rPr>
      </w:pPr>
      <w:r w:rsidRPr="00A3749C">
        <w:rPr>
          <w:rFonts w:ascii="Times New Roman" w:hAnsi="Times New Roman"/>
          <w:sz w:val="24"/>
        </w:rPr>
        <w:t>mezőgazdaságból származó bevétellel egészítik ki nyugdíjukat.</w:t>
      </w:r>
      <w:r>
        <w:rPr>
          <w:rStyle w:val="Lbjegyzet-hivatkozs"/>
          <w:rFonts w:ascii="Times New Roman" w:hAnsi="Times New Roman"/>
          <w:sz w:val="24"/>
        </w:rPr>
        <w:footnoteReference w:id="45"/>
      </w:r>
    </w:p>
    <w:p w14:paraId="7D9C63D4" w14:textId="04D0EAE3" w:rsidR="006865E8" w:rsidRDefault="006865E8" w:rsidP="000324BF">
      <w:pPr>
        <w:autoSpaceDE w:val="0"/>
        <w:autoSpaceDN w:val="0"/>
        <w:adjustRightInd w:val="0"/>
        <w:spacing w:after="20"/>
        <w:rPr>
          <w:rFonts w:ascii="Times New Roman" w:hAnsi="Times New Roman"/>
          <w:b/>
          <w:bCs/>
          <w:sz w:val="24"/>
        </w:rPr>
      </w:pPr>
      <w:r w:rsidRPr="000324BF">
        <w:rPr>
          <w:rFonts w:ascii="Times New Roman" w:hAnsi="Times New Roman"/>
          <w:b/>
          <w:bCs/>
          <w:i/>
          <w:iCs/>
          <w:sz w:val="24"/>
        </w:rPr>
        <w:lastRenderedPageBreak/>
        <w:t>b)</w:t>
      </w:r>
      <w:r w:rsidR="0030613F" w:rsidRPr="000324BF">
        <w:rPr>
          <w:rFonts w:ascii="Times New Roman" w:hAnsi="Times New Roman"/>
          <w:b/>
          <w:bCs/>
          <w:sz w:val="24"/>
        </w:rPr>
        <w:t xml:space="preserve"> tevékeny időskor, </w:t>
      </w:r>
      <w:r w:rsidRPr="000324BF">
        <w:rPr>
          <w:rFonts w:ascii="Times New Roman" w:hAnsi="Times New Roman"/>
          <w:b/>
          <w:bCs/>
          <w:sz w:val="24"/>
        </w:rPr>
        <w:t>élethosszig tartó tanulás, idősek, nyugdíjasok foglalkoztatásának lehetőségei a közintézményekben, foglakoztatásukat támogat</w:t>
      </w:r>
      <w:r w:rsidR="0030613F" w:rsidRPr="000324BF">
        <w:rPr>
          <w:rFonts w:ascii="Times New Roman" w:hAnsi="Times New Roman"/>
          <w:b/>
          <w:bCs/>
          <w:sz w:val="24"/>
        </w:rPr>
        <w:t>ó egyéb programok a településen;</w:t>
      </w:r>
    </w:p>
    <w:p w14:paraId="1B9A2813" w14:textId="77777777" w:rsidR="005A5A8B" w:rsidRDefault="005A5A8B" w:rsidP="000324BF">
      <w:pPr>
        <w:autoSpaceDE w:val="0"/>
        <w:autoSpaceDN w:val="0"/>
        <w:adjustRightInd w:val="0"/>
        <w:spacing w:after="20"/>
        <w:rPr>
          <w:rFonts w:ascii="Times New Roman" w:hAnsi="Times New Roman"/>
          <w:b/>
          <w:bCs/>
          <w:sz w:val="24"/>
        </w:rPr>
      </w:pPr>
    </w:p>
    <w:p w14:paraId="12C9F706" w14:textId="47734588" w:rsidR="005A5A8B" w:rsidRPr="00A6032C" w:rsidRDefault="00A6032C" w:rsidP="000324BF">
      <w:pPr>
        <w:autoSpaceDE w:val="0"/>
        <w:autoSpaceDN w:val="0"/>
        <w:adjustRightInd w:val="0"/>
        <w:spacing w:after="20"/>
        <w:rPr>
          <w:rFonts w:ascii="Times New Roman" w:hAnsi="Times New Roman"/>
          <w:sz w:val="24"/>
        </w:rPr>
      </w:pPr>
      <w:r w:rsidRPr="00A6032C">
        <w:rPr>
          <w:rFonts w:ascii="Times New Roman" w:hAnsi="Times New Roman"/>
          <w:sz w:val="24"/>
        </w:rPr>
        <w:t>Nem áll adat a rendelkezésünkre</w:t>
      </w:r>
      <w:r w:rsidR="00695D97">
        <w:rPr>
          <w:rFonts w:ascii="Times New Roman" w:hAnsi="Times New Roman"/>
          <w:sz w:val="24"/>
        </w:rPr>
        <w:t xml:space="preserve">, annak vonatkozásában, hogy milyen programok segítik a foglalkoztatásukat. </w:t>
      </w:r>
    </w:p>
    <w:p w14:paraId="73AEBFBD" w14:textId="0E230996" w:rsidR="00C9320B" w:rsidRPr="000324BF" w:rsidRDefault="00C9320B" w:rsidP="000324BF">
      <w:pPr>
        <w:autoSpaceDE w:val="0"/>
        <w:autoSpaceDN w:val="0"/>
        <w:adjustRightInd w:val="0"/>
        <w:spacing w:after="20"/>
        <w:rPr>
          <w:rFonts w:ascii="Times New Roman" w:hAnsi="Times New Roman"/>
          <w:b/>
          <w:bCs/>
          <w:i/>
          <w:iCs/>
          <w:sz w:val="24"/>
        </w:rPr>
      </w:pPr>
    </w:p>
    <w:p w14:paraId="11FE9C17" w14:textId="0DA8D8AA" w:rsidR="006865E8" w:rsidRPr="000324BF" w:rsidRDefault="006865E8" w:rsidP="000324BF">
      <w:pPr>
        <w:autoSpaceDE w:val="0"/>
        <w:autoSpaceDN w:val="0"/>
        <w:adjustRightInd w:val="0"/>
        <w:spacing w:after="20"/>
        <w:rPr>
          <w:rFonts w:ascii="Times New Roman" w:hAnsi="Times New Roman"/>
          <w:b/>
          <w:bCs/>
          <w:sz w:val="24"/>
        </w:rPr>
      </w:pPr>
      <w:r w:rsidRPr="000324BF">
        <w:rPr>
          <w:rFonts w:ascii="Times New Roman" w:hAnsi="Times New Roman"/>
          <w:b/>
          <w:bCs/>
          <w:i/>
          <w:iCs/>
          <w:sz w:val="24"/>
        </w:rPr>
        <w:t>c)</w:t>
      </w:r>
      <w:r w:rsidRPr="000324BF">
        <w:rPr>
          <w:rFonts w:ascii="Times New Roman" w:hAnsi="Times New Roman"/>
          <w:b/>
          <w:bCs/>
          <w:sz w:val="24"/>
        </w:rPr>
        <w:t xml:space="preserve"> hátrányos megkülönböztetés a foglalkoztatás területén</w:t>
      </w:r>
      <w:r w:rsidR="0030613F" w:rsidRPr="000324BF">
        <w:rPr>
          <w:rFonts w:ascii="Times New Roman" w:hAnsi="Times New Roman"/>
          <w:b/>
          <w:bCs/>
          <w:sz w:val="24"/>
        </w:rPr>
        <w:t>.</w:t>
      </w:r>
    </w:p>
    <w:p w14:paraId="2F3DFECA" w14:textId="77777777" w:rsidR="000255BA" w:rsidRDefault="000255BA" w:rsidP="00C76BE7">
      <w:pPr>
        <w:autoSpaceDE w:val="0"/>
        <w:autoSpaceDN w:val="0"/>
        <w:adjustRightInd w:val="0"/>
        <w:spacing w:after="20"/>
        <w:ind w:firstLine="142"/>
        <w:rPr>
          <w:rFonts w:ascii="Times New Roman" w:hAnsi="Times New Roman"/>
          <w:sz w:val="24"/>
        </w:rPr>
      </w:pPr>
    </w:p>
    <w:p w14:paraId="3AAC59FF" w14:textId="45EBC4FC" w:rsidR="000255BA" w:rsidRDefault="000255BA" w:rsidP="00C76BE7">
      <w:pPr>
        <w:autoSpaceDE w:val="0"/>
        <w:autoSpaceDN w:val="0"/>
        <w:adjustRightInd w:val="0"/>
        <w:spacing w:after="20"/>
        <w:ind w:firstLine="142"/>
        <w:rPr>
          <w:rFonts w:ascii="Times New Roman" w:hAnsi="Times New Roman"/>
          <w:sz w:val="24"/>
        </w:rPr>
      </w:pPr>
      <w:r>
        <w:rPr>
          <w:rFonts w:ascii="Times New Roman" w:hAnsi="Times New Roman"/>
          <w:sz w:val="24"/>
        </w:rPr>
        <w:t>Ld. 6.2. a) pont táblázata</w:t>
      </w:r>
    </w:p>
    <w:p w14:paraId="62A16B35" w14:textId="77777777" w:rsidR="0078684D" w:rsidRDefault="0078684D" w:rsidP="00C76BE7">
      <w:pPr>
        <w:autoSpaceDE w:val="0"/>
        <w:autoSpaceDN w:val="0"/>
        <w:adjustRightInd w:val="0"/>
        <w:spacing w:after="20"/>
        <w:ind w:firstLine="142"/>
        <w:rPr>
          <w:rFonts w:ascii="Times New Roman" w:hAnsi="Times New Roman"/>
          <w:sz w:val="24"/>
        </w:rPr>
      </w:pPr>
    </w:p>
    <w:p w14:paraId="7E0E17C0" w14:textId="586D5000" w:rsidR="0078684D" w:rsidRDefault="0078684D" w:rsidP="0078684D">
      <w:pPr>
        <w:autoSpaceDE w:val="0"/>
        <w:autoSpaceDN w:val="0"/>
        <w:adjustRightInd w:val="0"/>
        <w:spacing w:after="20"/>
        <w:rPr>
          <w:rFonts w:ascii="Times New Roman" w:hAnsi="Times New Roman"/>
          <w:sz w:val="24"/>
        </w:rPr>
      </w:pPr>
      <w:r w:rsidRPr="0078684D">
        <w:rPr>
          <w:rFonts w:ascii="Times New Roman" w:hAnsi="Times New Roman"/>
          <w:sz w:val="24"/>
        </w:rPr>
        <w:t>A diszkrimináció felmérése rendkívül nehéz. Éppen ezért csak következtethetünk annak létezésére. Azt tudjuk a szakirodalomból, hogy az idősebb korosztály sokkal jobban kiszolgáltatott a munkaerő-piaci diszkriminációnak, tehát nehezebben helyezkednek el, és a munkahelyi leépítések is előbb érik el őket.</w:t>
      </w:r>
    </w:p>
    <w:p w14:paraId="555D15E0" w14:textId="77777777" w:rsidR="00031783" w:rsidRPr="00056F13" w:rsidRDefault="00031783" w:rsidP="00EF1296">
      <w:pPr>
        <w:autoSpaceDE w:val="0"/>
        <w:autoSpaceDN w:val="0"/>
        <w:adjustRightInd w:val="0"/>
        <w:spacing w:after="20"/>
        <w:rPr>
          <w:rFonts w:ascii="Times New Roman" w:hAnsi="Times New Roman"/>
          <w:sz w:val="24"/>
        </w:rPr>
      </w:pPr>
    </w:p>
    <w:p w14:paraId="6F1D1534" w14:textId="77777777" w:rsidR="006865E8" w:rsidRPr="00056F13" w:rsidRDefault="006865E8" w:rsidP="000324B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smartTag w:uri="urn:schemas-microsoft-com:office:smarttags" w:element="metricconverter">
        <w:smartTagPr>
          <w:attr w:name="ProductID" w:val="6.3 A"/>
        </w:smartTagPr>
        <w:r w:rsidRPr="00056F13">
          <w:rPr>
            <w:rFonts w:ascii="Times New Roman" w:hAnsi="Times New Roman"/>
            <w:sz w:val="24"/>
          </w:rPr>
          <w:t>6.3 A</w:t>
        </w:r>
      </w:smartTag>
      <w:r w:rsidRPr="00056F13">
        <w:rPr>
          <w:rFonts w:ascii="Times New Roman" w:hAnsi="Times New Roman"/>
          <w:sz w:val="24"/>
        </w:rPr>
        <w:t xml:space="preserve"> közszolgáltatásokhoz, közösségi közlekedéshez, információhoz és a közösségi élet gyakorlásához való hozzáférés</w:t>
      </w:r>
    </w:p>
    <w:p w14:paraId="49C35C22" w14:textId="77777777" w:rsidR="00971AEC" w:rsidRPr="00056F13" w:rsidRDefault="00971AEC" w:rsidP="0040713C">
      <w:pPr>
        <w:autoSpaceDE w:val="0"/>
        <w:autoSpaceDN w:val="0"/>
        <w:adjustRightInd w:val="0"/>
        <w:spacing w:after="20"/>
        <w:ind w:firstLine="142"/>
        <w:rPr>
          <w:rFonts w:ascii="Times New Roman" w:hAnsi="Times New Roman"/>
          <w:i/>
          <w:iCs/>
          <w:sz w:val="24"/>
        </w:rPr>
      </w:pPr>
    </w:p>
    <w:p w14:paraId="66B26216" w14:textId="237850A6" w:rsidR="006865E8" w:rsidRPr="00FF137F" w:rsidRDefault="00D879D7" w:rsidP="00D879D7">
      <w:pPr>
        <w:autoSpaceDE w:val="0"/>
        <w:autoSpaceDN w:val="0"/>
        <w:adjustRightInd w:val="0"/>
        <w:spacing w:after="20"/>
        <w:rPr>
          <w:rFonts w:ascii="Times New Roman" w:hAnsi="Times New Roman"/>
          <w:b/>
          <w:bCs/>
          <w:sz w:val="24"/>
        </w:rPr>
      </w:pPr>
      <w:r>
        <w:rPr>
          <w:rFonts w:ascii="Times New Roman" w:hAnsi="Times New Roman"/>
          <w:b/>
          <w:bCs/>
          <w:sz w:val="24"/>
        </w:rPr>
        <w:t xml:space="preserve">a) </w:t>
      </w:r>
      <w:r w:rsidR="006865E8" w:rsidRPr="00FF137F">
        <w:rPr>
          <w:rFonts w:ascii="Times New Roman" w:hAnsi="Times New Roman"/>
          <w:b/>
          <w:bCs/>
          <w:sz w:val="24"/>
        </w:rPr>
        <w:t>az idősek egészségügyi és szociális szolgáltatásokhoz való hozzáférése</w:t>
      </w:r>
      <w:r w:rsidR="0030613F" w:rsidRPr="00FF137F">
        <w:rPr>
          <w:rFonts w:ascii="Times New Roman" w:hAnsi="Times New Roman"/>
          <w:b/>
          <w:bCs/>
          <w:sz w:val="24"/>
        </w:rPr>
        <w:t>;</w:t>
      </w:r>
    </w:p>
    <w:p w14:paraId="6469C8BF" w14:textId="5490E106" w:rsidR="002A1074" w:rsidRDefault="002A1074" w:rsidP="00004DBA">
      <w:pPr>
        <w:autoSpaceDE w:val="0"/>
        <w:autoSpaceDN w:val="0"/>
        <w:adjustRightInd w:val="0"/>
        <w:spacing w:after="20"/>
        <w:rPr>
          <w:rFonts w:ascii="Times New Roman" w:hAnsi="Times New Roman"/>
          <w:iCs/>
          <w:sz w:val="24"/>
        </w:rPr>
      </w:pPr>
    </w:p>
    <w:tbl>
      <w:tblPr>
        <w:tblW w:w="9880" w:type="dxa"/>
        <w:tblCellMar>
          <w:left w:w="70" w:type="dxa"/>
          <w:right w:w="70" w:type="dxa"/>
        </w:tblCellMar>
        <w:tblLook w:val="04A0" w:firstRow="1" w:lastRow="0" w:firstColumn="1" w:lastColumn="0" w:noHBand="0" w:noVBand="1"/>
      </w:tblPr>
      <w:tblGrid>
        <w:gridCol w:w="2048"/>
        <w:gridCol w:w="1877"/>
        <w:gridCol w:w="1564"/>
        <w:gridCol w:w="2247"/>
        <w:gridCol w:w="2144"/>
      </w:tblGrid>
      <w:tr w:rsidR="006C19DD" w:rsidRPr="006C19DD" w14:paraId="11646AF4" w14:textId="77777777" w:rsidTr="006C19DD">
        <w:trPr>
          <w:trHeight w:val="1095"/>
        </w:trPr>
        <w:tc>
          <w:tcPr>
            <w:tcW w:w="988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60E65CF" w14:textId="564D21FD" w:rsidR="006C19DD" w:rsidRPr="006C19DD" w:rsidRDefault="006C19DD" w:rsidP="006C19DD">
            <w:pPr>
              <w:jc w:val="center"/>
              <w:rPr>
                <w:rFonts w:ascii="Times New Roman" w:hAnsi="Times New Roman"/>
                <w:b/>
                <w:bCs/>
                <w:sz w:val="24"/>
              </w:rPr>
            </w:pPr>
            <w:r w:rsidRPr="006C19DD">
              <w:rPr>
                <w:rFonts w:ascii="Times New Roman" w:hAnsi="Times New Roman"/>
                <w:b/>
                <w:bCs/>
                <w:sz w:val="24"/>
              </w:rPr>
              <w:t>65 évnél idősebb népesség és nappali ellátásban részesülő időskorúak száma</w:t>
            </w:r>
          </w:p>
        </w:tc>
      </w:tr>
      <w:tr w:rsidR="006C19DD" w:rsidRPr="006C19DD" w14:paraId="63BFACD7" w14:textId="77777777" w:rsidTr="006C19DD">
        <w:trPr>
          <w:trHeight w:val="1380"/>
        </w:trPr>
        <w:tc>
          <w:tcPr>
            <w:tcW w:w="2048"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5467C152" w14:textId="77777777" w:rsidR="006C19DD" w:rsidRPr="006C19DD" w:rsidRDefault="006C19DD" w:rsidP="006C19DD">
            <w:pPr>
              <w:jc w:val="center"/>
              <w:rPr>
                <w:rFonts w:ascii="Times New Roman" w:hAnsi="Times New Roman"/>
                <w:b/>
                <w:bCs/>
                <w:sz w:val="24"/>
              </w:rPr>
            </w:pPr>
            <w:r w:rsidRPr="006C19DD">
              <w:rPr>
                <w:rFonts w:ascii="Times New Roman" w:hAnsi="Times New Roman"/>
                <w:b/>
                <w:bCs/>
                <w:sz w:val="24"/>
              </w:rPr>
              <w:t>Év</w:t>
            </w:r>
          </w:p>
        </w:tc>
        <w:tc>
          <w:tcPr>
            <w:tcW w:w="1877" w:type="dxa"/>
            <w:tcBorders>
              <w:top w:val="nil"/>
              <w:left w:val="nil"/>
              <w:bottom w:val="single" w:sz="4" w:space="0" w:color="auto"/>
              <w:right w:val="single" w:sz="4" w:space="0" w:color="auto"/>
            </w:tcBorders>
            <w:shd w:val="clear" w:color="000000" w:fill="E2EFDA"/>
            <w:vAlign w:val="center"/>
            <w:hideMark/>
          </w:tcPr>
          <w:p w14:paraId="2B7046D9" w14:textId="77777777" w:rsidR="006C19DD" w:rsidRPr="006C19DD" w:rsidRDefault="006C19DD" w:rsidP="006C19DD">
            <w:pPr>
              <w:jc w:val="center"/>
              <w:rPr>
                <w:rFonts w:ascii="Times New Roman" w:hAnsi="Times New Roman"/>
                <w:b/>
                <w:bCs/>
                <w:sz w:val="24"/>
              </w:rPr>
            </w:pPr>
            <w:r w:rsidRPr="006C19DD">
              <w:rPr>
                <w:rFonts w:ascii="Times New Roman" w:hAnsi="Times New Roman"/>
                <w:b/>
                <w:bCs/>
                <w:sz w:val="24"/>
              </w:rPr>
              <w:t>65 év feletti lakosság száma</w:t>
            </w:r>
            <w:r w:rsidRPr="006C19DD">
              <w:rPr>
                <w:rFonts w:ascii="Times New Roman" w:hAnsi="Times New Roman"/>
                <w:b/>
                <w:bCs/>
                <w:sz w:val="24"/>
              </w:rPr>
              <w:br/>
            </w:r>
            <w:r w:rsidRPr="006C19DD">
              <w:rPr>
                <w:rFonts w:ascii="Times New Roman" w:hAnsi="Times New Roman"/>
                <w:sz w:val="24"/>
              </w:rPr>
              <w:t xml:space="preserve">(férfiak TS 026, </w:t>
            </w:r>
            <w:r w:rsidRPr="006C19DD">
              <w:rPr>
                <w:rFonts w:ascii="Times New Roman" w:hAnsi="Times New Roman"/>
                <w:sz w:val="24"/>
              </w:rPr>
              <w:br/>
              <w:t>nők TS 028)</w:t>
            </w:r>
          </w:p>
        </w:tc>
        <w:tc>
          <w:tcPr>
            <w:tcW w:w="1564" w:type="dxa"/>
            <w:tcBorders>
              <w:top w:val="nil"/>
              <w:left w:val="nil"/>
              <w:bottom w:val="single" w:sz="4" w:space="0" w:color="auto"/>
              <w:right w:val="nil"/>
            </w:tcBorders>
            <w:shd w:val="clear" w:color="000000" w:fill="E2EFDA"/>
            <w:vAlign w:val="center"/>
            <w:hideMark/>
          </w:tcPr>
          <w:p w14:paraId="0D5AC76E" w14:textId="77777777" w:rsidR="006C19DD" w:rsidRPr="006C19DD" w:rsidRDefault="006C19DD" w:rsidP="006C19DD">
            <w:pPr>
              <w:jc w:val="center"/>
              <w:rPr>
                <w:rFonts w:ascii="Times New Roman" w:hAnsi="Times New Roman"/>
                <w:b/>
                <w:bCs/>
                <w:sz w:val="24"/>
              </w:rPr>
            </w:pPr>
            <w:r w:rsidRPr="006C19DD">
              <w:rPr>
                <w:rFonts w:ascii="Times New Roman" w:hAnsi="Times New Roman"/>
                <w:b/>
                <w:bCs/>
                <w:sz w:val="24"/>
              </w:rPr>
              <w:t xml:space="preserve">Nappali ellátásban részesülő </w:t>
            </w:r>
            <w:r w:rsidRPr="006C19DD">
              <w:rPr>
                <w:rFonts w:ascii="Times New Roman" w:hAnsi="Times New Roman"/>
                <w:b/>
                <w:bCs/>
                <w:sz w:val="24"/>
              </w:rPr>
              <w:br/>
              <w:t xml:space="preserve">időskorúak száma </w:t>
            </w:r>
            <w:r w:rsidRPr="006C19DD">
              <w:rPr>
                <w:rFonts w:ascii="Times New Roman" w:hAnsi="Times New Roman"/>
                <w:sz w:val="24"/>
              </w:rPr>
              <w:t>(TS 129)</w:t>
            </w:r>
          </w:p>
        </w:tc>
        <w:tc>
          <w:tcPr>
            <w:tcW w:w="2247" w:type="dxa"/>
            <w:tcBorders>
              <w:top w:val="nil"/>
              <w:left w:val="single" w:sz="4" w:space="0" w:color="auto"/>
              <w:bottom w:val="single" w:sz="4" w:space="0" w:color="auto"/>
              <w:right w:val="single" w:sz="4" w:space="0" w:color="auto"/>
            </w:tcBorders>
            <w:shd w:val="clear" w:color="000000" w:fill="E2EFDA"/>
            <w:vAlign w:val="center"/>
            <w:hideMark/>
          </w:tcPr>
          <w:p w14:paraId="6EA17D35" w14:textId="77777777" w:rsidR="006C19DD" w:rsidRPr="006C19DD" w:rsidRDefault="006C19DD" w:rsidP="006C19DD">
            <w:pPr>
              <w:jc w:val="center"/>
              <w:rPr>
                <w:rFonts w:ascii="Times New Roman" w:hAnsi="Times New Roman"/>
                <w:b/>
                <w:bCs/>
                <w:sz w:val="24"/>
              </w:rPr>
            </w:pPr>
            <w:r w:rsidRPr="006C19DD">
              <w:rPr>
                <w:rFonts w:ascii="Times New Roman" w:hAnsi="Times New Roman"/>
                <w:b/>
                <w:bCs/>
                <w:sz w:val="24"/>
              </w:rPr>
              <w:t xml:space="preserve">Házi segítségnyújtásban </w:t>
            </w:r>
            <w:r w:rsidRPr="006C19DD">
              <w:rPr>
                <w:rFonts w:ascii="Times New Roman" w:hAnsi="Times New Roman"/>
                <w:b/>
                <w:bCs/>
                <w:sz w:val="24"/>
              </w:rPr>
              <w:br/>
              <w:t>részesülők száma</w:t>
            </w:r>
            <w:r w:rsidRPr="006C19DD">
              <w:rPr>
                <w:rFonts w:ascii="Times New Roman" w:hAnsi="Times New Roman"/>
                <w:b/>
                <w:bCs/>
                <w:sz w:val="24"/>
              </w:rPr>
              <w:br/>
            </w:r>
            <w:r w:rsidRPr="006C19DD">
              <w:rPr>
                <w:rFonts w:ascii="Times New Roman" w:hAnsi="Times New Roman"/>
                <w:sz w:val="24"/>
              </w:rPr>
              <w:t>(TS 130)</w:t>
            </w:r>
          </w:p>
        </w:tc>
        <w:tc>
          <w:tcPr>
            <w:tcW w:w="2144" w:type="dxa"/>
            <w:tcBorders>
              <w:top w:val="nil"/>
              <w:left w:val="nil"/>
              <w:bottom w:val="single" w:sz="4" w:space="0" w:color="auto"/>
              <w:right w:val="single" w:sz="4" w:space="0" w:color="auto"/>
            </w:tcBorders>
            <w:shd w:val="clear" w:color="000000" w:fill="E2EFDA"/>
            <w:vAlign w:val="center"/>
            <w:hideMark/>
          </w:tcPr>
          <w:p w14:paraId="444D4793" w14:textId="77777777" w:rsidR="006C19DD" w:rsidRPr="006C19DD" w:rsidRDefault="006C19DD" w:rsidP="006C19DD">
            <w:pPr>
              <w:jc w:val="center"/>
              <w:rPr>
                <w:rFonts w:ascii="Times New Roman" w:hAnsi="Times New Roman"/>
                <w:b/>
                <w:bCs/>
                <w:color w:val="000000"/>
                <w:sz w:val="24"/>
              </w:rPr>
            </w:pPr>
            <w:r w:rsidRPr="006C19DD">
              <w:rPr>
                <w:rFonts w:ascii="Times New Roman" w:hAnsi="Times New Roman"/>
                <w:b/>
                <w:bCs/>
                <w:color w:val="000000"/>
                <w:sz w:val="24"/>
              </w:rPr>
              <w:t xml:space="preserve">Szociális étkeztetésben </w:t>
            </w:r>
            <w:r w:rsidRPr="006C19DD">
              <w:rPr>
                <w:rFonts w:ascii="Times New Roman" w:hAnsi="Times New Roman"/>
                <w:b/>
                <w:bCs/>
                <w:color w:val="000000"/>
                <w:sz w:val="24"/>
              </w:rPr>
              <w:br/>
              <w:t xml:space="preserve">részesülők száma </w:t>
            </w:r>
            <w:r w:rsidRPr="006C19DD">
              <w:rPr>
                <w:rFonts w:ascii="Times New Roman" w:hAnsi="Times New Roman"/>
                <w:b/>
                <w:bCs/>
                <w:color w:val="000000"/>
                <w:sz w:val="24"/>
              </w:rPr>
              <w:br/>
            </w:r>
            <w:r w:rsidRPr="006C19DD">
              <w:rPr>
                <w:rFonts w:ascii="Times New Roman" w:hAnsi="Times New Roman"/>
                <w:color w:val="000000"/>
                <w:sz w:val="24"/>
              </w:rPr>
              <w:t>(TS 131)</w:t>
            </w:r>
          </w:p>
        </w:tc>
      </w:tr>
      <w:tr w:rsidR="006C19DD" w:rsidRPr="006C19DD" w14:paraId="62594700" w14:textId="77777777" w:rsidTr="006C19DD">
        <w:trPr>
          <w:trHeight w:val="330"/>
        </w:trPr>
        <w:tc>
          <w:tcPr>
            <w:tcW w:w="2048" w:type="dxa"/>
            <w:vMerge/>
            <w:tcBorders>
              <w:top w:val="nil"/>
              <w:left w:val="single" w:sz="4" w:space="0" w:color="auto"/>
              <w:bottom w:val="single" w:sz="4" w:space="0" w:color="000000"/>
              <w:right w:val="single" w:sz="4" w:space="0" w:color="auto"/>
            </w:tcBorders>
            <w:vAlign w:val="center"/>
            <w:hideMark/>
          </w:tcPr>
          <w:p w14:paraId="4B569729" w14:textId="77777777" w:rsidR="006C19DD" w:rsidRPr="006C19DD" w:rsidRDefault="006C19DD" w:rsidP="006C19DD">
            <w:pPr>
              <w:jc w:val="left"/>
              <w:rPr>
                <w:rFonts w:ascii="Times New Roman" w:hAnsi="Times New Roman"/>
                <w:b/>
                <w:bCs/>
                <w:sz w:val="24"/>
              </w:rPr>
            </w:pPr>
          </w:p>
        </w:tc>
        <w:tc>
          <w:tcPr>
            <w:tcW w:w="1877" w:type="dxa"/>
            <w:tcBorders>
              <w:top w:val="nil"/>
              <w:left w:val="nil"/>
              <w:bottom w:val="single" w:sz="4" w:space="0" w:color="auto"/>
              <w:right w:val="single" w:sz="4" w:space="0" w:color="auto"/>
            </w:tcBorders>
            <w:shd w:val="clear" w:color="000000" w:fill="E2EFDA"/>
            <w:noWrap/>
            <w:vAlign w:val="center"/>
            <w:hideMark/>
          </w:tcPr>
          <w:p w14:paraId="53F1DEAE" w14:textId="77777777" w:rsidR="006C19DD" w:rsidRPr="006C19DD" w:rsidRDefault="006C19DD" w:rsidP="006C19DD">
            <w:pPr>
              <w:jc w:val="center"/>
              <w:rPr>
                <w:rFonts w:ascii="Times New Roman" w:hAnsi="Times New Roman"/>
                <w:b/>
                <w:bCs/>
                <w:sz w:val="24"/>
              </w:rPr>
            </w:pPr>
            <w:r w:rsidRPr="006C19DD">
              <w:rPr>
                <w:rFonts w:ascii="Times New Roman" w:hAnsi="Times New Roman"/>
                <w:b/>
                <w:bCs/>
                <w:sz w:val="24"/>
              </w:rPr>
              <w:t>Fő</w:t>
            </w:r>
          </w:p>
        </w:tc>
        <w:tc>
          <w:tcPr>
            <w:tcW w:w="1564" w:type="dxa"/>
            <w:tcBorders>
              <w:top w:val="nil"/>
              <w:left w:val="nil"/>
              <w:bottom w:val="single" w:sz="4" w:space="0" w:color="auto"/>
              <w:right w:val="nil"/>
            </w:tcBorders>
            <w:shd w:val="clear" w:color="000000" w:fill="E2EFDA"/>
            <w:noWrap/>
            <w:vAlign w:val="center"/>
            <w:hideMark/>
          </w:tcPr>
          <w:p w14:paraId="00F88A70" w14:textId="77777777" w:rsidR="006C19DD" w:rsidRPr="006C19DD" w:rsidRDefault="006C19DD" w:rsidP="006C19DD">
            <w:pPr>
              <w:jc w:val="center"/>
              <w:rPr>
                <w:rFonts w:ascii="Times New Roman" w:hAnsi="Times New Roman"/>
                <w:b/>
                <w:bCs/>
                <w:sz w:val="24"/>
              </w:rPr>
            </w:pPr>
            <w:r w:rsidRPr="006C19DD">
              <w:rPr>
                <w:rFonts w:ascii="Times New Roman" w:hAnsi="Times New Roman"/>
                <w:b/>
                <w:bCs/>
                <w:sz w:val="24"/>
              </w:rPr>
              <w:t>Fő</w:t>
            </w:r>
          </w:p>
        </w:tc>
        <w:tc>
          <w:tcPr>
            <w:tcW w:w="2247" w:type="dxa"/>
            <w:tcBorders>
              <w:top w:val="nil"/>
              <w:left w:val="single" w:sz="4" w:space="0" w:color="auto"/>
              <w:bottom w:val="single" w:sz="4" w:space="0" w:color="auto"/>
              <w:right w:val="single" w:sz="4" w:space="0" w:color="auto"/>
            </w:tcBorders>
            <w:shd w:val="clear" w:color="000000" w:fill="E2EFDA"/>
            <w:noWrap/>
            <w:vAlign w:val="center"/>
            <w:hideMark/>
          </w:tcPr>
          <w:p w14:paraId="59E39A44" w14:textId="77777777" w:rsidR="006C19DD" w:rsidRPr="006C19DD" w:rsidRDefault="006C19DD" w:rsidP="006C19DD">
            <w:pPr>
              <w:jc w:val="center"/>
              <w:rPr>
                <w:rFonts w:ascii="Times New Roman" w:hAnsi="Times New Roman"/>
                <w:b/>
                <w:bCs/>
                <w:sz w:val="24"/>
              </w:rPr>
            </w:pPr>
            <w:r w:rsidRPr="006C19DD">
              <w:rPr>
                <w:rFonts w:ascii="Times New Roman" w:hAnsi="Times New Roman"/>
                <w:b/>
                <w:bCs/>
                <w:sz w:val="24"/>
              </w:rPr>
              <w:t>fő</w:t>
            </w:r>
          </w:p>
        </w:tc>
        <w:tc>
          <w:tcPr>
            <w:tcW w:w="2144" w:type="dxa"/>
            <w:tcBorders>
              <w:top w:val="nil"/>
              <w:left w:val="nil"/>
              <w:bottom w:val="single" w:sz="4" w:space="0" w:color="auto"/>
              <w:right w:val="single" w:sz="4" w:space="0" w:color="auto"/>
            </w:tcBorders>
            <w:shd w:val="clear" w:color="000000" w:fill="E2EFDA"/>
            <w:noWrap/>
            <w:vAlign w:val="center"/>
            <w:hideMark/>
          </w:tcPr>
          <w:p w14:paraId="0BA209A9" w14:textId="77777777" w:rsidR="006C19DD" w:rsidRPr="006C19DD" w:rsidRDefault="006C19DD" w:rsidP="006C19DD">
            <w:pPr>
              <w:jc w:val="center"/>
              <w:rPr>
                <w:rFonts w:ascii="Times New Roman" w:hAnsi="Times New Roman"/>
                <w:b/>
                <w:bCs/>
                <w:sz w:val="24"/>
              </w:rPr>
            </w:pPr>
            <w:r w:rsidRPr="006C19DD">
              <w:rPr>
                <w:rFonts w:ascii="Times New Roman" w:hAnsi="Times New Roman"/>
                <w:b/>
                <w:bCs/>
                <w:sz w:val="24"/>
              </w:rPr>
              <w:t>fő</w:t>
            </w:r>
          </w:p>
        </w:tc>
      </w:tr>
      <w:tr w:rsidR="006C19DD" w:rsidRPr="006C19DD" w14:paraId="210D4107" w14:textId="77777777" w:rsidTr="006C19DD">
        <w:trPr>
          <w:trHeight w:val="300"/>
        </w:trPr>
        <w:tc>
          <w:tcPr>
            <w:tcW w:w="2048" w:type="dxa"/>
            <w:tcBorders>
              <w:top w:val="nil"/>
              <w:left w:val="single" w:sz="4" w:space="0" w:color="auto"/>
              <w:bottom w:val="single" w:sz="4" w:space="0" w:color="auto"/>
              <w:right w:val="single" w:sz="4" w:space="0" w:color="auto"/>
            </w:tcBorders>
            <w:shd w:val="clear" w:color="auto" w:fill="auto"/>
            <w:vAlign w:val="center"/>
            <w:hideMark/>
          </w:tcPr>
          <w:p w14:paraId="1605A418"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2017</w:t>
            </w:r>
          </w:p>
        </w:tc>
        <w:tc>
          <w:tcPr>
            <w:tcW w:w="1877" w:type="dxa"/>
            <w:tcBorders>
              <w:top w:val="nil"/>
              <w:left w:val="nil"/>
              <w:bottom w:val="single" w:sz="4" w:space="0" w:color="auto"/>
              <w:right w:val="single" w:sz="4" w:space="0" w:color="auto"/>
            </w:tcBorders>
            <w:shd w:val="clear" w:color="000000" w:fill="FCE4D6"/>
            <w:noWrap/>
            <w:vAlign w:val="center"/>
            <w:hideMark/>
          </w:tcPr>
          <w:p w14:paraId="7174DF11"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2 937</w:t>
            </w:r>
          </w:p>
        </w:tc>
        <w:tc>
          <w:tcPr>
            <w:tcW w:w="1564" w:type="dxa"/>
            <w:tcBorders>
              <w:top w:val="nil"/>
              <w:left w:val="nil"/>
              <w:bottom w:val="single" w:sz="4" w:space="0" w:color="auto"/>
              <w:right w:val="single" w:sz="4" w:space="0" w:color="auto"/>
            </w:tcBorders>
            <w:shd w:val="clear" w:color="auto" w:fill="auto"/>
            <w:vAlign w:val="center"/>
            <w:hideMark/>
          </w:tcPr>
          <w:p w14:paraId="2B9E91C7"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52</w:t>
            </w:r>
          </w:p>
        </w:tc>
        <w:tc>
          <w:tcPr>
            <w:tcW w:w="2247" w:type="dxa"/>
            <w:tcBorders>
              <w:top w:val="nil"/>
              <w:left w:val="nil"/>
              <w:bottom w:val="single" w:sz="4" w:space="0" w:color="auto"/>
              <w:right w:val="single" w:sz="4" w:space="0" w:color="auto"/>
            </w:tcBorders>
            <w:shd w:val="clear" w:color="auto" w:fill="auto"/>
            <w:vAlign w:val="center"/>
            <w:hideMark/>
          </w:tcPr>
          <w:p w14:paraId="7D4B49D8"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72</w:t>
            </w:r>
          </w:p>
        </w:tc>
        <w:tc>
          <w:tcPr>
            <w:tcW w:w="2144" w:type="dxa"/>
            <w:tcBorders>
              <w:top w:val="nil"/>
              <w:left w:val="nil"/>
              <w:bottom w:val="single" w:sz="4" w:space="0" w:color="auto"/>
              <w:right w:val="single" w:sz="4" w:space="0" w:color="auto"/>
            </w:tcBorders>
            <w:shd w:val="clear" w:color="auto" w:fill="auto"/>
            <w:vAlign w:val="center"/>
            <w:hideMark/>
          </w:tcPr>
          <w:p w14:paraId="4C5CD968"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423</w:t>
            </w:r>
          </w:p>
        </w:tc>
      </w:tr>
      <w:tr w:rsidR="006C19DD" w:rsidRPr="006C19DD" w14:paraId="7496E482" w14:textId="77777777" w:rsidTr="006C19DD">
        <w:trPr>
          <w:trHeight w:val="288"/>
        </w:trPr>
        <w:tc>
          <w:tcPr>
            <w:tcW w:w="2048" w:type="dxa"/>
            <w:tcBorders>
              <w:top w:val="nil"/>
              <w:left w:val="single" w:sz="4" w:space="0" w:color="auto"/>
              <w:bottom w:val="single" w:sz="4" w:space="0" w:color="auto"/>
              <w:right w:val="single" w:sz="4" w:space="0" w:color="auto"/>
            </w:tcBorders>
            <w:shd w:val="clear" w:color="auto" w:fill="auto"/>
            <w:vAlign w:val="center"/>
            <w:hideMark/>
          </w:tcPr>
          <w:p w14:paraId="14845FA5"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2018</w:t>
            </w:r>
          </w:p>
        </w:tc>
        <w:tc>
          <w:tcPr>
            <w:tcW w:w="1877" w:type="dxa"/>
            <w:tcBorders>
              <w:top w:val="nil"/>
              <w:left w:val="nil"/>
              <w:bottom w:val="single" w:sz="4" w:space="0" w:color="auto"/>
              <w:right w:val="single" w:sz="4" w:space="0" w:color="auto"/>
            </w:tcBorders>
            <w:shd w:val="clear" w:color="000000" w:fill="FCE4D6"/>
            <w:noWrap/>
            <w:vAlign w:val="center"/>
            <w:hideMark/>
          </w:tcPr>
          <w:p w14:paraId="3555F5F6"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2 955</w:t>
            </w:r>
          </w:p>
        </w:tc>
        <w:tc>
          <w:tcPr>
            <w:tcW w:w="1564" w:type="dxa"/>
            <w:tcBorders>
              <w:top w:val="nil"/>
              <w:left w:val="nil"/>
              <w:bottom w:val="single" w:sz="4" w:space="0" w:color="auto"/>
              <w:right w:val="single" w:sz="4" w:space="0" w:color="auto"/>
            </w:tcBorders>
            <w:shd w:val="clear" w:color="auto" w:fill="auto"/>
            <w:vAlign w:val="center"/>
            <w:hideMark/>
          </w:tcPr>
          <w:p w14:paraId="3DC9C0F9"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58</w:t>
            </w:r>
          </w:p>
        </w:tc>
        <w:tc>
          <w:tcPr>
            <w:tcW w:w="2247" w:type="dxa"/>
            <w:tcBorders>
              <w:top w:val="nil"/>
              <w:left w:val="nil"/>
              <w:bottom w:val="single" w:sz="4" w:space="0" w:color="auto"/>
              <w:right w:val="single" w:sz="4" w:space="0" w:color="auto"/>
            </w:tcBorders>
            <w:shd w:val="clear" w:color="auto" w:fill="auto"/>
            <w:vAlign w:val="center"/>
            <w:hideMark/>
          </w:tcPr>
          <w:p w14:paraId="7FFCEBCB"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80</w:t>
            </w:r>
          </w:p>
        </w:tc>
        <w:tc>
          <w:tcPr>
            <w:tcW w:w="2144" w:type="dxa"/>
            <w:tcBorders>
              <w:top w:val="nil"/>
              <w:left w:val="nil"/>
              <w:bottom w:val="single" w:sz="4" w:space="0" w:color="auto"/>
              <w:right w:val="single" w:sz="4" w:space="0" w:color="auto"/>
            </w:tcBorders>
            <w:shd w:val="clear" w:color="auto" w:fill="auto"/>
            <w:vAlign w:val="center"/>
            <w:hideMark/>
          </w:tcPr>
          <w:p w14:paraId="24EEB4B2"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377</w:t>
            </w:r>
          </w:p>
        </w:tc>
      </w:tr>
      <w:tr w:rsidR="006C19DD" w:rsidRPr="006C19DD" w14:paraId="64E36139" w14:textId="77777777" w:rsidTr="006C19DD">
        <w:trPr>
          <w:trHeight w:val="288"/>
        </w:trPr>
        <w:tc>
          <w:tcPr>
            <w:tcW w:w="2048" w:type="dxa"/>
            <w:tcBorders>
              <w:top w:val="nil"/>
              <w:left w:val="single" w:sz="4" w:space="0" w:color="auto"/>
              <w:bottom w:val="single" w:sz="4" w:space="0" w:color="auto"/>
              <w:right w:val="single" w:sz="4" w:space="0" w:color="auto"/>
            </w:tcBorders>
            <w:shd w:val="clear" w:color="auto" w:fill="auto"/>
            <w:vAlign w:val="center"/>
            <w:hideMark/>
          </w:tcPr>
          <w:p w14:paraId="5BC932E1"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2019</w:t>
            </w:r>
          </w:p>
        </w:tc>
        <w:tc>
          <w:tcPr>
            <w:tcW w:w="1877" w:type="dxa"/>
            <w:tcBorders>
              <w:top w:val="nil"/>
              <w:left w:val="nil"/>
              <w:bottom w:val="single" w:sz="4" w:space="0" w:color="auto"/>
              <w:right w:val="single" w:sz="4" w:space="0" w:color="auto"/>
            </w:tcBorders>
            <w:shd w:val="clear" w:color="000000" w:fill="FCE4D6"/>
            <w:noWrap/>
            <w:vAlign w:val="center"/>
            <w:hideMark/>
          </w:tcPr>
          <w:p w14:paraId="50B1D20E"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3 021</w:t>
            </w:r>
          </w:p>
        </w:tc>
        <w:tc>
          <w:tcPr>
            <w:tcW w:w="1564" w:type="dxa"/>
            <w:tcBorders>
              <w:top w:val="nil"/>
              <w:left w:val="nil"/>
              <w:bottom w:val="single" w:sz="4" w:space="0" w:color="auto"/>
              <w:right w:val="single" w:sz="4" w:space="0" w:color="auto"/>
            </w:tcBorders>
            <w:shd w:val="clear" w:color="auto" w:fill="auto"/>
            <w:vAlign w:val="center"/>
            <w:hideMark/>
          </w:tcPr>
          <w:p w14:paraId="50D447A4"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54</w:t>
            </w:r>
          </w:p>
        </w:tc>
        <w:tc>
          <w:tcPr>
            <w:tcW w:w="2247" w:type="dxa"/>
            <w:tcBorders>
              <w:top w:val="nil"/>
              <w:left w:val="nil"/>
              <w:bottom w:val="single" w:sz="4" w:space="0" w:color="auto"/>
              <w:right w:val="single" w:sz="4" w:space="0" w:color="auto"/>
            </w:tcBorders>
            <w:shd w:val="clear" w:color="auto" w:fill="auto"/>
            <w:vAlign w:val="center"/>
            <w:hideMark/>
          </w:tcPr>
          <w:p w14:paraId="7ACD2F46"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82</w:t>
            </w:r>
          </w:p>
        </w:tc>
        <w:tc>
          <w:tcPr>
            <w:tcW w:w="2144" w:type="dxa"/>
            <w:tcBorders>
              <w:top w:val="nil"/>
              <w:left w:val="nil"/>
              <w:bottom w:val="single" w:sz="4" w:space="0" w:color="auto"/>
              <w:right w:val="single" w:sz="4" w:space="0" w:color="auto"/>
            </w:tcBorders>
            <w:shd w:val="clear" w:color="auto" w:fill="auto"/>
            <w:vAlign w:val="center"/>
            <w:hideMark/>
          </w:tcPr>
          <w:p w14:paraId="2C9B8252"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430</w:t>
            </w:r>
          </w:p>
        </w:tc>
      </w:tr>
      <w:tr w:rsidR="006C19DD" w:rsidRPr="006C19DD" w14:paraId="051400D2" w14:textId="77777777" w:rsidTr="006C19DD">
        <w:trPr>
          <w:trHeight w:val="288"/>
        </w:trPr>
        <w:tc>
          <w:tcPr>
            <w:tcW w:w="2048" w:type="dxa"/>
            <w:tcBorders>
              <w:top w:val="nil"/>
              <w:left w:val="single" w:sz="4" w:space="0" w:color="auto"/>
              <w:bottom w:val="single" w:sz="4" w:space="0" w:color="auto"/>
              <w:right w:val="single" w:sz="4" w:space="0" w:color="auto"/>
            </w:tcBorders>
            <w:shd w:val="clear" w:color="auto" w:fill="auto"/>
            <w:vAlign w:val="center"/>
            <w:hideMark/>
          </w:tcPr>
          <w:p w14:paraId="0215B4F5"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2020</w:t>
            </w:r>
          </w:p>
        </w:tc>
        <w:tc>
          <w:tcPr>
            <w:tcW w:w="1877" w:type="dxa"/>
            <w:tcBorders>
              <w:top w:val="nil"/>
              <w:left w:val="nil"/>
              <w:bottom w:val="single" w:sz="4" w:space="0" w:color="auto"/>
              <w:right w:val="single" w:sz="4" w:space="0" w:color="auto"/>
            </w:tcBorders>
            <w:shd w:val="clear" w:color="000000" w:fill="FCE4D6"/>
            <w:noWrap/>
            <w:vAlign w:val="center"/>
            <w:hideMark/>
          </w:tcPr>
          <w:p w14:paraId="15CBC80A"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3 095</w:t>
            </w:r>
          </w:p>
        </w:tc>
        <w:tc>
          <w:tcPr>
            <w:tcW w:w="1564" w:type="dxa"/>
            <w:tcBorders>
              <w:top w:val="nil"/>
              <w:left w:val="nil"/>
              <w:bottom w:val="single" w:sz="4" w:space="0" w:color="auto"/>
              <w:right w:val="single" w:sz="4" w:space="0" w:color="auto"/>
            </w:tcBorders>
            <w:shd w:val="clear" w:color="auto" w:fill="auto"/>
            <w:vAlign w:val="center"/>
            <w:hideMark/>
          </w:tcPr>
          <w:p w14:paraId="45C5E17B"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51</w:t>
            </w:r>
          </w:p>
        </w:tc>
        <w:tc>
          <w:tcPr>
            <w:tcW w:w="2247" w:type="dxa"/>
            <w:tcBorders>
              <w:top w:val="nil"/>
              <w:left w:val="nil"/>
              <w:bottom w:val="single" w:sz="4" w:space="0" w:color="auto"/>
              <w:right w:val="single" w:sz="4" w:space="0" w:color="auto"/>
            </w:tcBorders>
            <w:shd w:val="clear" w:color="auto" w:fill="auto"/>
            <w:vAlign w:val="center"/>
            <w:hideMark/>
          </w:tcPr>
          <w:p w14:paraId="5367FEDA"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72</w:t>
            </w:r>
          </w:p>
        </w:tc>
        <w:tc>
          <w:tcPr>
            <w:tcW w:w="2144" w:type="dxa"/>
            <w:tcBorders>
              <w:top w:val="nil"/>
              <w:left w:val="nil"/>
              <w:bottom w:val="single" w:sz="4" w:space="0" w:color="auto"/>
              <w:right w:val="single" w:sz="4" w:space="0" w:color="auto"/>
            </w:tcBorders>
            <w:shd w:val="clear" w:color="auto" w:fill="auto"/>
            <w:vAlign w:val="center"/>
            <w:hideMark/>
          </w:tcPr>
          <w:p w14:paraId="57A8E2DC"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380</w:t>
            </w:r>
          </w:p>
        </w:tc>
      </w:tr>
      <w:tr w:rsidR="006C19DD" w:rsidRPr="006C19DD" w14:paraId="5B020A18" w14:textId="77777777" w:rsidTr="006C19DD">
        <w:trPr>
          <w:trHeight w:val="288"/>
        </w:trPr>
        <w:tc>
          <w:tcPr>
            <w:tcW w:w="2048" w:type="dxa"/>
            <w:tcBorders>
              <w:top w:val="nil"/>
              <w:left w:val="single" w:sz="4" w:space="0" w:color="auto"/>
              <w:bottom w:val="single" w:sz="4" w:space="0" w:color="auto"/>
              <w:right w:val="single" w:sz="4" w:space="0" w:color="auto"/>
            </w:tcBorders>
            <w:shd w:val="clear" w:color="auto" w:fill="auto"/>
            <w:vAlign w:val="center"/>
            <w:hideMark/>
          </w:tcPr>
          <w:p w14:paraId="6B70252B"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2021</w:t>
            </w:r>
          </w:p>
        </w:tc>
        <w:tc>
          <w:tcPr>
            <w:tcW w:w="1877" w:type="dxa"/>
            <w:tcBorders>
              <w:top w:val="nil"/>
              <w:left w:val="nil"/>
              <w:bottom w:val="single" w:sz="4" w:space="0" w:color="auto"/>
              <w:right w:val="single" w:sz="4" w:space="0" w:color="auto"/>
            </w:tcBorders>
            <w:shd w:val="clear" w:color="000000" w:fill="FCE4D6"/>
            <w:noWrap/>
            <w:vAlign w:val="center"/>
            <w:hideMark/>
          </w:tcPr>
          <w:p w14:paraId="484EDB41"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3 116</w:t>
            </w:r>
          </w:p>
        </w:tc>
        <w:tc>
          <w:tcPr>
            <w:tcW w:w="1564" w:type="dxa"/>
            <w:tcBorders>
              <w:top w:val="nil"/>
              <w:left w:val="nil"/>
              <w:bottom w:val="single" w:sz="4" w:space="0" w:color="auto"/>
              <w:right w:val="single" w:sz="4" w:space="0" w:color="auto"/>
            </w:tcBorders>
            <w:shd w:val="clear" w:color="auto" w:fill="auto"/>
            <w:vAlign w:val="center"/>
            <w:hideMark/>
          </w:tcPr>
          <w:p w14:paraId="143E378A"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50</w:t>
            </w:r>
          </w:p>
        </w:tc>
        <w:tc>
          <w:tcPr>
            <w:tcW w:w="2247" w:type="dxa"/>
            <w:tcBorders>
              <w:top w:val="nil"/>
              <w:left w:val="nil"/>
              <w:bottom w:val="single" w:sz="4" w:space="0" w:color="auto"/>
              <w:right w:val="single" w:sz="4" w:space="0" w:color="auto"/>
            </w:tcBorders>
            <w:shd w:val="clear" w:color="auto" w:fill="auto"/>
            <w:vAlign w:val="center"/>
            <w:hideMark/>
          </w:tcPr>
          <w:p w14:paraId="31E56454"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74</w:t>
            </w:r>
          </w:p>
        </w:tc>
        <w:tc>
          <w:tcPr>
            <w:tcW w:w="2144" w:type="dxa"/>
            <w:tcBorders>
              <w:top w:val="nil"/>
              <w:left w:val="nil"/>
              <w:bottom w:val="single" w:sz="4" w:space="0" w:color="auto"/>
              <w:right w:val="single" w:sz="4" w:space="0" w:color="auto"/>
            </w:tcBorders>
            <w:shd w:val="clear" w:color="auto" w:fill="auto"/>
            <w:vAlign w:val="center"/>
            <w:hideMark/>
          </w:tcPr>
          <w:p w14:paraId="4846B106"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355</w:t>
            </w:r>
          </w:p>
        </w:tc>
      </w:tr>
      <w:tr w:rsidR="006C19DD" w:rsidRPr="006C19DD" w14:paraId="3FA2B81E" w14:textId="77777777" w:rsidTr="006C19DD">
        <w:trPr>
          <w:trHeight w:val="288"/>
        </w:trPr>
        <w:tc>
          <w:tcPr>
            <w:tcW w:w="2048" w:type="dxa"/>
            <w:tcBorders>
              <w:top w:val="nil"/>
              <w:left w:val="single" w:sz="4" w:space="0" w:color="auto"/>
              <w:bottom w:val="single" w:sz="4" w:space="0" w:color="auto"/>
              <w:right w:val="single" w:sz="4" w:space="0" w:color="auto"/>
            </w:tcBorders>
            <w:shd w:val="clear" w:color="auto" w:fill="auto"/>
            <w:vAlign w:val="center"/>
            <w:hideMark/>
          </w:tcPr>
          <w:p w14:paraId="784A2F87"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2022</w:t>
            </w:r>
          </w:p>
        </w:tc>
        <w:tc>
          <w:tcPr>
            <w:tcW w:w="1877" w:type="dxa"/>
            <w:tcBorders>
              <w:top w:val="nil"/>
              <w:left w:val="nil"/>
              <w:bottom w:val="single" w:sz="4" w:space="0" w:color="auto"/>
              <w:right w:val="single" w:sz="4" w:space="0" w:color="auto"/>
            </w:tcBorders>
            <w:shd w:val="clear" w:color="000000" w:fill="FCE4D6"/>
            <w:noWrap/>
            <w:vAlign w:val="center"/>
            <w:hideMark/>
          </w:tcPr>
          <w:p w14:paraId="510E5510"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3 146</w:t>
            </w:r>
          </w:p>
        </w:tc>
        <w:tc>
          <w:tcPr>
            <w:tcW w:w="1564" w:type="dxa"/>
            <w:tcBorders>
              <w:top w:val="nil"/>
              <w:left w:val="nil"/>
              <w:bottom w:val="single" w:sz="4" w:space="0" w:color="auto"/>
              <w:right w:val="single" w:sz="4" w:space="0" w:color="auto"/>
            </w:tcBorders>
            <w:shd w:val="clear" w:color="auto" w:fill="auto"/>
            <w:vAlign w:val="center"/>
            <w:hideMark/>
          </w:tcPr>
          <w:p w14:paraId="2DE22CF1"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60</w:t>
            </w:r>
          </w:p>
        </w:tc>
        <w:tc>
          <w:tcPr>
            <w:tcW w:w="2247" w:type="dxa"/>
            <w:tcBorders>
              <w:top w:val="nil"/>
              <w:left w:val="nil"/>
              <w:bottom w:val="single" w:sz="4" w:space="0" w:color="auto"/>
              <w:right w:val="single" w:sz="4" w:space="0" w:color="auto"/>
            </w:tcBorders>
            <w:shd w:val="clear" w:color="auto" w:fill="auto"/>
            <w:vAlign w:val="center"/>
            <w:hideMark/>
          </w:tcPr>
          <w:p w14:paraId="58E2E321"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76</w:t>
            </w:r>
          </w:p>
        </w:tc>
        <w:tc>
          <w:tcPr>
            <w:tcW w:w="2144" w:type="dxa"/>
            <w:tcBorders>
              <w:top w:val="nil"/>
              <w:left w:val="nil"/>
              <w:bottom w:val="single" w:sz="4" w:space="0" w:color="auto"/>
              <w:right w:val="single" w:sz="4" w:space="0" w:color="auto"/>
            </w:tcBorders>
            <w:shd w:val="clear" w:color="auto" w:fill="auto"/>
            <w:vAlign w:val="center"/>
            <w:hideMark/>
          </w:tcPr>
          <w:p w14:paraId="13305111" w14:textId="77777777" w:rsidR="006C19DD" w:rsidRPr="006C19DD" w:rsidRDefault="006C19DD" w:rsidP="006C19DD">
            <w:pPr>
              <w:jc w:val="center"/>
              <w:rPr>
                <w:rFonts w:ascii="Times New Roman" w:hAnsi="Times New Roman"/>
                <w:sz w:val="24"/>
              </w:rPr>
            </w:pPr>
            <w:r w:rsidRPr="006C19DD">
              <w:rPr>
                <w:rFonts w:ascii="Times New Roman" w:hAnsi="Times New Roman"/>
                <w:sz w:val="24"/>
              </w:rPr>
              <w:t>369</w:t>
            </w:r>
          </w:p>
        </w:tc>
      </w:tr>
      <w:tr w:rsidR="006C19DD" w:rsidRPr="006C19DD" w14:paraId="65276C2F" w14:textId="77777777" w:rsidTr="006C19DD">
        <w:trPr>
          <w:trHeight w:val="288"/>
        </w:trPr>
        <w:tc>
          <w:tcPr>
            <w:tcW w:w="2048" w:type="dxa"/>
            <w:tcBorders>
              <w:top w:val="nil"/>
              <w:left w:val="nil"/>
              <w:bottom w:val="nil"/>
              <w:right w:val="nil"/>
            </w:tcBorders>
            <w:shd w:val="clear" w:color="auto" w:fill="auto"/>
            <w:noWrap/>
            <w:vAlign w:val="bottom"/>
            <w:hideMark/>
          </w:tcPr>
          <w:p w14:paraId="607E208D" w14:textId="77777777" w:rsidR="006C19DD" w:rsidRPr="006C19DD" w:rsidRDefault="006C19DD" w:rsidP="006C19DD">
            <w:pPr>
              <w:jc w:val="left"/>
              <w:rPr>
                <w:rFonts w:ascii="Times New Roman" w:hAnsi="Times New Roman"/>
                <w:sz w:val="20"/>
                <w:szCs w:val="20"/>
              </w:rPr>
            </w:pPr>
            <w:r w:rsidRPr="006C19DD">
              <w:rPr>
                <w:rFonts w:ascii="Times New Roman" w:hAnsi="Times New Roman"/>
                <w:sz w:val="20"/>
                <w:szCs w:val="20"/>
              </w:rPr>
              <w:t xml:space="preserve">Forrás: </w:t>
            </w:r>
            <w:proofErr w:type="spellStart"/>
            <w:r w:rsidRPr="006C19DD">
              <w:rPr>
                <w:rFonts w:ascii="Times New Roman" w:hAnsi="Times New Roman"/>
                <w:sz w:val="20"/>
                <w:szCs w:val="20"/>
              </w:rPr>
              <w:t>TeIR</w:t>
            </w:r>
            <w:proofErr w:type="spellEnd"/>
            <w:r w:rsidRPr="006C19DD">
              <w:rPr>
                <w:rFonts w:ascii="Times New Roman" w:hAnsi="Times New Roman"/>
                <w:sz w:val="20"/>
                <w:szCs w:val="20"/>
              </w:rPr>
              <w:t xml:space="preserve">, KSH </w:t>
            </w:r>
            <w:proofErr w:type="spellStart"/>
            <w:r w:rsidRPr="006C19DD">
              <w:rPr>
                <w:rFonts w:ascii="Times New Roman" w:hAnsi="Times New Roman"/>
                <w:sz w:val="20"/>
                <w:szCs w:val="20"/>
              </w:rPr>
              <w:t>Tstar</w:t>
            </w:r>
            <w:proofErr w:type="spellEnd"/>
          </w:p>
        </w:tc>
        <w:tc>
          <w:tcPr>
            <w:tcW w:w="1877" w:type="dxa"/>
            <w:tcBorders>
              <w:top w:val="nil"/>
              <w:left w:val="nil"/>
              <w:bottom w:val="nil"/>
              <w:right w:val="nil"/>
            </w:tcBorders>
            <w:shd w:val="clear" w:color="auto" w:fill="auto"/>
            <w:noWrap/>
            <w:vAlign w:val="center"/>
            <w:hideMark/>
          </w:tcPr>
          <w:p w14:paraId="61B3B044" w14:textId="77777777" w:rsidR="006C19DD" w:rsidRPr="006C19DD" w:rsidRDefault="006C19DD" w:rsidP="006C19DD">
            <w:pPr>
              <w:jc w:val="left"/>
              <w:rPr>
                <w:rFonts w:ascii="Times New Roman" w:hAnsi="Times New Roman"/>
                <w:sz w:val="20"/>
                <w:szCs w:val="20"/>
              </w:rPr>
            </w:pPr>
          </w:p>
        </w:tc>
        <w:tc>
          <w:tcPr>
            <w:tcW w:w="1564" w:type="dxa"/>
            <w:tcBorders>
              <w:top w:val="nil"/>
              <w:left w:val="nil"/>
              <w:bottom w:val="nil"/>
              <w:right w:val="nil"/>
            </w:tcBorders>
            <w:shd w:val="clear" w:color="auto" w:fill="auto"/>
            <w:noWrap/>
            <w:vAlign w:val="center"/>
            <w:hideMark/>
          </w:tcPr>
          <w:p w14:paraId="457E01E3" w14:textId="77777777" w:rsidR="006C19DD" w:rsidRPr="006C19DD" w:rsidRDefault="006C19DD" w:rsidP="006C19DD">
            <w:pPr>
              <w:jc w:val="center"/>
              <w:rPr>
                <w:rFonts w:ascii="Times New Roman" w:hAnsi="Times New Roman"/>
                <w:sz w:val="20"/>
                <w:szCs w:val="20"/>
              </w:rPr>
            </w:pPr>
          </w:p>
        </w:tc>
        <w:tc>
          <w:tcPr>
            <w:tcW w:w="2247" w:type="dxa"/>
            <w:tcBorders>
              <w:top w:val="nil"/>
              <w:left w:val="nil"/>
              <w:bottom w:val="nil"/>
              <w:right w:val="nil"/>
            </w:tcBorders>
            <w:shd w:val="clear" w:color="auto" w:fill="auto"/>
            <w:noWrap/>
            <w:vAlign w:val="bottom"/>
            <w:hideMark/>
          </w:tcPr>
          <w:p w14:paraId="0E1B2B7F" w14:textId="77777777" w:rsidR="006C19DD" w:rsidRPr="006C19DD" w:rsidRDefault="006C19DD" w:rsidP="006C19DD">
            <w:pPr>
              <w:jc w:val="center"/>
              <w:rPr>
                <w:rFonts w:ascii="Times New Roman" w:hAnsi="Times New Roman"/>
                <w:sz w:val="20"/>
                <w:szCs w:val="20"/>
              </w:rPr>
            </w:pPr>
          </w:p>
        </w:tc>
        <w:tc>
          <w:tcPr>
            <w:tcW w:w="2144" w:type="dxa"/>
            <w:tcBorders>
              <w:top w:val="nil"/>
              <w:left w:val="nil"/>
              <w:bottom w:val="nil"/>
              <w:right w:val="nil"/>
            </w:tcBorders>
            <w:shd w:val="clear" w:color="auto" w:fill="auto"/>
            <w:noWrap/>
            <w:vAlign w:val="bottom"/>
            <w:hideMark/>
          </w:tcPr>
          <w:p w14:paraId="43606C4C" w14:textId="77777777" w:rsidR="006C19DD" w:rsidRPr="006C19DD" w:rsidRDefault="006C19DD" w:rsidP="006C19DD">
            <w:pPr>
              <w:jc w:val="left"/>
              <w:rPr>
                <w:rFonts w:ascii="Times New Roman" w:hAnsi="Times New Roman"/>
                <w:sz w:val="20"/>
                <w:szCs w:val="20"/>
              </w:rPr>
            </w:pPr>
          </w:p>
        </w:tc>
      </w:tr>
    </w:tbl>
    <w:p w14:paraId="347859D8" w14:textId="77777777" w:rsidR="00004DBA" w:rsidRPr="006C19DD" w:rsidRDefault="00004DBA" w:rsidP="00004DBA">
      <w:pPr>
        <w:autoSpaceDE w:val="0"/>
        <w:autoSpaceDN w:val="0"/>
        <w:adjustRightInd w:val="0"/>
        <w:spacing w:after="20"/>
        <w:rPr>
          <w:rFonts w:ascii="Times New Roman" w:hAnsi="Times New Roman"/>
          <w:iCs/>
          <w:sz w:val="24"/>
        </w:rPr>
      </w:pPr>
    </w:p>
    <w:p w14:paraId="494730A9" w14:textId="0CD516EC" w:rsidR="00E719FB" w:rsidRPr="00056F13" w:rsidRDefault="006C19DD" w:rsidP="006C19DD">
      <w:pPr>
        <w:autoSpaceDE w:val="0"/>
        <w:autoSpaceDN w:val="0"/>
        <w:adjustRightInd w:val="0"/>
        <w:spacing w:after="20"/>
        <w:ind w:firstLine="502"/>
        <w:jc w:val="center"/>
        <w:rPr>
          <w:rFonts w:ascii="Times New Roman" w:hAnsi="Times New Roman"/>
          <w:i/>
          <w:sz w:val="24"/>
        </w:rPr>
      </w:pPr>
      <w:r>
        <w:rPr>
          <w:noProof/>
        </w:rPr>
        <w:lastRenderedPageBreak/>
        <w:drawing>
          <wp:inline distT="0" distB="0" distL="0" distR="0" wp14:anchorId="65DD1F65" wp14:editId="6F0A405A">
            <wp:extent cx="4567602" cy="2736856"/>
            <wp:effectExtent l="0" t="0" r="4445" b="6350"/>
            <wp:docPr id="532373984" name="Diagram 1">
              <a:extLst xmlns:a="http://schemas.openxmlformats.org/drawingml/2006/main">
                <a:ext uri="{FF2B5EF4-FFF2-40B4-BE49-F238E27FC236}">
                  <a16:creationId xmlns:a16="http://schemas.microsoft.com/office/drawing/2014/main" id="{00000000-0008-0000-05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ED91E41" w14:textId="77777777" w:rsidR="00A3749C" w:rsidRDefault="00A3749C" w:rsidP="00A3749C">
      <w:pPr>
        <w:autoSpaceDE w:val="0"/>
        <w:autoSpaceDN w:val="0"/>
        <w:adjustRightInd w:val="0"/>
        <w:spacing w:after="20"/>
        <w:rPr>
          <w:rFonts w:ascii="Times New Roman" w:hAnsi="Times New Roman"/>
          <w:sz w:val="24"/>
        </w:rPr>
      </w:pPr>
    </w:p>
    <w:p w14:paraId="19FFC4AB" w14:textId="16E79F5B"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Az idős személyek esetében létfontosságú, hogy az egészségügyi és szociális szolgáltatásokhoz, minden korlátozástól mentesen hozzáférjenek. A szociális alapszolgáltatások, házi segítségnyújtás, és szociális étkeztetés megszervezésével az önkormányzat segítséget nyújt a szociálisan rászorulók részére saját otthonukban és lakókörnyezetükben önálló életvitelük fenntartásában, valamint egészségi állapotukból, mentális állapotukból vagy más okból származó problémák megoldására.</w:t>
      </w:r>
    </w:p>
    <w:p w14:paraId="04289982"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A településen a szociális ellátórendszer szereplője az önkormányzat fenntartása alatt álló Egészségügyi, Gyermekjóléti és Szociális Intézmény, mely a következő időseket érintő szociális feladat ellátását biztosítja elsősorban kiskőrösi lakcímmel rendelkezők számára:</w:t>
      </w:r>
    </w:p>
    <w:p w14:paraId="2495CB59"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Tartós elhelyezést biztosító, ápolást gondozást nyújtó idősek otthona (szakosított ellátás).</w:t>
      </w:r>
    </w:p>
    <w:p w14:paraId="21A6D4E0"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Kiskőrös Város Önkormányzata ellátási szerződést kötött a Magyarországi Baptista Egyház Filadelfia Integrált Szociális Intézménnyel a következő időseket is érintő szociális feladatok ellátására:</w:t>
      </w:r>
    </w:p>
    <w:p w14:paraId="18414A0D"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Étkeztetés (alapellátás)</w:t>
      </w:r>
    </w:p>
    <w:p w14:paraId="1BC2A2CD"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Házi segítségnyújtás (alapellátás)</w:t>
      </w:r>
    </w:p>
    <w:p w14:paraId="14EC504B"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Nappali ellátás (Idősek Klubja) (alapellátás)</w:t>
      </w:r>
    </w:p>
    <w:p w14:paraId="48D0FB1A"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Családsegítés (alapellátás)</w:t>
      </w:r>
    </w:p>
    <w:p w14:paraId="143DF495"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Tartós elhelyezést biztosító, ápolást gondozást nyújtó idősek otthona (szakosított ellátás).</w:t>
      </w:r>
    </w:p>
    <w:p w14:paraId="27DCAD54"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 xml:space="preserve">A házi segítségnyújtás az idősek számára fontos szolgáltatást nyújt. Az igénybe vevő önálló életvitelének fenntartását, szükségleteinek megfelelően lakásán, lakókörnyezetében biztosítja. A házi segítségnyújtó, elvégzi mindazokat a gondozási feladatokat, amelyekre az ellátást igénylő személy nem, vagy csak segítséggel képes. </w:t>
      </w:r>
    </w:p>
    <w:p w14:paraId="57F24801"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Idősek nappali ellátása biztosítja az idősek számára a közösségi együttlétet, a pihenésre, a közösségi programokon való részvételre, ezzel is megelőzve az elmagányosodást. Mint tudjuk egy jó beszélgetés, pár kedves szó milyen sokat jelent egy idős, magányos embernek.</w:t>
      </w:r>
    </w:p>
    <w:p w14:paraId="04C13C10"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Egészségügyi, Gyermekjóléti és Szociális intézmény Idősek Otthona 58 férőhellyel fogadja a napi 4 órát meghaladó gondozási szükséglettel rendelkező, illetve:</w:t>
      </w:r>
    </w:p>
    <w:p w14:paraId="0429E24C"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az ellátást igénylő egyedül élő, és nyolcvanadik életévét betöltött, vagy</w:t>
      </w:r>
    </w:p>
    <w:p w14:paraId="55DB1EBA"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az ellátást igénylő egyedül élő, hetvenedik életévét betöltött és lakóhelye közműves vízellátás vagy közműves villamosenergia-ellátás nélküli ingatlan, vagy</w:t>
      </w:r>
    </w:p>
    <w:p w14:paraId="5236AA59" w14:textId="77777777" w:rsidR="00A3749C" w:rsidRPr="00A3749C"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fogyatékossági támogatásban részesülő, vagy</w:t>
      </w:r>
    </w:p>
    <w:p w14:paraId="5A20320C" w14:textId="7A6A864A" w:rsidR="006C19DD" w:rsidRDefault="00A3749C" w:rsidP="00A3749C">
      <w:pPr>
        <w:autoSpaceDE w:val="0"/>
        <w:autoSpaceDN w:val="0"/>
        <w:adjustRightInd w:val="0"/>
        <w:spacing w:after="20"/>
        <w:rPr>
          <w:rFonts w:ascii="Times New Roman" w:hAnsi="Times New Roman"/>
          <w:sz w:val="24"/>
        </w:rPr>
      </w:pPr>
      <w:r w:rsidRPr="00A3749C">
        <w:rPr>
          <w:rFonts w:ascii="Times New Roman" w:hAnsi="Times New Roman"/>
          <w:sz w:val="24"/>
        </w:rPr>
        <w:t>-</w:t>
      </w:r>
      <w:r w:rsidRPr="00A3749C">
        <w:rPr>
          <w:rFonts w:ascii="Times New Roman" w:hAnsi="Times New Roman"/>
          <w:sz w:val="24"/>
        </w:rPr>
        <w:tab/>
        <w:t>az ellátást igénylő legalább középsúlyos fokú demenciában szenved.</w:t>
      </w:r>
      <w:r>
        <w:rPr>
          <w:rStyle w:val="Lbjegyzet-hivatkozs"/>
          <w:rFonts w:ascii="Times New Roman" w:hAnsi="Times New Roman"/>
          <w:sz w:val="24"/>
        </w:rPr>
        <w:footnoteReference w:id="46"/>
      </w:r>
    </w:p>
    <w:p w14:paraId="249906BB" w14:textId="77777777" w:rsidR="003479D1" w:rsidRPr="00056F13" w:rsidRDefault="003479D1" w:rsidP="003479D1">
      <w:pPr>
        <w:ind w:left="567"/>
        <w:rPr>
          <w:rFonts w:ascii="Times New Roman" w:hAnsi="Times New Roman"/>
          <w:sz w:val="24"/>
        </w:rPr>
      </w:pPr>
    </w:p>
    <w:p w14:paraId="698C9552" w14:textId="16276CFB" w:rsidR="00C9320B" w:rsidRDefault="006865E8" w:rsidP="00CA30D2">
      <w:pPr>
        <w:autoSpaceDE w:val="0"/>
        <w:autoSpaceDN w:val="0"/>
        <w:adjustRightInd w:val="0"/>
        <w:spacing w:after="20"/>
        <w:ind w:hanging="142"/>
        <w:rPr>
          <w:rFonts w:ascii="Times New Roman" w:hAnsi="Times New Roman"/>
          <w:b/>
          <w:bCs/>
          <w:sz w:val="24"/>
        </w:rPr>
      </w:pPr>
      <w:r w:rsidRPr="00FF137F">
        <w:rPr>
          <w:rFonts w:ascii="Times New Roman" w:hAnsi="Times New Roman"/>
          <w:b/>
          <w:bCs/>
          <w:i/>
          <w:iCs/>
          <w:sz w:val="24"/>
        </w:rPr>
        <w:lastRenderedPageBreak/>
        <w:t>b)</w:t>
      </w:r>
      <w:r w:rsidRPr="00FF137F">
        <w:rPr>
          <w:rFonts w:ascii="Times New Roman" w:hAnsi="Times New Roman"/>
          <w:b/>
          <w:bCs/>
          <w:sz w:val="24"/>
        </w:rPr>
        <w:t xml:space="preserve"> kulturális, közművelődési szolgáltatásokhoz való hozzáférés</w:t>
      </w:r>
      <w:r w:rsidR="0030613F" w:rsidRPr="00FF137F">
        <w:rPr>
          <w:rFonts w:ascii="Times New Roman" w:hAnsi="Times New Roman"/>
          <w:b/>
          <w:bCs/>
          <w:sz w:val="24"/>
        </w:rPr>
        <w:t>;</w:t>
      </w:r>
    </w:p>
    <w:p w14:paraId="0A4D266E" w14:textId="77777777" w:rsidR="00CA30D2" w:rsidRDefault="00CA30D2" w:rsidP="00CA30D2">
      <w:pPr>
        <w:autoSpaceDE w:val="0"/>
        <w:autoSpaceDN w:val="0"/>
        <w:adjustRightInd w:val="0"/>
        <w:spacing w:after="20"/>
        <w:ind w:hanging="142"/>
        <w:rPr>
          <w:rFonts w:ascii="Times New Roman" w:hAnsi="Times New Roman"/>
          <w:b/>
          <w:bCs/>
          <w:sz w:val="24"/>
        </w:rPr>
      </w:pPr>
    </w:p>
    <w:p w14:paraId="37F4B1A3" w14:textId="77777777" w:rsidR="002E1EDC" w:rsidRDefault="00CA30D2" w:rsidP="002E1EDC">
      <w:pPr>
        <w:autoSpaceDE w:val="0"/>
        <w:autoSpaceDN w:val="0"/>
        <w:adjustRightInd w:val="0"/>
        <w:spacing w:after="20"/>
      </w:pPr>
      <w:r w:rsidRPr="00CA30D2">
        <w:rPr>
          <w:rFonts w:ascii="Times New Roman" w:hAnsi="Times New Roman"/>
          <w:sz w:val="24"/>
        </w:rPr>
        <w:t>Kiskőrösön az időseknek ugyanúgy lehetőségük van részt venni a városi rendezvényeken</w:t>
      </w:r>
      <w:r>
        <w:rPr>
          <w:rFonts w:ascii="Times New Roman" w:hAnsi="Times New Roman"/>
          <w:sz w:val="24"/>
        </w:rPr>
        <w:t>, programokon</w:t>
      </w:r>
      <w:r w:rsidRPr="00CA30D2">
        <w:rPr>
          <w:rFonts w:ascii="Times New Roman" w:hAnsi="Times New Roman"/>
          <w:sz w:val="24"/>
        </w:rPr>
        <w:t>.</w:t>
      </w:r>
      <w:r w:rsidR="002E1EDC" w:rsidRPr="002E1EDC">
        <w:t xml:space="preserve"> </w:t>
      </w:r>
    </w:p>
    <w:p w14:paraId="23436208" w14:textId="77777777" w:rsidR="002E1EDC" w:rsidRDefault="002E1EDC" w:rsidP="002E1EDC">
      <w:pPr>
        <w:autoSpaceDE w:val="0"/>
        <w:autoSpaceDN w:val="0"/>
        <w:adjustRightInd w:val="0"/>
        <w:spacing w:after="20"/>
      </w:pPr>
    </w:p>
    <w:p w14:paraId="3FB4E719" w14:textId="414F88E4"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Kiskőrös város önkormányzatának célja a településen élő idős emberek napjainak szebbé, tartalmasabbá tétele, annak érdekében, hogy a lehető legjobban megőrizzék testi és szellemi állapotukat.</w:t>
      </w:r>
    </w:p>
    <w:p w14:paraId="1A126F3E"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t>kulturális, közművelődési szolgáltatásokhoz való hozzáférés</w:t>
      </w:r>
    </w:p>
    <w:p w14:paraId="50426A19"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A Művelődési ház által szervezett programok:</w:t>
      </w:r>
    </w:p>
    <w:p w14:paraId="1EED335A"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t>nyugdíjas klub</w:t>
      </w:r>
    </w:p>
    <w:p w14:paraId="0CD7B740"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t>pedagógus nyugdíjasok klubja</w:t>
      </w:r>
    </w:p>
    <w:p w14:paraId="4A9DC487"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t>cukor klub</w:t>
      </w:r>
    </w:p>
    <w:p w14:paraId="21894450"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r>
      <w:proofErr w:type="spellStart"/>
      <w:r w:rsidRPr="002E1EDC">
        <w:rPr>
          <w:rFonts w:ascii="Times New Roman" w:hAnsi="Times New Roman"/>
          <w:sz w:val="24"/>
        </w:rPr>
        <w:t>senior</w:t>
      </w:r>
      <w:proofErr w:type="spellEnd"/>
      <w:r w:rsidRPr="002E1EDC">
        <w:rPr>
          <w:rFonts w:ascii="Times New Roman" w:hAnsi="Times New Roman"/>
          <w:sz w:val="24"/>
        </w:rPr>
        <w:t xml:space="preserve"> örömtánc klub</w:t>
      </w:r>
    </w:p>
    <w:p w14:paraId="2A0E7FAA"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t>meridián torna</w:t>
      </w:r>
    </w:p>
    <w:p w14:paraId="094464FE"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r>
      <w:proofErr w:type="spellStart"/>
      <w:r w:rsidRPr="002E1EDC">
        <w:rPr>
          <w:rFonts w:ascii="Times New Roman" w:hAnsi="Times New Roman"/>
          <w:sz w:val="24"/>
        </w:rPr>
        <w:t>senior</w:t>
      </w:r>
      <w:proofErr w:type="spellEnd"/>
      <w:r w:rsidRPr="002E1EDC">
        <w:rPr>
          <w:rFonts w:ascii="Times New Roman" w:hAnsi="Times New Roman"/>
          <w:sz w:val="24"/>
        </w:rPr>
        <w:t xml:space="preserve"> jóga</w:t>
      </w:r>
    </w:p>
    <w:p w14:paraId="1FE31BA6" w14:textId="77777777" w:rsidR="002E1EDC" w:rsidRPr="002E1EDC"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t>Kiskőrös rózsája és a Foltvarró klub</w:t>
      </w:r>
    </w:p>
    <w:p w14:paraId="2E589A3C" w14:textId="6B148028" w:rsidR="00CA30D2" w:rsidRPr="00CA30D2" w:rsidRDefault="002E1EDC" w:rsidP="002E1EDC">
      <w:pPr>
        <w:autoSpaceDE w:val="0"/>
        <w:autoSpaceDN w:val="0"/>
        <w:adjustRightInd w:val="0"/>
        <w:spacing w:after="20"/>
        <w:rPr>
          <w:rFonts w:ascii="Times New Roman" w:hAnsi="Times New Roman"/>
          <w:sz w:val="24"/>
        </w:rPr>
      </w:pPr>
      <w:r w:rsidRPr="002E1EDC">
        <w:rPr>
          <w:rFonts w:ascii="Times New Roman" w:hAnsi="Times New Roman"/>
          <w:sz w:val="24"/>
        </w:rPr>
        <w:t>-</w:t>
      </w:r>
      <w:r w:rsidRPr="002E1EDC">
        <w:rPr>
          <w:rFonts w:ascii="Times New Roman" w:hAnsi="Times New Roman"/>
          <w:sz w:val="24"/>
        </w:rPr>
        <w:tab/>
        <w:t>kertbarát klub</w:t>
      </w:r>
      <w:r>
        <w:rPr>
          <w:rStyle w:val="Lbjegyzet-hivatkozs"/>
          <w:rFonts w:ascii="Times New Roman" w:hAnsi="Times New Roman"/>
          <w:sz w:val="24"/>
        </w:rPr>
        <w:footnoteReference w:id="47"/>
      </w:r>
    </w:p>
    <w:p w14:paraId="60056922" w14:textId="77777777" w:rsidR="00CA30D2" w:rsidRPr="00CA30D2" w:rsidRDefault="00CA30D2" w:rsidP="00CA30D2">
      <w:pPr>
        <w:autoSpaceDE w:val="0"/>
        <w:autoSpaceDN w:val="0"/>
        <w:adjustRightInd w:val="0"/>
        <w:spacing w:after="20"/>
        <w:ind w:hanging="142"/>
        <w:rPr>
          <w:rFonts w:ascii="Times New Roman" w:hAnsi="Times New Roman"/>
          <w:b/>
          <w:bCs/>
          <w:sz w:val="24"/>
        </w:rPr>
      </w:pPr>
    </w:p>
    <w:p w14:paraId="51496C57" w14:textId="51D520A5" w:rsidR="0030613F" w:rsidRDefault="0030613F" w:rsidP="00D879D7">
      <w:pPr>
        <w:autoSpaceDE w:val="0"/>
        <w:autoSpaceDN w:val="0"/>
        <w:adjustRightInd w:val="0"/>
        <w:spacing w:after="20"/>
        <w:rPr>
          <w:rFonts w:ascii="Times New Roman" w:hAnsi="Times New Roman"/>
          <w:b/>
          <w:bCs/>
          <w:iCs/>
          <w:sz w:val="24"/>
        </w:rPr>
      </w:pPr>
      <w:r w:rsidRPr="00D879D7">
        <w:rPr>
          <w:rFonts w:ascii="Times New Roman" w:hAnsi="Times New Roman"/>
          <w:b/>
          <w:bCs/>
          <w:i/>
          <w:iCs/>
          <w:sz w:val="24"/>
        </w:rPr>
        <w:t>c)</w:t>
      </w:r>
      <w:r w:rsidR="00D879D7">
        <w:rPr>
          <w:rFonts w:ascii="Times New Roman" w:hAnsi="Times New Roman"/>
          <w:b/>
          <w:bCs/>
          <w:i/>
          <w:iCs/>
          <w:sz w:val="24"/>
        </w:rPr>
        <w:t xml:space="preserve"> </w:t>
      </w:r>
      <w:r w:rsidRPr="00D879D7">
        <w:rPr>
          <w:rFonts w:ascii="Times New Roman" w:hAnsi="Times New Roman"/>
          <w:b/>
          <w:bCs/>
          <w:iCs/>
          <w:sz w:val="24"/>
        </w:rPr>
        <w:t>idősek informatikai jártassága;</w:t>
      </w:r>
    </w:p>
    <w:p w14:paraId="683B408D" w14:textId="77777777" w:rsidR="00D879D7" w:rsidRDefault="00D879D7" w:rsidP="00D879D7">
      <w:pPr>
        <w:autoSpaceDE w:val="0"/>
        <w:autoSpaceDN w:val="0"/>
        <w:adjustRightInd w:val="0"/>
        <w:spacing w:after="20"/>
        <w:rPr>
          <w:rFonts w:ascii="Times New Roman" w:hAnsi="Times New Roman"/>
          <w:b/>
          <w:bCs/>
          <w:iCs/>
          <w:sz w:val="24"/>
        </w:rPr>
      </w:pPr>
    </w:p>
    <w:p w14:paraId="24BAA778" w14:textId="77777777" w:rsidR="009674A7" w:rsidRDefault="00D879D7" w:rsidP="009674A7">
      <w:pPr>
        <w:autoSpaceDE w:val="0"/>
        <w:autoSpaceDN w:val="0"/>
        <w:adjustRightInd w:val="0"/>
        <w:spacing w:after="20"/>
        <w:rPr>
          <w:rFonts w:ascii="Times New Roman" w:hAnsi="Times New Roman"/>
          <w:sz w:val="24"/>
        </w:rPr>
      </w:pPr>
      <w:r w:rsidRPr="00D879D7">
        <w:rPr>
          <w:rFonts w:ascii="Times New Roman" w:hAnsi="Times New Roman"/>
          <w:iCs/>
          <w:sz w:val="24"/>
        </w:rPr>
        <w:t>Az idősek informatikai jártasságát illetően nem rendelkezünk felméréssel.</w:t>
      </w:r>
      <w:r w:rsidR="009674A7" w:rsidRPr="009674A7">
        <w:rPr>
          <w:rFonts w:ascii="Times New Roman" w:hAnsi="Times New Roman"/>
          <w:sz w:val="24"/>
        </w:rPr>
        <w:t xml:space="preserve"> </w:t>
      </w:r>
    </w:p>
    <w:p w14:paraId="452BBAFB" w14:textId="77777777" w:rsidR="009674A7" w:rsidRDefault="009674A7" w:rsidP="009674A7">
      <w:pPr>
        <w:autoSpaceDE w:val="0"/>
        <w:autoSpaceDN w:val="0"/>
        <w:adjustRightInd w:val="0"/>
        <w:spacing w:after="20"/>
        <w:rPr>
          <w:rFonts w:ascii="Times New Roman" w:hAnsi="Times New Roman"/>
          <w:sz w:val="24"/>
        </w:rPr>
      </w:pPr>
    </w:p>
    <w:p w14:paraId="4BC20699" w14:textId="202CDD63" w:rsidR="00D879D7" w:rsidRPr="00D879D7" w:rsidRDefault="009674A7" w:rsidP="00D879D7">
      <w:pPr>
        <w:autoSpaceDE w:val="0"/>
        <w:autoSpaceDN w:val="0"/>
        <w:adjustRightInd w:val="0"/>
        <w:spacing w:after="20"/>
        <w:rPr>
          <w:rFonts w:ascii="Times New Roman" w:hAnsi="Times New Roman"/>
          <w:iCs/>
          <w:sz w:val="24"/>
        </w:rPr>
      </w:pPr>
      <w:r w:rsidRPr="009674A7">
        <w:rPr>
          <w:rFonts w:ascii="Times New Roman" w:hAnsi="Times New Roman"/>
          <w:iCs/>
          <w:sz w:val="24"/>
        </w:rPr>
        <w:t xml:space="preserve">A Petőfi Sándor Városi Könyvtár szolgáltatásai között szerepel a számítógép- és internethasználat. Ennek keretében a hozzá nem értő, segítséget kérő elsősorban idősebb felhasználóknak segítséget nyújtanak az eszközök használatában, az interneten történő ügyintézésben. Az Ügyfélkapu használata térítésmentes. </w:t>
      </w:r>
    </w:p>
    <w:p w14:paraId="58688FB9" w14:textId="77777777" w:rsidR="00D879D7" w:rsidRPr="00D879D7" w:rsidRDefault="00D879D7" w:rsidP="00D879D7">
      <w:pPr>
        <w:autoSpaceDE w:val="0"/>
        <w:autoSpaceDN w:val="0"/>
        <w:adjustRightInd w:val="0"/>
        <w:spacing w:after="20"/>
        <w:rPr>
          <w:rFonts w:ascii="Times New Roman" w:hAnsi="Times New Roman"/>
          <w:b/>
          <w:bCs/>
          <w:iCs/>
          <w:sz w:val="24"/>
        </w:rPr>
      </w:pPr>
    </w:p>
    <w:p w14:paraId="08CE219F" w14:textId="05050700" w:rsidR="0030613F" w:rsidRDefault="0030613F" w:rsidP="00D879D7">
      <w:pPr>
        <w:autoSpaceDE w:val="0"/>
        <w:autoSpaceDN w:val="0"/>
        <w:adjustRightInd w:val="0"/>
        <w:spacing w:after="20"/>
        <w:rPr>
          <w:rFonts w:ascii="Times New Roman" w:hAnsi="Times New Roman"/>
          <w:iCs/>
          <w:sz w:val="24"/>
        </w:rPr>
      </w:pPr>
      <w:r w:rsidRPr="00D879D7">
        <w:rPr>
          <w:rFonts w:ascii="Times New Roman" w:hAnsi="Times New Roman"/>
          <w:b/>
          <w:bCs/>
          <w:i/>
          <w:iCs/>
          <w:sz w:val="24"/>
        </w:rPr>
        <w:t>d)</w:t>
      </w:r>
      <w:r w:rsidR="00D879D7">
        <w:rPr>
          <w:rFonts w:ascii="Times New Roman" w:hAnsi="Times New Roman"/>
          <w:b/>
          <w:bCs/>
          <w:i/>
          <w:iCs/>
          <w:sz w:val="24"/>
        </w:rPr>
        <w:t xml:space="preserve"> </w:t>
      </w:r>
      <w:r w:rsidRPr="00D879D7">
        <w:rPr>
          <w:rFonts w:ascii="Times New Roman" w:hAnsi="Times New Roman"/>
          <w:b/>
          <w:bCs/>
          <w:iCs/>
          <w:sz w:val="24"/>
        </w:rPr>
        <w:t>a generációk közötti programok</w:t>
      </w:r>
    </w:p>
    <w:p w14:paraId="2F71B6C1" w14:textId="77777777" w:rsidR="006641E2" w:rsidRDefault="006641E2" w:rsidP="00D879D7">
      <w:pPr>
        <w:autoSpaceDE w:val="0"/>
        <w:autoSpaceDN w:val="0"/>
        <w:adjustRightInd w:val="0"/>
        <w:spacing w:after="20"/>
        <w:rPr>
          <w:rFonts w:ascii="Times New Roman" w:hAnsi="Times New Roman"/>
          <w:iCs/>
          <w:sz w:val="24"/>
        </w:rPr>
      </w:pPr>
    </w:p>
    <w:p w14:paraId="29A6A04C" w14:textId="36C14EDD" w:rsidR="006641E2" w:rsidRDefault="00C30C39" w:rsidP="00D879D7">
      <w:pPr>
        <w:autoSpaceDE w:val="0"/>
        <w:autoSpaceDN w:val="0"/>
        <w:adjustRightInd w:val="0"/>
        <w:spacing w:after="20"/>
        <w:rPr>
          <w:rFonts w:ascii="Times New Roman" w:hAnsi="Times New Roman"/>
          <w:iCs/>
          <w:sz w:val="24"/>
        </w:rPr>
      </w:pPr>
      <w:r>
        <w:rPr>
          <w:rFonts w:ascii="Times New Roman" w:hAnsi="Times New Roman"/>
          <w:iCs/>
          <w:sz w:val="24"/>
        </w:rPr>
        <w:t>Számos városi rendezvényen, programon találkozhatnak a generációk egymással</w:t>
      </w:r>
      <w:r w:rsidR="002353CB">
        <w:rPr>
          <w:rFonts w:ascii="Times New Roman" w:hAnsi="Times New Roman"/>
          <w:iCs/>
          <w:sz w:val="24"/>
        </w:rPr>
        <w:t>, mivel minden korcsoport számára próbál kikapcsolódási/szórakozási lehetőséget biztosítani a város</w:t>
      </w:r>
      <w:r>
        <w:rPr>
          <w:rFonts w:ascii="Times New Roman" w:hAnsi="Times New Roman"/>
          <w:iCs/>
          <w:sz w:val="24"/>
        </w:rPr>
        <w:t xml:space="preserve">. </w:t>
      </w:r>
    </w:p>
    <w:p w14:paraId="036FD9C6" w14:textId="77777777" w:rsidR="001D6CEC" w:rsidRDefault="001D6CEC" w:rsidP="00D879D7">
      <w:pPr>
        <w:autoSpaceDE w:val="0"/>
        <w:autoSpaceDN w:val="0"/>
        <w:adjustRightInd w:val="0"/>
        <w:spacing w:after="20"/>
        <w:rPr>
          <w:rFonts w:ascii="Times New Roman" w:hAnsi="Times New Roman"/>
          <w:iCs/>
          <w:sz w:val="24"/>
        </w:rPr>
      </w:pPr>
    </w:p>
    <w:p w14:paraId="6E9902DC" w14:textId="681675C4" w:rsidR="001D6CEC" w:rsidRPr="00056F13" w:rsidRDefault="001D6CEC" w:rsidP="00D879D7">
      <w:pPr>
        <w:autoSpaceDE w:val="0"/>
        <w:autoSpaceDN w:val="0"/>
        <w:adjustRightInd w:val="0"/>
        <w:spacing w:after="20"/>
        <w:rPr>
          <w:rFonts w:ascii="Times New Roman" w:hAnsi="Times New Roman"/>
          <w:iCs/>
          <w:sz w:val="24"/>
        </w:rPr>
      </w:pPr>
      <w:r w:rsidRPr="001D6CEC">
        <w:rPr>
          <w:rFonts w:ascii="Times New Roman" w:hAnsi="Times New Roman"/>
          <w:iCs/>
          <w:sz w:val="24"/>
        </w:rPr>
        <w:t>A társadalomban az idősekről alkotott kép általában negatív, ami tovább rontja ennek a generációnak az önértékelését. Az ENSZ Idősügyi Programja is nagyon fontosnak tartja az időseket érintő kérdések beillesztését a társadalmi fejlesztési prioritások közé. Önkormányzat fenntartása alatt álló idősek otthona a helyi óvoda gyermekeit fogadja, mely során közös játékokat és beszélgetéseket tervez.</w:t>
      </w:r>
      <w:r>
        <w:rPr>
          <w:rStyle w:val="Lbjegyzet-hivatkozs"/>
          <w:rFonts w:ascii="Times New Roman" w:hAnsi="Times New Roman"/>
          <w:iCs/>
          <w:sz w:val="24"/>
        </w:rPr>
        <w:footnoteReference w:id="48"/>
      </w:r>
    </w:p>
    <w:p w14:paraId="66EC8655" w14:textId="77777777" w:rsidR="0030613F" w:rsidRPr="00056F13" w:rsidRDefault="0030613F" w:rsidP="0030613F">
      <w:pPr>
        <w:autoSpaceDE w:val="0"/>
        <w:autoSpaceDN w:val="0"/>
        <w:adjustRightInd w:val="0"/>
        <w:spacing w:after="20"/>
        <w:ind w:firstLine="142"/>
        <w:rPr>
          <w:rFonts w:ascii="Times New Roman" w:hAnsi="Times New Roman"/>
          <w:i/>
          <w:iCs/>
          <w:sz w:val="24"/>
        </w:rPr>
      </w:pPr>
    </w:p>
    <w:p w14:paraId="1AEA6637" w14:textId="77777777" w:rsidR="006865E8" w:rsidRPr="00056F13" w:rsidRDefault="006865E8" w:rsidP="006641E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6.4 Az időseket, az életkorral járó sajátos igények kielégítését célzó programok a településen</w:t>
      </w:r>
    </w:p>
    <w:p w14:paraId="2D5FFEB5" w14:textId="77777777" w:rsidR="0030613F" w:rsidRDefault="0030613F" w:rsidP="0040713C">
      <w:pPr>
        <w:autoSpaceDE w:val="0"/>
        <w:autoSpaceDN w:val="0"/>
        <w:adjustRightInd w:val="0"/>
        <w:spacing w:after="20"/>
        <w:ind w:firstLine="142"/>
        <w:rPr>
          <w:rFonts w:ascii="Times New Roman" w:hAnsi="Times New Roman"/>
          <w:sz w:val="24"/>
        </w:rPr>
      </w:pPr>
    </w:p>
    <w:p w14:paraId="7AC59548" w14:textId="087E9585" w:rsidR="008F0C5C" w:rsidRDefault="008836E8" w:rsidP="008F0C5C">
      <w:pPr>
        <w:autoSpaceDE w:val="0"/>
        <w:autoSpaceDN w:val="0"/>
        <w:adjustRightInd w:val="0"/>
        <w:spacing w:after="20"/>
        <w:rPr>
          <w:rFonts w:ascii="Times New Roman" w:hAnsi="Times New Roman"/>
          <w:sz w:val="24"/>
        </w:rPr>
      </w:pPr>
      <w:r w:rsidRPr="008836E8">
        <w:rPr>
          <w:rFonts w:ascii="Times New Roman" w:hAnsi="Times New Roman"/>
          <w:b/>
          <w:bCs/>
          <w:sz w:val="24"/>
        </w:rPr>
        <w:t>Városi Pedagógusnap</w:t>
      </w:r>
      <w:r w:rsidRPr="008836E8">
        <w:rPr>
          <w:rFonts w:ascii="Times New Roman" w:hAnsi="Times New Roman"/>
          <w:sz w:val="24"/>
        </w:rPr>
        <w:t xml:space="preserve"> minden év</w:t>
      </w:r>
      <w:r w:rsidR="008F0C5C">
        <w:rPr>
          <w:rFonts w:ascii="Times New Roman" w:hAnsi="Times New Roman"/>
          <w:sz w:val="24"/>
        </w:rPr>
        <w:t>ben</w:t>
      </w:r>
      <w:r w:rsidRPr="008836E8">
        <w:rPr>
          <w:rFonts w:ascii="Times New Roman" w:hAnsi="Times New Roman"/>
          <w:sz w:val="24"/>
        </w:rPr>
        <w:t xml:space="preserve"> megrendezésre</w:t>
      </w:r>
      <w:r w:rsidR="008F0C5C">
        <w:rPr>
          <w:rFonts w:ascii="Times New Roman" w:hAnsi="Times New Roman"/>
          <w:sz w:val="24"/>
        </w:rPr>
        <w:t xml:space="preserve"> kerül</w:t>
      </w:r>
      <w:r w:rsidRPr="008836E8">
        <w:rPr>
          <w:rFonts w:ascii="Times New Roman" w:hAnsi="Times New Roman"/>
          <w:sz w:val="24"/>
        </w:rPr>
        <w:t xml:space="preserve">, melyen a nyugdíjas pedagógusokat köszöntik, illetve munkájukért emléklapot vehetnek át. </w:t>
      </w:r>
      <w:r w:rsidR="008F0C5C" w:rsidRPr="008F0C5C">
        <w:rPr>
          <w:rFonts w:ascii="Times New Roman" w:hAnsi="Times New Roman"/>
          <w:b/>
          <w:bCs/>
          <w:sz w:val="24"/>
        </w:rPr>
        <w:t>Idősek Napja</w:t>
      </w:r>
      <w:r w:rsidR="008F0C5C">
        <w:rPr>
          <w:rFonts w:ascii="Times New Roman" w:hAnsi="Times New Roman"/>
          <w:sz w:val="24"/>
        </w:rPr>
        <w:t xml:space="preserve"> pedig az </w:t>
      </w:r>
      <w:r w:rsidR="008F0C5C" w:rsidRPr="008F0C5C">
        <w:rPr>
          <w:rFonts w:ascii="Times New Roman" w:hAnsi="Times New Roman"/>
          <w:sz w:val="24"/>
        </w:rPr>
        <w:t>Egészségügyi, Gyermekjóléti és Szociális Intézmény</w:t>
      </w:r>
      <w:r w:rsidR="008F0C5C">
        <w:rPr>
          <w:rFonts w:ascii="Times New Roman" w:hAnsi="Times New Roman"/>
          <w:sz w:val="24"/>
        </w:rPr>
        <w:t xml:space="preserve"> szervezésében szokott megvalósulni.</w:t>
      </w:r>
    </w:p>
    <w:p w14:paraId="09F96136" w14:textId="706C274F" w:rsidR="00750C0E" w:rsidRDefault="00750C0E" w:rsidP="008F0C5C">
      <w:pPr>
        <w:autoSpaceDE w:val="0"/>
        <w:autoSpaceDN w:val="0"/>
        <w:adjustRightInd w:val="0"/>
        <w:spacing w:after="20"/>
        <w:rPr>
          <w:rFonts w:ascii="Times New Roman" w:hAnsi="Times New Roman"/>
          <w:sz w:val="24"/>
        </w:rPr>
      </w:pPr>
    </w:p>
    <w:p w14:paraId="5AA041CD" w14:textId="73EC3FF5" w:rsidR="00750C0E" w:rsidRPr="00056F13" w:rsidRDefault="00982F06" w:rsidP="008F0C5C">
      <w:pPr>
        <w:autoSpaceDE w:val="0"/>
        <w:autoSpaceDN w:val="0"/>
        <w:adjustRightInd w:val="0"/>
        <w:spacing w:after="20"/>
        <w:rPr>
          <w:rFonts w:ascii="Times New Roman" w:hAnsi="Times New Roman"/>
          <w:sz w:val="24"/>
        </w:rPr>
      </w:pPr>
      <w:r>
        <w:rPr>
          <w:rFonts w:ascii="Times New Roman" w:hAnsi="Times New Roman"/>
          <w:sz w:val="24"/>
        </w:rPr>
        <w:t xml:space="preserve">Az elöregedő társadalom következtében az idősek elmagányosodása városunkban is fennálló megoldandó probléma. </w:t>
      </w:r>
      <w:r w:rsidR="00750C0E">
        <w:rPr>
          <w:rFonts w:ascii="Times New Roman" w:hAnsi="Times New Roman"/>
          <w:sz w:val="24"/>
        </w:rPr>
        <w:t xml:space="preserve">Igény lenne több időseket célzó programra a városban, illetve a gyógyfürdő </w:t>
      </w:r>
      <w:r w:rsidR="00750C0E">
        <w:rPr>
          <w:rFonts w:ascii="Times New Roman" w:hAnsi="Times New Roman"/>
          <w:sz w:val="24"/>
        </w:rPr>
        <w:lastRenderedPageBreak/>
        <w:t xml:space="preserve">fejlesztésére, szolgáltatásainak kibővítésére is. Jövőbeli célunk lenne egy Nyugdíjas ház kialakítása is, ahol az időseknek biztosított lenne az aktív időtöltés és a szolgáltatásokhoz való hozzáférés megkönnyítése is. </w:t>
      </w:r>
    </w:p>
    <w:p w14:paraId="56BB3E78" w14:textId="77777777" w:rsidR="00031783" w:rsidRPr="00056F13" w:rsidRDefault="00031783" w:rsidP="0040713C">
      <w:pPr>
        <w:autoSpaceDE w:val="0"/>
        <w:autoSpaceDN w:val="0"/>
        <w:adjustRightInd w:val="0"/>
        <w:spacing w:after="20"/>
        <w:ind w:firstLine="142"/>
        <w:rPr>
          <w:rFonts w:ascii="Times New Roman" w:hAnsi="Times New Roman"/>
          <w:sz w:val="24"/>
        </w:rPr>
      </w:pPr>
    </w:p>
    <w:p w14:paraId="68585DD4" w14:textId="77777777" w:rsidR="006865E8" w:rsidRPr="00056F13" w:rsidRDefault="006865E8" w:rsidP="006641E2">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6.5 Következtetések: problémák beazonosítása, fejlesztési lehetőségek meghatározása.</w:t>
      </w:r>
    </w:p>
    <w:p w14:paraId="21147EDC"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2A538687"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7"/>
        <w:gridCol w:w="4730"/>
      </w:tblGrid>
      <w:tr w:rsidR="004F681B" w:rsidRPr="00056F13" w14:paraId="3B887BC6" w14:textId="77777777">
        <w:trPr>
          <w:jc w:val="center"/>
        </w:trPr>
        <w:tc>
          <w:tcPr>
            <w:tcW w:w="9779" w:type="dxa"/>
            <w:gridSpan w:val="2"/>
          </w:tcPr>
          <w:p w14:paraId="615CC341"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bookmarkStart w:id="137" w:name="_Hlk144107929"/>
            <w:r w:rsidRPr="00056F13">
              <w:rPr>
                <w:rFonts w:ascii="Times New Roman" w:hAnsi="Times New Roman"/>
                <w:sz w:val="24"/>
              </w:rPr>
              <w:t>Az idősek helyzete, esélyegyenlősége vizsgálata során településünkön</w:t>
            </w:r>
          </w:p>
          <w:p w14:paraId="3EBB8921"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10FE4890" w14:textId="77777777">
        <w:trPr>
          <w:jc w:val="center"/>
        </w:trPr>
        <w:tc>
          <w:tcPr>
            <w:tcW w:w="4889" w:type="dxa"/>
          </w:tcPr>
          <w:p w14:paraId="7E012B06"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beazonosított problémák</w:t>
            </w:r>
          </w:p>
          <w:p w14:paraId="0DDC8C0E"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60F5A6C3"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fejlesztési lehetőségek</w:t>
            </w:r>
          </w:p>
          <w:p w14:paraId="4B0B7116"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60DC7C90" w14:textId="77777777">
        <w:trPr>
          <w:jc w:val="center"/>
        </w:trPr>
        <w:tc>
          <w:tcPr>
            <w:tcW w:w="4889" w:type="dxa"/>
          </w:tcPr>
          <w:p w14:paraId="0632818D" w14:textId="403BE883" w:rsidR="004F681B" w:rsidRPr="00056F13" w:rsidRDefault="007578FA"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7578FA">
              <w:rPr>
                <w:rFonts w:ascii="Times New Roman" w:hAnsi="Times New Roman"/>
                <w:sz w:val="24"/>
              </w:rPr>
              <w:t>Szolgáltatásokhoz hozzájutás nehézsége, programok hiánya</w:t>
            </w:r>
          </w:p>
        </w:tc>
        <w:tc>
          <w:tcPr>
            <w:tcW w:w="4890" w:type="dxa"/>
          </w:tcPr>
          <w:p w14:paraId="5AA0AB67" w14:textId="558FC4EA" w:rsidR="004F681B" w:rsidRPr="00056F13" w:rsidRDefault="00720DA6"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Szabadidős programok szervezése, Nyugdíjas ház létrehozása, gyógyfürdő fejlesztése</w:t>
            </w:r>
          </w:p>
        </w:tc>
      </w:tr>
      <w:tr w:rsidR="004F681B" w:rsidRPr="00056F13" w14:paraId="701DBBD6" w14:textId="77777777">
        <w:trPr>
          <w:jc w:val="center"/>
        </w:trPr>
        <w:tc>
          <w:tcPr>
            <w:tcW w:w="4889" w:type="dxa"/>
          </w:tcPr>
          <w:p w14:paraId="05A37A9B"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6BA33B10"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31998A50" w14:textId="77777777">
        <w:trPr>
          <w:jc w:val="center"/>
        </w:trPr>
        <w:tc>
          <w:tcPr>
            <w:tcW w:w="4889" w:type="dxa"/>
          </w:tcPr>
          <w:p w14:paraId="3FBBF7A7"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2918A5B3"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7AAEFC03" w14:textId="77777777">
        <w:trPr>
          <w:jc w:val="center"/>
        </w:trPr>
        <w:tc>
          <w:tcPr>
            <w:tcW w:w="4889" w:type="dxa"/>
          </w:tcPr>
          <w:p w14:paraId="6A5BE112"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61D670B7"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444BAA5A" w14:textId="77777777">
        <w:trPr>
          <w:jc w:val="center"/>
        </w:trPr>
        <w:tc>
          <w:tcPr>
            <w:tcW w:w="4889" w:type="dxa"/>
          </w:tcPr>
          <w:p w14:paraId="2606EFA2"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7323ED18"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4F681B" w:rsidRPr="00056F13" w14:paraId="139D4484" w14:textId="77777777">
        <w:trPr>
          <w:jc w:val="center"/>
        </w:trPr>
        <w:tc>
          <w:tcPr>
            <w:tcW w:w="4889" w:type="dxa"/>
          </w:tcPr>
          <w:p w14:paraId="25D3299F"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30F073F5" w14:textId="77777777" w:rsidR="004F681B" w:rsidRPr="00056F13" w:rsidRDefault="004F681B" w:rsidP="0040713C">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bookmarkEnd w:id="137"/>
    </w:tbl>
    <w:p w14:paraId="518901F5" w14:textId="0F63CEDD" w:rsidR="00EF1296" w:rsidRDefault="00EF1296" w:rsidP="0040713C">
      <w:pPr>
        <w:rPr>
          <w:rFonts w:ascii="Times New Roman" w:hAnsi="Times New Roman"/>
          <w:sz w:val="24"/>
        </w:rPr>
      </w:pPr>
    </w:p>
    <w:p w14:paraId="6C40DCCE" w14:textId="3E9831E4" w:rsidR="00797AD3" w:rsidRPr="00056F13" w:rsidRDefault="00EF1296" w:rsidP="00EF1296">
      <w:pPr>
        <w:jc w:val="left"/>
        <w:rPr>
          <w:rFonts w:ascii="Times New Roman" w:hAnsi="Times New Roman"/>
          <w:sz w:val="24"/>
        </w:rPr>
      </w:pPr>
      <w:r>
        <w:rPr>
          <w:rFonts w:ascii="Times New Roman" w:hAnsi="Times New Roman"/>
          <w:sz w:val="24"/>
        </w:rPr>
        <w:br w:type="page"/>
      </w:r>
    </w:p>
    <w:p w14:paraId="6B07E0D7" w14:textId="6B2D2615" w:rsidR="00B335D1" w:rsidRPr="00D30C7E" w:rsidRDefault="006865E8" w:rsidP="00D30C7E">
      <w:pPr>
        <w:pStyle w:val="Cmsor3"/>
        <w:rPr>
          <w:rFonts w:ascii="Times New Roman" w:hAnsi="Times New Roman"/>
          <w:b w:val="0"/>
          <w:szCs w:val="24"/>
        </w:rPr>
      </w:pPr>
      <w:bookmarkStart w:id="138" w:name="_Toc126301026"/>
      <w:smartTag w:uri="urn:schemas-microsoft-com:office:smarttags" w:element="metricconverter">
        <w:smartTagPr>
          <w:attr w:name="ProductID" w:val="7. A"/>
        </w:smartTagPr>
        <w:r w:rsidRPr="00056F13">
          <w:rPr>
            <w:rFonts w:ascii="Times New Roman" w:hAnsi="Times New Roman"/>
            <w:b w:val="0"/>
            <w:szCs w:val="24"/>
          </w:rPr>
          <w:lastRenderedPageBreak/>
          <w:t>7. A</w:t>
        </w:r>
      </w:smartTag>
      <w:r w:rsidRPr="00056F13">
        <w:rPr>
          <w:rFonts w:ascii="Times New Roman" w:hAnsi="Times New Roman"/>
          <w:b w:val="0"/>
          <w:szCs w:val="24"/>
        </w:rPr>
        <w:t xml:space="preserve"> fogyatékkal élők helyzete, esélyegyenlősége</w:t>
      </w:r>
      <w:bookmarkEnd w:id="138"/>
    </w:p>
    <w:p w14:paraId="717D5A0E" w14:textId="3C7AAB59" w:rsidR="00406DC8" w:rsidRDefault="00406DC8" w:rsidP="00CC692E">
      <w:pPr>
        <w:spacing w:after="20"/>
        <w:rPr>
          <w:rFonts w:ascii="Times New Roman" w:hAnsi="Times New Roman"/>
          <w:sz w:val="24"/>
        </w:rPr>
      </w:pPr>
      <w:r w:rsidRPr="00406DC8">
        <w:rPr>
          <w:rFonts w:ascii="Times New Roman" w:hAnsi="Times New Roman"/>
          <w:sz w:val="24"/>
        </w:rPr>
        <w:t>A </w:t>
      </w:r>
      <w:hyperlink r:id="rId51" w:tgtFrame="_blank" w:history="1">
        <w:r w:rsidRPr="00406DC8">
          <w:rPr>
            <w:rStyle w:val="Hiperhivatkozs"/>
            <w:rFonts w:ascii="Times New Roman" w:hAnsi="Times New Roman"/>
            <w:color w:val="000000" w:themeColor="text1"/>
            <w:sz w:val="24"/>
            <w:szCs w:val="24"/>
            <w:u w:val="none"/>
          </w:rPr>
          <w:t>2013. évi LXII. törvény § (1)</w:t>
        </w:r>
      </w:hyperlink>
      <w:r w:rsidRPr="00406DC8">
        <w:rPr>
          <w:rFonts w:ascii="Times New Roman" w:hAnsi="Times New Roman"/>
          <w:color w:val="000000" w:themeColor="text1"/>
          <w:sz w:val="24"/>
        </w:rPr>
        <w:t xml:space="preserve"> meghatározza a </w:t>
      </w:r>
      <w:r w:rsidRPr="00406DC8">
        <w:rPr>
          <w:rFonts w:ascii="Times New Roman" w:hAnsi="Times New Roman"/>
          <w:b/>
          <w:bCs/>
          <w:color w:val="000000" w:themeColor="text1"/>
          <w:sz w:val="24"/>
        </w:rPr>
        <w:t>fogyatékos személy fogalmát</w:t>
      </w:r>
      <w:r w:rsidRPr="00406DC8">
        <w:rPr>
          <w:rFonts w:ascii="Times New Roman" w:hAnsi="Times New Roman"/>
          <w:color w:val="000000" w:themeColor="text1"/>
          <w:sz w:val="24"/>
        </w:rPr>
        <w:t>. Ez alapján </w:t>
      </w:r>
      <w:hyperlink r:id="rId52" w:tgtFrame="_blank" w:history="1">
        <w:r w:rsidRPr="00406DC8">
          <w:rPr>
            <w:rStyle w:val="Hiperhivatkozs"/>
            <w:rFonts w:ascii="Times New Roman" w:hAnsi="Times New Roman"/>
            <w:color w:val="000000" w:themeColor="text1"/>
            <w:sz w:val="24"/>
            <w:szCs w:val="24"/>
            <w:u w:val="none"/>
          </w:rPr>
          <w:t>fogyatékosság</w:t>
        </w:r>
      </w:hyperlink>
      <w:r w:rsidRPr="00406DC8">
        <w:rPr>
          <w:rFonts w:ascii="Times New Roman" w:hAnsi="Times New Roman"/>
          <w:sz w:val="24"/>
        </w:rPr>
        <w:t xml:space="preserve"> alatt olyan tartós vagy végleges – veleszületett vagy szerzett – érzékszervi, kommunikációs, fizikai, értelmi vagy </w:t>
      </w:r>
      <w:proofErr w:type="spellStart"/>
      <w:r w:rsidRPr="00406DC8">
        <w:rPr>
          <w:rFonts w:ascii="Times New Roman" w:hAnsi="Times New Roman"/>
          <w:sz w:val="24"/>
        </w:rPr>
        <w:t>pszichoszociális</w:t>
      </w:r>
      <w:proofErr w:type="spellEnd"/>
      <w:r w:rsidRPr="00406DC8">
        <w:rPr>
          <w:rFonts w:ascii="Times New Roman" w:hAnsi="Times New Roman"/>
          <w:sz w:val="24"/>
        </w:rPr>
        <w:t xml:space="preserve"> károsodást, illetve ezek bármilyen halmozódását értjük, amely a környezeti, társadalmi és </w:t>
      </w:r>
      <w:proofErr w:type="spellStart"/>
      <w:r w:rsidRPr="00406DC8">
        <w:rPr>
          <w:rFonts w:ascii="Times New Roman" w:hAnsi="Times New Roman"/>
          <w:sz w:val="24"/>
        </w:rPr>
        <w:t>egyébjelentős</w:t>
      </w:r>
      <w:proofErr w:type="spellEnd"/>
      <w:r w:rsidRPr="00406DC8">
        <w:rPr>
          <w:rFonts w:ascii="Times New Roman" w:hAnsi="Times New Roman"/>
          <w:sz w:val="24"/>
        </w:rPr>
        <w:t xml:space="preserve"> akadályokkal kölcsönhatásban a hatékony és másokkal egyenlő társadalmi részvételt korlátozza vagy gátolja.</w:t>
      </w:r>
    </w:p>
    <w:p w14:paraId="69E97478" w14:textId="77777777" w:rsidR="00406DC8" w:rsidRDefault="00406DC8" w:rsidP="00CC692E">
      <w:pPr>
        <w:spacing w:after="20"/>
        <w:rPr>
          <w:rFonts w:ascii="Times New Roman" w:hAnsi="Times New Roman"/>
          <w:sz w:val="24"/>
        </w:rPr>
      </w:pPr>
    </w:p>
    <w:p w14:paraId="47DB840B" w14:textId="62C2E574" w:rsidR="00CC692E" w:rsidRPr="00CC692E" w:rsidRDefault="00CC692E" w:rsidP="00CC692E">
      <w:pPr>
        <w:spacing w:after="20"/>
        <w:rPr>
          <w:rFonts w:ascii="Times New Roman" w:hAnsi="Times New Roman"/>
          <w:sz w:val="24"/>
        </w:rPr>
      </w:pPr>
      <w:r w:rsidRPr="00CC692E">
        <w:rPr>
          <w:rFonts w:ascii="Times New Roman" w:hAnsi="Times New Roman"/>
          <w:sz w:val="24"/>
        </w:rPr>
        <w:t>A fogyatékos személyek jogairól és esélyegyenlőségük biztosításáról szóló 1998. évi XXVI. törvény</w:t>
      </w:r>
      <w:r>
        <w:rPr>
          <w:rFonts w:ascii="Times New Roman" w:hAnsi="Times New Roman"/>
          <w:sz w:val="24"/>
        </w:rPr>
        <w:t xml:space="preserve"> (továbbiakban: </w:t>
      </w:r>
      <w:proofErr w:type="spellStart"/>
      <w:r>
        <w:rPr>
          <w:rFonts w:ascii="Times New Roman" w:hAnsi="Times New Roman"/>
          <w:sz w:val="24"/>
        </w:rPr>
        <w:t>Fot</w:t>
      </w:r>
      <w:proofErr w:type="spellEnd"/>
      <w:r>
        <w:rPr>
          <w:rFonts w:ascii="Times New Roman" w:hAnsi="Times New Roman"/>
          <w:sz w:val="24"/>
        </w:rPr>
        <w:t>.)</w:t>
      </w:r>
      <w:r w:rsidRPr="00CC692E">
        <w:rPr>
          <w:rFonts w:ascii="Times New Roman" w:hAnsi="Times New Roman"/>
          <w:sz w:val="24"/>
        </w:rPr>
        <w:t xml:space="preserve"> </w:t>
      </w:r>
      <w:r w:rsidRPr="00FE4E2C">
        <w:rPr>
          <w:rFonts w:ascii="Times New Roman" w:hAnsi="Times New Roman"/>
          <w:b/>
          <w:bCs/>
          <w:sz w:val="24"/>
        </w:rPr>
        <w:t>alapelvei</w:t>
      </w:r>
      <w:r w:rsidRPr="00CC692E">
        <w:rPr>
          <w:rFonts w:ascii="Times New Roman" w:hAnsi="Times New Roman"/>
          <w:sz w:val="24"/>
        </w:rPr>
        <w:t>:</w:t>
      </w:r>
    </w:p>
    <w:p w14:paraId="1EA658FC" w14:textId="77777777" w:rsidR="00CC692E" w:rsidRPr="00CC692E" w:rsidRDefault="00CC692E" w:rsidP="00CC692E">
      <w:pPr>
        <w:autoSpaceDE w:val="0"/>
        <w:autoSpaceDN w:val="0"/>
        <w:adjustRightInd w:val="0"/>
        <w:spacing w:after="20"/>
        <w:rPr>
          <w:rFonts w:ascii="Times New Roman" w:hAnsi="Times New Roman"/>
          <w:sz w:val="24"/>
        </w:rPr>
      </w:pPr>
      <w:r w:rsidRPr="00CC692E">
        <w:rPr>
          <w:rFonts w:ascii="Times New Roman" w:hAnsi="Times New Roman"/>
          <w:sz w:val="24"/>
        </w:rPr>
        <w:t xml:space="preserve">2. § (1) Az államnak, a társadalom szervezeteinek és tagjainak oly módon kell tevékenységüket végezni, hogy az ne okozhasson olyan károsodást, amely fogyatékosság kialakulásához vezet, illetve olyan körülményeket kell létrehozni, amelyben a fogyatékos emberek képesek lesznek teljesebb életre és a fogyatékosságukból fakadó </w:t>
      </w:r>
      <w:proofErr w:type="spellStart"/>
      <w:r w:rsidRPr="00CC692E">
        <w:rPr>
          <w:rFonts w:ascii="Times New Roman" w:hAnsi="Times New Roman"/>
          <w:b/>
          <w:bCs/>
          <w:sz w:val="24"/>
        </w:rPr>
        <w:t>terheik</w:t>
      </w:r>
      <w:proofErr w:type="spellEnd"/>
      <w:r w:rsidRPr="00CC692E">
        <w:rPr>
          <w:rFonts w:ascii="Times New Roman" w:hAnsi="Times New Roman"/>
          <w:b/>
          <w:bCs/>
          <w:sz w:val="24"/>
        </w:rPr>
        <w:t xml:space="preserve"> csökkenthetőek.</w:t>
      </w:r>
    </w:p>
    <w:p w14:paraId="6EB06E92" w14:textId="77777777" w:rsidR="00CC692E" w:rsidRPr="00CC692E" w:rsidRDefault="00CC692E" w:rsidP="00CC692E">
      <w:pPr>
        <w:autoSpaceDE w:val="0"/>
        <w:autoSpaceDN w:val="0"/>
        <w:adjustRightInd w:val="0"/>
        <w:spacing w:after="20"/>
        <w:ind w:firstLine="142"/>
        <w:rPr>
          <w:rFonts w:ascii="Times New Roman" w:hAnsi="Times New Roman"/>
          <w:sz w:val="24"/>
        </w:rPr>
      </w:pPr>
      <w:r w:rsidRPr="00CC692E">
        <w:rPr>
          <w:rFonts w:ascii="Times New Roman" w:hAnsi="Times New Roman"/>
          <w:sz w:val="24"/>
        </w:rPr>
        <w:t>(2) A fogyatékos személyekkel kapcsolatos magatartás, tevékenység során úgy kell eljárni, hogy az a fogyatékos állapot rosszabbodását megelőzze, illetőleg annak következményeit enyhítse.</w:t>
      </w:r>
    </w:p>
    <w:p w14:paraId="018ECBA2" w14:textId="77777777" w:rsidR="00CC692E" w:rsidRPr="00CC692E" w:rsidRDefault="00CC692E" w:rsidP="00CC692E">
      <w:pPr>
        <w:autoSpaceDE w:val="0"/>
        <w:autoSpaceDN w:val="0"/>
        <w:adjustRightInd w:val="0"/>
        <w:spacing w:after="20"/>
        <w:ind w:firstLine="142"/>
        <w:rPr>
          <w:rFonts w:ascii="Times New Roman" w:hAnsi="Times New Roman"/>
          <w:sz w:val="24"/>
        </w:rPr>
      </w:pPr>
      <w:r w:rsidRPr="00CC692E">
        <w:rPr>
          <w:rFonts w:ascii="Times New Roman" w:hAnsi="Times New Roman"/>
          <w:sz w:val="24"/>
        </w:rPr>
        <w:t xml:space="preserve">(3) A tervezési, döntési folyamatok során kiemelten kell kezelni a fogyatékos személyek </w:t>
      </w:r>
      <w:r w:rsidRPr="00CC692E">
        <w:rPr>
          <w:rFonts w:ascii="Times New Roman" w:hAnsi="Times New Roman"/>
          <w:b/>
          <w:bCs/>
          <w:sz w:val="24"/>
        </w:rPr>
        <w:t>sajátos szükségleteit</w:t>
      </w:r>
      <w:r w:rsidRPr="00CC692E">
        <w:rPr>
          <w:rFonts w:ascii="Times New Roman" w:hAnsi="Times New Roman"/>
          <w:sz w:val="24"/>
        </w:rPr>
        <w:t>, és figyelemmel kell lenni arra, hogy a fogyatékos személyek a bárki által igénybe vehető lehetőségekkel csak különleges megoldások alkalmazása esetén élhetnek.</w:t>
      </w:r>
    </w:p>
    <w:p w14:paraId="5E26AB3D" w14:textId="77777777" w:rsidR="00CC692E" w:rsidRPr="00CC692E" w:rsidRDefault="00CC692E" w:rsidP="00CC692E">
      <w:pPr>
        <w:autoSpaceDE w:val="0"/>
        <w:autoSpaceDN w:val="0"/>
        <w:adjustRightInd w:val="0"/>
        <w:spacing w:after="20"/>
        <w:ind w:firstLine="142"/>
        <w:rPr>
          <w:rFonts w:ascii="Times New Roman" w:hAnsi="Times New Roman"/>
          <w:sz w:val="24"/>
        </w:rPr>
      </w:pPr>
      <w:r w:rsidRPr="00CC692E">
        <w:rPr>
          <w:rFonts w:ascii="Times New Roman" w:hAnsi="Times New Roman"/>
          <w:sz w:val="24"/>
        </w:rPr>
        <w:t xml:space="preserve">(4) A fogyatékos személyeket érintő döntések során tekintettel kell lenni arra, hogy a fogyatékos személyek a társadalom és a </w:t>
      </w:r>
      <w:r w:rsidRPr="00CC692E">
        <w:rPr>
          <w:rFonts w:ascii="Times New Roman" w:hAnsi="Times New Roman"/>
          <w:b/>
          <w:bCs/>
          <w:sz w:val="24"/>
        </w:rPr>
        <w:t>helyi közösség egyenrangú tagjai</w:t>
      </w:r>
      <w:r w:rsidRPr="00CC692E">
        <w:rPr>
          <w:rFonts w:ascii="Times New Roman" w:hAnsi="Times New Roman"/>
          <w:sz w:val="24"/>
        </w:rPr>
        <w:t>, ezért meg kell teremteni azokat a feltételeket, amelyek lehetővé teszik számukra a társadalmi életben való részvételt.</w:t>
      </w:r>
    </w:p>
    <w:p w14:paraId="0C843581" w14:textId="77777777" w:rsidR="00CC692E" w:rsidRPr="00CC692E" w:rsidRDefault="00CC692E" w:rsidP="00CC692E">
      <w:pPr>
        <w:autoSpaceDE w:val="0"/>
        <w:autoSpaceDN w:val="0"/>
        <w:adjustRightInd w:val="0"/>
        <w:spacing w:after="20"/>
        <w:ind w:firstLine="142"/>
        <w:rPr>
          <w:rFonts w:ascii="Times New Roman" w:hAnsi="Times New Roman"/>
          <w:sz w:val="24"/>
        </w:rPr>
      </w:pPr>
      <w:r w:rsidRPr="00CC692E">
        <w:rPr>
          <w:rFonts w:ascii="Times New Roman" w:hAnsi="Times New Roman"/>
          <w:sz w:val="24"/>
        </w:rPr>
        <w:t xml:space="preserve">(5) Az állam köteles gondoskodni a fogyatékos személyeket megillető </w:t>
      </w:r>
      <w:r w:rsidRPr="00CC692E">
        <w:rPr>
          <w:rFonts w:ascii="Times New Roman" w:hAnsi="Times New Roman"/>
          <w:b/>
          <w:bCs/>
          <w:sz w:val="24"/>
        </w:rPr>
        <w:t>jogok érvényesítéséről</w:t>
      </w:r>
      <w:r w:rsidRPr="00CC692E">
        <w:rPr>
          <w:rFonts w:ascii="Times New Roman" w:hAnsi="Times New Roman"/>
          <w:sz w:val="24"/>
        </w:rPr>
        <w:t>, a fogyatékos személyek hátrányait kompenzáló intézményrendszer működtetéséről a nemzetgazdaság mindenkori lehetőségeivel összhangban.</w:t>
      </w:r>
    </w:p>
    <w:p w14:paraId="47055BD9" w14:textId="77777777" w:rsidR="00CC692E" w:rsidRPr="00CC692E" w:rsidRDefault="00CC692E" w:rsidP="00CC692E">
      <w:pPr>
        <w:autoSpaceDE w:val="0"/>
        <w:autoSpaceDN w:val="0"/>
        <w:adjustRightInd w:val="0"/>
        <w:spacing w:after="20"/>
        <w:ind w:firstLine="142"/>
        <w:rPr>
          <w:rFonts w:ascii="Times New Roman" w:hAnsi="Times New Roman"/>
          <w:b/>
          <w:bCs/>
          <w:sz w:val="24"/>
        </w:rPr>
      </w:pPr>
      <w:r w:rsidRPr="00CC692E">
        <w:rPr>
          <w:rFonts w:ascii="Times New Roman" w:hAnsi="Times New Roman"/>
          <w:sz w:val="24"/>
        </w:rPr>
        <w:t xml:space="preserve">3. § A fogyatékos személyek az őket mindenki mással egyenlően megillető jogaikkal állapotukból fakadóan kevéssé tudnak élni, ezért indokolt, hogy minden lehetséges módon </w:t>
      </w:r>
      <w:r w:rsidRPr="00CC692E">
        <w:rPr>
          <w:rFonts w:ascii="Times New Roman" w:hAnsi="Times New Roman"/>
          <w:b/>
          <w:bCs/>
          <w:sz w:val="24"/>
        </w:rPr>
        <w:t>előnyben részesüljenek.</w:t>
      </w:r>
    </w:p>
    <w:p w14:paraId="7816F14D" w14:textId="542F78AC" w:rsidR="00FE4E2C" w:rsidRPr="00056F13" w:rsidRDefault="00FE4E2C" w:rsidP="006C19DD">
      <w:pPr>
        <w:autoSpaceDE w:val="0"/>
        <w:autoSpaceDN w:val="0"/>
        <w:adjustRightInd w:val="0"/>
        <w:spacing w:after="20"/>
        <w:rPr>
          <w:rFonts w:ascii="Times New Roman" w:hAnsi="Times New Roman"/>
          <w:sz w:val="24"/>
        </w:rPr>
      </w:pPr>
    </w:p>
    <w:p w14:paraId="4ADE667D" w14:textId="77777777" w:rsidR="006865E8" w:rsidRPr="00056F13" w:rsidRDefault="006865E8" w:rsidP="001D72C1">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7.1 A településen fogyatékossággal élő személyek főbb jellemzői, sajátos problémái</w:t>
      </w:r>
    </w:p>
    <w:p w14:paraId="510EA6D8" w14:textId="346BD5B6" w:rsidR="00611296" w:rsidRDefault="00611296" w:rsidP="009A1E0D">
      <w:pPr>
        <w:autoSpaceDE w:val="0"/>
        <w:autoSpaceDN w:val="0"/>
        <w:adjustRightInd w:val="0"/>
        <w:spacing w:after="20"/>
        <w:rPr>
          <w:rFonts w:ascii="Times New Roman" w:hAnsi="Times New Roman"/>
          <w:sz w:val="24"/>
        </w:rPr>
      </w:pPr>
    </w:p>
    <w:p w14:paraId="42AF89A9" w14:textId="1D085DE7" w:rsidR="009A1E0D" w:rsidRDefault="009A1E0D" w:rsidP="009A1E0D">
      <w:pPr>
        <w:autoSpaceDE w:val="0"/>
        <w:autoSpaceDN w:val="0"/>
        <w:adjustRightInd w:val="0"/>
        <w:spacing w:after="20"/>
        <w:rPr>
          <w:rFonts w:ascii="Times New Roman" w:hAnsi="Times New Roman"/>
          <w:sz w:val="24"/>
        </w:rPr>
      </w:pPr>
      <w:r>
        <w:rPr>
          <w:rFonts w:ascii="Times New Roman" w:hAnsi="Times New Roman"/>
          <w:sz w:val="24"/>
        </w:rPr>
        <w:t>Az alábbi adatok állnak rendelkezésünkre:</w:t>
      </w:r>
    </w:p>
    <w:p w14:paraId="4D09FFEF" w14:textId="77777777" w:rsidR="009A1E0D" w:rsidRDefault="009A1E0D" w:rsidP="009A1E0D">
      <w:pPr>
        <w:autoSpaceDE w:val="0"/>
        <w:autoSpaceDN w:val="0"/>
        <w:adjustRightInd w:val="0"/>
        <w:spacing w:after="20"/>
        <w:rPr>
          <w:rFonts w:ascii="Times New Roman" w:hAnsi="Times New Roman"/>
          <w:sz w:val="24"/>
        </w:rPr>
      </w:pPr>
    </w:p>
    <w:tbl>
      <w:tblPr>
        <w:tblW w:w="9320" w:type="dxa"/>
        <w:tblCellMar>
          <w:left w:w="70" w:type="dxa"/>
          <w:right w:w="70" w:type="dxa"/>
        </w:tblCellMar>
        <w:tblLook w:val="04A0" w:firstRow="1" w:lastRow="0" w:firstColumn="1" w:lastColumn="0" w:noHBand="0" w:noVBand="1"/>
      </w:tblPr>
      <w:tblGrid>
        <w:gridCol w:w="1180"/>
        <w:gridCol w:w="3400"/>
        <w:gridCol w:w="3500"/>
        <w:gridCol w:w="1240"/>
      </w:tblGrid>
      <w:tr w:rsidR="008B4C19" w:rsidRPr="008B4C19" w14:paraId="00E63053" w14:textId="77777777" w:rsidTr="008B4C19">
        <w:trPr>
          <w:trHeight w:val="313"/>
        </w:trPr>
        <w:tc>
          <w:tcPr>
            <w:tcW w:w="932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5D4D7DF6" w14:textId="3BC94325" w:rsidR="008B4C19" w:rsidRPr="008B4C19" w:rsidRDefault="008B4C19" w:rsidP="008B4C19">
            <w:pPr>
              <w:jc w:val="center"/>
              <w:rPr>
                <w:rFonts w:ascii="Times New Roman" w:hAnsi="Times New Roman"/>
                <w:b/>
                <w:bCs/>
                <w:color w:val="000000"/>
                <w:sz w:val="24"/>
              </w:rPr>
            </w:pPr>
            <w:r w:rsidRPr="008B4C19">
              <w:rPr>
                <w:rFonts w:ascii="Times New Roman" w:hAnsi="Times New Roman"/>
                <w:b/>
                <w:bCs/>
                <w:color w:val="000000"/>
                <w:sz w:val="24"/>
              </w:rPr>
              <w:t>Megváltozott munkaképességű személyek ellátásaiban részesülők száma nemenként</w:t>
            </w:r>
          </w:p>
        </w:tc>
      </w:tr>
      <w:tr w:rsidR="008B4C19" w:rsidRPr="008B4C19" w14:paraId="6B11A774" w14:textId="77777777" w:rsidTr="008B4C19">
        <w:trPr>
          <w:trHeight w:val="864"/>
        </w:trPr>
        <w:tc>
          <w:tcPr>
            <w:tcW w:w="1180" w:type="dxa"/>
            <w:tcBorders>
              <w:top w:val="nil"/>
              <w:left w:val="single" w:sz="4" w:space="0" w:color="auto"/>
              <w:bottom w:val="single" w:sz="4" w:space="0" w:color="auto"/>
              <w:right w:val="single" w:sz="4" w:space="0" w:color="auto"/>
            </w:tcBorders>
            <w:shd w:val="clear" w:color="000000" w:fill="E2EFDA"/>
            <w:noWrap/>
            <w:vAlign w:val="center"/>
            <w:hideMark/>
          </w:tcPr>
          <w:p w14:paraId="19D87E20" w14:textId="77777777" w:rsidR="008B4C19" w:rsidRPr="008B4C19" w:rsidRDefault="008B4C19" w:rsidP="008B4C19">
            <w:pPr>
              <w:jc w:val="center"/>
              <w:rPr>
                <w:rFonts w:ascii="Times New Roman" w:hAnsi="Times New Roman"/>
                <w:b/>
                <w:bCs/>
                <w:color w:val="000000"/>
                <w:sz w:val="24"/>
              </w:rPr>
            </w:pPr>
            <w:r w:rsidRPr="008B4C19">
              <w:rPr>
                <w:rFonts w:ascii="Times New Roman" w:hAnsi="Times New Roman"/>
                <w:b/>
                <w:bCs/>
                <w:color w:val="000000"/>
                <w:sz w:val="24"/>
              </w:rPr>
              <w:t>Év</w:t>
            </w:r>
          </w:p>
        </w:tc>
        <w:tc>
          <w:tcPr>
            <w:tcW w:w="3400" w:type="dxa"/>
            <w:tcBorders>
              <w:top w:val="nil"/>
              <w:left w:val="nil"/>
              <w:bottom w:val="single" w:sz="4" w:space="0" w:color="auto"/>
              <w:right w:val="single" w:sz="4" w:space="0" w:color="auto"/>
            </w:tcBorders>
            <w:shd w:val="clear" w:color="000000" w:fill="E2EFDA"/>
            <w:vAlign w:val="center"/>
            <w:hideMark/>
          </w:tcPr>
          <w:p w14:paraId="216B5E48" w14:textId="77777777" w:rsidR="008B4C19" w:rsidRPr="008B4C19" w:rsidRDefault="008B4C19" w:rsidP="008B4C19">
            <w:pPr>
              <w:jc w:val="center"/>
              <w:rPr>
                <w:rFonts w:ascii="Times New Roman" w:hAnsi="Times New Roman"/>
                <w:b/>
                <w:bCs/>
                <w:color w:val="000000"/>
                <w:sz w:val="24"/>
              </w:rPr>
            </w:pPr>
            <w:r w:rsidRPr="008B4C19">
              <w:rPr>
                <w:rFonts w:ascii="Times New Roman" w:hAnsi="Times New Roman"/>
                <w:b/>
                <w:bCs/>
                <w:color w:val="000000"/>
                <w:sz w:val="24"/>
              </w:rPr>
              <w:t>Megváltozott munkaképességű személyek ellátásaiban részesülők száma - Férfiak</w:t>
            </w:r>
            <w:r w:rsidRPr="008B4C19">
              <w:rPr>
                <w:rFonts w:ascii="Times New Roman" w:hAnsi="Times New Roman"/>
                <w:color w:val="000000"/>
                <w:sz w:val="24"/>
              </w:rPr>
              <w:t xml:space="preserve"> (TS 061)</w:t>
            </w:r>
          </w:p>
        </w:tc>
        <w:tc>
          <w:tcPr>
            <w:tcW w:w="3500" w:type="dxa"/>
            <w:tcBorders>
              <w:top w:val="nil"/>
              <w:left w:val="nil"/>
              <w:bottom w:val="single" w:sz="4" w:space="0" w:color="auto"/>
              <w:right w:val="single" w:sz="4" w:space="0" w:color="auto"/>
            </w:tcBorders>
            <w:shd w:val="clear" w:color="000000" w:fill="E2EFDA"/>
            <w:vAlign w:val="center"/>
            <w:hideMark/>
          </w:tcPr>
          <w:p w14:paraId="2F0CA82B" w14:textId="77777777" w:rsidR="008B4C19" w:rsidRPr="008B4C19" w:rsidRDefault="008B4C19" w:rsidP="008B4C19">
            <w:pPr>
              <w:jc w:val="center"/>
              <w:rPr>
                <w:rFonts w:ascii="Times New Roman" w:hAnsi="Times New Roman"/>
                <w:b/>
                <w:bCs/>
                <w:color w:val="000000"/>
                <w:sz w:val="24"/>
              </w:rPr>
            </w:pPr>
            <w:r w:rsidRPr="008B4C19">
              <w:rPr>
                <w:rFonts w:ascii="Times New Roman" w:hAnsi="Times New Roman"/>
                <w:b/>
                <w:bCs/>
                <w:color w:val="000000"/>
                <w:sz w:val="24"/>
              </w:rPr>
              <w:t xml:space="preserve">Megváltozott munkaképességű személyek ellátásaiban részesülők száma - Nők </w:t>
            </w:r>
            <w:r w:rsidRPr="008B4C19">
              <w:rPr>
                <w:rFonts w:ascii="Times New Roman" w:hAnsi="Times New Roman"/>
                <w:color w:val="000000"/>
                <w:sz w:val="24"/>
              </w:rPr>
              <w:t>(TS 062)</w:t>
            </w:r>
          </w:p>
        </w:tc>
        <w:tc>
          <w:tcPr>
            <w:tcW w:w="1240" w:type="dxa"/>
            <w:tcBorders>
              <w:top w:val="nil"/>
              <w:left w:val="nil"/>
              <w:bottom w:val="single" w:sz="4" w:space="0" w:color="auto"/>
              <w:right w:val="single" w:sz="4" w:space="0" w:color="auto"/>
            </w:tcBorders>
            <w:shd w:val="clear" w:color="000000" w:fill="E2EFDA"/>
            <w:vAlign w:val="center"/>
            <w:hideMark/>
          </w:tcPr>
          <w:p w14:paraId="139C37B4" w14:textId="77777777" w:rsidR="008B4C19" w:rsidRPr="008B4C19" w:rsidRDefault="008B4C19" w:rsidP="008B4C19">
            <w:pPr>
              <w:jc w:val="center"/>
              <w:rPr>
                <w:rFonts w:ascii="Times New Roman" w:hAnsi="Times New Roman"/>
                <w:b/>
                <w:bCs/>
                <w:color w:val="000000"/>
                <w:sz w:val="24"/>
              </w:rPr>
            </w:pPr>
            <w:r w:rsidRPr="008B4C19">
              <w:rPr>
                <w:rFonts w:ascii="Times New Roman" w:hAnsi="Times New Roman"/>
                <w:b/>
                <w:bCs/>
                <w:color w:val="000000"/>
                <w:sz w:val="24"/>
              </w:rPr>
              <w:t>Összesen</w:t>
            </w:r>
          </w:p>
        </w:tc>
      </w:tr>
      <w:tr w:rsidR="008B4C19" w:rsidRPr="008B4C19" w14:paraId="219F6DD9" w14:textId="77777777" w:rsidTr="008B4C19">
        <w:trPr>
          <w:trHeight w:val="570"/>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F51F209"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2017</w:t>
            </w:r>
          </w:p>
        </w:tc>
        <w:tc>
          <w:tcPr>
            <w:tcW w:w="3400" w:type="dxa"/>
            <w:tcBorders>
              <w:top w:val="nil"/>
              <w:left w:val="nil"/>
              <w:bottom w:val="single" w:sz="4" w:space="0" w:color="auto"/>
              <w:right w:val="single" w:sz="4" w:space="0" w:color="auto"/>
            </w:tcBorders>
            <w:shd w:val="clear" w:color="auto" w:fill="auto"/>
            <w:vAlign w:val="center"/>
            <w:hideMark/>
          </w:tcPr>
          <w:p w14:paraId="25BEF9E5"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250</w:t>
            </w:r>
          </w:p>
        </w:tc>
        <w:tc>
          <w:tcPr>
            <w:tcW w:w="3500" w:type="dxa"/>
            <w:tcBorders>
              <w:top w:val="nil"/>
              <w:left w:val="nil"/>
              <w:bottom w:val="single" w:sz="4" w:space="0" w:color="auto"/>
              <w:right w:val="single" w:sz="4" w:space="0" w:color="auto"/>
            </w:tcBorders>
            <w:shd w:val="clear" w:color="auto" w:fill="auto"/>
            <w:vAlign w:val="center"/>
            <w:hideMark/>
          </w:tcPr>
          <w:p w14:paraId="2A8589A1"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358</w:t>
            </w:r>
          </w:p>
        </w:tc>
        <w:tc>
          <w:tcPr>
            <w:tcW w:w="1240" w:type="dxa"/>
            <w:tcBorders>
              <w:top w:val="nil"/>
              <w:left w:val="nil"/>
              <w:bottom w:val="single" w:sz="4" w:space="0" w:color="auto"/>
              <w:right w:val="single" w:sz="4" w:space="0" w:color="auto"/>
            </w:tcBorders>
            <w:shd w:val="clear" w:color="000000" w:fill="FCE4D6"/>
            <w:noWrap/>
            <w:vAlign w:val="center"/>
            <w:hideMark/>
          </w:tcPr>
          <w:p w14:paraId="5FFDAB3F"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608</w:t>
            </w:r>
          </w:p>
        </w:tc>
      </w:tr>
      <w:tr w:rsidR="008B4C19" w:rsidRPr="008B4C19" w14:paraId="33F9CE0E" w14:textId="77777777" w:rsidTr="008B4C19">
        <w:trPr>
          <w:trHeight w:val="288"/>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7C45EF20"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2018</w:t>
            </w:r>
          </w:p>
        </w:tc>
        <w:tc>
          <w:tcPr>
            <w:tcW w:w="3400" w:type="dxa"/>
            <w:tcBorders>
              <w:top w:val="nil"/>
              <w:left w:val="nil"/>
              <w:bottom w:val="single" w:sz="4" w:space="0" w:color="auto"/>
              <w:right w:val="single" w:sz="4" w:space="0" w:color="auto"/>
            </w:tcBorders>
            <w:shd w:val="clear" w:color="auto" w:fill="auto"/>
            <w:vAlign w:val="center"/>
            <w:hideMark/>
          </w:tcPr>
          <w:p w14:paraId="21F3A1E7"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243</w:t>
            </w:r>
          </w:p>
        </w:tc>
        <w:tc>
          <w:tcPr>
            <w:tcW w:w="3500" w:type="dxa"/>
            <w:tcBorders>
              <w:top w:val="nil"/>
              <w:left w:val="nil"/>
              <w:bottom w:val="single" w:sz="4" w:space="0" w:color="auto"/>
              <w:right w:val="single" w:sz="4" w:space="0" w:color="auto"/>
            </w:tcBorders>
            <w:shd w:val="clear" w:color="auto" w:fill="auto"/>
            <w:vAlign w:val="center"/>
            <w:hideMark/>
          </w:tcPr>
          <w:p w14:paraId="1A96D763"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340</w:t>
            </w:r>
          </w:p>
        </w:tc>
        <w:tc>
          <w:tcPr>
            <w:tcW w:w="1240" w:type="dxa"/>
            <w:tcBorders>
              <w:top w:val="nil"/>
              <w:left w:val="nil"/>
              <w:bottom w:val="single" w:sz="4" w:space="0" w:color="auto"/>
              <w:right w:val="single" w:sz="4" w:space="0" w:color="auto"/>
            </w:tcBorders>
            <w:shd w:val="clear" w:color="000000" w:fill="FCE4D6"/>
            <w:noWrap/>
            <w:vAlign w:val="center"/>
            <w:hideMark/>
          </w:tcPr>
          <w:p w14:paraId="27D1BAD9"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583</w:t>
            </w:r>
          </w:p>
        </w:tc>
      </w:tr>
      <w:tr w:rsidR="008B4C19" w:rsidRPr="008B4C19" w14:paraId="20D95577" w14:textId="77777777" w:rsidTr="008B4C19">
        <w:trPr>
          <w:trHeight w:val="288"/>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1162C3E8"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2019</w:t>
            </w:r>
          </w:p>
        </w:tc>
        <w:tc>
          <w:tcPr>
            <w:tcW w:w="3400" w:type="dxa"/>
            <w:tcBorders>
              <w:top w:val="nil"/>
              <w:left w:val="nil"/>
              <w:bottom w:val="single" w:sz="4" w:space="0" w:color="auto"/>
              <w:right w:val="single" w:sz="4" w:space="0" w:color="auto"/>
            </w:tcBorders>
            <w:shd w:val="clear" w:color="auto" w:fill="auto"/>
            <w:vAlign w:val="center"/>
            <w:hideMark/>
          </w:tcPr>
          <w:p w14:paraId="15026670"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234</w:t>
            </w:r>
          </w:p>
        </w:tc>
        <w:tc>
          <w:tcPr>
            <w:tcW w:w="3500" w:type="dxa"/>
            <w:tcBorders>
              <w:top w:val="nil"/>
              <w:left w:val="nil"/>
              <w:bottom w:val="single" w:sz="4" w:space="0" w:color="auto"/>
              <w:right w:val="single" w:sz="4" w:space="0" w:color="auto"/>
            </w:tcBorders>
            <w:shd w:val="clear" w:color="auto" w:fill="auto"/>
            <w:vAlign w:val="center"/>
            <w:hideMark/>
          </w:tcPr>
          <w:p w14:paraId="18209149"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307</w:t>
            </w:r>
          </w:p>
        </w:tc>
        <w:tc>
          <w:tcPr>
            <w:tcW w:w="1240" w:type="dxa"/>
            <w:tcBorders>
              <w:top w:val="nil"/>
              <w:left w:val="nil"/>
              <w:bottom w:val="single" w:sz="4" w:space="0" w:color="auto"/>
              <w:right w:val="single" w:sz="4" w:space="0" w:color="auto"/>
            </w:tcBorders>
            <w:shd w:val="clear" w:color="000000" w:fill="FCE4D6"/>
            <w:noWrap/>
            <w:vAlign w:val="center"/>
            <w:hideMark/>
          </w:tcPr>
          <w:p w14:paraId="347252A5"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541</w:t>
            </w:r>
          </w:p>
        </w:tc>
      </w:tr>
      <w:tr w:rsidR="008B4C19" w:rsidRPr="008B4C19" w14:paraId="090FA48D" w14:textId="77777777" w:rsidTr="008B4C19">
        <w:trPr>
          <w:trHeight w:val="288"/>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CB081AF"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2020</w:t>
            </w:r>
          </w:p>
        </w:tc>
        <w:tc>
          <w:tcPr>
            <w:tcW w:w="3400" w:type="dxa"/>
            <w:tcBorders>
              <w:top w:val="nil"/>
              <w:left w:val="nil"/>
              <w:bottom w:val="single" w:sz="4" w:space="0" w:color="auto"/>
              <w:right w:val="single" w:sz="4" w:space="0" w:color="auto"/>
            </w:tcBorders>
            <w:shd w:val="clear" w:color="auto" w:fill="auto"/>
            <w:vAlign w:val="center"/>
            <w:hideMark/>
          </w:tcPr>
          <w:p w14:paraId="2A6BED0B"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227</w:t>
            </w:r>
          </w:p>
        </w:tc>
        <w:tc>
          <w:tcPr>
            <w:tcW w:w="3500" w:type="dxa"/>
            <w:tcBorders>
              <w:top w:val="nil"/>
              <w:left w:val="nil"/>
              <w:bottom w:val="single" w:sz="4" w:space="0" w:color="auto"/>
              <w:right w:val="single" w:sz="4" w:space="0" w:color="auto"/>
            </w:tcBorders>
            <w:shd w:val="clear" w:color="auto" w:fill="auto"/>
            <w:vAlign w:val="center"/>
            <w:hideMark/>
          </w:tcPr>
          <w:p w14:paraId="09718A01"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309</w:t>
            </w:r>
          </w:p>
        </w:tc>
        <w:tc>
          <w:tcPr>
            <w:tcW w:w="1240" w:type="dxa"/>
            <w:tcBorders>
              <w:top w:val="nil"/>
              <w:left w:val="nil"/>
              <w:bottom w:val="single" w:sz="4" w:space="0" w:color="auto"/>
              <w:right w:val="single" w:sz="4" w:space="0" w:color="auto"/>
            </w:tcBorders>
            <w:shd w:val="clear" w:color="000000" w:fill="FCE4D6"/>
            <w:noWrap/>
            <w:vAlign w:val="center"/>
            <w:hideMark/>
          </w:tcPr>
          <w:p w14:paraId="63C7F505"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536</w:t>
            </w:r>
          </w:p>
        </w:tc>
      </w:tr>
      <w:tr w:rsidR="008B4C19" w:rsidRPr="008B4C19" w14:paraId="514C022F" w14:textId="77777777" w:rsidTr="008B4C19">
        <w:trPr>
          <w:trHeight w:val="288"/>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38285FA2"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2021</w:t>
            </w:r>
          </w:p>
        </w:tc>
        <w:tc>
          <w:tcPr>
            <w:tcW w:w="3400" w:type="dxa"/>
            <w:tcBorders>
              <w:top w:val="nil"/>
              <w:left w:val="nil"/>
              <w:bottom w:val="single" w:sz="4" w:space="0" w:color="auto"/>
              <w:right w:val="single" w:sz="4" w:space="0" w:color="auto"/>
            </w:tcBorders>
            <w:shd w:val="clear" w:color="auto" w:fill="auto"/>
            <w:vAlign w:val="center"/>
            <w:hideMark/>
          </w:tcPr>
          <w:p w14:paraId="7FE99C58"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217</w:t>
            </w:r>
          </w:p>
        </w:tc>
        <w:tc>
          <w:tcPr>
            <w:tcW w:w="3500" w:type="dxa"/>
            <w:tcBorders>
              <w:top w:val="nil"/>
              <w:left w:val="nil"/>
              <w:bottom w:val="single" w:sz="4" w:space="0" w:color="auto"/>
              <w:right w:val="single" w:sz="4" w:space="0" w:color="auto"/>
            </w:tcBorders>
            <w:shd w:val="clear" w:color="auto" w:fill="auto"/>
            <w:vAlign w:val="center"/>
            <w:hideMark/>
          </w:tcPr>
          <w:p w14:paraId="401FDBA6"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292</w:t>
            </w:r>
          </w:p>
        </w:tc>
        <w:tc>
          <w:tcPr>
            <w:tcW w:w="1240" w:type="dxa"/>
            <w:tcBorders>
              <w:top w:val="nil"/>
              <w:left w:val="nil"/>
              <w:bottom w:val="single" w:sz="4" w:space="0" w:color="auto"/>
              <w:right w:val="single" w:sz="4" w:space="0" w:color="auto"/>
            </w:tcBorders>
            <w:shd w:val="clear" w:color="000000" w:fill="FCE4D6"/>
            <w:noWrap/>
            <w:vAlign w:val="center"/>
            <w:hideMark/>
          </w:tcPr>
          <w:p w14:paraId="213A3690"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509</w:t>
            </w:r>
          </w:p>
        </w:tc>
      </w:tr>
      <w:tr w:rsidR="008B4C19" w:rsidRPr="008B4C19" w14:paraId="061116B5" w14:textId="77777777" w:rsidTr="008B4C19">
        <w:trPr>
          <w:trHeight w:val="288"/>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6BFCB70A"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2022</w:t>
            </w:r>
          </w:p>
        </w:tc>
        <w:tc>
          <w:tcPr>
            <w:tcW w:w="3400" w:type="dxa"/>
            <w:tcBorders>
              <w:top w:val="nil"/>
              <w:left w:val="nil"/>
              <w:bottom w:val="single" w:sz="4" w:space="0" w:color="auto"/>
              <w:right w:val="single" w:sz="4" w:space="0" w:color="auto"/>
            </w:tcBorders>
            <w:shd w:val="clear" w:color="auto" w:fill="auto"/>
            <w:vAlign w:val="center"/>
            <w:hideMark/>
          </w:tcPr>
          <w:p w14:paraId="5906DF09" w14:textId="77777777" w:rsidR="008B4C19" w:rsidRPr="008B4C19" w:rsidRDefault="008B4C19" w:rsidP="008B4C19">
            <w:pPr>
              <w:jc w:val="center"/>
              <w:rPr>
                <w:rFonts w:ascii="Times New Roman" w:hAnsi="Times New Roman"/>
                <w:sz w:val="24"/>
              </w:rPr>
            </w:pPr>
            <w:proofErr w:type="spellStart"/>
            <w:r w:rsidRPr="008B4C19">
              <w:rPr>
                <w:rFonts w:ascii="Times New Roman" w:hAnsi="Times New Roman"/>
                <w:sz w:val="24"/>
              </w:rPr>
              <w:t>n.a</w:t>
            </w:r>
            <w:proofErr w:type="spellEnd"/>
            <w:r w:rsidRPr="008B4C19">
              <w:rPr>
                <w:rFonts w:ascii="Times New Roman" w:hAnsi="Times New Roman"/>
                <w:sz w:val="24"/>
              </w:rPr>
              <w:t>.</w:t>
            </w:r>
          </w:p>
        </w:tc>
        <w:tc>
          <w:tcPr>
            <w:tcW w:w="3500" w:type="dxa"/>
            <w:tcBorders>
              <w:top w:val="nil"/>
              <w:left w:val="nil"/>
              <w:bottom w:val="single" w:sz="4" w:space="0" w:color="auto"/>
              <w:right w:val="single" w:sz="4" w:space="0" w:color="auto"/>
            </w:tcBorders>
            <w:shd w:val="clear" w:color="auto" w:fill="auto"/>
            <w:vAlign w:val="center"/>
            <w:hideMark/>
          </w:tcPr>
          <w:p w14:paraId="77A74564" w14:textId="77777777" w:rsidR="008B4C19" w:rsidRPr="008B4C19" w:rsidRDefault="008B4C19" w:rsidP="008B4C19">
            <w:pPr>
              <w:jc w:val="center"/>
              <w:rPr>
                <w:rFonts w:ascii="Times New Roman" w:hAnsi="Times New Roman"/>
                <w:sz w:val="24"/>
              </w:rPr>
            </w:pPr>
            <w:proofErr w:type="spellStart"/>
            <w:r w:rsidRPr="008B4C19">
              <w:rPr>
                <w:rFonts w:ascii="Times New Roman" w:hAnsi="Times New Roman"/>
                <w:sz w:val="24"/>
              </w:rPr>
              <w:t>n.a</w:t>
            </w:r>
            <w:proofErr w:type="spellEnd"/>
            <w:r w:rsidRPr="008B4C19">
              <w:rPr>
                <w:rFonts w:ascii="Times New Roman" w:hAnsi="Times New Roman"/>
                <w:sz w:val="24"/>
              </w:rPr>
              <w:t>.</w:t>
            </w:r>
          </w:p>
        </w:tc>
        <w:tc>
          <w:tcPr>
            <w:tcW w:w="1240" w:type="dxa"/>
            <w:tcBorders>
              <w:top w:val="nil"/>
              <w:left w:val="nil"/>
              <w:bottom w:val="single" w:sz="4" w:space="0" w:color="auto"/>
              <w:right w:val="single" w:sz="4" w:space="0" w:color="auto"/>
            </w:tcBorders>
            <w:shd w:val="clear" w:color="000000" w:fill="FCE4D6"/>
            <w:noWrap/>
            <w:vAlign w:val="center"/>
            <w:hideMark/>
          </w:tcPr>
          <w:p w14:paraId="671E0776"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w:t>
            </w:r>
          </w:p>
        </w:tc>
      </w:tr>
      <w:tr w:rsidR="008B4C19" w:rsidRPr="008B4C19" w14:paraId="4574DF3A" w14:textId="77777777" w:rsidTr="008B4C19">
        <w:trPr>
          <w:trHeight w:val="288"/>
        </w:trPr>
        <w:tc>
          <w:tcPr>
            <w:tcW w:w="4580" w:type="dxa"/>
            <w:gridSpan w:val="2"/>
            <w:tcBorders>
              <w:top w:val="nil"/>
              <w:left w:val="nil"/>
              <w:bottom w:val="nil"/>
              <w:right w:val="nil"/>
            </w:tcBorders>
            <w:shd w:val="clear" w:color="auto" w:fill="auto"/>
            <w:noWrap/>
            <w:vAlign w:val="bottom"/>
            <w:hideMark/>
          </w:tcPr>
          <w:p w14:paraId="58A0D340" w14:textId="77777777" w:rsidR="008B4C19" w:rsidRPr="008B4C19" w:rsidRDefault="008B4C19" w:rsidP="008B4C19">
            <w:pPr>
              <w:jc w:val="left"/>
              <w:rPr>
                <w:rFonts w:ascii="Times New Roman" w:hAnsi="Times New Roman"/>
                <w:sz w:val="20"/>
                <w:szCs w:val="20"/>
              </w:rPr>
            </w:pPr>
            <w:r w:rsidRPr="008B4C19">
              <w:rPr>
                <w:rFonts w:ascii="Times New Roman" w:hAnsi="Times New Roman"/>
                <w:sz w:val="20"/>
                <w:szCs w:val="20"/>
              </w:rPr>
              <w:t xml:space="preserve">Forrás: </w:t>
            </w:r>
            <w:proofErr w:type="spellStart"/>
            <w:r w:rsidRPr="008B4C19">
              <w:rPr>
                <w:rFonts w:ascii="Times New Roman" w:hAnsi="Times New Roman"/>
                <w:sz w:val="20"/>
                <w:szCs w:val="20"/>
              </w:rPr>
              <w:t>TeIR</w:t>
            </w:r>
            <w:proofErr w:type="spellEnd"/>
            <w:r w:rsidRPr="008B4C19">
              <w:rPr>
                <w:rFonts w:ascii="Times New Roman" w:hAnsi="Times New Roman"/>
                <w:sz w:val="20"/>
                <w:szCs w:val="20"/>
              </w:rPr>
              <w:t xml:space="preserve">, KSH </w:t>
            </w:r>
            <w:proofErr w:type="spellStart"/>
            <w:r w:rsidRPr="008B4C19">
              <w:rPr>
                <w:rFonts w:ascii="Times New Roman" w:hAnsi="Times New Roman"/>
                <w:sz w:val="20"/>
                <w:szCs w:val="20"/>
              </w:rPr>
              <w:t>Tstar</w:t>
            </w:r>
            <w:proofErr w:type="spellEnd"/>
          </w:p>
        </w:tc>
        <w:tc>
          <w:tcPr>
            <w:tcW w:w="3500" w:type="dxa"/>
            <w:tcBorders>
              <w:top w:val="nil"/>
              <w:left w:val="nil"/>
              <w:bottom w:val="nil"/>
              <w:right w:val="nil"/>
            </w:tcBorders>
            <w:shd w:val="clear" w:color="auto" w:fill="auto"/>
            <w:noWrap/>
            <w:vAlign w:val="bottom"/>
            <w:hideMark/>
          </w:tcPr>
          <w:p w14:paraId="2CD5329D" w14:textId="77777777" w:rsidR="008B4C19" w:rsidRPr="008B4C19" w:rsidRDefault="008B4C19" w:rsidP="008B4C19">
            <w:pPr>
              <w:jc w:val="left"/>
              <w:rPr>
                <w:rFonts w:ascii="Times New Roman" w:hAnsi="Times New Roman"/>
                <w:sz w:val="24"/>
              </w:rPr>
            </w:pPr>
          </w:p>
        </w:tc>
        <w:tc>
          <w:tcPr>
            <w:tcW w:w="1240" w:type="dxa"/>
            <w:tcBorders>
              <w:top w:val="nil"/>
              <w:left w:val="nil"/>
              <w:bottom w:val="nil"/>
              <w:right w:val="nil"/>
            </w:tcBorders>
            <w:shd w:val="clear" w:color="auto" w:fill="auto"/>
            <w:noWrap/>
            <w:vAlign w:val="bottom"/>
            <w:hideMark/>
          </w:tcPr>
          <w:p w14:paraId="0A038E40" w14:textId="77777777" w:rsidR="008B4C19" w:rsidRPr="008B4C19" w:rsidRDefault="008B4C19" w:rsidP="008B4C19">
            <w:pPr>
              <w:jc w:val="left"/>
              <w:rPr>
                <w:rFonts w:ascii="Times New Roman" w:hAnsi="Times New Roman"/>
                <w:sz w:val="24"/>
              </w:rPr>
            </w:pPr>
          </w:p>
        </w:tc>
      </w:tr>
    </w:tbl>
    <w:p w14:paraId="28182B8F" w14:textId="77777777" w:rsidR="009A1E0D" w:rsidRDefault="009A1E0D" w:rsidP="009A1E0D">
      <w:pPr>
        <w:autoSpaceDE w:val="0"/>
        <w:autoSpaceDN w:val="0"/>
        <w:adjustRightInd w:val="0"/>
        <w:spacing w:after="20"/>
        <w:rPr>
          <w:rFonts w:ascii="Times New Roman" w:hAnsi="Times New Roman"/>
          <w:sz w:val="24"/>
        </w:rPr>
      </w:pPr>
    </w:p>
    <w:p w14:paraId="7077F7E1" w14:textId="52A0C820" w:rsidR="009A1E0D" w:rsidRDefault="008B4C19" w:rsidP="009A1E0D">
      <w:pPr>
        <w:autoSpaceDE w:val="0"/>
        <w:autoSpaceDN w:val="0"/>
        <w:adjustRightInd w:val="0"/>
        <w:spacing w:after="20"/>
        <w:jc w:val="center"/>
        <w:rPr>
          <w:rFonts w:ascii="Times New Roman" w:hAnsi="Times New Roman"/>
          <w:sz w:val="24"/>
        </w:rPr>
      </w:pPr>
      <w:r>
        <w:rPr>
          <w:noProof/>
        </w:rPr>
        <w:lastRenderedPageBreak/>
        <w:drawing>
          <wp:inline distT="0" distB="0" distL="0" distR="0" wp14:anchorId="7D2A4BBD" wp14:editId="5AA882E0">
            <wp:extent cx="5029792" cy="3109883"/>
            <wp:effectExtent l="0" t="0" r="0" b="14605"/>
            <wp:docPr id="1958699093" name="Diagram 1">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AFD7FD6" w14:textId="77777777" w:rsidR="009A1E0D" w:rsidRDefault="009A1E0D" w:rsidP="009A1E0D">
      <w:pPr>
        <w:autoSpaceDE w:val="0"/>
        <w:autoSpaceDN w:val="0"/>
        <w:adjustRightInd w:val="0"/>
        <w:spacing w:after="20"/>
        <w:jc w:val="left"/>
        <w:rPr>
          <w:rFonts w:ascii="Times New Roman" w:hAnsi="Times New Roman"/>
          <w:sz w:val="24"/>
        </w:rPr>
      </w:pPr>
    </w:p>
    <w:tbl>
      <w:tblPr>
        <w:tblW w:w="5220" w:type="dxa"/>
        <w:jc w:val="center"/>
        <w:tblCellMar>
          <w:left w:w="70" w:type="dxa"/>
          <w:right w:w="70" w:type="dxa"/>
        </w:tblCellMar>
        <w:tblLook w:val="04A0" w:firstRow="1" w:lastRow="0" w:firstColumn="1" w:lastColumn="0" w:noHBand="0" w:noVBand="1"/>
      </w:tblPr>
      <w:tblGrid>
        <w:gridCol w:w="1480"/>
        <w:gridCol w:w="3740"/>
      </w:tblGrid>
      <w:tr w:rsidR="008B4C19" w:rsidRPr="008B4C19" w14:paraId="56BBEB63" w14:textId="77777777" w:rsidTr="008B4C19">
        <w:trPr>
          <w:trHeight w:val="855"/>
          <w:jc w:val="center"/>
        </w:trPr>
        <w:tc>
          <w:tcPr>
            <w:tcW w:w="52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32E6A96" w14:textId="22FCC91D" w:rsidR="008B4C19" w:rsidRPr="008B4C19" w:rsidRDefault="008B4C19" w:rsidP="008B4C19">
            <w:pPr>
              <w:jc w:val="center"/>
              <w:rPr>
                <w:rFonts w:ascii="Times New Roman" w:hAnsi="Times New Roman"/>
                <w:b/>
                <w:bCs/>
                <w:color w:val="000000"/>
                <w:sz w:val="24"/>
              </w:rPr>
            </w:pPr>
            <w:r w:rsidRPr="008B4C19">
              <w:rPr>
                <w:rFonts w:ascii="Times New Roman" w:hAnsi="Times New Roman"/>
                <w:b/>
                <w:bCs/>
                <w:color w:val="000000"/>
                <w:sz w:val="24"/>
              </w:rPr>
              <w:t xml:space="preserve">Nappali ellátásban részesülő </w:t>
            </w:r>
            <w:r w:rsidRPr="008B4C19">
              <w:rPr>
                <w:rFonts w:ascii="Times New Roman" w:hAnsi="Times New Roman"/>
                <w:b/>
                <w:bCs/>
                <w:color w:val="000000"/>
                <w:sz w:val="24"/>
              </w:rPr>
              <w:br/>
              <w:t>fogyatékkal élők száma</w:t>
            </w:r>
          </w:p>
        </w:tc>
      </w:tr>
      <w:tr w:rsidR="008B4C19" w:rsidRPr="008B4C19" w14:paraId="0A1DDC3E" w14:textId="77777777" w:rsidTr="008B4C19">
        <w:trPr>
          <w:trHeight w:val="864"/>
          <w:jc w:val="center"/>
        </w:trPr>
        <w:tc>
          <w:tcPr>
            <w:tcW w:w="1480" w:type="dxa"/>
            <w:tcBorders>
              <w:top w:val="nil"/>
              <w:left w:val="single" w:sz="4" w:space="0" w:color="auto"/>
              <w:bottom w:val="single" w:sz="4" w:space="0" w:color="auto"/>
              <w:right w:val="single" w:sz="4" w:space="0" w:color="auto"/>
            </w:tcBorders>
            <w:shd w:val="clear" w:color="000000" w:fill="E2EFDA"/>
            <w:noWrap/>
            <w:vAlign w:val="center"/>
            <w:hideMark/>
          </w:tcPr>
          <w:p w14:paraId="02420837" w14:textId="77777777" w:rsidR="008B4C19" w:rsidRPr="008B4C19" w:rsidRDefault="008B4C19" w:rsidP="008B4C19">
            <w:pPr>
              <w:jc w:val="center"/>
              <w:rPr>
                <w:rFonts w:ascii="Times New Roman" w:hAnsi="Times New Roman"/>
                <w:b/>
                <w:bCs/>
                <w:color w:val="000000"/>
                <w:sz w:val="24"/>
              </w:rPr>
            </w:pPr>
            <w:r w:rsidRPr="008B4C19">
              <w:rPr>
                <w:rFonts w:ascii="Times New Roman" w:hAnsi="Times New Roman"/>
                <w:b/>
                <w:bCs/>
                <w:color w:val="000000"/>
                <w:sz w:val="24"/>
              </w:rPr>
              <w:t>Év</w:t>
            </w:r>
          </w:p>
        </w:tc>
        <w:tc>
          <w:tcPr>
            <w:tcW w:w="3740" w:type="dxa"/>
            <w:tcBorders>
              <w:top w:val="nil"/>
              <w:left w:val="nil"/>
              <w:bottom w:val="single" w:sz="4" w:space="0" w:color="auto"/>
              <w:right w:val="single" w:sz="4" w:space="0" w:color="auto"/>
            </w:tcBorders>
            <w:shd w:val="clear" w:color="000000" w:fill="E2EFDA"/>
            <w:vAlign w:val="center"/>
            <w:hideMark/>
          </w:tcPr>
          <w:p w14:paraId="3A41D1E4" w14:textId="77777777" w:rsidR="008B4C19" w:rsidRPr="008B4C19" w:rsidRDefault="008B4C19" w:rsidP="008B4C19">
            <w:pPr>
              <w:jc w:val="center"/>
              <w:rPr>
                <w:rFonts w:ascii="Times New Roman" w:hAnsi="Times New Roman"/>
                <w:b/>
                <w:bCs/>
                <w:color w:val="000000"/>
                <w:sz w:val="24"/>
              </w:rPr>
            </w:pPr>
            <w:r w:rsidRPr="008B4C19">
              <w:rPr>
                <w:rFonts w:ascii="Times New Roman" w:hAnsi="Times New Roman"/>
                <w:b/>
                <w:bCs/>
                <w:color w:val="000000"/>
                <w:sz w:val="24"/>
              </w:rPr>
              <w:t xml:space="preserve">Nappali ellátásban részesülő fogyatékos személyek száma </w:t>
            </w:r>
            <w:r w:rsidRPr="008B4C19">
              <w:rPr>
                <w:rFonts w:ascii="Times New Roman" w:hAnsi="Times New Roman"/>
                <w:b/>
                <w:bCs/>
                <w:color w:val="000000"/>
                <w:sz w:val="24"/>
              </w:rPr>
              <w:br/>
            </w:r>
            <w:r w:rsidRPr="008B4C19">
              <w:rPr>
                <w:rFonts w:ascii="Times New Roman" w:hAnsi="Times New Roman"/>
                <w:color w:val="000000"/>
                <w:sz w:val="24"/>
              </w:rPr>
              <w:t>(TS 128)</w:t>
            </w:r>
          </w:p>
        </w:tc>
      </w:tr>
      <w:tr w:rsidR="008B4C19" w:rsidRPr="008B4C19" w14:paraId="30B0EE62" w14:textId="77777777" w:rsidTr="008B4C19">
        <w:trPr>
          <w:trHeight w:val="57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3696FAC9"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2017</w:t>
            </w:r>
          </w:p>
        </w:tc>
        <w:tc>
          <w:tcPr>
            <w:tcW w:w="3740" w:type="dxa"/>
            <w:tcBorders>
              <w:top w:val="nil"/>
              <w:left w:val="nil"/>
              <w:bottom w:val="single" w:sz="4" w:space="0" w:color="auto"/>
              <w:right w:val="single" w:sz="4" w:space="0" w:color="auto"/>
            </w:tcBorders>
            <w:shd w:val="clear" w:color="auto" w:fill="auto"/>
            <w:vAlign w:val="center"/>
            <w:hideMark/>
          </w:tcPr>
          <w:p w14:paraId="591FB6B4"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27</w:t>
            </w:r>
          </w:p>
        </w:tc>
      </w:tr>
      <w:tr w:rsidR="008B4C19" w:rsidRPr="008B4C19" w14:paraId="2065220D" w14:textId="77777777" w:rsidTr="008B4C19">
        <w:trPr>
          <w:trHeight w:val="288"/>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0EB5FB06"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2018</w:t>
            </w:r>
          </w:p>
        </w:tc>
        <w:tc>
          <w:tcPr>
            <w:tcW w:w="3740" w:type="dxa"/>
            <w:tcBorders>
              <w:top w:val="nil"/>
              <w:left w:val="nil"/>
              <w:bottom w:val="single" w:sz="4" w:space="0" w:color="auto"/>
              <w:right w:val="single" w:sz="4" w:space="0" w:color="auto"/>
            </w:tcBorders>
            <w:shd w:val="clear" w:color="auto" w:fill="auto"/>
            <w:vAlign w:val="center"/>
            <w:hideMark/>
          </w:tcPr>
          <w:p w14:paraId="766BCB5A"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25</w:t>
            </w:r>
          </w:p>
        </w:tc>
      </w:tr>
      <w:tr w:rsidR="008B4C19" w:rsidRPr="008B4C19" w14:paraId="2039D4EC" w14:textId="77777777" w:rsidTr="008B4C19">
        <w:trPr>
          <w:trHeight w:val="288"/>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62D804FE"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2019</w:t>
            </w:r>
          </w:p>
        </w:tc>
        <w:tc>
          <w:tcPr>
            <w:tcW w:w="3740" w:type="dxa"/>
            <w:tcBorders>
              <w:top w:val="nil"/>
              <w:left w:val="nil"/>
              <w:bottom w:val="single" w:sz="4" w:space="0" w:color="auto"/>
              <w:right w:val="single" w:sz="4" w:space="0" w:color="auto"/>
            </w:tcBorders>
            <w:shd w:val="clear" w:color="auto" w:fill="auto"/>
            <w:vAlign w:val="center"/>
            <w:hideMark/>
          </w:tcPr>
          <w:p w14:paraId="14446DED"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26</w:t>
            </w:r>
          </w:p>
        </w:tc>
      </w:tr>
      <w:tr w:rsidR="008B4C19" w:rsidRPr="008B4C19" w14:paraId="2EB4523C" w14:textId="77777777" w:rsidTr="008B4C19">
        <w:trPr>
          <w:trHeight w:val="288"/>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65AA2192"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2020</w:t>
            </w:r>
          </w:p>
        </w:tc>
        <w:tc>
          <w:tcPr>
            <w:tcW w:w="3740" w:type="dxa"/>
            <w:tcBorders>
              <w:top w:val="nil"/>
              <w:left w:val="nil"/>
              <w:bottom w:val="single" w:sz="4" w:space="0" w:color="auto"/>
              <w:right w:val="single" w:sz="4" w:space="0" w:color="auto"/>
            </w:tcBorders>
            <w:shd w:val="clear" w:color="auto" w:fill="auto"/>
            <w:vAlign w:val="center"/>
            <w:hideMark/>
          </w:tcPr>
          <w:p w14:paraId="4AD6D4F3"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28</w:t>
            </w:r>
          </w:p>
        </w:tc>
      </w:tr>
      <w:tr w:rsidR="008B4C19" w:rsidRPr="008B4C19" w14:paraId="2E025F90" w14:textId="77777777" w:rsidTr="008B4C19">
        <w:trPr>
          <w:trHeight w:val="288"/>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56C3871C"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2021</w:t>
            </w:r>
          </w:p>
        </w:tc>
        <w:tc>
          <w:tcPr>
            <w:tcW w:w="3740" w:type="dxa"/>
            <w:tcBorders>
              <w:top w:val="nil"/>
              <w:left w:val="nil"/>
              <w:bottom w:val="single" w:sz="4" w:space="0" w:color="auto"/>
              <w:right w:val="single" w:sz="4" w:space="0" w:color="auto"/>
            </w:tcBorders>
            <w:shd w:val="clear" w:color="auto" w:fill="auto"/>
            <w:vAlign w:val="center"/>
            <w:hideMark/>
          </w:tcPr>
          <w:p w14:paraId="262329AC"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30</w:t>
            </w:r>
          </w:p>
        </w:tc>
      </w:tr>
      <w:tr w:rsidR="008B4C19" w:rsidRPr="008B4C19" w14:paraId="7D8DC806" w14:textId="77777777" w:rsidTr="008B4C19">
        <w:trPr>
          <w:trHeight w:val="288"/>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2C18D402"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2022</w:t>
            </w:r>
          </w:p>
        </w:tc>
        <w:tc>
          <w:tcPr>
            <w:tcW w:w="3740" w:type="dxa"/>
            <w:tcBorders>
              <w:top w:val="nil"/>
              <w:left w:val="nil"/>
              <w:bottom w:val="single" w:sz="4" w:space="0" w:color="auto"/>
              <w:right w:val="single" w:sz="4" w:space="0" w:color="auto"/>
            </w:tcBorders>
            <w:shd w:val="clear" w:color="auto" w:fill="auto"/>
            <w:vAlign w:val="center"/>
            <w:hideMark/>
          </w:tcPr>
          <w:p w14:paraId="4F8A0926" w14:textId="77777777" w:rsidR="008B4C19" w:rsidRPr="008B4C19" w:rsidRDefault="008B4C19" w:rsidP="008B4C19">
            <w:pPr>
              <w:jc w:val="center"/>
              <w:rPr>
                <w:rFonts w:ascii="Times New Roman" w:hAnsi="Times New Roman"/>
                <w:sz w:val="24"/>
              </w:rPr>
            </w:pPr>
            <w:r w:rsidRPr="008B4C19">
              <w:rPr>
                <w:rFonts w:ascii="Times New Roman" w:hAnsi="Times New Roman"/>
                <w:sz w:val="24"/>
              </w:rPr>
              <w:t>33</w:t>
            </w:r>
          </w:p>
        </w:tc>
      </w:tr>
      <w:tr w:rsidR="008B4C19" w:rsidRPr="008B4C19" w14:paraId="77B09E12" w14:textId="77777777" w:rsidTr="008B4C19">
        <w:trPr>
          <w:trHeight w:val="288"/>
          <w:jc w:val="center"/>
        </w:trPr>
        <w:tc>
          <w:tcPr>
            <w:tcW w:w="5220" w:type="dxa"/>
            <w:gridSpan w:val="2"/>
            <w:tcBorders>
              <w:top w:val="nil"/>
              <w:left w:val="nil"/>
              <w:bottom w:val="nil"/>
              <w:right w:val="nil"/>
            </w:tcBorders>
            <w:shd w:val="clear" w:color="auto" w:fill="auto"/>
            <w:noWrap/>
            <w:vAlign w:val="bottom"/>
            <w:hideMark/>
          </w:tcPr>
          <w:p w14:paraId="433F8A7C" w14:textId="77777777" w:rsidR="008B4C19" w:rsidRPr="008B4C19" w:rsidRDefault="008B4C19" w:rsidP="008B4C19">
            <w:pPr>
              <w:jc w:val="left"/>
              <w:rPr>
                <w:rFonts w:ascii="Times New Roman" w:hAnsi="Times New Roman"/>
                <w:sz w:val="24"/>
              </w:rPr>
            </w:pPr>
            <w:r w:rsidRPr="008B4C19">
              <w:rPr>
                <w:rFonts w:ascii="Times New Roman" w:hAnsi="Times New Roman"/>
                <w:sz w:val="20"/>
                <w:szCs w:val="20"/>
              </w:rPr>
              <w:t xml:space="preserve">Forrás: </w:t>
            </w:r>
            <w:proofErr w:type="spellStart"/>
            <w:r w:rsidRPr="008B4C19">
              <w:rPr>
                <w:rFonts w:ascii="Times New Roman" w:hAnsi="Times New Roman"/>
                <w:sz w:val="20"/>
                <w:szCs w:val="20"/>
              </w:rPr>
              <w:t>TeIR</w:t>
            </w:r>
            <w:proofErr w:type="spellEnd"/>
            <w:r w:rsidRPr="008B4C19">
              <w:rPr>
                <w:rFonts w:ascii="Times New Roman" w:hAnsi="Times New Roman"/>
                <w:sz w:val="20"/>
                <w:szCs w:val="20"/>
              </w:rPr>
              <w:t xml:space="preserve">, KSH </w:t>
            </w:r>
            <w:proofErr w:type="spellStart"/>
            <w:r w:rsidRPr="008B4C19">
              <w:rPr>
                <w:rFonts w:ascii="Times New Roman" w:hAnsi="Times New Roman"/>
                <w:sz w:val="20"/>
                <w:szCs w:val="20"/>
              </w:rPr>
              <w:t>Tstar</w:t>
            </w:r>
            <w:proofErr w:type="spellEnd"/>
            <w:r w:rsidRPr="008B4C19">
              <w:rPr>
                <w:rFonts w:ascii="Times New Roman" w:hAnsi="Times New Roman"/>
                <w:sz w:val="20"/>
                <w:szCs w:val="20"/>
              </w:rPr>
              <w:t xml:space="preserve">; és helyi adatszolgáltatók </w:t>
            </w:r>
          </w:p>
        </w:tc>
      </w:tr>
    </w:tbl>
    <w:p w14:paraId="38AA5AC9" w14:textId="77777777" w:rsidR="009A1E0D" w:rsidRDefault="009A1E0D" w:rsidP="009A1E0D">
      <w:pPr>
        <w:autoSpaceDE w:val="0"/>
        <w:autoSpaceDN w:val="0"/>
        <w:adjustRightInd w:val="0"/>
        <w:spacing w:after="20"/>
        <w:jc w:val="left"/>
        <w:rPr>
          <w:rFonts w:ascii="Times New Roman" w:hAnsi="Times New Roman"/>
          <w:sz w:val="24"/>
        </w:rPr>
      </w:pPr>
    </w:p>
    <w:p w14:paraId="45DF32D0" w14:textId="10817F63" w:rsidR="009A1E0D" w:rsidRDefault="008B4C19" w:rsidP="000F67E9">
      <w:pPr>
        <w:autoSpaceDE w:val="0"/>
        <w:autoSpaceDN w:val="0"/>
        <w:adjustRightInd w:val="0"/>
        <w:spacing w:after="20"/>
        <w:jc w:val="center"/>
        <w:rPr>
          <w:rFonts w:ascii="Times New Roman" w:hAnsi="Times New Roman"/>
          <w:sz w:val="24"/>
        </w:rPr>
      </w:pPr>
      <w:r>
        <w:rPr>
          <w:noProof/>
        </w:rPr>
        <w:drawing>
          <wp:inline distT="0" distB="0" distL="0" distR="0" wp14:anchorId="7899B0FB" wp14:editId="3B2779C1">
            <wp:extent cx="3201247" cy="2949152"/>
            <wp:effectExtent l="0" t="0" r="18415" b="3810"/>
            <wp:docPr id="160035254" name="Diagram 1">
              <a:extLst xmlns:a="http://schemas.openxmlformats.org/drawingml/2006/main">
                <a:ext uri="{FF2B5EF4-FFF2-40B4-BE49-F238E27FC236}">
                  <a16:creationId xmlns:a16="http://schemas.microsoft.com/office/drawing/2014/main" id="{00000000-0008-0000-06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C346996" w14:textId="4501CCEA" w:rsidR="009A1E0D" w:rsidRPr="008B4C19" w:rsidRDefault="00EE5B83" w:rsidP="009A1E0D">
      <w:pPr>
        <w:autoSpaceDE w:val="0"/>
        <w:autoSpaceDN w:val="0"/>
        <w:adjustRightInd w:val="0"/>
        <w:spacing w:after="20"/>
        <w:jc w:val="left"/>
        <w:rPr>
          <w:rFonts w:ascii="Times New Roman" w:hAnsi="Times New Roman"/>
          <w:sz w:val="28"/>
          <w:szCs w:val="28"/>
        </w:rPr>
      </w:pPr>
      <w:r w:rsidRPr="00EE5B83">
        <w:rPr>
          <w:rFonts w:ascii="Times New Roman" w:hAnsi="Times New Roman"/>
          <w:sz w:val="24"/>
          <w:szCs w:val="28"/>
        </w:rPr>
        <w:lastRenderedPageBreak/>
        <w:t>A városban élő fogyatékos emberek létszámára és fogyatékosságuk típusára statisztikai adat nem áll rendelkezésünkre</w:t>
      </w:r>
      <w:r>
        <w:rPr>
          <w:rFonts w:ascii="Times New Roman" w:hAnsi="Times New Roman"/>
          <w:sz w:val="24"/>
          <w:szCs w:val="28"/>
        </w:rPr>
        <w:t>.</w:t>
      </w:r>
    </w:p>
    <w:p w14:paraId="3A2399B7" w14:textId="77777777" w:rsidR="00B335D1" w:rsidRPr="00056F13" w:rsidRDefault="00B335D1" w:rsidP="00C76BE7">
      <w:pPr>
        <w:rPr>
          <w:rFonts w:ascii="Times New Roman" w:hAnsi="Times New Roman"/>
          <w:sz w:val="24"/>
        </w:rPr>
      </w:pPr>
    </w:p>
    <w:p w14:paraId="02CCD4E1" w14:textId="451844AF" w:rsidR="0003653A" w:rsidRPr="00925C34" w:rsidRDefault="0003653A" w:rsidP="001D72C1">
      <w:pPr>
        <w:pStyle w:val="Listaszerbekezds"/>
        <w:numPr>
          <w:ilvl w:val="0"/>
          <w:numId w:val="7"/>
        </w:numPr>
        <w:shd w:val="clear" w:color="auto" w:fill="FFFFFF"/>
        <w:spacing w:after="120"/>
        <w:ind w:left="0" w:firstLine="0"/>
        <w:rPr>
          <w:rFonts w:ascii="Times New Roman" w:hAnsi="Times New Roman"/>
          <w:b/>
          <w:bCs/>
          <w:sz w:val="24"/>
        </w:rPr>
      </w:pPr>
      <w:r w:rsidRPr="00925C34">
        <w:rPr>
          <w:rFonts w:ascii="Times New Roman" w:hAnsi="Times New Roman"/>
          <w:b/>
          <w:bCs/>
          <w:sz w:val="24"/>
        </w:rPr>
        <w:t>fogyatékossággal élő személyek foglalkoztatásának lehetőségei, foglalkoztatottsága,</w:t>
      </w:r>
      <w:r w:rsidR="00925C34">
        <w:rPr>
          <w:rFonts w:ascii="Times New Roman" w:hAnsi="Times New Roman"/>
          <w:b/>
          <w:bCs/>
          <w:sz w:val="24"/>
        </w:rPr>
        <w:t xml:space="preserve"> </w:t>
      </w:r>
      <w:r w:rsidRPr="00925C34">
        <w:rPr>
          <w:rFonts w:ascii="Times New Roman" w:hAnsi="Times New Roman"/>
          <w:b/>
          <w:bCs/>
          <w:sz w:val="24"/>
        </w:rPr>
        <w:t>védett foglalkoztatás, közfoglalkoztatás;</w:t>
      </w:r>
    </w:p>
    <w:p w14:paraId="200AF4DA" w14:textId="3E71B1CA" w:rsidR="001D72C1" w:rsidRPr="00796579" w:rsidRDefault="00925C34" w:rsidP="001D72C1">
      <w:pPr>
        <w:pStyle w:val="Listaszerbekezds"/>
        <w:shd w:val="clear" w:color="auto" w:fill="FFFFFF"/>
        <w:spacing w:after="120"/>
        <w:ind w:left="0"/>
        <w:rPr>
          <w:rFonts w:ascii="Times New Roman" w:hAnsi="Times New Roman"/>
          <w:sz w:val="24"/>
        </w:rPr>
      </w:pPr>
      <w:r w:rsidRPr="00796579">
        <w:rPr>
          <w:rFonts w:ascii="Times New Roman" w:hAnsi="Times New Roman"/>
          <w:sz w:val="24"/>
        </w:rPr>
        <w:t xml:space="preserve">A fogyatékkal élő emberek munkaerő-piaci elhelyezkedésének lehetőségei </w:t>
      </w:r>
      <w:r w:rsidRPr="008B4C19">
        <w:rPr>
          <w:rFonts w:ascii="Times New Roman" w:hAnsi="Times New Roman"/>
          <w:sz w:val="24"/>
        </w:rPr>
        <w:t>erősen korlátozottak,</w:t>
      </w:r>
      <w:r w:rsidRPr="00796579">
        <w:rPr>
          <w:rFonts w:ascii="Times New Roman" w:hAnsi="Times New Roman"/>
          <w:sz w:val="24"/>
        </w:rPr>
        <w:t xml:space="preserve"> elsősorban egészségi állapotuknak, másodsorban iskolai végzettségük alacsony mivolta miatt.</w:t>
      </w:r>
    </w:p>
    <w:p w14:paraId="2C022CB5" w14:textId="77777777" w:rsidR="00796579" w:rsidRPr="008B4C19" w:rsidRDefault="00796579" w:rsidP="00796579">
      <w:pPr>
        <w:pStyle w:val="Listaszerbekezds"/>
        <w:shd w:val="clear" w:color="auto" w:fill="FFFFFF"/>
        <w:spacing w:after="120"/>
        <w:ind w:left="0"/>
        <w:rPr>
          <w:rFonts w:ascii="Times New Roman" w:hAnsi="Times New Roman"/>
          <w:sz w:val="24"/>
        </w:rPr>
      </w:pPr>
      <w:r w:rsidRPr="00796579">
        <w:rPr>
          <w:rFonts w:ascii="Times New Roman" w:hAnsi="Times New Roman"/>
          <w:sz w:val="24"/>
        </w:rPr>
        <w:t xml:space="preserve">A </w:t>
      </w:r>
      <w:proofErr w:type="spellStart"/>
      <w:r w:rsidRPr="00796579">
        <w:rPr>
          <w:rFonts w:ascii="Times New Roman" w:hAnsi="Times New Roman"/>
          <w:sz w:val="24"/>
        </w:rPr>
        <w:t>Fot</w:t>
      </w:r>
      <w:proofErr w:type="spellEnd"/>
      <w:r w:rsidRPr="00796579">
        <w:rPr>
          <w:rFonts w:ascii="Times New Roman" w:hAnsi="Times New Roman"/>
          <w:sz w:val="24"/>
        </w:rPr>
        <w:t xml:space="preserve">. 15-16. §-a értelmében a fogyatékos személy lehetőség szerint </w:t>
      </w:r>
      <w:r w:rsidRPr="008B4C19">
        <w:rPr>
          <w:rFonts w:ascii="Times New Roman" w:hAnsi="Times New Roman"/>
          <w:sz w:val="24"/>
        </w:rPr>
        <w:t>integrált, ennek hiányában védett foglalkoztatásra jogosult.</w:t>
      </w:r>
    </w:p>
    <w:p w14:paraId="6A79F4FE" w14:textId="77777777" w:rsidR="00796579" w:rsidRPr="00796579" w:rsidRDefault="00796579" w:rsidP="00796579">
      <w:pPr>
        <w:pStyle w:val="Listaszerbekezds"/>
        <w:shd w:val="clear" w:color="auto" w:fill="FFFFFF"/>
        <w:spacing w:after="120"/>
        <w:ind w:left="0"/>
        <w:rPr>
          <w:rFonts w:ascii="Times New Roman" w:hAnsi="Times New Roman"/>
          <w:sz w:val="24"/>
        </w:rPr>
      </w:pPr>
      <w:r w:rsidRPr="00796579">
        <w:rPr>
          <w:rFonts w:ascii="Times New Roman" w:hAnsi="Times New Roman"/>
          <w:sz w:val="24"/>
        </w:rPr>
        <w:t>A foglalkoztatást biztosító munkáltató köteles biztosítani a munkavégzéshez szükséges mértékben a munkahelyi környezet, így különösen a munkaeszközök, berendezések megfelelő átalakítását. Az átalakítással kapcsolatos költségek fedezésére a központi költségvetésből támogatás igényelhető.</w:t>
      </w:r>
    </w:p>
    <w:p w14:paraId="7E1E771F" w14:textId="7C3FB258" w:rsidR="00796579" w:rsidRDefault="00796579" w:rsidP="001D72C1">
      <w:pPr>
        <w:pStyle w:val="Listaszerbekezds"/>
        <w:shd w:val="clear" w:color="auto" w:fill="FFFFFF"/>
        <w:spacing w:after="120"/>
        <w:ind w:left="0"/>
        <w:rPr>
          <w:rFonts w:ascii="Times New Roman" w:hAnsi="Times New Roman"/>
          <w:sz w:val="24"/>
        </w:rPr>
      </w:pPr>
      <w:r w:rsidRPr="00796579">
        <w:rPr>
          <w:rFonts w:ascii="Times New Roman" w:hAnsi="Times New Roman"/>
          <w:sz w:val="24"/>
        </w:rPr>
        <w:t xml:space="preserve">Ha a fogyatékos személy foglalkoztatása az integrált foglalkoztatás keretében nem megvalósítható, úgy számára speciális munkahelyek működtetésével a munkához való jogát lehetőség szerint biztosítani kell. </w:t>
      </w:r>
    </w:p>
    <w:p w14:paraId="528EC03D" w14:textId="281208AB" w:rsidR="00D029D5" w:rsidRPr="00796579" w:rsidRDefault="00D029D5" w:rsidP="001D72C1">
      <w:pPr>
        <w:pStyle w:val="Listaszerbekezds"/>
        <w:shd w:val="clear" w:color="auto" w:fill="FFFFFF"/>
        <w:spacing w:after="120"/>
        <w:ind w:left="0"/>
        <w:rPr>
          <w:rFonts w:ascii="Times New Roman" w:hAnsi="Times New Roman"/>
          <w:sz w:val="24"/>
        </w:rPr>
      </w:pPr>
      <w:r>
        <w:rPr>
          <w:rFonts w:ascii="Times New Roman" w:hAnsi="Times New Roman"/>
          <w:sz w:val="24"/>
        </w:rPr>
        <w:t>Kiskőrösön több olyan munkahelyre lenne szükség, ahol fogyatékkal élők, megváltozott munkaképességűek tudnának dolgozni.</w:t>
      </w:r>
      <w:r w:rsidR="00D704A2">
        <w:rPr>
          <w:rFonts w:ascii="Times New Roman" w:hAnsi="Times New Roman"/>
          <w:sz w:val="24"/>
        </w:rPr>
        <w:t xml:space="preserve"> Az Önkormányzat </w:t>
      </w:r>
      <w:r w:rsidR="009D3D52">
        <w:rPr>
          <w:rFonts w:ascii="Times New Roman" w:hAnsi="Times New Roman"/>
          <w:sz w:val="24"/>
        </w:rPr>
        <w:t>Kossuth L. út 41. alatti ingatlanát felújította, akadálymentesítette, így az Önkormányzat oly módon tudná segíteni a célcsoport foglalkoztatását, hogy az ingatlant elsődlegesen a célcsoportot foglalkoztatni kívánó munkáltatónak adná ki.</w:t>
      </w:r>
    </w:p>
    <w:p w14:paraId="070F7596" w14:textId="77777777" w:rsidR="0003653A" w:rsidRDefault="0003653A" w:rsidP="003810AF">
      <w:pPr>
        <w:pStyle w:val="Listaszerbekezds"/>
        <w:numPr>
          <w:ilvl w:val="0"/>
          <w:numId w:val="7"/>
        </w:numPr>
        <w:shd w:val="clear" w:color="auto" w:fill="FFFFFF"/>
        <w:spacing w:after="120"/>
        <w:rPr>
          <w:rFonts w:ascii="Times New Roman" w:hAnsi="Times New Roman"/>
          <w:b/>
          <w:bCs/>
          <w:sz w:val="24"/>
        </w:rPr>
      </w:pPr>
      <w:r w:rsidRPr="00FD4119">
        <w:rPr>
          <w:rFonts w:ascii="Times New Roman" w:hAnsi="Times New Roman"/>
          <w:b/>
          <w:bCs/>
          <w:sz w:val="24"/>
        </w:rPr>
        <w:t>munkavállalást segítő lehetőségek;</w:t>
      </w:r>
    </w:p>
    <w:p w14:paraId="79FFE59F" w14:textId="361862A5" w:rsidR="00227B23" w:rsidRPr="00227B23" w:rsidRDefault="00227B23" w:rsidP="00227B23">
      <w:pPr>
        <w:shd w:val="clear" w:color="auto" w:fill="FFFFFF"/>
        <w:spacing w:after="120"/>
        <w:rPr>
          <w:rFonts w:ascii="Times New Roman" w:hAnsi="Times New Roman"/>
          <w:sz w:val="24"/>
        </w:rPr>
      </w:pPr>
      <w:r w:rsidRPr="00227B23">
        <w:rPr>
          <w:rFonts w:ascii="Times New Roman" w:hAnsi="Times New Roman"/>
          <w:sz w:val="24"/>
        </w:rPr>
        <w:t>Nem áll rendel</w:t>
      </w:r>
      <w:r>
        <w:rPr>
          <w:rFonts w:ascii="Times New Roman" w:hAnsi="Times New Roman"/>
          <w:sz w:val="24"/>
        </w:rPr>
        <w:t xml:space="preserve">kezésünkre </w:t>
      </w:r>
      <w:r w:rsidRPr="00227B23">
        <w:rPr>
          <w:rFonts w:ascii="Times New Roman" w:hAnsi="Times New Roman"/>
          <w:sz w:val="24"/>
        </w:rPr>
        <w:t>adat.</w:t>
      </w:r>
    </w:p>
    <w:p w14:paraId="771EB7A9" w14:textId="77777777" w:rsidR="0003653A" w:rsidRDefault="0003653A" w:rsidP="003810AF">
      <w:pPr>
        <w:pStyle w:val="Listaszerbekezds"/>
        <w:numPr>
          <w:ilvl w:val="0"/>
          <w:numId w:val="7"/>
        </w:numPr>
        <w:shd w:val="clear" w:color="auto" w:fill="FFFFFF"/>
        <w:spacing w:after="120"/>
        <w:rPr>
          <w:rFonts w:ascii="Times New Roman" w:hAnsi="Times New Roman"/>
          <w:b/>
          <w:bCs/>
          <w:sz w:val="24"/>
        </w:rPr>
      </w:pPr>
      <w:r w:rsidRPr="00FD4119">
        <w:rPr>
          <w:rFonts w:ascii="Times New Roman" w:hAnsi="Times New Roman"/>
          <w:b/>
          <w:bCs/>
          <w:sz w:val="24"/>
        </w:rPr>
        <w:t>hátrányos megkülönböztetés a foglalkoztatás területén;</w:t>
      </w:r>
    </w:p>
    <w:p w14:paraId="203ADB53" w14:textId="77777777" w:rsidR="00872B34" w:rsidRPr="009D3D52" w:rsidRDefault="00872B34" w:rsidP="00872B34">
      <w:pPr>
        <w:pStyle w:val="Listaszerbekezds"/>
        <w:ind w:left="0"/>
        <w:rPr>
          <w:rFonts w:ascii="Times New Roman" w:hAnsi="Times New Roman"/>
          <w:sz w:val="24"/>
          <w:szCs w:val="28"/>
        </w:rPr>
      </w:pPr>
      <w:r w:rsidRPr="009D3D52">
        <w:rPr>
          <w:rFonts w:ascii="Times New Roman" w:hAnsi="Times New Roman"/>
          <w:sz w:val="24"/>
          <w:szCs w:val="28"/>
        </w:rPr>
        <w:t xml:space="preserve">Előfordulhat, hogy a fogyatékos személyt akadályozottsága miatt nem foglalkoztatják a végzettségének és képzettségének megfelelő álláshelyen. (pl.: felsőfokú végzettsége ellenére alacsonyabb végzettséggel is betölthető foglalkoztatást ajánlanak neki.) </w:t>
      </w:r>
    </w:p>
    <w:p w14:paraId="1F1751E3" w14:textId="31E023C5" w:rsidR="00227B23" w:rsidRPr="009D3D52" w:rsidRDefault="00872B34" w:rsidP="00872B34">
      <w:pPr>
        <w:pStyle w:val="Listaszerbekezds"/>
        <w:ind w:left="0"/>
        <w:rPr>
          <w:rStyle w:val="Jegyzethivatkozs"/>
          <w:rFonts w:ascii="Times New Roman" w:hAnsi="Times New Roman"/>
          <w:sz w:val="24"/>
          <w:szCs w:val="24"/>
        </w:rPr>
      </w:pPr>
      <w:r w:rsidRPr="009D3D52">
        <w:rPr>
          <w:rStyle w:val="Jegyzethivatkozs"/>
          <w:rFonts w:ascii="Times New Roman" w:hAnsi="Times New Roman"/>
          <w:sz w:val="24"/>
          <w:szCs w:val="24"/>
        </w:rPr>
        <w:t xml:space="preserve">A fizikai akadályozottság esetében célszerű felmérni, hogy a fogyatékos személy alkalmazásának mely feltételei hiányoznak. Az akadálymentesítési javaslatban célszerű a fogyatékosság jellege és a fogyatékos személyek száma alapján rangsorolni, hogy az akadálymentesítés lépései milyen sorrendben és ütemezéssel kövessék egymást. A rámpa és kijelölt parkoló nemcsak mozgássérült személyek, hanem más csoportok részére is hasznosak (nők, kisgyermekesek, idősek), az információs táblák, a vizuális információk megerősítése akusztikus információkkal, például közlekedési eszközökön alkalmazva. Fontos a célpályázatok felkutatása és az akadálymentesítés komplex, rövid- közép-és hosszú terveinek elkészítései. Garanciát jelent rehabilitációs szakmérnök és szakember bevonása a tervezésbe, valamint érintett fogyatékos ember bevonása a tervezés és a megvalósítás teljes folyamatába. </w:t>
      </w:r>
    </w:p>
    <w:p w14:paraId="0184D272" w14:textId="77777777" w:rsidR="00872B34" w:rsidRPr="00872B34" w:rsidRDefault="00872B34" w:rsidP="00872B34">
      <w:pPr>
        <w:pStyle w:val="Listaszerbekezds"/>
        <w:ind w:left="0"/>
        <w:rPr>
          <w:rFonts w:ascii="Times New Roman" w:hAnsi="Times New Roman"/>
          <w:szCs w:val="22"/>
        </w:rPr>
      </w:pPr>
    </w:p>
    <w:p w14:paraId="7078B9C1" w14:textId="49A2FFD5" w:rsidR="0003653A" w:rsidRPr="00EF42AB" w:rsidRDefault="0003653A" w:rsidP="00EF42AB">
      <w:pPr>
        <w:pStyle w:val="Listaszerbekezds"/>
        <w:numPr>
          <w:ilvl w:val="0"/>
          <w:numId w:val="7"/>
        </w:numPr>
        <w:shd w:val="clear" w:color="auto" w:fill="FFFFFF"/>
        <w:spacing w:after="120"/>
        <w:ind w:left="0" w:firstLine="0"/>
        <w:rPr>
          <w:rFonts w:ascii="Times New Roman" w:hAnsi="Times New Roman"/>
          <w:b/>
          <w:bCs/>
          <w:sz w:val="24"/>
        </w:rPr>
      </w:pPr>
      <w:r w:rsidRPr="00EF42AB">
        <w:rPr>
          <w:rFonts w:ascii="Times New Roman" w:hAnsi="Times New Roman"/>
          <w:b/>
          <w:bCs/>
          <w:sz w:val="24"/>
        </w:rPr>
        <w:t>önálló életvitelt támogató helyi intézmények, szolgáltatások, programok.</w:t>
      </w:r>
    </w:p>
    <w:p w14:paraId="627B1D45" w14:textId="68DB3EEC" w:rsidR="00AA04E1" w:rsidRDefault="00401299" w:rsidP="00C76BE7">
      <w:pPr>
        <w:autoSpaceDE w:val="0"/>
        <w:autoSpaceDN w:val="0"/>
        <w:adjustRightInd w:val="0"/>
        <w:rPr>
          <w:rFonts w:ascii="Times New Roman" w:hAnsi="Times New Roman"/>
          <w:iCs/>
          <w:sz w:val="24"/>
          <w:lang w:eastAsia="en-US"/>
        </w:rPr>
      </w:pPr>
      <w:r>
        <w:rPr>
          <w:rFonts w:ascii="Times New Roman" w:hAnsi="Times New Roman"/>
          <w:iCs/>
          <w:sz w:val="24"/>
          <w:lang w:eastAsia="en-US"/>
        </w:rPr>
        <w:t>ld. Település bemutatása című rész</w:t>
      </w:r>
    </w:p>
    <w:p w14:paraId="69CCB639" w14:textId="77777777" w:rsidR="006E7BAE" w:rsidRDefault="006E7BAE" w:rsidP="006E7BAE">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691C273D" w14:textId="77777777" w:rsidR="001E30D1" w:rsidRPr="00056F13" w:rsidRDefault="001E30D1" w:rsidP="001E30D1">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firstLine="142"/>
        <w:rPr>
          <w:rFonts w:ascii="Times New Roman" w:hAnsi="Times New Roman"/>
          <w:sz w:val="24"/>
        </w:rPr>
      </w:pPr>
      <w:r w:rsidRPr="00056F13">
        <w:rPr>
          <w:rFonts w:ascii="Times New Roman" w:hAnsi="Times New Roman"/>
          <w:sz w:val="24"/>
        </w:rPr>
        <w:t>7.2 Fogyatékkal élő személyek pénzbeli és természetbeni ellátása, kedvezményei</w:t>
      </w:r>
    </w:p>
    <w:p w14:paraId="781A3A9B" w14:textId="77777777" w:rsidR="001E30D1" w:rsidRPr="00056F13" w:rsidRDefault="001E30D1" w:rsidP="001E30D1">
      <w:pPr>
        <w:autoSpaceDE w:val="0"/>
        <w:autoSpaceDN w:val="0"/>
        <w:adjustRightInd w:val="0"/>
        <w:spacing w:after="20"/>
        <w:rPr>
          <w:rFonts w:ascii="Times New Roman" w:hAnsi="Times New Roman"/>
          <w:sz w:val="24"/>
        </w:rPr>
      </w:pPr>
    </w:p>
    <w:p w14:paraId="511CC03C" w14:textId="252C79D5" w:rsidR="00C41EE9" w:rsidRPr="00C41EE9" w:rsidRDefault="00C41EE9" w:rsidP="00C41EE9">
      <w:pPr>
        <w:rPr>
          <w:rFonts w:ascii="Times New Roman" w:hAnsi="Times New Roman"/>
          <w:sz w:val="24"/>
          <w:szCs w:val="28"/>
        </w:rPr>
      </w:pPr>
      <w:r w:rsidRPr="00C41EE9">
        <w:rPr>
          <w:rFonts w:ascii="Times New Roman" w:hAnsi="Times New Roman"/>
          <w:sz w:val="24"/>
          <w:szCs w:val="28"/>
        </w:rPr>
        <w:t>Ellátási formák</w:t>
      </w:r>
      <w:r w:rsidR="004A4806">
        <w:rPr>
          <w:rFonts w:ascii="Times New Roman" w:hAnsi="Times New Roman"/>
          <w:sz w:val="24"/>
          <w:szCs w:val="28"/>
        </w:rPr>
        <w:t xml:space="preserve"> például</w:t>
      </w:r>
      <w:r w:rsidRPr="00C41EE9">
        <w:rPr>
          <w:rFonts w:ascii="Times New Roman" w:hAnsi="Times New Roman"/>
          <w:sz w:val="24"/>
          <w:szCs w:val="28"/>
        </w:rPr>
        <w:t>:</w:t>
      </w:r>
    </w:p>
    <w:p w14:paraId="570796E3" w14:textId="77777777" w:rsidR="00C41EE9" w:rsidRPr="00C41EE9" w:rsidRDefault="00C41EE9" w:rsidP="00C41EE9">
      <w:pPr>
        <w:rPr>
          <w:rFonts w:ascii="Times New Roman" w:hAnsi="Times New Roman"/>
          <w:sz w:val="24"/>
          <w:szCs w:val="28"/>
        </w:rPr>
      </w:pPr>
    </w:p>
    <w:p w14:paraId="59345B2E" w14:textId="77777777" w:rsidR="00C41EE9" w:rsidRPr="004A4806" w:rsidRDefault="00C41EE9" w:rsidP="0027523C">
      <w:pPr>
        <w:pStyle w:val="Listaszerbekezds"/>
        <w:numPr>
          <w:ilvl w:val="0"/>
          <w:numId w:val="43"/>
        </w:numPr>
        <w:rPr>
          <w:rFonts w:ascii="Times New Roman" w:hAnsi="Times New Roman"/>
          <w:sz w:val="24"/>
        </w:rPr>
      </w:pPr>
      <w:r w:rsidRPr="004A4806">
        <w:rPr>
          <w:rFonts w:ascii="Times New Roman" w:hAnsi="Times New Roman"/>
          <w:b/>
          <w:bCs/>
          <w:sz w:val="24"/>
        </w:rPr>
        <w:t>Fogyatékossági támogatás</w:t>
      </w:r>
      <w:r w:rsidRPr="004A4806">
        <w:rPr>
          <w:rFonts w:ascii="Times New Roman" w:hAnsi="Times New Roman"/>
          <w:sz w:val="24"/>
        </w:rPr>
        <w:t xml:space="preserve">: A </w:t>
      </w:r>
      <w:proofErr w:type="spellStart"/>
      <w:r w:rsidRPr="004A4806">
        <w:rPr>
          <w:rFonts w:ascii="Times New Roman" w:hAnsi="Times New Roman"/>
          <w:sz w:val="24"/>
        </w:rPr>
        <w:t>Fot</w:t>
      </w:r>
      <w:proofErr w:type="spellEnd"/>
      <w:r w:rsidRPr="004A4806">
        <w:rPr>
          <w:rFonts w:ascii="Times New Roman" w:hAnsi="Times New Roman"/>
          <w:sz w:val="24"/>
        </w:rPr>
        <w:t xml:space="preserve">. 22. §-a alapján biztosított fogyatékossági támogatás a </w:t>
      </w:r>
      <w:r w:rsidRPr="004A4806">
        <w:rPr>
          <w:rFonts w:ascii="Times New Roman" w:hAnsi="Times New Roman"/>
          <w:bCs/>
          <w:sz w:val="24"/>
        </w:rPr>
        <w:t>súlyosan fogyatékos személy részére</w:t>
      </w:r>
      <w:r w:rsidRPr="004A4806">
        <w:rPr>
          <w:rFonts w:ascii="Times New Roman" w:hAnsi="Times New Roman"/>
          <w:sz w:val="24"/>
        </w:rPr>
        <w:t xml:space="preserve"> az esélyegyenlőséget elősegítő, </w:t>
      </w:r>
      <w:r w:rsidRPr="004A4806">
        <w:rPr>
          <w:rFonts w:ascii="Times New Roman" w:hAnsi="Times New Roman"/>
          <w:bCs/>
          <w:sz w:val="24"/>
        </w:rPr>
        <w:t>havi rendszerességgel járó pénzbeli juttatás</w:t>
      </w:r>
      <w:r w:rsidRPr="004A4806">
        <w:rPr>
          <w:rFonts w:ascii="Times New Roman" w:hAnsi="Times New Roman"/>
          <w:sz w:val="24"/>
        </w:rPr>
        <w:t xml:space="preserve">. A támogatás célja, hogy - a súlyosan fogyatékos személy jövedelmétől </w:t>
      </w:r>
      <w:r w:rsidRPr="004A4806">
        <w:rPr>
          <w:rFonts w:ascii="Times New Roman" w:hAnsi="Times New Roman"/>
          <w:sz w:val="24"/>
        </w:rPr>
        <w:lastRenderedPageBreak/>
        <w:t>függetlenül - anyagi segítséggel járuljon hozzá a súlyosan fogyatékos állapotból eredő társadalmi hátrányok mérsékléséhez.</w:t>
      </w:r>
    </w:p>
    <w:p w14:paraId="489ACFF3" w14:textId="77777777" w:rsidR="00C41EE9" w:rsidRPr="004A4806" w:rsidRDefault="00C41EE9" w:rsidP="00C41EE9">
      <w:pPr>
        <w:rPr>
          <w:rFonts w:ascii="Times New Roman" w:hAnsi="Times New Roman"/>
          <w:sz w:val="24"/>
        </w:rPr>
      </w:pPr>
    </w:p>
    <w:p w14:paraId="762867C1" w14:textId="77777777" w:rsidR="00C41EE9" w:rsidRPr="004A4806" w:rsidRDefault="00C41EE9" w:rsidP="0027523C">
      <w:pPr>
        <w:pStyle w:val="Listaszerbekezds"/>
        <w:numPr>
          <w:ilvl w:val="0"/>
          <w:numId w:val="43"/>
        </w:numPr>
        <w:rPr>
          <w:rFonts w:ascii="Times New Roman" w:hAnsi="Times New Roman"/>
          <w:sz w:val="24"/>
        </w:rPr>
      </w:pPr>
      <w:r w:rsidRPr="004A4806">
        <w:rPr>
          <w:rFonts w:ascii="Times New Roman" w:hAnsi="Times New Roman"/>
          <w:b/>
          <w:bCs/>
          <w:sz w:val="24"/>
        </w:rPr>
        <w:t>Rokkantsági járadék:</w:t>
      </w:r>
      <w:r w:rsidRPr="004A4806">
        <w:rPr>
          <w:rFonts w:ascii="Times New Roman" w:hAnsi="Times New Roman"/>
          <w:sz w:val="24"/>
        </w:rPr>
        <w:t xml:space="preserve"> A rokkantsági járadékról szóló 83/1987. (XII. 27.) MT rendelet értelmében aki a 25. életéve betöltése előtt teljesen munkaképtelenné vált, illetve 80 %-os vagy azt meghaladó mértékű egészségkárosodást szenvedett és nyugellátást, baleseti nyugellátást részére nem állapítottak meg, rokkantsági járadékra jogosult.</w:t>
      </w:r>
    </w:p>
    <w:p w14:paraId="07214616" w14:textId="77777777" w:rsidR="00C41EE9" w:rsidRPr="004A4806" w:rsidRDefault="00C41EE9" w:rsidP="00C41EE9">
      <w:pPr>
        <w:rPr>
          <w:rFonts w:ascii="Times New Roman" w:hAnsi="Times New Roman"/>
          <w:sz w:val="24"/>
        </w:rPr>
      </w:pPr>
    </w:p>
    <w:p w14:paraId="228A6DEB" w14:textId="64219E5F" w:rsidR="00C41EE9" w:rsidRPr="004A4806" w:rsidRDefault="00C41EE9" w:rsidP="0027523C">
      <w:pPr>
        <w:pStyle w:val="Listaszerbekezds"/>
        <w:numPr>
          <w:ilvl w:val="0"/>
          <w:numId w:val="43"/>
        </w:numPr>
        <w:rPr>
          <w:rFonts w:ascii="Times New Roman" w:hAnsi="Times New Roman"/>
          <w:sz w:val="24"/>
        </w:rPr>
      </w:pPr>
      <w:r w:rsidRPr="004A4806">
        <w:rPr>
          <w:rFonts w:ascii="Times New Roman" w:hAnsi="Times New Roman"/>
          <w:b/>
          <w:bCs/>
          <w:sz w:val="24"/>
        </w:rPr>
        <w:t>Közlekedési kedvezmény:</w:t>
      </w:r>
      <w:r w:rsidRPr="004A4806">
        <w:rPr>
          <w:rFonts w:ascii="Times New Roman" w:hAnsi="Times New Roman"/>
          <w:sz w:val="24"/>
        </w:rPr>
        <w:t xml:space="preserve"> A súlyos mozgáskorlátozott személyek közlekedési kedvezményeiről szóló 102/2011. (VI. 29.) Korm. rendelet </w:t>
      </w:r>
      <w:r w:rsidR="00E149B6" w:rsidRPr="004A4806">
        <w:rPr>
          <w:rFonts w:ascii="Times New Roman" w:hAnsi="Times New Roman"/>
          <w:sz w:val="24"/>
        </w:rPr>
        <w:t>rendelkezik.</w:t>
      </w:r>
    </w:p>
    <w:p w14:paraId="33A7A57E" w14:textId="77777777" w:rsidR="00C41EE9" w:rsidRPr="004A4806" w:rsidRDefault="00C41EE9" w:rsidP="00C41EE9">
      <w:pPr>
        <w:rPr>
          <w:rFonts w:ascii="Times New Roman" w:hAnsi="Times New Roman"/>
          <w:sz w:val="24"/>
        </w:rPr>
      </w:pPr>
    </w:p>
    <w:p w14:paraId="1FEA8EC8" w14:textId="77777777" w:rsidR="00E149B6" w:rsidRPr="004A4806" w:rsidRDefault="00C41EE9" w:rsidP="0027523C">
      <w:pPr>
        <w:pStyle w:val="Listaszerbekezds"/>
        <w:numPr>
          <w:ilvl w:val="0"/>
          <w:numId w:val="43"/>
        </w:numPr>
        <w:rPr>
          <w:rFonts w:ascii="Times New Roman" w:hAnsi="Times New Roman"/>
          <w:bCs/>
          <w:sz w:val="24"/>
        </w:rPr>
      </w:pPr>
      <w:r w:rsidRPr="004A4806">
        <w:rPr>
          <w:rFonts w:ascii="Times New Roman" w:hAnsi="Times New Roman"/>
          <w:b/>
          <w:sz w:val="24"/>
        </w:rPr>
        <w:t>Parkolási igazolvány</w:t>
      </w:r>
      <w:r w:rsidR="00E149B6" w:rsidRPr="004A4806">
        <w:rPr>
          <w:rFonts w:ascii="Times New Roman" w:hAnsi="Times New Roman"/>
          <w:b/>
          <w:sz w:val="24"/>
        </w:rPr>
        <w:t xml:space="preserve"> (</w:t>
      </w:r>
      <w:r w:rsidR="00E149B6" w:rsidRPr="004A4806">
        <w:rPr>
          <w:rFonts w:ascii="Times New Roman" w:hAnsi="Times New Roman"/>
          <w:bCs/>
          <w:sz w:val="24"/>
        </w:rPr>
        <w:t>218/2003.(XII.11.) Korm. rendelet)</w:t>
      </w:r>
    </w:p>
    <w:p w14:paraId="04744C54" w14:textId="77777777" w:rsidR="00E149B6" w:rsidRPr="004A4806" w:rsidRDefault="00E149B6" w:rsidP="00E149B6">
      <w:pPr>
        <w:pStyle w:val="Listaszerbekezds"/>
        <w:rPr>
          <w:rFonts w:ascii="Times New Roman" w:hAnsi="Times New Roman"/>
          <w:b/>
          <w:sz w:val="24"/>
        </w:rPr>
      </w:pPr>
    </w:p>
    <w:p w14:paraId="0B7D8592" w14:textId="01D6CD1C" w:rsidR="00E149B6" w:rsidRPr="004A4806" w:rsidRDefault="00E149B6" w:rsidP="0027523C">
      <w:pPr>
        <w:pStyle w:val="Listaszerbekezds"/>
        <w:numPr>
          <w:ilvl w:val="0"/>
          <w:numId w:val="43"/>
        </w:numPr>
        <w:rPr>
          <w:rFonts w:ascii="Times New Roman" w:hAnsi="Times New Roman"/>
          <w:bCs/>
          <w:sz w:val="24"/>
        </w:rPr>
      </w:pPr>
      <w:r w:rsidRPr="004A4806">
        <w:rPr>
          <w:rFonts w:ascii="Times New Roman" w:hAnsi="Times New Roman"/>
          <w:b/>
          <w:sz w:val="24"/>
        </w:rPr>
        <w:t>Súlyos mozgás-korlátozott személyek közlekedési kedvezménye</w:t>
      </w:r>
      <w:r w:rsidRPr="004A4806">
        <w:rPr>
          <w:rFonts w:ascii="Times New Roman" w:hAnsi="Times New Roman"/>
          <w:bCs/>
          <w:sz w:val="24"/>
        </w:rPr>
        <w:t xml:space="preserve"> (102/2011.(VI. 29.) Korm. rendelet)</w:t>
      </w:r>
    </w:p>
    <w:p w14:paraId="661DB9E4" w14:textId="77777777" w:rsidR="00C41EE9" w:rsidRPr="004A4806" w:rsidRDefault="00C41EE9" w:rsidP="00C41EE9">
      <w:pPr>
        <w:rPr>
          <w:rFonts w:ascii="Times New Roman" w:hAnsi="Times New Roman"/>
          <w:sz w:val="24"/>
        </w:rPr>
      </w:pPr>
    </w:p>
    <w:p w14:paraId="1D713DCA" w14:textId="1E82351C" w:rsidR="00C41EE9" w:rsidRPr="004A4806" w:rsidRDefault="00C41EE9" w:rsidP="0027523C">
      <w:pPr>
        <w:pStyle w:val="Listaszerbekezds"/>
        <w:numPr>
          <w:ilvl w:val="0"/>
          <w:numId w:val="43"/>
        </w:numPr>
        <w:rPr>
          <w:rFonts w:ascii="Times New Roman" w:hAnsi="Times New Roman"/>
          <w:sz w:val="24"/>
        </w:rPr>
      </w:pPr>
      <w:r w:rsidRPr="004A4806">
        <w:rPr>
          <w:rFonts w:ascii="Times New Roman" w:hAnsi="Times New Roman"/>
          <w:sz w:val="24"/>
        </w:rPr>
        <w:t>Fogyatékos személyek számára biztosít</w:t>
      </w:r>
      <w:r w:rsidR="00E149B6" w:rsidRPr="004A4806">
        <w:rPr>
          <w:rFonts w:ascii="Times New Roman" w:hAnsi="Times New Roman"/>
          <w:sz w:val="24"/>
        </w:rPr>
        <w:t>ható</w:t>
      </w:r>
      <w:r w:rsidRPr="004A4806">
        <w:rPr>
          <w:rFonts w:ascii="Times New Roman" w:hAnsi="Times New Roman"/>
          <w:sz w:val="24"/>
        </w:rPr>
        <w:t xml:space="preserve"> alap- és szakosított ellátási formák:</w:t>
      </w:r>
    </w:p>
    <w:p w14:paraId="1C5C3FAF" w14:textId="77777777" w:rsidR="00C41EE9" w:rsidRPr="004A4806" w:rsidRDefault="00C41EE9" w:rsidP="00E149B6">
      <w:pPr>
        <w:ind w:left="360"/>
        <w:rPr>
          <w:rFonts w:ascii="Times New Roman" w:hAnsi="Times New Roman"/>
          <w:sz w:val="24"/>
        </w:rPr>
      </w:pPr>
      <w:r w:rsidRPr="004A4806">
        <w:rPr>
          <w:rFonts w:ascii="Times New Roman" w:hAnsi="Times New Roman"/>
          <w:sz w:val="24"/>
        </w:rPr>
        <w:t>Szociális alapszolgáltatások: étkeztetés, házi segítségnyújtás, családsegítés, jelzőrendszeres házi segítségnyújtás, támogató szolgáltatás</w:t>
      </w:r>
    </w:p>
    <w:p w14:paraId="1A03D320" w14:textId="77777777" w:rsidR="00C41EE9" w:rsidRPr="004A4806" w:rsidRDefault="00C41EE9" w:rsidP="00E149B6">
      <w:pPr>
        <w:ind w:left="360"/>
        <w:rPr>
          <w:rFonts w:ascii="Times New Roman" w:hAnsi="Times New Roman"/>
          <w:sz w:val="24"/>
        </w:rPr>
      </w:pPr>
      <w:r w:rsidRPr="004A4806">
        <w:rPr>
          <w:rFonts w:ascii="Times New Roman" w:hAnsi="Times New Roman"/>
          <w:sz w:val="24"/>
        </w:rPr>
        <w:t>Szakosított ellátási formák: ápolást, gondozást nyújtó intézmények, fogyatékos személyek otthona, rehabilitációs intézmények, fogyatékos személyek gondozóháza, lakóotthon</w:t>
      </w:r>
    </w:p>
    <w:p w14:paraId="1F1F470A" w14:textId="77777777" w:rsidR="00C9448D" w:rsidRPr="004A4806" w:rsidRDefault="00C9448D" w:rsidP="00E149B6">
      <w:pPr>
        <w:ind w:left="360"/>
        <w:rPr>
          <w:rFonts w:ascii="Times New Roman" w:hAnsi="Times New Roman"/>
          <w:sz w:val="24"/>
        </w:rPr>
      </w:pPr>
    </w:p>
    <w:p w14:paraId="1FC72F18" w14:textId="22BA8A02" w:rsidR="00C41EE9" w:rsidRPr="000F67E9" w:rsidRDefault="00C9448D" w:rsidP="000F67E9">
      <w:pPr>
        <w:pStyle w:val="Listaszerbekezds"/>
        <w:numPr>
          <w:ilvl w:val="0"/>
          <w:numId w:val="43"/>
        </w:numPr>
        <w:rPr>
          <w:rFonts w:ascii="Times New Roman" w:hAnsi="Times New Roman"/>
          <w:sz w:val="24"/>
        </w:rPr>
      </w:pPr>
      <w:r w:rsidRPr="004A4806">
        <w:rPr>
          <w:rFonts w:ascii="Times New Roman" w:hAnsi="Times New Roman"/>
          <w:b/>
          <w:bCs/>
          <w:sz w:val="24"/>
        </w:rPr>
        <w:t>Szépkorúak jubileumi köszöntése</w:t>
      </w:r>
      <w:r w:rsidRPr="004A4806">
        <w:rPr>
          <w:rFonts w:ascii="Times New Roman" w:hAnsi="Times New Roman"/>
          <w:sz w:val="24"/>
        </w:rPr>
        <w:t>, amely az időskorhoz kapcsolódik (255/2008.(X.31.) Kormány rendelet</w:t>
      </w:r>
      <w:r>
        <w:rPr>
          <w:rFonts w:ascii="Times New Roman" w:hAnsi="Times New Roman"/>
          <w:sz w:val="24"/>
        </w:rPr>
        <w:t>)</w:t>
      </w:r>
    </w:p>
    <w:p w14:paraId="21473848" w14:textId="77777777" w:rsidR="001E30D1" w:rsidRPr="00056F13" w:rsidRDefault="001E30D1" w:rsidP="001E30D1">
      <w:pPr>
        <w:rPr>
          <w:rFonts w:ascii="Times New Roman" w:hAnsi="Times New Roman"/>
          <w:sz w:val="24"/>
        </w:rPr>
      </w:pPr>
    </w:p>
    <w:p w14:paraId="4446F241" w14:textId="77777777" w:rsidR="001E30D1" w:rsidRPr="00056F13" w:rsidRDefault="001E30D1" w:rsidP="00721F8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20"/>
        <w:ind w:left="142" w:firstLine="142"/>
        <w:rPr>
          <w:rFonts w:ascii="Times New Roman" w:hAnsi="Times New Roman"/>
          <w:sz w:val="24"/>
        </w:rPr>
      </w:pPr>
      <w:smartTag w:uri="urn:schemas-microsoft-com:office:smarttags" w:element="metricconverter">
        <w:smartTagPr>
          <w:attr w:name="ProductID" w:val="7.3 A"/>
        </w:smartTagPr>
        <w:r w:rsidRPr="00056F13">
          <w:rPr>
            <w:rFonts w:ascii="Times New Roman" w:hAnsi="Times New Roman"/>
            <w:sz w:val="24"/>
          </w:rPr>
          <w:t>7.3 A</w:t>
        </w:r>
      </w:smartTag>
      <w:r w:rsidRPr="00056F13">
        <w:rPr>
          <w:rFonts w:ascii="Times New Roman" w:hAnsi="Times New Roman"/>
          <w:sz w:val="24"/>
        </w:rPr>
        <w:t xml:space="preserve"> közszolgáltatásokhoz, közösségi közlekedéshez, információhoz és a közösségi élet gyakorlásához való hozzáférés lehetőségei, akadálymentesítés</w:t>
      </w:r>
    </w:p>
    <w:p w14:paraId="70C8881E" w14:textId="77777777" w:rsidR="001E30D1" w:rsidRDefault="001E30D1" w:rsidP="001E30D1">
      <w:pPr>
        <w:rPr>
          <w:rFonts w:ascii="Times New Roman" w:hAnsi="Times New Roman"/>
          <w:sz w:val="24"/>
        </w:rPr>
      </w:pPr>
    </w:p>
    <w:p w14:paraId="34F03E64" w14:textId="77777777" w:rsidR="008C46A7" w:rsidRPr="008C46A7" w:rsidRDefault="008C46A7" w:rsidP="008C46A7">
      <w:pPr>
        <w:rPr>
          <w:rFonts w:ascii="Times New Roman" w:hAnsi="Times New Roman"/>
          <w:sz w:val="24"/>
        </w:rPr>
      </w:pPr>
      <w:r w:rsidRPr="008C46A7">
        <w:rPr>
          <w:rFonts w:ascii="Times New Roman" w:hAnsi="Times New Roman"/>
          <w:sz w:val="24"/>
        </w:rPr>
        <w:t>A fogyatékos személynek joga van a számára akadálymentes, továbbá érzékelhető és biztonságos épített környezetre. Ez a jog vonatkozik különösen a közlekedéssel és az épített környezettel kapcsolatos tájékozódási lehetőségekre. (</w:t>
      </w:r>
      <w:proofErr w:type="spellStart"/>
      <w:r w:rsidRPr="008C46A7">
        <w:rPr>
          <w:rFonts w:ascii="Times New Roman" w:hAnsi="Times New Roman"/>
          <w:sz w:val="24"/>
        </w:rPr>
        <w:t>Fot</w:t>
      </w:r>
      <w:proofErr w:type="spellEnd"/>
      <w:r w:rsidRPr="008C46A7">
        <w:rPr>
          <w:rFonts w:ascii="Times New Roman" w:hAnsi="Times New Roman"/>
          <w:sz w:val="24"/>
        </w:rPr>
        <w:t>. 5. § (1)- (2))</w:t>
      </w:r>
    </w:p>
    <w:p w14:paraId="67B1482B" w14:textId="77777777" w:rsidR="008C46A7" w:rsidRPr="008C46A7" w:rsidRDefault="008C46A7" w:rsidP="001E30D1">
      <w:pPr>
        <w:rPr>
          <w:rFonts w:ascii="Times New Roman" w:hAnsi="Times New Roman"/>
          <w:sz w:val="24"/>
        </w:rPr>
      </w:pPr>
    </w:p>
    <w:p w14:paraId="56E20270" w14:textId="09A422A6" w:rsidR="008C46A7" w:rsidRDefault="008C46A7" w:rsidP="001E30D1">
      <w:pPr>
        <w:rPr>
          <w:rFonts w:ascii="Times New Roman" w:hAnsi="Times New Roman"/>
          <w:sz w:val="24"/>
        </w:rPr>
      </w:pPr>
      <w:r w:rsidRPr="008C46A7">
        <w:rPr>
          <w:rFonts w:ascii="Times New Roman" w:hAnsi="Times New Roman"/>
          <w:sz w:val="24"/>
        </w:rPr>
        <w:t>A fogyatékos személy számára biztosítani kell az egyenlő esélyű hozzáférés lehetőségét a közérdekű információkhoz, továbbá azokhoz az információkhoz, amelyek a fogyatékos személyeket megillető jogokkal, valamint a részükre nyújtott szolgáltatásokkal kapcsolatosak. A kommunikációban jelentősen gátolt személy számára a közszolgáltatások igénybevételekor lehetővé kell tenni a tájékozódás és a személyi segítés feltételeit. (</w:t>
      </w:r>
      <w:proofErr w:type="spellStart"/>
      <w:r w:rsidRPr="008C46A7">
        <w:rPr>
          <w:rFonts w:ascii="Times New Roman" w:hAnsi="Times New Roman"/>
          <w:sz w:val="24"/>
        </w:rPr>
        <w:t>Fot</w:t>
      </w:r>
      <w:proofErr w:type="spellEnd"/>
      <w:r w:rsidRPr="008C46A7">
        <w:rPr>
          <w:rFonts w:ascii="Times New Roman" w:hAnsi="Times New Roman"/>
          <w:sz w:val="24"/>
        </w:rPr>
        <w:t>. 6.- 7. §)</w:t>
      </w:r>
    </w:p>
    <w:p w14:paraId="5DADCF38" w14:textId="77777777" w:rsidR="008C46A7" w:rsidRDefault="008C46A7" w:rsidP="001E30D1">
      <w:pPr>
        <w:rPr>
          <w:rFonts w:ascii="Times New Roman" w:hAnsi="Times New Roman"/>
          <w:sz w:val="24"/>
        </w:rPr>
      </w:pPr>
    </w:p>
    <w:p w14:paraId="3BC9012D" w14:textId="4E295576" w:rsidR="008C46A7" w:rsidRPr="008C46A7" w:rsidRDefault="008C46A7" w:rsidP="008C46A7">
      <w:pPr>
        <w:rPr>
          <w:rFonts w:ascii="Times New Roman" w:hAnsi="Times New Roman"/>
          <w:sz w:val="24"/>
        </w:rPr>
      </w:pPr>
      <w:r w:rsidRPr="008C46A7">
        <w:rPr>
          <w:rFonts w:ascii="Times New Roman" w:hAnsi="Times New Roman"/>
          <w:sz w:val="24"/>
        </w:rPr>
        <w:t>A fogyatékos személy számára – figyelembe véve a különböző fogyatékossági csoportok eltérő speciális szükségleteit – biztosítani kell a közszolgáltatásokhoz való egyenlő esélyű hozzáférést.</w:t>
      </w:r>
    </w:p>
    <w:p w14:paraId="74351E8D" w14:textId="3563949C" w:rsidR="008C46A7" w:rsidRPr="008C46A7" w:rsidRDefault="008C46A7" w:rsidP="008C46A7">
      <w:pPr>
        <w:rPr>
          <w:rFonts w:ascii="Times New Roman" w:hAnsi="Times New Roman"/>
          <w:sz w:val="24"/>
        </w:rPr>
      </w:pPr>
      <w:r w:rsidRPr="008C46A7">
        <w:rPr>
          <w:rFonts w:ascii="Times New Roman" w:hAnsi="Times New Roman"/>
          <w:sz w:val="24"/>
        </w:rPr>
        <w:t>A közszolgáltatások engedélyezésére vonatkozó külön jogszabályok szerinti hatósági eljárás során az egyenlő esélyű hozzáférés szempontjának érvényesülését biztosítani kell. (</w:t>
      </w:r>
      <w:proofErr w:type="spellStart"/>
      <w:r w:rsidRPr="008C46A7">
        <w:rPr>
          <w:rFonts w:ascii="Times New Roman" w:hAnsi="Times New Roman"/>
          <w:sz w:val="24"/>
        </w:rPr>
        <w:t>Fot</w:t>
      </w:r>
      <w:proofErr w:type="spellEnd"/>
      <w:r w:rsidRPr="008C46A7">
        <w:rPr>
          <w:rFonts w:ascii="Times New Roman" w:hAnsi="Times New Roman"/>
          <w:sz w:val="24"/>
        </w:rPr>
        <w:t>. 7/A. § (1) -(2))</w:t>
      </w:r>
    </w:p>
    <w:p w14:paraId="293EF3C4" w14:textId="34E1FC56" w:rsidR="008C46A7" w:rsidRPr="008C46A7" w:rsidRDefault="008C46A7" w:rsidP="008C46A7">
      <w:pPr>
        <w:rPr>
          <w:rFonts w:ascii="Times New Roman" w:hAnsi="Times New Roman"/>
          <w:sz w:val="24"/>
        </w:rPr>
      </w:pPr>
    </w:p>
    <w:p w14:paraId="6BDC2C21" w14:textId="6AB124AE" w:rsidR="008C46A7" w:rsidRDefault="001A17FE" w:rsidP="001E30D1">
      <w:pPr>
        <w:rPr>
          <w:rFonts w:ascii="Times New Roman" w:hAnsi="Times New Roman"/>
          <w:sz w:val="24"/>
        </w:rPr>
      </w:pPr>
      <w:r w:rsidRPr="001A17FE">
        <w:rPr>
          <w:rFonts w:ascii="Times New Roman" w:hAnsi="Times New Roman"/>
          <w:sz w:val="24"/>
        </w:rPr>
        <w:t>A közlekedési rendszereknek, továbbá a tömegközlekedési eszközöknek, utasforgalmi létesítményeknek - beleértve a jelző- és tájékoztató berendezéseket is - alkalmasnak kell lenniük a fogyatékos személy általi biztonságos igénybevételre. Közhasználatú parkolóban a közlekedésében akadályozott fogyatékos személyek számára - a külön jogszabály szerint - megfelelő számú és alapterületű parkolóhely kialakításáról kell gondoskodni. (</w:t>
      </w:r>
      <w:proofErr w:type="spellStart"/>
      <w:r w:rsidRPr="001A17FE">
        <w:rPr>
          <w:rFonts w:ascii="Times New Roman" w:hAnsi="Times New Roman"/>
          <w:sz w:val="24"/>
        </w:rPr>
        <w:t>Fot</w:t>
      </w:r>
      <w:proofErr w:type="spellEnd"/>
      <w:r w:rsidRPr="001A17FE">
        <w:rPr>
          <w:rFonts w:ascii="Times New Roman" w:hAnsi="Times New Roman"/>
          <w:sz w:val="24"/>
        </w:rPr>
        <w:t>. 8.- 10. §) A hozzáférés biztosításakor két kihívás biztosan felmerül: egyrészt a megfelelő szaktudás bevonásának a kérdése, másrészt pedig az ehhez szükséges forrás.</w:t>
      </w:r>
    </w:p>
    <w:p w14:paraId="0D8106F9" w14:textId="77777777" w:rsidR="001A17FE" w:rsidRDefault="001A17FE" w:rsidP="001E30D1">
      <w:pPr>
        <w:rPr>
          <w:rFonts w:ascii="Times New Roman" w:hAnsi="Times New Roman"/>
          <w:sz w:val="24"/>
        </w:rPr>
      </w:pPr>
    </w:p>
    <w:p w14:paraId="3D10E070" w14:textId="0BDFFEDA" w:rsidR="001A17FE" w:rsidRDefault="001A17FE" w:rsidP="001E30D1">
      <w:pPr>
        <w:rPr>
          <w:rFonts w:ascii="Times New Roman" w:hAnsi="Times New Roman"/>
          <w:sz w:val="24"/>
        </w:rPr>
      </w:pPr>
      <w:r>
        <w:rPr>
          <w:rFonts w:ascii="Times New Roman" w:hAnsi="Times New Roman"/>
          <w:sz w:val="24"/>
        </w:rPr>
        <w:lastRenderedPageBreak/>
        <w:t>F</w:t>
      </w:r>
      <w:r w:rsidRPr="001A17FE">
        <w:rPr>
          <w:rFonts w:ascii="Times New Roman" w:hAnsi="Times New Roman"/>
          <w:sz w:val="24"/>
        </w:rPr>
        <w:t>ogyatékos személy részére biztosítani kell a fogyatékossága által indokolt szükségleteinek megfelelő támogató szolgálat igénybevételét, továbbá segédeszközt. Az árhoz nyújtott támogatással beszerezhető segédeszközök körét és a támogatás módját, valamint mértékét külön jogszabály határozza meg. (</w:t>
      </w:r>
      <w:proofErr w:type="spellStart"/>
      <w:r w:rsidRPr="001A17FE">
        <w:rPr>
          <w:rFonts w:ascii="Times New Roman" w:hAnsi="Times New Roman"/>
          <w:sz w:val="24"/>
        </w:rPr>
        <w:t>Fot</w:t>
      </w:r>
      <w:proofErr w:type="spellEnd"/>
      <w:r w:rsidRPr="001A17FE">
        <w:rPr>
          <w:rFonts w:ascii="Times New Roman" w:hAnsi="Times New Roman"/>
          <w:sz w:val="24"/>
        </w:rPr>
        <w:t>. 11. §)</w:t>
      </w:r>
    </w:p>
    <w:p w14:paraId="77873825" w14:textId="77777777" w:rsidR="00227717" w:rsidRDefault="00227717" w:rsidP="001E30D1">
      <w:pPr>
        <w:rPr>
          <w:rFonts w:ascii="Times New Roman" w:hAnsi="Times New Roman"/>
          <w:sz w:val="24"/>
        </w:rPr>
      </w:pPr>
    </w:p>
    <w:p w14:paraId="3A933BC5" w14:textId="3E09E0F1" w:rsidR="00202E30" w:rsidRDefault="00227717" w:rsidP="001E30D1">
      <w:pPr>
        <w:rPr>
          <w:rFonts w:ascii="Times New Roman" w:hAnsi="Times New Roman"/>
          <w:sz w:val="24"/>
        </w:rPr>
      </w:pPr>
      <w:r w:rsidRPr="00227717">
        <w:rPr>
          <w:rFonts w:ascii="Times New Roman" w:hAnsi="Times New Roman"/>
          <w:sz w:val="24"/>
        </w:rPr>
        <w:t>A fogyatékos személy egészségügyi ellátása során figyelemmel kell lenni a fogyatékosságából adódó szükségleteire. A fogyatékos személy egészségügyi ellátása során törekedni kell arra, hogy az ellátás segítse elő a rehabilitációját, társadalmi beilleszkedését, továbbá, hogy ne erősítse a betegségtudatát. (</w:t>
      </w:r>
      <w:proofErr w:type="spellStart"/>
      <w:r w:rsidRPr="00227717">
        <w:rPr>
          <w:rFonts w:ascii="Times New Roman" w:hAnsi="Times New Roman"/>
          <w:sz w:val="24"/>
        </w:rPr>
        <w:t>Fot</w:t>
      </w:r>
      <w:proofErr w:type="spellEnd"/>
      <w:r w:rsidRPr="00227717">
        <w:rPr>
          <w:rFonts w:ascii="Times New Roman" w:hAnsi="Times New Roman"/>
          <w:sz w:val="24"/>
        </w:rPr>
        <w:t>. 12. §)</w:t>
      </w:r>
    </w:p>
    <w:p w14:paraId="79951402" w14:textId="77777777" w:rsidR="00202E30" w:rsidRDefault="00202E30" w:rsidP="001E30D1">
      <w:pPr>
        <w:rPr>
          <w:rFonts w:ascii="Times New Roman" w:hAnsi="Times New Roman"/>
          <w:sz w:val="24"/>
        </w:rPr>
      </w:pPr>
    </w:p>
    <w:p w14:paraId="4DAF0241" w14:textId="77777777" w:rsidR="00202E30" w:rsidRPr="00202E30" w:rsidRDefault="00202E30" w:rsidP="00202E30">
      <w:pPr>
        <w:rPr>
          <w:rFonts w:ascii="Times New Roman" w:hAnsi="Times New Roman"/>
          <w:sz w:val="24"/>
        </w:rPr>
      </w:pPr>
      <w:r w:rsidRPr="00202E30">
        <w:rPr>
          <w:rFonts w:ascii="Times New Roman" w:hAnsi="Times New Roman"/>
          <w:sz w:val="24"/>
        </w:rPr>
        <w:t xml:space="preserve">A fogyatékos személynek joga, hogy állapotának megfelelően és életkorától függően korai fejlesztésben és gondozásban, óvodai nevelésben, iskolai nevelésben és oktatásban, fejlesztő felkészítésben, szakképzésben, felnőttképzésben, továbbá felsőoktatásban vegyen részt a vonatkozó jogszabályokban meghatározottak szerint. Abban az esetben, ha az - az e célra létrehozott szakértői és rehabilitációs bizottság szakértői véleményében foglaltak szerint - a fogyatékos személy képességeinek kibontakoztatása céljából előnyös, a fogyatékos személy az óvodai nevelésben és oktatásban a többi gyermekkel, tanulóval együtt - azonos óvodai csoportban, illetve iskolai osztályban - vesz részt. A kiskorú fogyatékos személyt megilleti az a jog, hogy fejlesztése késedelem nélkül </w:t>
      </w:r>
      <w:proofErr w:type="spellStart"/>
      <w:r w:rsidRPr="00202E30">
        <w:rPr>
          <w:rFonts w:ascii="Times New Roman" w:hAnsi="Times New Roman"/>
          <w:sz w:val="24"/>
        </w:rPr>
        <w:t>megkezdődjön</w:t>
      </w:r>
      <w:proofErr w:type="spellEnd"/>
      <w:r w:rsidRPr="00202E30">
        <w:rPr>
          <w:rFonts w:ascii="Times New Roman" w:hAnsi="Times New Roman"/>
          <w:sz w:val="24"/>
        </w:rPr>
        <w:t>, amint fogyatékosságát megállapították (</w:t>
      </w:r>
      <w:proofErr w:type="spellStart"/>
      <w:r w:rsidRPr="00202E30">
        <w:rPr>
          <w:rFonts w:ascii="Times New Roman" w:hAnsi="Times New Roman"/>
          <w:sz w:val="24"/>
        </w:rPr>
        <w:t>Fot</w:t>
      </w:r>
      <w:proofErr w:type="spellEnd"/>
      <w:r w:rsidRPr="00202E30">
        <w:rPr>
          <w:rFonts w:ascii="Times New Roman" w:hAnsi="Times New Roman"/>
          <w:sz w:val="24"/>
        </w:rPr>
        <w:t>. 13. §).</w:t>
      </w:r>
    </w:p>
    <w:p w14:paraId="5AF56295" w14:textId="77777777" w:rsidR="00202E30" w:rsidRDefault="00202E30" w:rsidP="001E30D1">
      <w:pPr>
        <w:rPr>
          <w:rFonts w:ascii="Times New Roman" w:hAnsi="Times New Roman"/>
          <w:sz w:val="24"/>
        </w:rPr>
      </w:pPr>
    </w:p>
    <w:p w14:paraId="635D533C" w14:textId="38913348" w:rsidR="00202E30" w:rsidRDefault="00202E30" w:rsidP="001E30D1">
      <w:pPr>
        <w:rPr>
          <w:rFonts w:ascii="Times New Roman" w:hAnsi="Times New Roman"/>
          <w:sz w:val="24"/>
        </w:rPr>
      </w:pPr>
      <w:r w:rsidRPr="00202E30">
        <w:rPr>
          <w:rFonts w:ascii="Times New Roman" w:hAnsi="Times New Roman"/>
          <w:sz w:val="24"/>
        </w:rPr>
        <w:t>A fogyatékos személynek joga van a fogyatékosságának, személyes körülményeinek megfelelő - családi, lakóotthoni, intézményi - lakhatási forma megválasztásához (</w:t>
      </w:r>
      <w:proofErr w:type="spellStart"/>
      <w:r w:rsidRPr="00202E30">
        <w:rPr>
          <w:rFonts w:ascii="Times New Roman" w:hAnsi="Times New Roman"/>
          <w:sz w:val="24"/>
        </w:rPr>
        <w:t>Fot</w:t>
      </w:r>
      <w:proofErr w:type="spellEnd"/>
      <w:r w:rsidRPr="00202E30">
        <w:rPr>
          <w:rFonts w:ascii="Times New Roman" w:hAnsi="Times New Roman"/>
          <w:sz w:val="24"/>
        </w:rPr>
        <w:t>. 17. §)</w:t>
      </w:r>
    </w:p>
    <w:p w14:paraId="0BF53211" w14:textId="77777777" w:rsidR="00202E30" w:rsidRDefault="00202E30" w:rsidP="001E30D1">
      <w:pPr>
        <w:rPr>
          <w:rFonts w:ascii="Times New Roman" w:hAnsi="Times New Roman"/>
          <w:sz w:val="24"/>
        </w:rPr>
      </w:pPr>
    </w:p>
    <w:p w14:paraId="71B57169" w14:textId="5760CA55" w:rsidR="007C38C5" w:rsidRDefault="007C38C5" w:rsidP="001E30D1">
      <w:pPr>
        <w:rPr>
          <w:rFonts w:ascii="Times New Roman" w:hAnsi="Times New Roman"/>
          <w:sz w:val="24"/>
        </w:rPr>
      </w:pPr>
      <w:r w:rsidRPr="007C38C5">
        <w:rPr>
          <w:rFonts w:ascii="Times New Roman" w:hAnsi="Times New Roman"/>
          <w:sz w:val="24"/>
        </w:rPr>
        <w:t>A fogyatékos személy számára lehetővé kell tenni a művelődési, kulturális, sport- és más közösségi célú létesítmények látogatását. A fogyatékos személy számára - sportolási lehetőségeinek megteremtéséhez - a sportolási célú, szabadidős intézmények használatát hozzáférhetővé kell tenni (</w:t>
      </w:r>
      <w:proofErr w:type="spellStart"/>
      <w:r w:rsidRPr="007C38C5">
        <w:rPr>
          <w:rFonts w:ascii="Times New Roman" w:hAnsi="Times New Roman"/>
          <w:sz w:val="24"/>
        </w:rPr>
        <w:t>Fot</w:t>
      </w:r>
      <w:proofErr w:type="spellEnd"/>
      <w:r w:rsidRPr="007C38C5">
        <w:rPr>
          <w:rFonts w:ascii="Times New Roman" w:hAnsi="Times New Roman"/>
          <w:sz w:val="24"/>
        </w:rPr>
        <w:t>. 18. §) A hozzáférés biztosításakor két kihívás biztosan felmerül: egyrészt a megfelelő szaktudás bevonásának a kérdése, másrészt pedig az ehhez szükséges forrás.</w:t>
      </w:r>
    </w:p>
    <w:p w14:paraId="6927AC78" w14:textId="77777777" w:rsidR="00202E30" w:rsidRDefault="00202E30" w:rsidP="001E30D1">
      <w:pPr>
        <w:rPr>
          <w:rFonts w:ascii="Times New Roman" w:hAnsi="Times New Roman"/>
          <w:sz w:val="24"/>
        </w:rPr>
      </w:pPr>
    </w:p>
    <w:p w14:paraId="3A441C24" w14:textId="7F7A0852" w:rsidR="00202E30" w:rsidRDefault="00B44A91" w:rsidP="001E30D1">
      <w:pPr>
        <w:rPr>
          <w:rFonts w:ascii="Times New Roman" w:hAnsi="Times New Roman"/>
          <w:sz w:val="24"/>
        </w:rPr>
      </w:pPr>
      <w:r w:rsidRPr="00B44A91">
        <w:rPr>
          <w:rFonts w:ascii="Times New Roman" w:hAnsi="Times New Roman"/>
          <w:sz w:val="24"/>
        </w:rPr>
        <w:t>A fogyatékos személynek joga van a rehabilitációra. E jog érvényesítését rehabilitációs szolgáltatások, ellátások biztosítják. Az ehhez kapcsolódó állami feladatot a fogyatékos személyek esélyegyenlőségének biztosítására létrehozott, a társadalmi esélyegyenlőség előmozdításáért felelős miniszter szakmai felügyelete alatt álló szervezet látja el. A szervezet számára törvény vagy kormányrendelet további feladatokat állapíthat meg ([</w:t>
      </w:r>
      <w:proofErr w:type="spellStart"/>
      <w:r w:rsidRPr="00B44A91">
        <w:rPr>
          <w:rFonts w:ascii="Times New Roman" w:hAnsi="Times New Roman"/>
          <w:sz w:val="24"/>
        </w:rPr>
        <w:t>Fot</w:t>
      </w:r>
      <w:proofErr w:type="spellEnd"/>
      <w:r w:rsidRPr="00B44A91">
        <w:rPr>
          <w:rFonts w:ascii="Times New Roman" w:hAnsi="Times New Roman"/>
          <w:sz w:val="24"/>
        </w:rPr>
        <w:t>. 19.- 20. §).</w:t>
      </w:r>
    </w:p>
    <w:p w14:paraId="0E8FD48F" w14:textId="77777777" w:rsidR="00202E30" w:rsidRDefault="00202E30" w:rsidP="001E30D1">
      <w:pPr>
        <w:rPr>
          <w:rFonts w:ascii="Times New Roman" w:hAnsi="Times New Roman"/>
          <w:sz w:val="24"/>
        </w:rPr>
      </w:pPr>
    </w:p>
    <w:p w14:paraId="4D5B7763" w14:textId="34CB15AD" w:rsidR="00B44A91" w:rsidRDefault="00B44A91" w:rsidP="001E30D1">
      <w:pPr>
        <w:rPr>
          <w:rFonts w:ascii="Times New Roman" w:hAnsi="Times New Roman"/>
          <w:sz w:val="24"/>
        </w:rPr>
      </w:pPr>
      <w:r>
        <w:rPr>
          <w:rFonts w:ascii="Times New Roman" w:hAnsi="Times New Roman"/>
          <w:sz w:val="24"/>
        </w:rPr>
        <w:t>M</w:t>
      </w:r>
      <w:r w:rsidRPr="00B44A91">
        <w:rPr>
          <w:rFonts w:ascii="Times New Roman" w:hAnsi="Times New Roman"/>
          <w:sz w:val="24"/>
        </w:rPr>
        <w:t>ásokkal azonos alapon, hatékonyan és teljes körűen vehessenek részt a helyi politikai életben és a közéletben, közvetlenül vagy szabadon választott képviselőkön keresztül, beleértve a fogyatékossággal élő személyek jogát és lehetőségét a szavazásra és választhatóságra (2007. évi XCII. tv 29. cikk) A fogyatékos emberek önérvényesítő mozgalmainak erősödése, saját maguk képviseletének lehetőségének támogatása kiemelt feladat.</w:t>
      </w:r>
    </w:p>
    <w:p w14:paraId="53D2B992" w14:textId="77777777" w:rsidR="008C46A7" w:rsidRPr="00056F13" w:rsidRDefault="008C46A7" w:rsidP="001E30D1">
      <w:pPr>
        <w:rPr>
          <w:rFonts w:ascii="Times New Roman" w:hAnsi="Times New Roman"/>
          <w:sz w:val="24"/>
        </w:rPr>
      </w:pPr>
    </w:p>
    <w:p w14:paraId="43ACE522" w14:textId="2EB89F0B" w:rsidR="008C46A7" w:rsidRPr="003D6496" w:rsidRDefault="001E30D1" w:rsidP="00F40EE4">
      <w:pPr>
        <w:pStyle w:val="Listaszerbekezds"/>
        <w:numPr>
          <w:ilvl w:val="0"/>
          <w:numId w:val="8"/>
        </w:numPr>
        <w:shd w:val="clear" w:color="auto" w:fill="FFFFFF"/>
        <w:spacing w:after="120"/>
        <w:ind w:left="360"/>
        <w:rPr>
          <w:rFonts w:ascii="Times New Roman" w:hAnsi="Times New Roman"/>
          <w:b/>
          <w:bCs/>
          <w:sz w:val="24"/>
        </w:rPr>
      </w:pPr>
      <w:r w:rsidRPr="00721F89">
        <w:rPr>
          <w:rFonts w:ascii="Times New Roman" w:hAnsi="Times New Roman"/>
          <w:b/>
          <w:bCs/>
          <w:sz w:val="24"/>
        </w:rPr>
        <w:t xml:space="preserve">egészségügyi és rehabilitációs ellátások elérhetősége, együttműködése; </w:t>
      </w:r>
    </w:p>
    <w:p w14:paraId="163CF0F9" w14:textId="6D011C0B" w:rsidR="00A955BF" w:rsidRDefault="004B3A78" w:rsidP="00A955BF">
      <w:pPr>
        <w:rPr>
          <w:rFonts w:ascii="Times New Roman" w:hAnsi="Times New Roman"/>
          <w:sz w:val="24"/>
        </w:rPr>
      </w:pPr>
      <w:r>
        <w:rPr>
          <w:rFonts w:ascii="Times New Roman" w:hAnsi="Times New Roman"/>
          <w:sz w:val="24"/>
        </w:rPr>
        <w:t>Az</w:t>
      </w:r>
      <w:r w:rsidRPr="004B3A78">
        <w:rPr>
          <w:rFonts w:ascii="Times New Roman" w:hAnsi="Times New Roman"/>
          <w:sz w:val="24"/>
        </w:rPr>
        <w:t xml:space="preserve"> orvosi rendelő</w:t>
      </w:r>
      <w:r>
        <w:rPr>
          <w:rFonts w:ascii="Times New Roman" w:hAnsi="Times New Roman"/>
          <w:sz w:val="24"/>
        </w:rPr>
        <w:t>k</w:t>
      </w:r>
      <w:r w:rsidR="001D0D98">
        <w:rPr>
          <w:rFonts w:ascii="Times New Roman" w:hAnsi="Times New Roman"/>
          <w:sz w:val="24"/>
        </w:rPr>
        <w:t>, gyógyszertárak</w:t>
      </w:r>
      <w:r>
        <w:rPr>
          <w:rFonts w:ascii="Times New Roman" w:hAnsi="Times New Roman"/>
          <w:sz w:val="24"/>
        </w:rPr>
        <w:t xml:space="preserve"> </w:t>
      </w:r>
      <w:r w:rsidRPr="004B3A78">
        <w:rPr>
          <w:rFonts w:ascii="Times New Roman" w:hAnsi="Times New Roman"/>
          <w:sz w:val="24"/>
        </w:rPr>
        <w:t>többségének akadálymentesítése megoldott.</w:t>
      </w:r>
    </w:p>
    <w:p w14:paraId="66878C6E" w14:textId="77777777" w:rsidR="00A955BF" w:rsidRPr="00A955BF" w:rsidRDefault="00A955BF" w:rsidP="00A955BF">
      <w:pPr>
        <w:rPr>
          <w:rFonts w:ascii="Times New Roman" w:hAnsi="Times New Roman"/>
          <w:sz w:val="24"/>
        </w:rPr>
      </w:pPr>
    </w:p>
    <w:p w14:paraId="1B51CD86" w14:textId="346F4481" w:rsidR="005F106E" w:rsidRPr="00074F58" w:rsidRDefault="001E30D1" w:rsidP="005F106E">
      <w:pPr>
        <w:pStyle w:val="Listaszerbekezds"/>
        <w:numPr>
          <w:ilvl w:val="0"/>
          <w:numId w:val="8"/>
        </w:numPr>
        <w:shd w:val="clear" w:color="auto" w:fill="FFFFFF"/>
        <w:spacing w:after="120"/>
        <w:ind w:left="360"/>
        <w:rPr>
          <w:rFonts w:ascii="Times New Roman" w:hAnsi="Times New Roman"/>
          <w:b/>
          <w:bCs/>
          <w:sz w:val="24"/>
        </w:rPr>
      </w:pPr>
      <w:r w:rsidRPr="00721F89">
        <w:rPr>
          <w:rFonts w:ascii="Times New Roman" w:hAnsi="Times New Roman"/>
          <w:b/>
          <w:bCs/>
          <w:sz w:val="24"/>
        </w:rPr>
        <w:t xml:space="preserve">települési önkormányzati </w:t>
      </w:r>
      <w:r w:rsidRPr="00074F58">
        <w:rPr>
          <w:rFonts w:ascii="Times New Roman" w:hAnsi="Times New Roman"/>
          <w:b/>
          <w:bCs/>
          <w:sz w:val="24"/>
        </w:rPr>
        <w:t xml:space="preserve">tulajdonban lévő középületek </w:t>
      </w:r>
      <w:proofErr w:type="spellStart"/>
      <w:r w:rsidRPr="00074F58">
        <w:rPr>
          <w:rFonts w:ascii="Times New Roman" w:hAnsi="Times New Roman"/>
          <w:b/>
          <w:bCs/>
          <w:sz w:val="24"/>
        </w:rPr>
        <w:t>akadálymentesítettsége</w:t>
      </w:r>
      <w:proofErr w:type="spellEnd"/>
      <w:r w:rsidRPr="00074F58">
        <w:rPr>
          <w:rFonts w:ascii="Times New Roman" w:hAnsi="Times New Roman"/>
          <w:b/>
          <w:bCs/>
          <w:sz w:val="24"/>
        </w:rPr>
        <w:t>;</w:t>
      </w:r>
    </w:p>
    <w:p w14:paraId="2C703499" w14:textId="15D00C0F" w:rsidR="005F106E" w:rsidRPr="005F106E" w:rsidRDefault="005F106E" w:rsidP="005F106E">
      <w:pPr>
        <w:shd w:val="clear" w:color="auto" w:fill="FFFFFF"/>
        <w:spacing w:after="120"/>
        <w:rPr>
          <w:rFonts w:ascii="Times New Roman" w:hAnsi="Times New Roman"/>
          <w:sz w:val="24"/>
        </w:rPr>
      </w:pPr>
      <w:r w:rsidRPr="005F106E">
        <w:rPr>
          <w:rFonts w:ascii="Times New Roman" w:hAnsi="Times New Roman"/>
          <w:sz w:val="24"/>
        </w:rPr>
        <w:t xml:space="preserve">Az épített környezet alakításáról és védelméről szóló </w:t>
      </w:r>
      <w:r w:rsidRPr="00074F58">
        <w:rPr>
          <w:rFonts w:ascii="Times New Roman" w:hAnsi="Times New Roman"/>
          <w:sz w:val="24"/>
        </w:rPr>
        <w:t>1997. évi LXXVIII. törvény</w:t>
      </w:r>
      <w:r w:rsidRPr="005F106E">
        <w:rPr>
          <w:rFonts w:ascii="Times New Roman" w:hAnsi="Times New Roman"/>
          <w:sz w:val="24"/>
        </w:rPr>
        <w:t xml:space="preserve"> rendelkezései kimondják, hogy:</w:t>
      </w:r>
    </w:p>
    <w:p w14:paraId="15C2B3D1" w14:textId="03EBC53E" w:rsidR="005F106E" w:rsidRPr="00074F58" w:rsidRDefault="005F106E" w:rsidP="005F106E">
      <w:pPr>
        <w:pStyle w:val="Listaszerbekezds"/>
        <w:spacing w:after="120"/>
        <w:ind w:left="0"/>
        <w:rPr>
          <w:rFonts w:ascii="Times New Roman" w:hAnsi="Times New Roman"/>
          <w:sz w:val="24"/>
        </w:rPr>
      </w:pPr>
      <w:r>
        <w:rPr>
          <w:rFonts w:ascii="Times New Roman" w:hAnsi="Times New Roman"/>
          <w:sz w:val="24"/>
        </w:rPr>
        <w:t xml:space="preserve">31. § </w:t>
      </w:r>
      <w:r w:rsidRPr="005F106E">
        <w:rPr>
          <w:rFonts w:ascii="Times New Roman" w:hAnsi="Times New Roman"/>
          <w:sz w:val="24"/>
        </w:rPr>
        <w:t>(4)</w:t>
      </w:r>
      <w:hyperlink r:id="rId55" w:anchor="lbj276id3ca5" w:history="1">
        <w:r w:rsidRPr="005F106E">
          <w:rPr>
            <w:rStyle w:val="Hiperhivatkozs"/>
            <w:rFonts w:ascii="Times New Roman" w:hAnsi="Times New Roman"/>
            <w:sz w:val="24"/>
            <w:szCs w:val="24"/>
            <w:vertAlign w:val="superscript"/>
          </w:rPr>
          <w:t> * </w:t>
        </w:r>
      </w:hyperlink>
      <w:r w:rsidRPr="005F106E">
        <w:rPr>
          <w:rFonts w:ascii="Times New Roman" w:hAnsi="Times New Roman"/>
          <w:sz w:val="24"/>
        </w:rPr>
        <w:t xml:space="preserve"> Az építménynek és részeinek (önálló rendeltetési egység) építése, felújítása, átalakítása, </w:t>
      </w:r>
      <w:r w:rsidRPr="00074F58">
        <w:rPr>
          <w:rFonts w:ascii="Times New Roman" w:hAnsi="Times New Roman"/>
          <w:sz w:val="24"/>
        </w:rPr>
        <w:t>bővítése, helyreállítása, korszerűsítése során biztosítani kell:</w:t>
      </w:r>
    </w:p>
    <w:p w14:paraId="71B07263" w14:textId="2D46FC2D" w:rsidR="005F106E" w:rsidRPr="00074F58" w:rsidRDefault="005F106E" w:rsidP="005F106E">
      <w:pPr>
        <w:pStyle w:val="Listaszerbekezds"/>
        <w:spacing w:after="120"/>
        <w:ind w:left="0"/>
        <w:rPr>
          <w:rFonts w:ascii="Times New Roman" w:hAnsi="Times New Roman"/>
          <w:sz w:val="24"/>
        </w:rPr>
      </w:pPr>
      <w:r w:rsidRPr="00074F58">
        <w:rPr>
          <w:rFonts w:ascii="Times New Roman" w:hAnsi="Times New Roman"/>
          <w:i/>
          <w:iCs/>
          <w:sz w:val="24"/>
        </w:rPr>
        <w:t>c)</w:t>
      </w:r>
      <w:hyperlink r:id="rId56" w:anchor="lbj277id3ca5" w:history="1">
        <w:r w:rsidRPr="00074F58">
          <w:rPr>
            <w:rStyle w:val="Hiperhivatkozs"/>
            <w:rFonts w:ascii="Times New Roman" w:hAnsi="Times New Roman"/>
            <w:i/>
            <w:iCs/>
            <w:sz w:val="24"/>
            <w:szCs w:val="24"/>
            <w:vertAlign w:val="superscript"/>
          </w:rPr>
          <w:t> * </w:t>
        </w:r>
      </w:hyperlink>
      <w:r w:rsidRPr="00074F58">
        <w:rPr>
          <w:rFonts w:ascii="Times New Roman" w:hAnsi="Times New Roman"/>
          <w:i/>
          <w:iCs/>
          <w:sz w:val="24"/>
        </w:rPr>
        <w:t> </w:t>
      </w:r>
      <w:r w:rsidRPr="00074F58">
        <w:rPr>
          <w:rFonts w:ascii="Times New Roman" w:hAnsi="Times New Roman"/>
          <w:sz w:val="24"/>
        </w:rPr>
        <w:t>mindenki számára a közhasználatú építmények esetében a biztonságos és akadálymentes használatot,</w:t>
      </w:r>
    </w:p>
    <w:p w14:paraId="12103B69" w14:textId="2BA3EB2C" w:rsidR="005F106E" w:rsidRDefault="005F106E" w:rsidP="005F106E">
      <w:pPr>
        <w:pStyle w:val="Listaszerbekezds"/>
        <w:spacing w:after="120"/>
        <w:ind w:left="0"/>
        <w:rPr>
          <w:rFonts w:ascii="Times New Roman" w:hAnsi="Times New Roman"/>
          <w:sz w:val="24"/>
        </w:rPr>
      </w:pPr>
      <w:r w:rsidRPr="00074F58">
        <w:rPr>
          <w:rFonts w:ascii="Times New Roman" w:hAnsi="Times New Roman"/>
          <w:sz w:val="24"/>
        </w:rPr>
        <w:lastRenderedPageBreak/>
        <w:t>2.§ 1.</w:t>
      </w:r>
      <w:hyperlink r:id="rId57" w:anchor="lbj8id3ca5" w:history="1">
        <w:r w:rsidRPr="00074F58">
          <w:rPr>
            <w:rStyle w:val="Hiperhivatkozs"/>
            <w:rFonts w:ascii="Times New Roman" w:hAnsi="Times New Roman"/>
            <w:sz w:val="24"/>
            <w:szCs w:val="24"/>
            <w:vertAlign w:val="superscript"/>
          </w:rPr>
          <w:t> * </w:t>
        </w:r>
      </w:hyperlink>
      <w:r w:rsidRPr="00074F58">
        <w:rPr>
          <w:rFonts w:ascii="Times New Roman" w:hAnsi="Times New Roman"/>
          <w:sz w:val="24"/>
        </w:rPr>
        <w:t> </w:t>
      </w:r>
      <w:r w:rsidRPr="00074F58">
        <w:rPr>
          <w:rFonts w:ascii="Times New Roman" w:hAnsi="Times New Roman"/>
          <w:i/>
          <w:iCs/>
          <w:sz w:val="24"/>
        </w:rPr>
        <w:t>Akadálymentes: </w:t>
      </w:r>
      <w:r w:rsidRPr="00074F58">
        <w:rPr>
          <w:rFonts w:ascii="Times New Roman" w:hAnsi="Times New Roman"/>
          <w:sz w:val="24"/>
        </w:rPr>
        <w:t>az épített környezet akkor, ha annak kényelmes, biztonságos, önálló használata minden ember</w:t>
      </w:r>
      <w:r w:rsidRPr="005F106E">
        <w:rPr>
          <w:rFonts w:ascii="Times New Roman" w:hAnsi="Times New Roman"/>
          <w:sz w:val="24"/>
        </w:rPr>
        <w:t xml:space="preserve"> számára biztosított, ideértve azokat az egészségkárosodott egyéneket vagy embercsoportokat is, akiknek ehhez speciális eszközökre, illetve műszaki megoldásokra van szükségük.</w:t>
      </w:r>
    </w:p>
    <w:p w14:paraId="31D6F21B" w14:textId="446DAEF5" w:rsidR="003D6496" w:rsidRPr="00074F58" w:rsidRDefault="005F106E" w:rsidP="00074F58">
      <w:pPr>
        <w:pStyle w:val="Listaszerbekezds"/>
        <w:spacing w:after="120"/>
        <w:ind w:left="0"/>
        <w:rPr>
          <w:rFonts w:ascii="Times New Roman" w:hAnsi="Times New Roman"/>
          <w:sz w:val="24"/>
        </w:rPr>
      </w:pPr>
      <w:r>
        <w:rPr>
          <w:rFonts w:ascii="Times New Roman" w:hAnsi="Times New Roman"/>
          <w:sz w:val="24"/>
        </w:rPr>
        <w:t>A tulajdonban lévő középületek felújítása során a törvényi rendelkezéseknek eleget tettünk.</w:t>
      </w:r>
    </w:p>
    <w:p w14:paraId="776124C8" w14:textId="77777777" w:rsidR="001E30D1" w:rsidRDefault="001E30D1" w:rsidP="00F40EE4">
      <w:pPr>
        <w:pStyle w:val="Listaszerbekezds"/>
        <w:numPr>
          <w:ilvl w:val="0"/>
          <w:numId w:val="8"/>
        </w:numPr>
        <w:shd w:val="clear" w:color="auto" w:fill="FFFFFF"/>
        <w:spacing w:after="120"/>
        <w:ind w:left="360"/>
        <w:rPr>
          <w:rFonts w:ascii="Times New Roman" w:hAnsi="Times New Roman"/>
          <w:b/>
          <w:bCs/>
          <w:sz w:val="24"/>
        </w:rPr>
      </w:pPr>
      <w:r w:rsidRPr="00721F89">
        <w:rPr>
          <w:rFonts w:ascii="Times New Roman" w:hAnsi="Times New Roman"/>
          <w:b/>
          <w:bCs/>
          <w:sz w:val="24"/>
        </w:rPr>
        <w:t xml:space="preserve">közszolgáltatásokhoz, köznevelési intézményekhez, kulturális és sportprogramokhoz való hozzáférés lehetőségei, fizikai, információs és kommunikációs </w:t>
      </w:r>
      <w:proofErr w:type="spellStart"/>
      <w:r w:rsidRPr="00721F89">
        <w:rPr>
          <w:rFonts w:ascii="Times New Roman" w:hAnsi="Times New Roman"/>
          <w:b/>
          <w:bCs/>
          <w:sz w:val="24"/>
        </w:rPr>
        <w:t>akadálymentesítettség</w:t>
      </w:r>
      <w:proofErr w:type="spellEnd"/>
      <w:r w:rsidRPr="00721F89">
        <w:rPr>
          <w:rFonts w:ascii="Times New Roman" w:hAnsi="Times New Roman"/>
          <w:b/>
          <w:bCs/>
          <w:sz w:val="24"/>
        </w:rPr>
        <w:t xml:space="preserve">, lakóépületek, szolgáltató </w:t>
      </w:r>
      <w:r w:rsidRPr="00B3448A">
        <w:rPr>
          <w:rFonts w:ascii="Times New Roman" w:hAnsi="Times New Roman"/>
          <w:b/>
          <w:bCs/>
          <w:sz w:val="24"/>
        </w:rPr>
        <w:t xml:space="preserve">épületek </w:t>
      </w:r>
      <w:proofErr w:type="spellStart"/>
      <w:r w:rsidRPr="00B3448A">
        <w:rPr>
          <w:rFonts w:ascii="Times New Roman" w:hAnsi="Times New Roman"/>
          <w:b/>
          <w:bCs/>
          <w:sz w:val="24"/>
        </w:rPr>
        <w:t>akadálymentesítettsége</w:t>
      </w:r>
      <w:proofErr w:type="spellEnd"/>
      <w:r w:rsidRPr="00B3448A">
        <w:rPr>
          <w:rFonts w:ascii="Times New Roman" w:hAnsi="Times New Roman"/>
          <w:b/>
          <w:bCs/>
          <w:sz w:val="24"/>
        </w:rPr>
        <w:t>;</w:t>
      </w:r>
    </w:p>
    <w:p w14:paraId="30598F72" w14:textId="26B50520" w:rsidR="001F0F0F" w:rsidRDefault="006A7893" w:rsidP="006A7893">
      <w:pPr>
        <w:shd w:val="clear" w:color="auto" w:fill="FFFFFF"/>
        <w:spacing w:after="120"/>
        <w:rPr>
          <w:rFonts w:ascii="Times New Roman" w:hAnsi="Times New Roman"/>
          <w:sz w:val="24"/>
        </w:rPr>
      </w:pPr>
      <w:r w:rsidRPr="006A7893">
        <w:rPr>
          <w:rFonts w:ascii="Times New Roman" w:hAnsi="Times New Roman"/>
          <w:sz w:val="24"/>
        </w:rPr>
        <w:t>Az intézmények nagy része</w:t>
      </w:r>
      <w:r w:rsidR="006E541F">
        <w:rPr>
          <w:rFonts w:ascii="Times New Roman" w:hAnsi="Times New Roman"/>
          <w:sz w:val="24"/>
        </w:rPr>
        <w:t>, továbbá a Polgármesteri Hivatal</w:t>
      </w:r>
      <w:r w:rsidRPr="006A7893">
        <w:rPr>
          <w:rFonts w:ascii="Times New Roman" w:hAnsi="Times New Roman"/>
          <w:sz w:val="24"/>
        </w:rPr>
        <w:t xml:space="preserve"> akadálymentesített</w:t>
      </w:r>
      <w:r w:rsidR="00E21CE9">
        <w:rPr>
          <w:rFonts w:ascii="Times New Roman" w:hAnsi="Times New Roman"/>
          <w:sz w:val="24"/>
        </w:rPr>
        <w:t xml:space="preserve">, de a Pátria, </w:t>
      </w:r>
      <w:proofErr w:type="spellStart"/>
      <w:r w:rsidR="00E21CE9">
        <w:rPr>
          <w:rFonts w:ascii="Times New Roman" w:hAnsi="Times New Roman"/>
          <w:sz w:val="24"/>
        </w:rPr>
        <w:t>Krimpeni</w:t>
      </w:r>
      <w:proofErr w:type="spellEnd"/>
      <w:r w:rsidR="00E21CE9">
        <w:rPr>
          <w:rFonts w:ascii="Times New Roman" w:hAnsi="Times New Roman"/>
          <w:sz w:val="24"/>
        </w:rPr>
        <w:t xml:space="preserve"> Ház, az </w:t>
      </w:r>
      <w:r w:rsidR="00E21CE9" w:rsidRPr="00E21CE9">
        <w:rPr>
          <w:rFonts w:ascii="Times New Roman" w:hAnsi="Times New Roman"/>
          <w:sz w:val="24"/>
        </w:rPr>
        <w:t>Egészségügyi, Gyermekjóléti és Szociális Intézmény</w:t>
      </w:r>
      <w:r w:rsidR="00E21CE9">
        <w:rPr>
          <w:rFonts w:ascii="Times New Roman" w:hAnsi="Times New Roman"/>
          <w:sz w:val="24"/>
        </w:rPr>
        <w:t xml:space="preserve"> akadálymentesítésének megoldása szükséges lenne. </w:t>
      </w:r>
    </w:p>
    <w:p w14:paraId="51A97BE8" w14:textId="31A55FD0" w:rsidR="006A7893" w:rsidRDefault="001F0F0F" w:rsidP="006A7893">
      <w:pPr>
        <w:shd w:val="clear" w:color="auto" w:fill="FFFFFF"/>
        <w:spacing w:after="120"/>
        <w:rPr>
          <w:rFonts w:ascii="Times New Roman" w:hAnsi="Times New Roman"/>
          <w:sz w:val="24"/>
        </w:rPr>
      </w:pPr>
      <w:r>
        <w:rPr>
          <w:rFonts w:ascii="Times New Roman" w:hAnsi="Times New Roman"/>
          <w:sz w:val="24"/>
        </w:rPr>
        <w:t>A lakóépületek akadálymentesítéséről nincs adatunk.</w:t>
      </w:r>
    </w:p>
    <w:p w14:paraId="28BB39CE" w14:textId="0F405C7C" w:rsidR="001F0F0F" w:rsidRPr="006A7893" w:rsidRDefault="001F0F0F" w:rsidP="006A7893">
      <w:pPr>
        <w:shd w:val="clear" w:color="auto" w:fill="FFFFFF"/>
        <w:spacing w:after="120"/>
        <w:rPr>
          <w:rFonts w:ascii="Times New Roman" w:hAnsi="Times New Roman"/>
          <w:sz w:val="24"/>
        </w:rPr>
      </w:pPr>
      <w:r>
        <w:rPr>
          <w:rFonts w:ascii="Times New Roman" w:hAnsi="Times New Roman"/>
          <w:sz w:val="24"/>
        </w:rPr>
        <w:t xml:space="preserve">Sajnos az infókommunikációs akadálymentesítés még nem valósult meg. </w:t>
      </w:r>
    </w:p>
    <w:p w14:paraId="64CCF421" w14:textId="77777777" w:rsidR="001E30D1" w:rsidRDefault="001E30D1" w:rsidP="001E30D1">
      <w:pPr>
        <w:pStyle w:val="Listaszerbekezds"/>
        <w:numPr>
          <w:ilvl w:val="0"/>
          <w:numId w:val="8"/>
        </w:numPr>
        <w:shd w:val="clear" w:color="auto" w:fill="FFFFFF"/>
        <w:spacing w:after="120"/>
        <w:rPr>
          <w:rFonts w:ascii="Times New Roman" w:hAnsi="Times New Roman"/>
          <w:b/>
          <w:bCs/>
          <w:sz w:val="24"/>
        </w:rPr>
      </w:pPr>
      <w:r w:rsidRPr="00721F89">
        <w:rPr>
          <w:rFonts w:ascii="Times New Roman" w:hAnsi="Times New Roman"/>
          <w:b/>
          <w:bCs/>
          <w:sz w:val="24"/>
        </w:rPr>
        <w:t xml:space="preserve">munkahelyek </w:t>
      </w:r>
      <w:proofErr w:type="spellStart"/>
      <w:r w:rsidRPr="008605DF">
        <w:rPr>
          <w:rFonts w:ascii="Times New Roman" w:hAnsi="Times New Roman"/>
          <w:b/>
          <w:bCs/>
          <w:sz w:val="24"/>
        </w:rPr>
        <w:t>akadálymentesítettsége</w:t>
      </w:r>
      <w:proofErr w:type="spellEnd"/>
      <w:r w:rsidRPr="008605DF">
        <w:rPr>
          <w:rFonts w:ascii="Times New Roman" w:hAnsi="Times New Roman"/>
          <w:b/>
          <w:bCs/>
          <w:sz w:val="24"/>
        </w:rPr>
        <w:t>;</w:t>
      </w:r>
    </w:p>
    <w:p w14:paraId="56C500CB" w14:textId="30D8ABCD" w:rsidR="003D6496" w:rsidRPr="003D6496" w:rsidRDefault="003D6496" w:rsidP="00C54271">
      <w:pPr>
        <w:pStyle w:val="Listaszerbekezds"/>
        <w:shd w:val="clear" w:color="auto" w:fill="FFFFFF"/>
        <w:spacing w:after="120"/>
        <w:ind w:left="142"/>
        <w:rPr>
          <w:rFonts w:ascii="Times New Roman" w:hAnsi="Times New Roman"/>
          <w:sz w:val="24"/>
        </w:rPr>
      </w:pPr>
      <w:r w:rsidRPr="003D6496">
        <w:rPr>
          <w:rFonts w:ascii="Times New Roman" w:hAnsi="Times New Roman"/>
          <w:sz w:val="24"/>
        </w:rPr>
        <w:t>Nincs pontos adatunk, hogy a településünkön lévő munkahelyeken milyen számban megoldott az akadálymentesítés.</w:t>
      </w:r>
    </w:p>
    <w:p w14:paraId="25BE9059" w14:textId="77777777" w:rsidR="001E30D1" w:rsidRDefault="001E30D1" w:rsidP="001E30D1">
      <w:pPr>
        <w:pStyle w:val="Listaszerbekezds"/>
        <w:numPr>
          <w:ilvl w:val="0"/>
          <w:numId w:val="8"/>
        </w:numPr>
        <w:shd w:val="clear" w:color="auto" w:fill="FFFFFF"/>
        <w:spacing w:after="120"/>
        <w:rPr>
          <w:rFonts w:ascii="Times New Roman" w:hAnsi="Times New Roman"/>
          <w:b/>
          <w:bCs/>
          <w:sz w:val="24"/>
        </w:rPr>
      </w:pPr>
      <w:r w:rsidRPr="00721F89">
        <w:rPr>
          <w:rFonts w:ascii="Times New Roman" w:hAnsi="Times New Roman"/>
          <w:b/>
          <w:bCs/>
          <w:sz w:val="24"/>
        </w:rPr>
        <w:t xml:space="preserve">közösségi közlekedés, járdák, </w:t>
      </w:r>
      <w:r w:rsidRPr="008605DF">
        <w:rPr>
          <w:rFonts w:ascii="Times New Roman" w:hAnsi="Times New Roman"/>
          <w:b/>
          <w:bCs/>
          <w:sz w:val="24"/>
        </w:rPr>
        <w:t xml:space="preserve">parkok </w:t>
      </w:r>
      <w:proofErr w:type="spellStart"/>
      <w:r w:rsidRPr="008605DF">
        <w:rPr>
          <w:rFonts w:ascii="Times New Roman" w:hAnsi="Times New Roman"/>
          <w:b/>
          <w:bCs/>
          <w:sz w:val="24"/>
        </w:rPr>
        <w:t>akadálymentesítettsége</w:t>
      </w:r>
      <w:proofErr w:type="spellEnd"/>
      <w:r w:rsidRPr="008605DF">
        <w:rPr>
          <w:rFonts w:ascii="Times New Roman" w:hAnsi="Times New Roman"/>
          <w:b/>
          <w:bCs/>
          <w:sz w:val="24"/>
        </w:rPr>
        <w:t>;</w:t>
      </w:r>
    </w:p>
    <w:p w14:paraId="23EE2333" w14:textId="594AE77A" w:rsidR="00C51846" w:rsidRDefault="00C51846" w:rsidP="00C51846">
      <w:pPr>
        <w:shd w:val="clear" w:color="auto" w:fill="FFFFFF"/>
        <w:spacing w:after="120"/>
        <w:rPr>
          <w:rFonts w:ascii="Times New Roman" w:hAnsi="Times New Roman"/>
          <w:sz w:val="24"/>
        </w:rPr>
      </w:pPr>
      <w:r>
        <w:rPr>
          <w:rFonts w:ascii="Times New Roman" w:hAnsi="Times New Roman"/>
          <w:sz w:val="24"/>
        </w:rPr>
        <w:t>Településünkön nincsen közösségi közlekedés szempontjából speciális megoldás.</w:t>
      </w:r>
    </w:p>
    <w:p w14:paraId="69ABADD7" w14:textId="456DAF3F" w:rsidR="008605DF" w:rsidRPr="00C51846" w:rsidRDefault="008605DF" w:rsidP="00C51846">
      <w:pPr>
        <w:shd w:val="clear" w:color="auto" w:fill="FFFFFF"/>
        <w:spacing w:after="120"/>
        <w:rPr>
          <w:rFonts w:ascii="Times New Roman" w:hAnsi="Times New Roman"/>
          <w:sz w:val="24"/>
        </w:rPr>
      </w:pPr>
      <w:r>
        <w:rPr>
          <w:rFonts w:ascii="Times New Roman" w:hAnsi="Times New Roman"/>
          <w:sz w:val="24"/>
        </w:rPr>
        <w:t>A település központ és a parkok egy része akadálymentesített.</w:t>
      </w:r>
    </w:p>
    <w:p w14:paraId="395355B2" w14:textId="676540C5" w:rsidR="0052220C" w:rsidRPr="00994CCB" w:rsidRDefault="001E30D1" w:rsidP="00994CCB">
      <w:pPr>
        <w:pStyle w:val="Listaszerbekezds"/>
        <w:numPr>
          <w:ilvl w:val="0"/>
          <w:numId w:val="8"/>
        </w:numPr>
        <w:shd w:val="clear" w:color="auto" w:fill="FFFFFF"/>
        <w:spacing w:after="120"/>
        <w:rPr>
          <w:rFonts w:ascii="Times New Roman" w:hAnsi="Times New Roman"/>
          <w:b/>
          <w:bCs/>
          <w:sz w:val="24"/>
        </w:rPr>
      </w:pPr>
      <w:r w:rsidRPr="00721F89">
        <w:rPr>
          <w:rFonts w:ascii="Times New Roman" w:hAnsi="Times New Roman"/>
          <w:b/>
          <w:bCs/>
          <w:sz w:val="24"/>
        </w:rPr>
        <w:t>fogyatékossággal élő személyek számára rendelkezésre álló helyi szolgáltatások (pl. speciális közlekedési megoldások, fogyatékossággal élő személyek nappali intézménye, stb.);</w:t>
      </w:r>
    </w:p>
    <w:p w14:paraId="7DBC79FD" w14:textId="4583CD18" w:rsidR="0052220C" w:rsidRPr="006E541F" w:rsidRDefault="003E05F5" w:rsidP="006E541F">
      <w:pPr>
        <w:shd w:val="clear" w:color="auto" w:fill="FFFFFF"/>
        <w:spacing w:after="120"/>
        <w:rPr>
          <w:rFonts w:ascii="Times New Roman" w:hAnsi="Times New Roman"/>
          <w:sz w:val="24"/>
        </w:rPr>
      </w:pPr>
      <w:r w:rsidRPr="006E541F">
        <w:rPr>
          <w:rFonts w:ascii="Times New Roman" w:hAnsi="Times New Roman"/>
          <w:sz w:val="24"/>
        </w:rPr>
        <w:t>K</w:t>
      </w:r>
      <w:r w:rsidR="0052220C" w:rsidRPr="006E541F">
        <w:rPr>
          <w:rFonts w:ascii="Times New Roman" w:hAnsi="Times New Roman"/>
          <w:sz w:val="24"/>
        </w:rPr>
        <w:t xml:space="preserve">rízishelyzet miatt Kiskőrösön a segítségre szoruló személyek, családok számára </w:t>
      </w:r>
      <w:r w:rsidRPr="006E541F">
        <w:rPr>
          <w:rFonts w:ascii="Times New Roman" w:hAnsi="Times New Roman"/>
          <w:sz w:val="24"/>
        </w:rPr>
        <w:t>az alábbi intézmények tudnak segítséget nyújtani: ld. Település bemutatása, szociális intézmények rész</w:t>
      </w:r>
      <w:r w:rsidR="00BA5B31" w:rsidRPr="006E541F">
        <w:rPr>
          <w:rFonts w:ascii="Times New Roman" w:hAnsi="Times New Roman"/>
          <w:sz w:val="24"/>
        </w:rPr>
        <w:t>.</w:t>
      </w:r>
    </w:p>
    <w:p w14:paraId="177562E1" w14:textId="77777777" w:rsidR="001E30D1" w:rsidRDefault="001E30D1" w:rsidP="001E30D1">
      <w:pPr>
        <w:pStyle w:val="Listaszerbekezds"/>
        <w:numPr>
          <w:ilvl w:val="0"/>
          <w:numId w:val="8"/>
        </w:numPr>
        <w:shd w:val="clear" w:color="auto" w:fill="FFFFFF"/>
        <w:spacing w:after="120"/>
        <w:rPr>
          <w:rFonts w:ascii="Times New Roman" w:hAnsi="Times New Roman"/>
          <w:b/>
          <w:bCs/>
          <w:sz w:val="24"/>
        </w:rPr>
      </w:pPr>
      <w:r w:rsidRPr="00721F89">
        <w:rPr>
          <w:rFonts w:ascii="Times New Roman" w:hAnsi="Times New Roman"/>
          <w:b/>
          <w:bCs/>
          <w:sz w:val="24"/>
        </w:rPr>
        <w:t>előnyben részesítés (hátránykompenzáló juttatások, szolgáltatások).</w:t>
      </w:r>
    </w:p>
    <w:p w14:paraId="7E1517F5" w14:textId="6A1361AF" w:rsidR="00E042F3" w:rsidRDefault="00E042F3" w:rsidP="00E042F3">
      <w:pPr>
        <w:shd w:val="clear" w:color="auto" w:fill="FFFFFF"/>
        <w:spacing w:after="120"/>
        <w:rPr>
          <w:rFonts w:ascii="Times New Roman" w:hAnsi="Times New Roman"/>
          <w:sz w:val="24"/>
        </w:rPr>
      </w:pPr>
      <w:r w:rsidRPr="00E042F3">
        <w:rPr>
          <w:rFonts w:ascii="Times New Roman" w:hAnsi="Times New Roman"/>
          <w:sz w:val="24"/>
        </w:rPr>
        <w:t>ld. Település bemutatása</w:t>
      </w:r>
      <w:r w:rsidR="006E541F">
        <w:rPr>
          <w:rFonts w:ascii="Times New Roman" w:hAnsi="Times New Roman"/>
          <w:sz w:val="24"/>
        </w:rPr>
        <w:t xml:space="preserve"> című rész, továbbá </w:t>
      </w:r>
      <w:r>
        <w:rPr>
          <w:rFonts w:ascii="Times New Roman" w:hAnsi="Times New Roman"/>
          <w:sz w:val="24"/>
        </w:rPr>
        <w:t>3.3 pont</w:t>
      </w:r>
      <w:r w:rsidR="00102E32">
        <w:rPr>
          <w:rFonts w:ascii="Times New Roman" w:hAnsi="Times New Roman"/>
          <w:sz w:val="24"/>
        </w:rPr>
        <w:t>.</w:t>
      </w:r>
    </w:p>
    <w:p w14:paraId="0D5F02BF" w14:textId="77777777" w:rsidR="001E30D1" w:rsidRPr="00056F13" w:rsidRDefault="001E30D1" w:rsidP="001E30D1">
      <w:pPr>
        <w:rPr>
          <w:rFonts w:ascii="Times New Roman" w:hAnsi="Times New Roman"/>
          <w:sz w:val="24"/>
        </w:rPr>
      </w:pPr>
    </w:p>
    <w:p w14:paraId="10F904EC" w14:textId="77777777" w:rsidR="001E30D1" w:rsidRPr="00056F13" w:rsidRDefault="001E30D1" w:rsidP="00721F8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120"/>
        <w:ind w:left="142" w:firstLine="240"/>
        <w:rPr>
          <w:rFonts w:ascii="Times New Roman" w:hAnsi="Times New Roman"/>
          <w:sz w:val="24"/>
        </w:rPr>
      </w:pPr>
      <w:r w:rsidRPr="00056F13">
        <w:rPr>
          <w:rFonts w:ascii="Times New Roman" w:hAnsi="Times New Roman"/>
          <w:sz w:val="24"/>
        </w:rPr>
        <w:t>7.4. Fogyatékossággal élők sajátos igényeinek kielégítését célzó programok a településen</w:t>
      </w:r>
    </w:p>
    <w:p w14:paraId="3C3E99AB" w14:textId="42C0A3A9" w:rsidR="001E30D1" w:rsidRDefault="004866EA" w:rsidP="001E30D1">
      <w:pPr>
        <w:shd w:val="clear" w:color="auto" w:fill="FFFFFF"/>
        <w:spacing w:after="120"/>
        <w:ind w:left="240"/>
        <w:rPr>
          <w:rFonts w:ascii="Times New Roman" w:hAnsi="Times New Roman"/>
          <w:sz w:val="24"/>
        </w:rPr>
      </w:pPr>
      <w:r>
        <w:rPr>
          <w:rFonts w:ascii="Times New Roman" w:hAnsi="Times New Roman"/>
          <w:sz w:val="24"/>
        </w:rPr>
        <w:t xml:space="preserve">Programokat különböző szervezetek, alapítványok is szervezhetnek a célcsoport részére. </w:t>
      </w:r>
      <w:r w:rsidR="00102E32">
        <w:rPr>
          <w:rFonts w:ascii="Times New Roman" w:hAnsi="Times New Roman"/>
          <w:sz w:val="24"/>
        </w:rPr>
        <w:t>A város töre</w:t>
      </w:r>
      <w:r w:rsidR="00E21CE9">
        <w:rPr>
          <w:rFonts w:ascii="Times New Roman" w:hAnsi="Times New Roman"/>
          <w:sz w:val="24"/>
        </w:rPr>
        <w:t>kedni fog</w:t>
      </w:r>
      <w:r w:rsidR="00102E32">
        <w:rPr>
          <w:rFonts w:ascii="Times New Roman" w:hAnsi="Times New Roman"/>
          <w:sz w:val="24"/>
        </w:rPr>
        <w:t xml:space="preserve"> az idősek és fogyatékosok számára minél több programot szervezni </w:t>
      </w:r>
      <w:proofErr w:type="spellStart"/>
      <w:r w:rsidR="00102E32">
        <w:rPr>
          <w:rFonts w:ascii="Times New Roman" w:hAnsi="Times New Roman"/>
          <w:sz w:val="24"/>
        </w:rPr>
        <w:t>elszigetelődésük</w:t>
      </w:r>
      <w:proofErr w:type="spellEnd"/>
      <w:r w:rsidR="00102E32">
        <w:rPr>
          <w:rFonts w:ascii="Times New Roman" w:hAnsi="Times New Roman"/>
          <w:sz w:val="24"/>
        </w:rPr>
        <w:t xml:space="preserve"> elkerülése okán.</w:t>
      </w:r>
      <w:r w:rsidR="00E21CE9">
        <w:rPr>
          <w:rFonts w:ascii="Times New Roman" w:hAnsi="Times New Roman"/>
          <w:sz w:val="24"/>
        </w:rPr>
        <w:t xml:space="preserve"> </w:t>
      </w:r>
    </w:p>
    <w:p w14:paraId="213D2857" w14:textId="049762B3" w:rsidR="00721F89" w:rsidRPr="00056F13" w:rsidRDefault="00EE4E18" w:rsidP="00102E32">
      <w:pPr>
        <w:shd w:val="clear" w:color="auto" w:fill="FFFFFF"/>
        <w:spacing w:after="120"/>
        <w:ind w:left="240"/>
        <w:rPr>
          <w:rFonts w:ascii="Times New Roman" w:hAnsi="Times New Roman"/>
          <w:sz w:val="24"/>
        </w:rPr>
      </w:pPr>
      <w:r>
        <w:rPr>
          <w:rFonts w:ascii="Times New Roman" w:hAnsi="Times New Roman"/>
          <w:sz w:val="24"/>
        </w:rPr>
        <w:t>Kiskőrösön az EGYMI a</w:t>
      </w:r>
      <w:r w:rsidRPr="00EE4E18">
        <w:rPr>
          <w:rFonts w:ascii="Times New Roman" w:hAnsi="Times New Roman"/>
          <w:sz w:val="24"/>
        </w:rPr>
        <w:t xml:space="preserve"> szülők klubját már évek óta működtet</w:t>
      </w:r>
      <w:r>
        <w:rPr>
          <w:rFonts w:ascii="Times New Roman" w:hAnsi="Times New Roman"/>
          <w:sz w:val="24"/>
        </w:rPr>
        <w:t>i</w:t>
      </w:r>
      <w:r w:rsidRPr="00EE4E18">
        <w:rPr>
          <w:rFonts w:ascii="Times New Roman" w:hAnsi="Times New Roman"/>
          <w:sz w:val="24"/>
        </w:rPr>
        <w:t xml:space="preserve"> a Fogyatékos gyermekek Felzárkóztatásáért Közalapítvány támogatásával.</w:t>
      </w:r>
    </w:p>
    <w:p w14:paraId="4899F6FC" w14:textId="77777777" w:rsidR="001E30D1" w:rsidRPr="00056F13" w:rsidRDefault="001E30D1" w:rsidP="00721F8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120"/>
        <w:ind w:left="469" w:hanging="327"/>
        <w:rPr>
          <w:rFonts w:ascii="Times New Roman" w:hAnsi="Times New Roman"/>
          <w:sz w:val="24"/>
        </w:rPr>
      </w:pPr>
      <w:r w:rsidRPr="00056F13">
        <w:rPr>
          <w:rFonts w:ascii="Times New Roman" w:hAnsi="Times New Roman"/>
          <w:sz w:val="24"/>
        </w:rPr>
        <w:t>7.5 A fogyatékossággal élőket helyi szinten fokozottan érintő társadalmi problémák és a felszámolásukra irányuló kezdeményezések</w:t>
      </w:r>
    </w:p>
    <w:p w14:paraId="55A4EE6C" w14:textId="4298FA1F" w:rsidR="001E30D1" w:rsidRDefault="00983EFD" w:rsidP="00102E32">
      <w:pPr>
        <w:shd w:val="clear" w:color="auto" w:fill="FFFFFF"/>
        <w:spacing w:after="120"/>
        <w:rPr>
          <w:rFonts w:ascii="Times New Roman" w:hAnsi="Times New Roman"/>
          <w:sz w:val="24"/>
        </w:rPr>
      </w:pPr>
      <w:r>
        <w:rPr>
          <w:rFonts w:ascii="Times New Roman" w:hAnsi="Times New Roman"/>
          <w:sz w:val="24"/>
        </w:rPr>
        <w:t xml:space="preserve">A fogyatékossággal élők számára gyakran nehezebb a sajátos igényeiknek megfelelő sport lehetőséget megtalálni, ezért is foglalkozik ezzel a </w:t>
      </w:r>
      <w:r w:rsidR="00994CCB">
        <w:rPr>
          <w:rFonts w:ascii="Times New Roman" w:hAnsi="Times New Roman"/>
          <w:sz w:val="24"/>
        </w:rPr>
        <w:t>K</w:t>
      </w:r>
      <w:r w:rsidRPr="00994CCB">
        <w:rPr>
          <w:rFonts w:ascii="Times New Roman" w:hAnsi="Times New Roman"/>
          <w:sz w:val="24"/>
        </w:rPr>
        <w:t>iskőrösi Egészségfejlesztési Iroda is.</w:t>
      </w:r>
      <w:r>
        <w:rPr>
          <w:rFonts w:ascii="Times New Roman" w:hAnsi="Times New Roman"/>
          <w:sz w:val="24"/>
        </w:rPr>
        <w:t xml:space="preserve"> </w:t>
      </w:r>
    </w:p>
    <w:p w14:paraId="27A283C8" w14:textId="1E8F2D84" w:rsidR="00994CCB" w:rsidRPr="00994CCB" w:rsidRDefault="00994CCB" w:rsidP="00994CCB">
      <w:pPr>
        <w:shd w:val="clear" w:color="auto" w:fill="FFFFFF"/>
        <w:spacing w:after="120"/>
        <w:rPr>
          <w:rFonts w:ascii="Times New Roman" w:hAnsi="Times New Roman"/>
          <w:sz w:val="24"/>
        </w:rPr>
      </w:pPr>
      <w:r w:rsidRPr="00994CCB">
        <w:rPr>
          <w:rFonts w:ascii="Times New Roman" w:hAnsi="Times New Roman"/>
          <w:sz w:val="24"/>
        </w:rPr>
        <w:t>Az alábbi programok minden évben megrendezésre kerülnek, ingyenesek szoktak lenni, többnyire jótékonysági</w:t>
      </w:r>
      <w:r w:rsidR="00102E32">
        <w:rPr>
          <w:rFonts w:ascii="Times New Roman" w:hAnsi="Times New Roman"/>
          <w:sz w:val="24"/>
        </w:rPr>
        <w:t xml:space="preserve"> </w:t>
      </w:r>
      <w:r w:rsidRPr="00994CCB">
        <w:rPr>
          <w:rFonts w:ascii="Times New Roman" w:hAnsi="Times New Roman"/>
          <w:sz w:val="24"/>
        </w:rPr>
        <w:t>céllal:</w:t>
      </w:r>
      <w:r w:rsidR="00102E32">
        <w:rPr>
          <w:rFonts w:ascii="Times New Roman" w:hAnsi="Times New Roman"/>
          <w:sz w:val="24"/>
        </w:rPr>
        <w:t xml:space="preserve"> </w:t>
      </w:r>
      <w:r w:rsidRPr="00994CCB">
        <w:rPr>
          <w:rFonts w:ascii="Times New Roman" w:hAnsi="Times New Roman"/>
          <w:sz w:val="24"/>
        </w:rPr>
        <w:t>(</w:t>
      </w:r>
      <w:proofErr w:type="spellStart"/>
      <w:r w:rsidRPr="00994CCB">
        <w:rPr>
          <w:rFonts w:ascii="Times New Roman" w:hAnsi="Times New Roman"/>
          <w:sz w:val="24"/>
        </w:rPr>
        <w:t>Trizoli</w:t>
      </w:r>
      <w:proofErr w:type="spellEnd"/>
      <w:r w:rsidRPr="00994CCB">
        <w:rPr>
          <w:rFonts w:ascii="Times New Roman" w:hAnsi="Times New Roman"/>
          <w:sz w:val="24"/>
        </w:rPr>
        <w:t xml:space="preserve"> </w:t>
      </w:r>
      <w:proofErr w:type="spellStart"/>
      <w:r w:rsidRPr="00994CCB">
        <w:rPr>
          <w:rFonts w:ascii="Times New Roman" w:hAnsi="Times New Roman"/>
          <w:sz w:val="24"/>
        </w:rPr>
        <w:t>Jótifuti</w:t>
      </w:r>
      <w:proofErr w:type="spellEnd"/>
      <w:r w:rsidRPr="00994CCB">
        <w:rPr>
          <w:rFonts w:ascii="Times New Roman" w:hAnsi="Times New Roman"/>
          <w:sz w:val="24"/>
        </w:rPr>
        <w:t xml:space="preserve"> Egyesület szervezésében, EFI támogatással)</w:t>
      </w:r>
    </w:p>
    <w:p w14:paraId="20A65006" w14:textId="77777777" w:rsidR="00994CCB" w:rsidRPr="00994CCB" w:rsidRDefault="00994CCB" w:rsidP="00994CCB">
      <w:pPr>
        <w:shd w:val="clear" w:color="auto" w:fill="FFFFFF"/>
        <w:spacing w:after="120"/>
        <w:ind w:firstLine="240"/>
        <w:rPr>
          <w:rFonts w:ascii="Times New Roman" w:hAnsi="Times New Roman"/>
          <w:sz w:val="24"/>
        </w:rPr>
      </w:pPr>
      <w:r w:rsidRPr="00994CCB">
        <w:rPr>
          <w:rFonts w:ascii="Times New Roman" w:hAnsi="Times New Roman"/>
          <w:sz w:val="24"/>
        </w:rPr>
        <w:t>Változó dátumú, minden évben megrendezésre kerülő programok:</w:t>
      </w:r>
    </w:p>
    <w:p w14:paraId="2758AAC8" w14:textId="77777777" w:rsidR="00994CCB" w:rsidRPr="00994CCB" w:rsidRDefault="00994CCB" w:rsidP="00994CCB">
      <w:pPr>
        <w:shd w:val="clear" w:color="auto" w:fill="FFFFFF"/>
        <w:spacing w:after="120"/>
        <w:ind w:firstLine="240"/>
        <w:rPr>
          <w:rFonts w:ascii="Times New Roman" w:hAnsi="Times New Roman"/>
          <w:sz w:val="24"/>
        </w:rPr>
      </w:pPr>
      <w:r w:rsidRPr="00994CCB">
        <w:rPr>
          <w:rFonts w:ascii="Times New Roman" w:hAnsi="Times New Roman"/>
          <w:sz w:val="24"/>
        </w:rPr>
        <w:t>·         Bringabarátság bringatúrák</w:t>
      </w:r>
    </w:p>
    <w:p w14:paraId="0F9C81C4" w14:textId="77777777" w:rsidR="00994CCB" w:rsidRPr="00994CCB" w:rsidRDefault="00994CCB" w:rsidP="00994CCB">
      <w:pPr>
        <w:shd w:val="clear" w:color="auto" w:fill="FFFFFF"/>
        <w:spacing w:after="120"/>
        <w:ind w:firstLine="240"/>
        <w:rPr>
          <w:rFonts w:ascii="Times New Roman" w:hAnsi="Times New Roman"/>
          <w:sz w:val="24"/>
        </w:rPr>
      </w:pPr>
      <w:r w:rsidRPr="00994CCB">
        <w:rPr>
          <w:rFonts w:ascii="Times New Roman" w:hAnsi="Times New Roman"/>
          <w:sz w:val="24"/>
        </w:rPr>
        <w:t xml:space="preserve">·         </w:t>
      </w:r>
      <w:proofErr w:type="spellStart"/>
      <w:r w:rsidRPr="00994CCB">
        <w:rPr>
          <w:rFonts w:ascii="Times New Roman" w:hAnsi="Times New Roman"/>
          <w:sz w:val="24"/>
        </w:rPr>
        <w:t>Trizoli</w:t>
      </w:r>
      <w:proofErr w:type="spellEnd"/>
      <w:r w:rsidRPr="00994CCB">
        <w:rPr>
          <w:rFonts w:ascii="Times New Roman" w:hAnsi="Times New Roman"/>
          <w:sz w:val="24"/>
        </w:rPr>
        <w:t xml:space="preserve"> </w:t>
      </w:r>
      <w:proofErr w:type="spellStart"/>
      <w:r w:rsidRPr="00994CCB">
        <w:rPr>
          <w:rFonts w:ascii="Times New Roman" w:hAnsi="Times New Roman"/>
          <w:sz w:val="24"/>
        </w:rPr>
        <w:t>Jótifuti</w:t>
      </w:r>
      <w:proofErr w:type="spellEnd"/>
      <w:r w:rsidRPr="00994CCB">
        <w:rPr>
          <w:rFonts w:ascii="Times New Roman" w:hAnsi="Times New Roman"/>
          <w:sz w:val="24"/>
        </w:rPr>
        <w:t xml:space="preserve"> események</w:t>
      </w:r>
    </w:p>
    <w:p w14:paraId="022AFE25" w14:textId="77777777" w:rsidR="00994CCB" w:rsidRPr="00994CCB" w:rsidRDefault="00994CCB" w:rsidP="00994CCB">
      <w:pPr>
        <w:shd w:val="clear" w:color="auto" w:fill="FFFFFF"/>
        <w:spacing w:after="120"/>
        <w:ind w:firstLine="240"/>
        <w:rPr>
          <w:rFonts w:ascii="Times New Roman" w:hAnsi="Times New Roman"/>
          <w:sz w:val="24"/>
        </w:rPr>
      </w:pPr>
      <w:r w:rsidRPr="00994CCB">
        <w:rPr>
          <w:rFonts w:ascii="Times New Roman" w:hAnsi="Times New Roman"/>
          <w:sz w:val="24"/>
        </w:rPr>
        <w:lastRenderedPageBreak/>
        <w:t>·         Bringás reggeli</w:t>
      </w:r>
    </w:p>
    <w:p w14:paraId="46647EEC" w14:textId="77777777" w:rsidR="00994CCB" w:rsidRPr="00994CCB" w:rsidRDefault="00994CCB" w:rsidP="00994CCB">
      <w:pPr>
        <w:shd w:val="clear" w:color="auto" w:fill="FFFFFF"/>
        <w:spacing w:after="120"/>
        <w:ind w:firstLine="240"/>
        <w:rPr>
          <w:rFonts w:ascii="Times New Roman" w:hAnsi="Times New Roman"/>
          <w:sz w:val="24"/>
        </w:rPr>
      </w:pPr>
      <w:r w:rsidRPr="00994CCB">
        <w:rPr>
          <w:rFonts w:ascii="Times New Roman" w:hAnsi="Times New Roman"/>
          <w:sz w:val="24"/>
        </w:rPr>
        <w:t>·         Bagoly bringatúra (éjszakai)</w:t>
      </w:r>
    </w:p>
    <w:p w14:paraId="72D00526" w14:textId="75D1ED4D" w:rsidR="00994CCB" w:rsidRDefault="00994CCB" w:rsidP="00102E32">
      <w:pPr>
        <w:shd w:val="clear" w:color="auto" w:fill="FFFFFF"/>
        <w:spacing w:after="120"/>
        <w:ind w:firstLine="240"/>
        <w:rPr>
          <w:rFonts w:ascii="Times New Roman" w:hAnsi="Times New Roman"/>
          <w:sz w:val="24"/>
        </w:rPr>
      </w:pPr>
      <w:r w:rsidRPr="00994CCB">
        <w:rPr>
          <w:rFonts w:ascii="Times New Roman" w:hAnsi="Times New Roman"/>
          <w:sz w:val="24"/>
        </w:rPr>
        <w:t>-Futó, kerékpározó rendezvények, amelyeken hátrányos helyzetű, fogyatékossággal élő személyek is részt tudnak venni a szervezők, szakemberek, család és barátok támogatásával (speciális eszközök segítségével pl. mozgássérülteknek készült kerékpár). Apró ajándékokkal, kerékpáros kiegészítőkkel, reggeli-csomaggal várják a szervezők egy-egy alkalommal a résztvevőket, minden esetben szóba kerül a biztonságos közlekedés és a fogyatékossággal élő társainkkal való aktív időeltöltés.</w:t>
      </w:r>
    </w:p>
    <w:p w14:paraId="5E5B956A" w14:textId="77777777" w:rsidR="00721F89" w:rsidRPr="00056F13" w:rsidRDefault="00721F89" w:rsidP="001E30D1">
      <w:pPr>
        <w:shd w:val="clear" w:color="auto" w:fill="FFFFFF"/>
        <w:spacing w:after="120"/>
        <w:ind w:firstLine="240"/>
        <w:rPr>
          <w:rFonts w:ascii="Times New Roman" w:hAnsi="Times New Roman"/>
          <w:sz w:val="24"/>
        </w:rPr>
      </w:pPr>
    </w:p>
    <w:p w14:paraId="335B8D03" w14:textId="77777777" w:rsidR="001E30D1" w:rsidRPr="00056F13" w:rsidRDefault="001E30D1" w:rsidP="00721F8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120"/>
        <w:ind w:left="142"/>
        <w:rPr>
          <w:rFonts w:ascii="Times New Roman" w:hAnsi="Times New Roman"/>
          <w:sz w:val="24"/>
        </w:rPr>
      </w:pPr>
      <w:r w:rsidRPr="00056F13">
        <w:rPr>
          <w:rFonts w:ascii="Times New Roman" w:hAnsi="Times New Roman"/>
          <w:sz w:val="24"/>
        </w:rPr>
        <w:t>7.6 Következtetések: problémák beazonosítása, fejlesztési lehetőségek meghatározása</w:t>
      </w:r>
    </w:p>
    <w:p w14:paraId="5A3D7585" w14:textId="77777777" w:rsidR="001E30D1" w:rsidRPr="00056F13" w:rsidRDefault="001E30D1" w:rsidP="001E30D1">
      <w:pPr>
        <w:rPr>
          <w:rFonts w:ascii="Times New Roman" w:hAnsi="Times New Roman"/>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9"/>
        <w:gridCol w:w="4748"/>
      </w:tblGrid>
      <w:tr w:rsidR="001E30D1" w:rsidRPr="00056F13" w14:paraId="62E42CD8" w14:textId="77777777" w:rsidTr="00434CC6">
        <w:trPr>
          <w:jc w:val="center"/>
        </w:trPr>
        <w:tc>
          <w:tcPr>
            <w:tcW w:w="9779" w:type="dxa"/>
            <w:gridSpan w:val="2"/>
          </w:tcPr>
          <w:p w14:paraId="02D24976"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bookmarkStart w:id="139" w:name="_Hlk144107949"/>
            <w:r w:rsidRPr="00056F13">
              <w:rPr>
                <w:rFonts w:ascii="Times New Roman" w:hAnsi="Times New Roman"/>
                <w:sz w:val="24"/>
              </w:rPr>
              <w:t>A fogyatékkal élők helyzete, esélyegyenlősége vizsgálata során településünkön</w:t>
            </w:r>
          </w:p>
          <w:p w14:paraId="5858D4AF"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E30D1" w:rsidRPr="00056F13" w14:paraId="14E47FAA" w14:textId="77777777" w:rsidTr="00434CC6">
        <w:trPr>
          <w:jc w:val="center"/>
        </w:trPr>
        <w:tc>
          <w:tcPr>
            <w:tcW w:w="4889" w:type="dxa"/>
          </w:tcPr>
          <w:p w14:paraId="66994132"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beazonosított problémák</w:t>
            </w:r>
          </w:p>
          <w:p w14:paraId="2066F621"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28FD1719"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sidRPr="00056F13">
              <w:rPr>
                <w:rFonts w:ascii="Times New Roman" w:hAnsi="Times New Roman"/>
                <w:sz w:val="24"/>
              </w:rPr>
              <w:t>fejlesztési lehetőségek</w:t>
            </w:r>
          </w:p>
          <w:p w14:paraId="106BDC06"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E30D1" w:rsidRPr="00056F13" w14:paraId="48AE07A9" w14:textId="77777777" w:rsidTr="00434CC6">
        <w:trPr>
          <w:jc w:val="center"/>
        </w:trPr>
        <w:tc>
          <w:tcPr>
            <w:tcW w:w="4889" w:type="dxa"/>
          </w:tcPr>
          <w:p w14:paraId="1D025A0D" w14:textId="578F9915" w:rsidR="001E30D1" w:rsidRPr="00056F13" w:rsidRDefault="0052106A"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Fogyatékkal élők számára nem minden esetben megoldott az akadálymentesítés</w:t>
            </w:r>
          </w:p>
        </w:tc>
        <w:tc>
          <w:tcPr>
            <w:tcW w:w="4890" w:type="dxa"/>
          </w:tcPr>
          <w:p w14:paraId="7E456E86" w14:textId="4D79CCCC" w:rsidR="001E30D1" w:rsidRPr="00056F13" w:rsidRDefault="0052106A" w:rsidP="0052106A">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r w:rsidRPr="0052106A">
              <w:rPr>
                <w:rFonts w:ascii="Times New Roman" w:hAnsi="Times New Roman"/>
                <w:sz w:val="24"/>
              </w:rPr>
              <w:t xml:space="preserve">Pátria, </w:t>
            </w:r>
            <w:proofErr w:type="spellStart"/>
            <w:r w:rsidRPr="0052106A">
              <w:rPr>
                <w:rFonts w:ascii="Times New Roman" w:hAnsi="Times New Roman"/>
                <w:sz w:val="24"/>
              </w:rPr>
              <w:t>Krimpeni</w:t>
            </w:r>
            <w:proofErr w:type="spellEnd"/>
            <w:r w:rsidRPr="0052106A">
              <w:rPr>
                <w:rFonts w:ascii="Times New Roman" w:hAnsi="Times New Roman"/>
                <w:sz w:val="24"/>
              </w:rPr>
              <w:t xml:space="preserve"> Ház,</w:t>
            </w:r>
            <w:r>
              <w:rPr>
                <w:rFonts w:ascii="Times New Roman" w:hAnsi="Times New Roman"/>
                <w:sz w:val="24"/>
              </w:rPr>
              <w:t xml:space="preserve"> </w:t>
            </w:r>
            <w:r w:rsidRPr="0052106A">
              <w:rPr>
                <w:rFonts w:ascii="Times New Roman" w:hAnsi="Times New Roman"/>
                <w:sz w:val="24"/>
              </w:rPr>
              <w:t>Egészségügyi, Gyermekjóléti és Szociális Intézmény</w:t>
            </w:r>
            <w:r>
              <w:rPr>
                <w:rFonts w:ascii="Times New Roman" w:hAnsi="Times New Roman"/>
                <w:sz w:val="24"/>
              </w:rPr>
              <w:t xml:space="preserve"> </w:t>
            </w:r>
            <w:r w:rsidR="008D28BD">
              <w:rPr>
                <w:rFonts w:ascii="Times New Roman" w:hAnsi="Times New Roman"/>
                <w:sz w:val="24"/>
              </w:rPr>
              <w:t>a</w:t>
            </w:r>
            <w:r>
              <w:rPr>
                <w:rFonts w:ascii="Times New Roman" w:hAnsi="Times New Roman"/>
                <w:sz w:val="24"/>
              </w:rPr>
              <w:t>kadálymentesítése</w:t>
            </w:r>
          </w:p>
        </w:tc>
      </w:tr>
      <w:tr w:rsidR="001E30D1" w:rsidRPr="00056F13" w14:paraId="3C88894C" w14:textId="77777777" w:rsidTr="00434CC6">
        <w:trPr>
          <w:jc w:val="center"/>
        </w:trPr>
        <w:tc>
          <w:tcPr>
            <w:tcW w:w="4889" w:type="dxa"/>
          </w:tcPr>
          <w:p w14:paraId="5768B755" w14:textId="21EF9DA0" w:rsidR="001E30D1" w:rsidRPr="00056F13" w:rsidRDefault="008F339E"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Megváltozott munkaképességű személyek számára kevés a munkalehetőség</w:t>
            </w:r>
          </w:p>
        </w:tc>
        <w:tc>
          <w:tcPr>
            <w:tcW w:w="4890" w:type="dxa"/>
          </w:tcPr>
          <w:p w14:paraId="674E2905" w14:textId="7F4AEE0F" w:rsidR="001E30D1" w:rsidRPr="00056F13" w:rsidRDefault="008F339E"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r>
              <w:rPr>
                <w:rFonts w:ascii="Times New Roman" w:hAnsi="Times New Roman"/>
                <w:sz w:val="24"/>
              </w:rPr>
              <w:t xml:space="preserve">Munkahelyteremtés elősegítése </w:t>
            </w:r>
          </w:p>
        </w:tc>
      </w:tr>
      <w:tr w:rsidR="001E30D1" w:rsidRPr="00056F13" w14:paraId="409771AD" w14:textId="77777777" w:rsidTr="00434CC6">
        <w:trPr>
          <w:jc w:val="center"/>
        </w:trPr>
        <w:tc>
          <w:tcPr>
            <w:tcW w:w="4889" w:type="dxa"/>
          </w:tcPr>
          <w:p w14:paraId="5D07F256"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14E8C342"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E30D1" w:rsidRPr="00056F13" w14:paraId="6EDA7C95" w14:textId="77777777" w:rsidTr="00434CC6">
        <w:trPr>
          <w:jc w:val="center"/>
        </w:trPr>
        <w:tc>
          <w:tcPr>
            <w:tcW w:w="4889" w:type="dxa"/>
          </w:tcPr>
          <w:p w14:paraId="0CF0C441"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0BA5B341"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E30D1" w:rsidRPr="00056F13" w14:paraId="032117F6" w14:textId="77777777" w:rsidTr="00434CC6">
        <w:trPr>
          <w:jc w:val="center"/>
        </w:trPr>
        <w:tc>
          <w:tcPr>
            <w:tcW w:w="4889" w:type="dxa"/>
          </w:tcPr>
          <w:p w14:paraId="4EEA5444"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0EAFA387"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tr w:rsidR="001E30D1" w:rsidRPr="00056F13" w14:paraId="1ECD4181" w14:textId="77777777" w:rsidTr="00434CC6">
        <w:trPr>
          <w:jc w:val="center"/>
        </w:trPr>
        <w:tc>
          <w:tcPr>
            <w:tcW w:w="4889" w:type="dxa"/>
          </w:tcPr>
          <w:p w14:paraId="27A0E866"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c>
          <w:tcPr>
            <w:tcW w:w="4890" w:type="dxa"/>
          </w:tcPr>
          <w:p w14:paraId="63005517" w14:textId="77777777" w:rsidR="001E30D1" w:rsidRPr="00056F13" w:rsidRDefault="001E30D1" w:rsidP="00434CC6">
            <w:pPr>
              <w:pStyle w:val="NormlCalibri11"/>
              <w:pBdr>
                <w:top w:val="none" w:sz="0" w:space="0" w:color="auto"/>
                <w:left w:val="none" w:sz="0" w:space="0" w:color="auto"/>
                <w:bottom w:val="none" w:sz="0" w:space="0" w:color="auto"/>
                <w:right w:val="none" w:sz="0" w:space="0" w:color="auto"/>
              </w:pBdr>
              <w:jc w:val="center"/>
              <w:rPr>
                <w:rFonts w:ascii="Times New Roman" w:hAnsi="Times New Roman"/>
                <w:sz w:val="24"/>
              </w:rPr>
            </w:pPr>
          </w:p>
        </w:tc>
      </w:tr>
      <w:bookmarkEnd w:id="139"/>
    </w:tbl>
    <w:p w14:paraId="4356A5CA" w14:textId="77777777" w:rsidR="001E30D1" w:rsidRPr="00056F13" w:rsidRDefault="001E30D1" w:rsidP="001E30D1">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6E230B80" w14:textId="77777777" w:rsidR="001E30D1" w:rsidRPr="00056F13" w:rsidRDefault="001E30D1" w:rsidP="001E30D1">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517D1487" w14:textId="77777777" w:rsidR="001E30D1" w:rsidRPr="00056F13" w:rsidRDefault="001E30D1" w:rsidP="001E30D1">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3"/>
        <w:gridCol w:w="4754"/>
      </w:tblGrid>
      <w:tr w:rsidR="001E30D1" w:rsidRPr="00056F13" w14:paraId="1CBF37D0" w14:textId="77777777" w:rsidTr="00434CC6">
        <w:trPr>
          <w:trHeight w:val="449"/>
          <w:jc w:val="center"/>
        </w:trPr>
        <w:tc>
          <w:tcPr>
            <w:tcW w:w="9779" w:type="dxa"/>
            <w:gridSpan w:val="2"/>
            <w:shd w:val="clear" w:color="auto" w:fill="FFFFFF"/>
          </w:tcPr>
          <w:p w14:paraId="46894F97" w14:textId="77777777" w:rsidR="001E30D1" w:rsidRPr="00056F13" w:rsidRDefault="001E30D1" w:rsidP="00434CC6">
            <w:pPr>
              <w:tabs>
                <w:tab w:val="left" w:pos="623"/>
              </w:tabs>
              <w:rPr>
                <w:rFonts w:ascii="Times New Roman" w:hAnsi="Times New Roman"/>
                <w:sz w:val="24"/>
              </w:rPr>
            </w:pPr>
            <w:bookmarkStart w:id="140" w:name="_Hlk144107979"/>
            <w:bookmarkStart w:id="141" w:name="_Hlk144107964"/>
            <w:r w:rsidRPr="00056F13">
              <w:rPr>
                <w:rFonts w:ascii="Times New Roman" w:hAnsi="Times New Roman"/>
                <w:sz w:val="24"/>
              </w:rPr>
              <w:tab/>
            </w:r>
            <w:r w:rsidRPr="00056F13">
              <w:rPr>
                <w:rFonts w:ascii="Times New Roman" w:hAnsi="Times New Roman"/>
                <w:i/>
                <w:sz w:val="24"/>
                <w:shd w:val="clear" w:color="auto" w:fill="FFFFFF"/>
              </w:rPr>
              <w:t>Több célcsoportot érintő, településszintű megállapítások</w:t>
            </w:r>
          </w:p>
        </w:tc>
      </w:tr>
      <w:tr w:rsidR="001E30D1" w:rsidRPr="00056F13" w14:paraId="4ED1432A" w14:textId="77777777" w:rsidTr="00434CC6">
        <w:trPr>
          <w:jc w:val="center"/>
        </w:trPr>
        <w:tc>
          <w:tcPr>
            <w:tcW w:w="4889" w:type="dxa"/>
          </w:tcPr>
          <w:p w14:paraId="6ECCE5E0" w14:textId="77777777" w:rsidR="001E30D1" w:rsidRPr="00056F13" w:rsidRDefault="001E30D1" w:rsidP="00434CC6">
            <w:pPr>
              <w:jc w:val="center"/>
              <w:rPr>
                <w:rFonts w:ascii="Times New Roman" w:hAnsi="Times New Roman"/>
                <w:sz w:val="24"/>
              </w:rPr>
            </w:pPr>
            <w:r w:rsidRPr="00056F13">
              <w:rPr>
                <w:rFonts w:ascii="Times New Roman" w:hAnsi="Times New Roman"/>
                <w:sz w:val="24"/>
              </w:rPr>
              <w:t>beazonosított problémák</w:t>
            </w:r>
          </w:p>
          <w:p w14:paraId="459BAEDF" w14:textId="77777777" w:rsidR="001E30D1" w:rsidRPr="00056F13" w:rsidRDefault="001E30D1" w:rsidP="00434CC6">
            <w:pPr>
              <w:jc w:val="center"/>
              <w:rPr>
                <w:rFonts w:ascii="Times New Roman" w:hAnsi="Times New Roman"/>
                <w:sz w:val="24"/>
              </w:rPr>
            </w:pPr>
          </w:p>
        </w:tc>
        <w:tc>
          <w:tcPr>
            <w:tcW w:w="4890" w:type="dxa"/>
          </w:tcPr>
          <w:p w14:paraId="00907B74" w14:textId="77777777" w:rsidR="001E30D1" w:rsidRPr="00056F13" w:rsidRDefault="001E30D1" w:rsidP="00434CC6">
            <w:pPr>
              <w:jc w:val="center"/>
              <w:rPr>
                <w:rFonts w:ascii="Times New Roman" w:hAnsi="Times New Roman"/>
                <w:sz w:val="24"/>
              </w:rPr>
            </w:pPr>
            <w:r w:rsidRPr="00056F13">
              <w:rPr>
                <w:rFonts w:ascii="Times New Roman" w:hAnsi="Times New Roman"/>
                <w:sz w:val="24"/>
              </w:rPr>
              <w:t>fejlesztési lehetőségek</w:t>
            </w:r>
          </w:p>
          <w:p w14:paraId="41DCCDD5" w14:textId="77777777" w:rsidR="001E30D1" w:rsidRPr="00056F13" w:rsidRDefault="001E30D1" w:rsidP="00434CC6">
            <w:pPr>
              <w:jc w:val="center"/>
              <w:rPr>
                <w:rFonts w:ascii="Times New Roman" w:hAnsi="Times New Roman"/>
                <w:sz w:val="24"/>
              </w:rPr>
            </w:pPr>
          </w:p>
        </w:tc>
      </w:tr>
      <w:tr w:rsidR="001E30D1" w:rsidRPr="00056F13" w14:paraId="02C9295A" w14:textId="77777777" w:rsidTr="00434CC6">
        <w:trPr>
          <w:jc w:val="center"/>
        </w:trPr>
        <w:tc>
          <w:tcPr>
            <w:tcW w:w="4889" w:type="dxa"/>
          </w:tcPr>
          <w:p w14:paraId="4D0A7EF2" w14:textId="6E6DF00A" w:rsidR="001E30D1" w:rsidRPr="00056F13" w:rsidRDefault="001F475B" w:rsidP="00434CC6">
            <w:pPr>
              <w:jc w:val="center"/>
              <w:rPr>
                <w:rFonts w:ascii="Times New Roman" w:hAnsi="Times New Roman"/>
                <w:sz w:val="24"/>
              </w:rPr>
            </w:pPr>
            <w:r w:rsidRPr="001F475B">
              <w:rPr>
                <w:rFonts w:ascii="Times New Roman" w:hAnsi="Times New Roman"/>
                <w:sz w:val="24"/>
              </w:rPr>
              <w:t>Fiatalok elhelyezkedési nehézség, a kiadó bérlakások és szórakozási lehetőségek hiánya miatt elköltöznek</w:t>
            </w:r>
          </w:p>
        </w:tc>
        <w:tc>
          <w:tcPr>
            <w:tcW w:w="4890" w:type="dxa"/>
          </w:tcPr>
          <w:p w14:paraId="26B4D7D7" w14:textId="01BD1275" w:rsidR="001E30D1" w:rsidRPr="00056F13" w:rsidRDefault="001F475B" w:rsidP="00434CC6">
            <w:pPr>
              <w:jc w:val="center"/>
              <w:rPr>
                <w:rFonts w:ascii="Times New Roman" w:hAnsi="Times New Roman"/>
                <w:sz w:val="24"/>
              </w:rPr>
            </w:pPr>
            <w:r w:rsidRPr="001F475B">
              <w:rPr>
                <w:rFonts w:ascii="Times New Roman" w:hAnsi="Times New Roman"/>
                <w:sz w:val="24"/>
              </w:rPr>
              <w:t>Bérlakás állomány számának növelése, iparterület fejlesztése a munkahelyteremtés elősegítése céljából, szabadidős programok, városi napok, fesztiválok megrendezése</w:t>
            </w:r>
          </w:p>
        </w:tc>
      </w:tr>
      <w:tr w:rsidR="001E30D1" w:rsidRPr="00056F13" w14:paraId="545F3999" w14:textId="77777777" w:rsidTr="00434CC6">
        <w:trPr>
          <w:jc w:val="center"/>
        </w:trPr>
        <w:tc>
          <w:tcPr>
            <w:tcW w:w="4889" w:type="dxa"/>
          </w:tcPr>
          <w:p w14:paraId="7A4417CA" w14:textId="55D2FBD2" w:rsidR="001E30D1" w:rsidRPr="00056F13" w:rsidRDefault="001F475B" w:rsidP="00434CC6">
            <w:pPr>
              <w:jc w:val="center"/>
              <w:rPr>
                <w:rFonts w:ascii="Times New Roman" w:hAnsi="Times New Roman"/>
                <w:sz w:val="24"/>
              </w:rPr>
            </w:pPr>
            <w:r w:rsidRPr="001F475B">
              <w:rPr>
                <w:rFonts w:ascii="Times New Roman" w:hAnsi="Times New Roman"/>
                <w:sz w:val="24"/>
              </w:rPr>
              <w:t>Szociális, mentálhigiénés problémák, krízishelyzet miatt segítségre szoruló családok önmaguk nem tudnak ebből a helyzetből kikerülni</w:t>
            </w:r>
          </w:p>
        </w:tc>
        <w:tc>
          <w:tcPr>
            <w:tcW w:w="4890" w:type="dxa"/>
          </w:tcPr>
          <w:p w14:paraId="2151A622" w14:textId="61E80900" w:rsidR="001E30D1" w:rsidRPr="00056F13" w:rsidRDefault="001F475B" w:rsidP="00434CC6">
            <w:pPr>
              <w:jc w:val="center"/>
              <w:rPr>
                <w:rFonts w:ascii="Times New Roman" w:hAnsi="Times New Roman"/>
                <w:sz w:val="24"/>
              </w:rPr>
            </w:pPr>
            <w:r w:rsidRPr="001F475B">
              <w:rPr>
                <w:rFonts w:ascii="Times New Roman" w:hAnsi="Times New Roman"/>
                <w:sz w:val="24"/>
              </w:rPr>
              <w:t>A problémákhoz, krízishelyzethez vezető okok feltárása, krízishelyzet megszüntetése, a család, a gyermekek testi, lelki egészségének elősegítése</w:t>
            </w:r>
          </w:p>
        </w:tc>
      </w:tr>
      <w:tr w:rsidR="001E30D1" w:rsidRPr="00056F13" w14:paraId="785732B6" w14:textId="77777777" w:rsidTr="00434CC6">
        <w:trPr>
          <w:jc w:val="center"/>
        </w:trPr>
        <w:tc>
          <w:tcPr>
            <w:tcW w:w="4889" w:type="dxa"/>
          </w:tcPr>
          <w:p w14:paraId="643174DA" w14:textId="77777777" w:rsidR="001E30D1" w:rsidRPr="00056F13" w:rsidRDefault="001E30D1" w:rsidP="00434CC6">
            <w:pPr>
              <w:jc w:val="center"/>
              <w:rPr>
                <w:rFonts w:ascii="Times New Roman" w:hAnsi="Times New Roman"/>
                <w:sz w:val="24"/>
              </w:rPr>
            </w:pPr>
          </w:p>
        </w:tc>
        <w:tc>
          <w:tcPr>
            <w:tcW w:w="4890" w:type="dxa"/>
          </w:tcPr>
          <w:p w14:paraId="585CB9F8" w14:textId="77777777" w:rsidR="001E30D1" w:rsidRPr="00056F13" w:rsidRDefault="001E30D1" w:rsidP="00434CC6">
            <w:pPr>
              <w:jc w:val="center"/>
              <w:rPr>
                <w:rFonts w:ascii="Times New Roman" w:hAnsi="Times New Roman"/>
                <w:sz w:val="24"/>
              </w:rPr>
            </w:pPr>
          </w:p>
        </w:tc>
      </w:tr>
      <w:tr w:rsidR="001E30D1" w:rsidRPr="00056F13" w14:paraId="639DEF4F" w14:textId="77777777" w:rsidTr="00434CC6">
        <w:trPr>
          <w:jc w:val="center"/>
        </w:trPr>
        <w:tc>
          <w:tcPr>
            <w:tcW w:w="4889" w:type="dxa"/>
          </w:tcPr>
          <w:p w14:paraId="4441653B" w14:textId="77777777" w:rsidR="001E30D1" w:rsidRPr="00056F13" w:rsidRDefault="001E30D1" w:rsidP="00434CC6">
            <w:pPr>
              <w:jc w:val="center"/>
              <w:rPr>
                <w:rFonts w:ascii="Times New Roman" w:hAnsi="Times New Roman"/>
                <w:sz w:val="24"/>
              </w:rPr>
            </w:pPr>
          </w:p>
        </w:tc>
        <w:tc>
          <w:tcPr>
            <w:tcW w:w="4890" w:type="dxa"/>
          </w:tcPr>
          <w:p w14:paraId="1BD55EAE" w14:textId="77777777" w:rsidR="001E30D1" w:rsidRPr="00056F13" w:rsidRDefault="001E30D1" w:rsidP="00434CC6">
            <w:pPr>
              <w:jc w:val="center"/>
              <w:rPr>
                <w:rFonts w:ascii="Times New Roman" w:hAnsi="Times New Roman"/>
                <w:sz w:val="24"/>
              </w:rPr>
            </w:pPr>
          </w:p>
        </w:tc>
      </w:tr>
      <w:tr w:rsidR="001E30D1" w:rsidRPr="00056F13" w14:paraId="71AB5222" w14:textId="77777777" w:rsidTr="00434CC6">
        <w:trPr>
          <w:jc w:val="center"/>
        </w:trPr>
        <w:tc>
          <w:tcPr>
            <w:tcW w:w="4889" w:type="dxa"/>
          </w:tcPr>
          <w:p w14:paraId="3CF28915" w14:textId="77777777" w:rsidR="001E30D1" w:rsidRPr="00056F13" w:rsidRDefault="001E30D1" w:rsidP="00434CC6">
            <w:pPr>
              <w:jc w:val="center"/>
              <w:rPr>
                <w:rFonts w:ascii="Times New Roman" w:hAnsi="Times New Roman"/>
                <w:sz w:val="24"/>
              </w:rPr>
            </w:pPr>
          </w:p>
        </w:tc>
        <w:tc>
          <w:tcPr>
            <w:tcW w:w="4890" w:type="dxa"/>
          </w:tcPr>
          <w:p w14:paraId="3F81CD3C" w14:textId="77777777" w:rsidR="001E30D1" w:rsidRPr="00056F13" w:rsidRDefault="001E30D1" w:rsidP="00434CC6">
            <w:pPr>
              <w:jc w:val="center"/>
              <w:rPr>
                <w:rFonts w:ascii="Times New Roman" w:hAnsi="Times New Roman"/>
                <w:sz w:val="24"/>
              </w:rPr>
            </w:pPr>
          </w:p>
        </w:tc>
      </w:tr>
      <w:tr w:rsidR="001E30D1" w:rsidRPr="00056F13" w14:paraId="41DA2A95" w14:textId="77777777" w:rsidTr="00434CC6">
        <w:trPr>
          <w:jc w:val="center"/>
        </w:trPr>
        <w:tc>
          <w:tcPr>
            <w:tcW w:w="4889" w:type="dxa"/>
          </w:tcPr>
          <w:p w14:paraId="547ACC4D" w14:textId="77777777" w:rsidR="001E30D1" w:rsidRPr="00056F13" w:rsidRDefault="001E30D1" w:rsidP="00434CC6">
            <w:pPr>
              <w:jc w:val="center"/>
              <w:rPr>
                <w:rFonts w:ascii="Times New Roman" w:hAnsi="Times New Roman"/>
                <w:sz w:val="24"/>
              </w:rPr>
            </w:pPr>
          </w:p>
        </w:tc>
        <w:tc>
          <w:tcPr>
            <w:tcW w:w="4890" w:type="dxa"/>
          </w:tcPr>
          <w:p w14:paraId="05FC79D2" w14:textId="77777777" w:rsidR="001E30D1" w:rsidRPr="00056F13" w:rsidRDefault="001E30D1" w:rsidP="00434CC6">
            <w:pPr>
              <w:jc w:val="center"/>
              <w:rPr>
                <w:rFonts w:ascii="Times New Roman" w:hAnsi="Times New Roman"/>
                <w:sz w:val="24"/>
              </w:rPr>
            </w:pPr>
          </w:p>
        </w:tc>
      </w:tr>
      <w:bookmarkEnd w:id="140"/>
    </w:tbl>
    <w:p w14:paraId="644DCB9D" w14:textId="6EA2593D" w:rsidR="000F67E9" w:rsidRDefault="000F67E9" w:rsidP="006E7BAE">
      <w:pPr>
        <w:pStyle w:val="NormlCalibri11"/>
        <w:pBdr>
          <w:top w:val="none" w:sz="0" w:space="0" w:color="auto"/>
          <w:left w:val="none" w:sz="0" w:space="0" w:color="auto"/>
          <w:bottom w:val="none" w:sz="0" w:space="0" w:color="auto"/>
          <w:right w:val="none" w:sz="0" w:space="0" w:color="auto"/>
        </w:pBdr>
        <w:rPr>
          <w:rFonts w:ascii="Times New Roman" w:hAnsi="Times New Roman"/>
          <w:sz w:val="24"/>
        </w:rPr>
      </w:pPr>
    </w:p>
    <w:p w14:paraId="4F78F6D6" w14:textId="6EB26F98" w:rsidR="006E7BAE" w:rsidRDefault="000F67E9" w:rsidP="000F67E9">
      <w:pPr>
        <w:jc w:val="left"/>
        <w:rPr>
          <w:rFonts w:ascii="Times New Roman" w:hAnsi="Times New Roman"/>
          <w:sz w:val="24"/>
        </w:rPr>
      </w:pPr>
      <w:r>
        <w:rPr>
          <w:rFonts w:ascii="Times New Roman" w:hAnsi="Times New Roman"/>
          <w:sz w:val="24"/>
        </w:rPr>
        <w:br w:type="page"/>
      </w:r>
    </w:p>
    <w:p w14:paraId="231324A2" w14:textId="4E6FFF72" w:rsidR="003520F2" w:rsidRPr="000F67E9" w:rsidRDefault="006865E8" w:rsidP="000F67E9">
      <w:pPr>
        <w:pStyle w:val="Cmsor3"/>
        <w:jc w:val="both"/>
        <w:rPr>
          <w:rFonts w:ascii="Times New Roman" w:hAnsi="Times New Roman"/>
          <w:b w:val="0"/>
          <w:szCs w:val="24"/>
        </w:rPr>
      </w:pPr>
      <w:bookmarkStart w:id="142" w:name="_Toc126301027"/>
      <w:r w:rsidRPr="00056F13">
        <w:rPr>
          <w:rFonts w:ascii="Times New Roman" w:hAnsi="Times New Roman"/>
          <w:b w:val="0"/>
          <w:szCs w:val="24"/>
        </w:rPr>
        <w:lastRenderedPageBreak/>
        <w:t xml:space="preserve">8. Helyi partnerség, lakossági önszerveződések, civil szervezetek és </w:t>
      </w:r>
      <w:proofErr w:type="spellStart"/>
      <w:r w:rsidRPr="00056F13">
        <w:rPr>
          <w:rFonts w:ascii="Times New Roman" w:hAnsi="Times New Roman"/>
          <w:b w:val="0"/>
          <w:szCs w:val="24"/>
        </w:rPr>
        <w:t>for</w:t>
      </w:r>
      <w:proofErr w:type="spellEnd"/>
      <w:r w:rsidRPr="00056F13">
        <w:rPr>
          <w:rFonts w:ascii="Times New Roman" w:hAnsi="Times New Roman"/>
          <w:b w:val="0"/>
          <w:szCs w:val="24"/>
        </w:rPr>
        <w:t>-profit szereplők társadalmi felelősségvállalása</w:t>
      </w:r>
      <w:bookmarkEnd w:id="142"/>
    </w:p>
    <w:p w14:paraId="30711419" w14:textId="77777777" w:rsidR="0028059D" w:rsidRDefault="0028059D" w:rsidP="003810AF">
      <w:pPr>
        <w:pStyle w:val="Listaszerbekezds"/>
        <w:numPr>
          <w:ilvl w:val="0"/>
          <w:numId w:val="9"/>
        </w:numPr>
        <w:shd w:val="clear" w:color="auto" w:fill="FFFFFF"/>
        <w:spacing w:after="120"/>
        <w:rPr>
          <w:rFonts w:ascii="Times New Roman" w:hAnsi="Times New Roman"/>
          <w:b/>
          <w:bCs/>
          <w:sz w:val="24"/>
        </w:rPr>
      </w:pPr>
      <w:r w:rsidRPr="00922340">
        <w:rPr>
          <w:rFonts w:ascii="Times New Roman" w:hAnsi="Times New Roman"/>
          <w:b/>
          <w:bCs/>
          <w:sz w:val="24"/>
        </w:rPr>
        <w:t>a 3-7. pontban szereplő területeket érintő civil, egyházi, karitatív szervezeti szolgáltató és érdekvédelmi szervezetek, önszerveződések feltérképezése (közfeladatot ellátó szervezetek, közfeladatonként bemutatva, önkéntesek száma, partnerségi megállapodások száma);</w:t>
      </w:r>
    </w:p>
    <w:p w14:paraId="27D67B66" w14:textId="6361733A" w:rsidR="00BD0ADB" w:rsidRDefault="00BD0ADB" w:rsidP="00BD0ADB">
      <w:pPr>
        <w:shd w:val="clear" w:color="auto" w:fill="FFFFFF"/>
        <w:spacing w:after="120"/>
        <w:rPr>
          <w:rFonts w:ascii="Times New Roman" w:hAnsi="Times New Roman"/>
          <w:sz w:val="24"/>
        </w:rPr>
      </w:pPr>
      <w:r>
        <w:rPr>
          <w:rFonts w:ascii="Times New Roman" w:hAnsi="Times New Roman"/>
          <w:sz w:val="24"/>
        </w:rPr>
        <w:t>Szociális Intézmények, Gyermek jólét ld. Település bemutatása résznél.</w:t>
      </w:r>
    </w:p>
    <w:p w14:paraId="2B94B43D" w14:textId="6763252B" w:rsidR="00407D1B" w:rsidRPr="00BD0ADB" w:rsidRDefault="00407D1B" w:rsidP="00BD0ADB">
      <w:pPr>
        <w:shd w:val="clear" w:color="auto" w:fill="FFFFFF"/>
        <w:spacing w:after="120"/>
        <w:rPr>
          <w:rFonts w:ascii="Times New Roman" w:hAnsi="Times New Roman"/>
          <w:sz w:val="24"/>
        </w:rPr>
      </w:pPr>
      <w:bookmarkStart w:id="143" w:name="_Hlk143693870"/>
      <w:r>
        <w:rPr>
          <w:rFonts w:ascii="Times New Roman" w:hAnsi="Times New Roman"/>
          <w:sz w:val="24"/>
        </w:rPr>
        <w:t>Helyi lakossági önszerveződések ld. 3.7. e) pontja</w:t>
      </w:r>
    </w:p>
    <w:bookmarkEnd w:id="143"/>
    <w:p w14:paraId="7D1CD43A" w14:textId="77777777" w:rsidR="0028059D" w:rsidRDefault="0028059D" w:rsidP="003810AF">
      <w:pPr>
        <w:pStyle w:val="Listaszerbekezds"/>
        <w:numPr>
          <w:ilvl w:val="0"/>
          <w:numId w:val="9"/>
        </w:numPr>
        <w:shd w:val="clear" w:color="auto" w:fill="FFFFFF"/>
        <w:spacing w:after="120"/>
        <w:rPr>
          <w:rFonts w:ascii="Times New Roman" w:hAnsi="Times New Roman"/>
          <w:b/>
          <w:bCs/>
          <w:sz w:val="24"/>
        </w:rPr>
      </w:pPr>
      <w:r w:rsidRPr="00922340">
        <w:rPr>
          <w:rFonts w:ascii="Times New Roman" w:hAnsi="Times New Roman"/>
          <w:b/>
          <w:bCs/>
          <w:iCs/>
          <w:sz w:val="24"/>
        </w:rPr>
        <w:t>helyi</w:t>
      </w:r>
      <w:r w:rsidRPr="00922340">
        <w:rPr>
          <w:rFonts w:ascii="Times New Roman" w:hAnsi="Times New Roman"/>
          <w:b/>
          <w:bCs/>
          <w:i/>
          <w:iCs/>
          <w:sz w:val="24"/>
        </w:rPr>
        <w:t xml:space="preserve"> </w:t>
      </w:r>
      <w:r w:rsidRPr="00922340">
        <w:rPr>
          <w:rFonts w:ascii="Times New Roman" w:hAnsi="Times New Roman"/>
          <w:b/>
          <w:bCs/>
          <w:sz w:val="24"/>
        </w:rPr>
        <w:t>önkormányzati, nemzetiségi önkormányzati, egyházi, civil szektor és gazdasági szereplők közötti partnerség bemutatása;</w:t>
      </w:r>
    </w:p>
    <w:p w14:paraId="68CCE117" w14:textId="292DDF36" w:rsidR="00102E32" w:rsidRPr="00102E32" w:rsidRDefault="00102E32" w:rsidP="00102E32">
      <w:pPr>
        <w:shd w:val="clear" w:color="auto" w:fill="FFFFFF"/>
        <w:spacing w:after="120"/>
        <w:rPr>
          <w:rFonts w:ascii="Times New Roman" w:hAnsi="Times New Roman"/>
          <w:sz w:val="24"/>
        </w:rPr>
      </w:pPr>
      <w:r w:rsidRPr="00102E32">
        <w:rPr>
          <w:rFonts w:ascii="Times New Roman" w:hAnsi="Times New Roman"/>
          <w:sz w:val="24"/>
        </w:rPr>
        <w:t>Kiskőrös Város Önkormányzata igyekszik a városi életet meghatározó szereplőkkel megfelelő partnerségi kapcsolatot kialakítani</w:t>
      </w:r>
      <w:r w:rsidR="001E0C32">
        <w:rPr>
          <w:rFonts w:ascii="Times New Roman" w:hAnsi="Times New Roman"/>
          <w:sz w:val="24"/>
        </w:rPr>
        <w:t>.</w:t>
      </w:r>
    </w:p>
    <w:p w14:paraId="5606AA68" w14:textId="77777777" w:rsidR="0028059D" w:rsidRDefault="0028059D" w:rsidP="003810AF">
      <w:pPr>
        <w:pStyle w:val="Listaszerbekezds"/>
        <w:numPr>
          <w:ilvl w:val="0"/>
          <w:numId w:val="9"/>
        </w:numPr>
        <w:shd w:val="clear" w:color="auto" w:fill="FFFFFF"/>
        <w:spacing w:after="120"/>
        <w:rPr>
          <w:rFonts w:ascii="Times New Roman" w:hAnsi="Times New Roman"/>
          <w:b/>
          <w:bCs/>
          <w:sz w:val="24"/>
        </w:rPr>
      </w:pPr>
      <w:r w:rsidRPr="00922340">
        <w:rPr>
          <w:rFonts w:ascii="Times New Roman" w:hAnsi="Times New Roman"/>
          <w:b/>
          <w:bCs/>
          <w:sz w:val="24"/>
        </w:rPr>
        <w:t>önkormányzatok közötti, illetve térségi, területi társulásokkal való partnerség, társadalmi felzárkózást segítő közös programok bemutatása;</w:t>
      </w:r>
    </w:p>
    <w:p w14:paraId="76C56DA6" w14:textId="7DFE0D4E" w:rsidR="00926D73" w:rsidRPr="00926D73" w:rsidRDefault="00926D73" w:rsidP="001E0C32">
      <w:pPr>
        <w:pStyle w:val="Listaszerbekezds"/>
        <w:shd w:val="clear" w:color="auto" w:fill="FFFFFF"/>
        <w:spacing w:after="120"/>
        <w:ind w:left="0"/>
        <w:rPr>
          <w:rFonts w:ascii="Times New Roman" w:hAnsi="Times New Roman"/>
          <w:b/>
          <w:bCs/>
          <w:sz w:val="24"/>
        </w:rPr>
      </w:pPr>
      <w:r w:rsidRPr="00926D73">
        <w:rPr>
          <w:rFonts w:ascii="Times New Roman" w:hAnsi="Times New Roman"/>
          <w:sz w:val="24"/>
        </w:rPr>
        <w:t>Településünk más önkormányzattal, illetve térségi társulással nem kötött partnerségi megállapodást esélyegyenlőséggel</w:t>
      </w:r>
      <w:r>
        <w:rPr>
          <w:rFonts w:ascii="Times New Roman" w:hAnsi="Times New Roman"/>
          <w:sz w:val="24"/>
        </w:rPr>
        <w:t xml:space="preserve"> </w:t>
      </w:r>
      <w:r w:rsidRPr="00926D73">
        <w:rPr>
          <w:rFonts w:ascii="Times New Roman" w:hAnsi="Times New Roman"/>
          <w:sz w:val="24"/>
        </w:rPr>
        <w:t>kapcsoltban.</w:t>
      </w:r>
    </w:p>
    <w:p w14:paraId="58C44301" w14:textId="77777777" w:rsidR="0028059D" w:rsidRDefault="0028059D" w:rsidP="003810AF">
      <w:pPr>
        <w:pStyle w:val="Listaszerbekezds"/>
        <w:numPr>
          <w:ilvl w:val="0"/>
          <w:numId w:val="9"/>
        </w:numPr>
        <w:shd w:val="clear" w:color="auto" w:fill="FFFFFF"/>
        <w:spacing w:after="120"/>
        <w:rPr>
          <w:rFonts w:ascii="Times New Roman" w:hAnsi="Times New Roman"/>
          <w:b/>
          <w:bCs/>
          <w:sz w:val="24"/>
        </w:rPr>
      </w:pPr>
      <w:r w:rsidRPr="00922340">
        <w:rPr>
          <w:rFonts w:ascii="Times New Roman" w:hAnsi="Times New Roman"/>
          <w:b/>
          <w:bCs/>
          <w:sz w:val="24"/>
        </w:rPr>
        <w:t>a nemzetiségi önkormányzatok célcsoportokkal kapcsolatos esélyegyenlőségi tevékenysége</w:t>
      </w:r>
    </w:p>
    <w:p w14:paraId="54945FDC" w14:textId="58CE17BB" w:rsidR="00C87657" w:rsidRDefault="00A456E9" w:rsidP="008470EF">
      <w:pPr>
        <w:autoSpaceDE w:val="0"/>
        <w:autoSpaceDN w:val="0"/>
        <w:adjustRightInd w:val="0"/>
        <w:spacing w:after="20"/>
        <w:rPr>
          <w:rFonts w:ascii="Times New Roman" w:hAnsi="Times New Roman"/>
          <w:sz w:val="24"/>
        </w:rPr>
      </w:pPr>
      <w:r w:rsidRPr="00A456E9">
        <w:rPr>
          <w:rFonts w:ascii="Times New Roman" w:hAnsi="Times New Roman"/>
          <w:sz w:val="24"/>
        </w:rPr>
        <w:t xml:space="preserve">Kiskőrösön három nemzetiségi önkormányzat is van, melyek a német, szlovák és cigány nemzetiségek sokszínűségét mutatják be programjaikkal, továbbá a hagyomány őrzése is fontos szerepet játszik. </w:t>
      </w:r>
      <w:r w:rsidR="008470EF" w:rsidRPr="008470EF">
        <w:rPr>
          <w:rFonts w:ascii="Times New Roman" w:hAnsi="Times New Roman"/>
          <w:sz w:val="24"/>
        </w:rPr>
        <w:t>A Cigány Nemzetiségi Önkormányzat több alkalommal gyerekek üdülését biztosította a Balatonon, ezáltal lehetőséget teremt a hátrányos helyzetű gyermekek nyaralására.</w:t>
      </w:r>
    </w:p>
    <w:p w14:paraId="73BE5638" w14:textId="77777777" w:rsidR="00A456E9" w:rsidRPr="00C87657" w:rsidRDefault="00A456E9" w:rsidP="00C87657">
      <w:pPr>
        <w:rPr>
          <w:rFonts w:ascii="Times New Roman" w:hAnsi="Times New Roman"/>
          <w:sz w:val="24"/>
        </w:rPr>
      </w:pPr>
    </w:p>
    <w:p w14:paraId="7C4B546D" w14:textId="77777777" w:rsidR="0028059D" w:rsidRDefault="0028059D" w:rsidP="003810AF">
      <w:pPr>
        <w:pStyle w:val="Listaszerbekezds"/>
        <w:numPr>
          <w:ilvl w:val="0"/>
          <w:numId w:val="9"/>
        </w:numPr>
        <w:shd w:val="clear" w:color="auto" w:fill="FFFFFF"/>
        <w:spacing w:after="120"/>
        <w:rPr>
          <w:rFonts w:ascii="Times New Roman" w:hAnsi="Times New Roman"/>
          <w:b/>
          <w:bCs/>
          <w:sz w:val="24"/>
        </w:rPr>
      </w:pPr>
      <w:r w:rsidRPr="00922340">
        <w:rPr>
          <w:rFonts w:ascii="Times New Roman" w:hAnsi="Times New Roman"/>
          <w:b/>
          <w:bCs/>
          <w:sz w:val="24"/>
        </w:rPr>
        <w:t>civil szervezetek célcsoportokkal kapcsolatos esélyegyenlőségi tevékenysége;</w:t>
      </w:r>
    </w:p>
    <w:p w14:paraId="4DDA0B89" w14:textId="512C5B2A" w:rsidR="00E855A5" w:rsidRPr="00E855A5" w:rsidRDefault="00E855A5" w:rsidP="00E855A5">
      <w:pPr>
        <w:pStyle w:val="Listaszerbekezds"/>
        <w:shd w:val="clear" w:color="auto" w:fill="FFFFFF"/>
        <w:spacing w:after="120"/>
        <w:ind w:left="0"/>
        <w:rPr>
          <w:rFonts w:ascii="Times New Roman" w:hAnsi="Times New Roman"/>
          <w:sz w:val="24"/>
        </w:rPr>
      </w:pPr>
      <w:r w:rsidRPr="00E855A5">
        <w:rPr>
          <w:rFonts w:ascii="Times New Roman" w:hAnsi="Times New Roman"/>
          <w:sz w:val="24"/>
        </w:rPr>
        <w:t>Helyi lakossági önszerveződések ld. 3.7. e) pontja</w:t>
      </w:r>
    </w:p>
    <w:p w14:paraId="70F2DC58" w14:textId="77777777" w:rsidR="0028059D" w:rsidRPr="00922340" w:rsidRDefault="0028059D" w:rsidP="003810AF">
      <w:pPr>
        <w:pStyle w:val="Listaszerbekezds"/>
        <w:numPr>
          <w:ilvl w:val="0"/>
          <w:numId w:val="9"/>
        </w:numPr>
        <w:shd w:val="clear" w:color="auto" w:fill="FFFFFF"/>
        <w:spacing w:after="120"/>
        <w:rPr>
          <w:rFonts w:ascii="Times New Roman" w:hAnsi="Times New Roman"/>
          <w:b/>
          <w:bCs/>
          <w:sz w:val="24"/>
        </w:rPr>
      </w:pPr>
      <w:proofErr w:type="spellStart"/>
      <w:r w:rsidRPr="00922340">
        <w:rPr>
          <w:rFonts w:ascii="Times New Roman" w:hAnsi="Times New Roman"/>
          <w:b/>
          <w:bCs/>
          <w:sz w:val="24"/>
        </w:rPr>
        <w:t>for</w:t>
      </w:r>
      <w:proofErr w:type="spellEnd"/>
      <w:r w:rsidRPr="00922340">
        <w:rPr>
          <w:rFonts w:ascii="Times New Roman" w:hAnsi="Times New Roman"/>
          <w:b/>
          <w:bCs/>
          <w:sz w:val="24"/>
        </w:rPr>
        <w:t>-profit szereplők részvétele a helyi esélyegyenlőségi feladatok ellátásában.</w:t>
      </w:r>
    </w:p>
    <w:p w14:paraId="3748EEB4" w14:textId="22CFC86E" w:rsidR="00931CF1" w:rsidRDefault="00376C1B" w:rsidP="0040713C">
      <w:pPr>
        <w:rPr>
          <w:rFonts w:ascii="Times New Roman" w:hAnsi="Times New Roman"/>
          <w:sz w:val="24"/>
        </w:rPr>
      </w:pPr>
      <w:r>
        <w:rPr>
          <w:rFonts w:ascii="Times New Roman" w:hAnsi="Times New Roman"/>
          <w:sz w:val="24"/>
        </w:rPr>
        <w:t xml:space="preserve">Számos </w:t>
      </w:r>
      <w:proofErr w:type="spellStart"/>
      <w:r>
        <w:rPr>
          <w:rFonts w:ascii="Times New Roman" w:hAnsi="Times New Roman"/>
          <w:sz w:val="24"/>
        </w:rPr>
        <w:t>for</w:t>
      </w:r>
      <w:proofErr w:type="spellEnd"/>
      <w:r>
        <w:rPr>
          <w:rFonts w:ascii="Times New Roman" w:hAnsi="Times New Roman"/>
          <w:sz w:val="24"/>
        </w:rPr>
        <w:t xml:space="preserve">-profit szereplő támogatja a helyi rendezvényeket, programokat. </w:t>
      </w:r>
    </w:p>
    <w:p w14:paraId="46DDF5F4" w14:textId="61C4F24B" w:rsidR="008D67C3" w:rsidRPr="00056F13" w:rsidRDefault="008D67C3" w:rsidP="008D67C3">
      <w:pPr>
        <w:jc w:val="left"/>
        <w:rPr>
          <w:rFonts w:ascii="Times New Roman" w:hAnsi="Times New Roman"/>
          <w:sz w:val="24"/>
        </w:rPr>
      </w:pPr>
      <w:r>
        <w:rPr>
          <w:rFonts w:ascii="Times New Roman" w:hAnsi="Times New Roman"/>
          <w:sz w:val="24"/>
        </w:rPr>
        <w:br w:type="page"/>
      </w:r>
    </w:p>
    <w:p w14:paraId="2FCA7CCB" w14:textId="709B3F4D" w:rsidR="003520F2" w:rsidRPr="007C45B8" w:rsidRDefault="006865E8" w:rsidP="007C45B8">
      <w:pPr>
        <w:pStyle w:val="Cmsor3"/>
        <w:rPr>
          <w:rFonts w:ascii="Times New Roman" w:hAnsi="Times New Roman"/>
          <w:b w:val="0"/>
          <w:szCs w:val="24"/>
        </w:rPr>
      </w:pPr>
      <w:bookmarkStart w:id="144" w:name="_Toc126301028"/>
      <w:smartTag w:uri="urn:schemas-microsoft-com:office:smarttags" w:element="metricconverter">
        <w:smartTagPr>
          <w:attr w:name="ProductID" w:val="9. A"/>
        </w:smartTagPr>
        <w:r w:rsidRPr="00056F13">
          <w:rPr>
            <w:rFonts w:ascii="Times New Roman" w:hAnsi="Times New Roman"/>
            <w:b w:val="0"/>
            <w:szCs w:val="24"/>
          </w:rPr>
          <w:lastRenderedPageBreak/>
          <w:t>9. A</w:t>
        </w:r>
      </w:smartTag>
      <w:r w:rsidRPr="00056F13">
        <w:rPr>
          <w:rFonts w:ascii="Times New Roman" w:hAnsi="Times New Roman"/>
          <w:b w:val="0"/>
          <w:szCs w:val="24"/>
        </w:rPr>
        <w:t xml:space="preserve"> helyi esélyegyenlőségi program nyilvánossága</w:t>
      </w:r>
      <w:bookmarkEnd w:id="144"/>
    </w:p>
    <w:p w14:paraId="062248AC" w14:textId="77777777" w:rsidR="00DE3848" w:rsidRPr="00B81B5B" w:rsidRDefault="00DE3848" w:rsidP="00B81B5B">
      <w:pPr>
        <w:pStyle w:val="Listaszerbekezds"/>
        <w:numPr>
          <w:ilvl w:val="0"/>
          <w:numId w:val="10"/>
        </w:numPr>
        <w:shd w:val="clear" w:color="auto" w:fill="FFFFFF"/>
        <w:spacing w:after="120"/>
        <w:ind w:left="0" w:firstLine="0"/>
        <w:rPr>
          <w:rFonts w:ascii="Times New Roman" w:hAnsi="Times New Roman"/>
          <w:b/>
          <w:bCs/>
          <w:sz w:val="24"/>
        </w:rPr>
      </w:pPr>
      <w:bookmarkStart w:id="145" w:name="_Toc212562033"/>
      <w:bookmarkStart w:id="146" w:name="_Toc212697720"/>
      <w:bookmarkStart w:id="147" w:name="_Toc212699615"/>
      <w:bookmarkStart w:id="148" w:name="_Toc212716873"/>
      <w:bookmarkStart w:id="149" w:name="_Toc212716990"/>
      <w:bookmarkStart w:id="150" w:name="_Toc214529827"/>
      <w:r w:rsidRPr="00B81B5B">
        <w:rPr>
          <w:rFonts w:ascii="Times New Roman" w:hAnsi="Times New Roman"/>
          <w:b/>
          <w:bCs/>
          <w:sz w:val="24"/>
        </w:rPr>
        <w:t xml:space="preserve">a helyzetelemzésben meghatározott esélyegyenlőségi problémák kapcsán érintett nemzetiségi önkormányzatok, egyéb partnerek (állami vagy önkormányzati intézmények, egyházak, civil szervezetek, stb.) bevonásának eszközei és eljárásai a HEP elkészítésének </w:t>
      </w:r>
      <w:bookmarkEnd w:id="141"/>
      <w:r w:rsidRPr="00B81B5B">
        <w:rPr>
          <w:rFonts w:ascii="Times New Roman" w:hAnsi="Times New Roman"/>
          <w:b/>
          <w:bCs/>
          <w:sz w:val="24"/>
        </w:rPr>
        <w:t>folyamatába;</w:t>
      </w:r>
    </w:p>
    <w:p w14:paraId="5618E7D8" w14:textId="6CC79AEE" w:rsidR="003030E8" w:rsidRDefault="003030E8" w:rsidP="003030E8">
      <w:pPr>
        <w:shd w:val="clear" w:color="auto" w:fill="FFFFFF"/>
        <w:spacing w:after="120"/>
        <w:rPr>
          <w:rFonts w:ascii="Times New Roman" w:hAnsi="Times New Roman"/>
          <w:sz w:val="24"/>
        </w:rPr>
      </w:pPr>
      <w:r>
        <w:rPr>
          <w:rFonts w:ascii="Times New Roman" w:hAnsi="Times New Roman"/>
          <w:sz w:val="24"/>
        </w:rPr>
        <w:t>Bevonás történhet lehet például:</w:t>
      </w:r>
    </w:p>
    <w:p w14:paraId="323C479D" w14:textId="5E23879E" w:rsidR="003030E8" w:rsidRDefault="003030E8" w:rsidP="0027523C">
      <w:pPr>
        <w:pStyle w:val="Listaszerbekezds"/>
        <w:numPr>
          <w:ilvl w:val="0"/>
          <w:numId w:val="43"/>
        </w:numPr>
        <w:shd w:val="clear" w:color="auto" w:fill="FFFFFF"/>
        <w:spacing w:after="120"/>
        <w:rPr>
          <w:rFonts w:ascii="Times New Roman" w:hAnsi="Times New Roman"/>
          <w:sz w:val="24"/>
        </w:rPr>
      </w:pPr>
      <w:r>
        <w:rPr>
          <w:rFonts w:ascii="Times New Roman" w:hAnsi="Times New Roman"/>
          <w:sz w:val="24"/>
        </w:rPr>
        <w:t>telefonos megkeresés útján</w:t>
      </w:r>
    </w:p>
    <w:p w14:paraId="23EC7D35" w14:textId="597F1C9D" w:rsidR="003030E8" w:rsidRDefault="003030E8" w:rsidP="0027523C">
      <w:pPr>
        <w:pStyle w:val="Listaszerbekezds"/>
        <w:numPr>
          <w:ilvl w:val="0"/>
          <w:numId w:val="43"/>
        </w:numPr>
        <w:shd w:val="clear" w:color="auto" w:fill="FFFFFF"/>
        <w:spacing w:after="120"/>
        <w:rPr>
          <w:rFonts w:ascii="Times New Roman" w:hAnsi="Times New Roman"/>
          <w:sz w:val="24"/>
        </w:rPr>
      </w:pPr>
      <w:r>
        <w:rPr>
          <w:rFonts w:ascii="Times New Roman" w:hAnsi="Times New Roman"/>
          <w:sz w:val="24"/>
        </w:rPr>
        <w:t>személyes megkeresés útján</w:t>
      </w:r>
    </w:p>
    <w:p w14:paraId="2B0B2B82" w14:textId="1F1252C2" w:rsidR="003030E8" w:rsidRDefault="003030E8" w:rsidP="0027523C">
      <w:pPr>
        <w:pStyle w:val="Listaszerbekezds"/>
        <w:numPr>
          <w:ilvl w:val="0"/>
          <w:numId w:val="43"/>
        </w:numPr>
        <w:shd w:val="clear" w:color="auto" w:fill="FFFFFF"/>
        <w:spacing w:after="120"/>
        <w:rPr>
          <w:rFonts w:ascii="Times New Roman" w:hAnsi="Times New Roman"/>
          <w:sz w:val="24"/>
        </w:rPr>
      </w:pPr>
      <w:r>
        <w:rPr>
          <w:rFonts w:ascii="Times New Roman" w:hAnsi="Times New Roman"/>
          <w:sz w:val="24"/>
        </w:rPr>
        <w:t>e-mailben történő megkeresés alapján</w:t>
      </w:r>
    </w:p>
    <w:p w14:paraId="4A4B49FD" w14:textId="6304E592" w:rsidR="003030E8" w:rsidRPr="003030E8" w:rsidRDefault="003030E8" w:rsidP="0027523C">
      <w:pPr>
        <w:pStyle w:val="Listaszerbekezds"/>
        <w:numPr>
          <w:ilvl w:val="0"/>
          <w:numId w:val="43"/>
        </w:numPr>
        <w:shd w:val="clear" w:color="auto" w:fill="FFFFFF"/>
        <w:spacing w:after="120"/>
        <w:rPr>
          <w:rFonts w:ascii="Times New Roman" w:hAnsi="Times New Roman"/>
          <w:sz w:val="24"/>
        </w:rPr>
      </w:pPr>
      <w:r>
        <w:rPr>
          <w:rFonts w:ascii="Times New Roman" w:hAnsi="Times New Roman"/>
          <w:sz w:val="24"/>
        </w:rPr>
        <w:t>HEP Fórumra történő meghívással</w:t>
      </w:r>
    </w:p>
    <w:p w14:paraId="4CBB491C" w14:textId="76EA4CF1" w:rsidR="0003217C" w:rsidRPr="0003217C" w:rsidRDefault="00DE3848" w:rsidP="0003217C">
      <w:pPr>
        <w:pStyle w:val="Listaszerbekezds"/>
        <w:numPr>
          <w:ilvl w:val="0"/>
          <w:numId w:val="10"/>
        </w:numPr>
        <w:shd w:val="clear" w:color="auto" w:fill="FFFFFF"/>
        <w:spacing w:after="120"/>
        <w:rPr>
          <w:rFonts w:ascii="Times New Roman" w:hAnsi="Times New Roman"/>
          <w:b/>
          <w:bCs/>
          <w:sz w:val="24"/>
        </w:rPr>
      </w:pPr>
      <w:r w:rsidRPr="00B81B5B">
        <w:rPr>
          <w:rFonts w:ascii="Times New Roman" w:hAnsi="Times New Roman"/>
          <w:b/>
          <w:bCs/>
          <w:sz w:val="24"/>
        </w:rPr>
        <w:t>az </w:t>
      </w:r>
      <w:r w:rsidRPr="00B81B5B">
        <w:rPr>
          <w:rFonts w:ascii="Times New Roman" w:hAnsi="Times New Roman"/>
          <w:b/>
          <w:bCs/>
          <w:i/>
          <w:sz w:val="24"/>
        </w:rPr>
        <w:t>a) </w:t>
      </w:r>
      <w:r w:rsidRPr="00B81B5B">
        <w:rPr>
          <w:rFonts w:ascii="Times New Roman" w:hAnsi="Times New Roman"/>
          <w:b/>
          <w:bCs/>
          <w:sz w:val="24"/>
        </w:rPr>
        <w:t>pont szerinti szervezetek és a lakosság végrehajtással kapcsolatos észrevételeinek visszacsatolását szolgáló eszközök bemutatása, valamint annak rögzítése, hogy működtet-e HEP Fórumot.</w:t>
      </w:r>
    </w:p>
    <w:p w14:paraId="5BAFBD59" w14:textId="1E66382C" w:rsidR="006D092A" w:rsidRPr="006D092A" w:rsidRDefault="0003217C" w:rsidP="00C30D6F">
      <w:pPr>
        <w:autoSpaceDE w:val="0"/>
        <w:autoSpaceDN w:val="0"/>
        <w:adjustRightInd w:val="0"/>
        <w:spacing w:after="20"/>
        <w:ind w:left="32"/>
        <w:rPr>
          <w:rFonts w:ascii="Times New Roman" w:hAnsi="Times New Roman"/>
          <w:sz w:val="24"/>
          <w:szCs w:val="28"/>
        </w:rPr>
      </w:pPr>
      <w:r w:rsidRPr="0003217C">
        <w:rPr>
          <w:rFonts w:ascii="Times New Roman" w:hAnsi="Times New Roman"/>
          <w:sz w:val="24"/>
          <w:szCs w:val="28"/>
        </w:rPr>
        <w:t>A képviselő-testületi döntést követően az elfogadott HEP dokumentumot, valamint a hiteles határozatot a települési önkormányzat a helyben szokásos módon közzé teszi, és megküldi a TEF esélyegyenlőségi mentora részére. A TEF az települései önkormányzatok HEP-</w:t>
      </w:r>
      <w:proofErr w:type="spellStart"/>
      <w:r w:rsidRPr="0003217C">
        <w:rPr>
          <w:rFonts w:ascii="Times New Roman" w:hAnsi="Times New Roman"/>
          <w:sz w:val="24"/>
          <w:szCs w:val="28"/>
        </w:rPr>
        <w:t>jeit</w:t>
      </w:r>
      <w:proofErr w:type="spellEnd"/>
      <w:r w:rsidRPr="0003217C">
        <w:rPr>
          <w:rFonts w:ascii="Times New Roman" w:hAnsi="Times New Roman"/>
          <w:sz w:val="24"/>
          <w:szCs w:val="28"/>
        </w:rPr>
        <w:t xml:space="preserve"> közzéteszi, honlapján megjelenteti.</w:t>
      </w:r>
      <w:r w:rsidRPr="0003217C">
        <w:t xml:space="preserve"> </w:t>
      </w:r>
      <w:r w:rsidRPr="0003217C">
        <w:rPr>
          <w:rFonts w:ascii="Times New Roman" w:hAnsi="Times New Roman"/>
          <w:sz w:val="24"/>
          <w:szCs w:val="28"/>
        </w:rPr>
        <w:t xml:space="preserve">Kiskőrös Város Önkormányzata teljeskörűen akadálymentesített honlapján közzétételre kerül az esélyegyenlőségi program, így a hozzáférés </w:t>
      </w:r>
      <w:proofErr w:type="spellStart"/>
      <w:r w:rsidRPr="0003217C">
        <w:rPr>
          <w:rFonts w:ascii="Times New Roman" w:hAnsi="Times New Roman"/>
          <w:sz w:val="24"/>
          <w:szCs w:val="28"/>
        </w:rPr>
        <w:t>biztosítottá</w:t>
      </w:r>
      <w:proofErr w:type="spellEnd"/>
      <w:r w:rsidRPr="0003217C">
        <w:rPr>
          <w:rFonts w:ascii="Times New Roman" w:hAnsi="Times New Roman"/>
          <w:sz w:val="24"/>
          <w:szCs w:val="28"/>
        </w:rPr>
        <w:t xml:space="preserve"> válik.</w:t>
      </w:r>
      <w:r w:rsidR="00C30D6F">
        <w:rPr>
          <w:rFonts w:ascii="Times New Roman" w:hAnsi="Times New Roman"/>
          <w:sz w:val="24"/>
          <w:szCs w:val="28"/>
        </w:rPr>
        <w:t xml:space="preserve"> </w:t>
      </w:r>
      <w:r w:rsidR="006D092A" w:rsidRPr="006D092A">
        <w:rPr>
          <w:rFonts w:ascii="Times New Roman" w:hAnsi="Times New Roman"/>
          <w:sz w:val="24"/>
          <w:szCs w:val="28"/>
        </w:rPr>
        <w:t>Kiskőrös Város Önkormányzata működtet HEP Fórumot.</w:t>
      </w:r>
    </w:p>
    <w:p w14:paraId="02BEBB8E" w14:textId="7CD6C7C4" w:rsidR="008D67C3" w:rsidRDefault="008D67C3">
      <w:pPr>
        <w:jc w:val="left"/>
        <w:rPr>
          <w:rFonts w:ascii="Times New Roman" w:hAnsi="Times New Roman"/>
          <w:sz w:val="24"/>
        </w:rPr>
      </w:pPr>
      <w:r>
        <w:rPr>
          <w:rFonts w:ascii="Times New Roman" w:hAnsi="Times New Roman"/>
          <w:sz w:val="24"/>
        </w:rPr>
        <w:br w:type="page"/>
      </w:r>
    </w:p>
    <w:p w14:paraId="56BA97D2" w14:textId="77777777" w:rsidR="00DE3848" w:rsidRPr="0003217C" w:rsidRDefault="00DE3848" w:rsidP="0003217C">
      <w:pPr>
        <w:shd w:val="clear" w:color="auto" w:fill="FFFFFF"/>
        <w:spacing w:after="120"/>
        <w:rPr>
          <w:rFonts w:ascii="Times New Roman" w:hAnsi="Times New Roman"/>
          <w:sz w:val="24"/>
        </w:rPr>
      </w:pPr>
    </w:p>
    <w:p w14:paraId="6A2DE6FD" w14:textId="77777777" w:rsidR="004B543E" w:rsidRPr="00056F13" w:rsidRDefault="00675A7A" w:rsidP="004063B4">
      <w:pPr>
        <w:pStyle w:val="Cmsor2"/>
      </w:pPr>
      <w:bookmarkStart w:id="151" w:name="_Toc126301029"/>
      <w:r w:rsidRPr="00056F13">
        <w:t xml:space="preserve">A </w:t>
      </w:r>
      <w:r w:rsidR="00072BB2" w:rsidRPr="00056F13">
        <w:t xml:space="preserve">Helyi </w:t>
      </w:r>
      <w:r w:rsidR="004B543E" w:rsidRPr="00056F13">
        <w:t xml:space="preserve">Esélyegyenlőségi </w:t>
      </w:r>
      <w:r w:rsidR="00072BB2" w:rsidRPr="00056F13">
        <w:t xml:space="preserve">Program </w:t>
      </w:r>
      <w:r w:rsidR="004B543E" w:rsidRPr="00056F13">
        <w:t>Intézkedési Terv</w:t>
      </w:r>
      <w:r w:rsidR="00072BB2" w:rsidRPr="00056F13">
        <w:t>e</w:t>
      </w:r>
      <w:r w:rsidR="004B543E" w:rsidRPr="00056F13">
        <w:t xml:space="preserve"> </w:t>
      </w:r>
      <w:bookmarkEnd w:id="145"/>
      <w:bookmarkEnd w:id="146"/>
      <w:bookmarkEnd w:id="147"/>
      <w:bookmarkEnd w:id="148"/>
      <w:bookmarkEnd w:id="149"/>
      <w:bookmarkEnd w:id="150"/>
      <w:r w:rsidR="00580BCB" w:rsidRPr="00056F13">
        <w:t>(HEP IT)</w:t>
      </w:r>
      <w:bookmarkEnd w:id="151"/>
    </w:p>
    <w:p w14:paraId="49B9FEAE" w14:textId="77777777" w:rsidR="00C67448" w:rsidRPr="00056F13" w:rsidRDefault="00C67448" w:rsidP="0040713C">
      <w:pPr>
        <w:pStyle w:val="Nincstrkz"/>
        <w:jc w:val="both"/>
        <w:rPr>
          <w:rFonts w:ascii="Times New Roman" w:hAnsi="Times New Roman"/>
          <w:sz w:val="24"/>
          <w:szCs w:val="24"/>
        </w:rPr>
      </w:pPr>
    </w:p>
    <w:p w14:paraId="6F58EDF8" w14:textId="77777777" w:rsidR="005F7CB8" w:rsidRDefault="004F3E3C" w:rsidP="00D55F85">
      <w:pPr>
        <w:pStyle w:val="Cmsor3"/>
        <w:rPr>
          <w:rFonts w:ascii="Times New Roman" w:hAnsi="Times New Roman"/>
          <w:b w:val="0"/>
          <w:szCs w:val="24"/>
        </w:rPr>
      </w:pPr>
      <w:bookmarkStart w:id="152" w:name="_Toc126301030"/>
      <w:r w:rsidRPr="00056F13">
        <w:rPr>
          <w:rFonts w:ascii="Times New Roman" w:hAnsi="Times New Roman"/>
          <w:b w:val="0"/>
          <w:szCs w:val="24"/>
        </w:rPr>
        <w:t>1</w:t>
      </w:r>
      <w:r w:rsidR="00F52ACC" w:rsidRPr="00056F13">
        <w:rPr>
          <w:rFonts w:ascii="Times New Roman" w:hAnsi="Times New Roman"/>
          <w:b w:val="0"/>
          <w:szCs w:val="24"/>
        </w:rPr>
        <w:t>0</w:t>
      </w:r>
      <w:r w:rsidRPr="00056F13">
        <w:rPr>
          <w:rFonts w:ascii="Times New Roman" w:hAnsi="Times New Roman"/>
          <w:b w:val="0"/>
          <w:szCs w:val="24"/>
        </w:rPr>
        <w:t>. A HEP IT részletei</w:t>
      </w:r>
      <w:bookmarkEnd w:id="152"/>
    </w:p>
    <w:p w14:paraId="00FED6C6" w14:textId="77777777" w:rsidR="00C67448" w:rsidRPr="00C67448" w:rsidRDefault="00C67448" w:rsidP="00C67448"/>
    <w:p w14:paraId="41AE33F0" w14:textId="755C7A4A" w:rsidR="00B214B3" w:rsidRPr="00056F13" w:rsidRDefault="00071C80" w:rsidP="00071C80">
      <w:pPr>
        <w:pStyle w:val="Cmsor4"/>
        <w:rPr>
          <w:rFonts w:ascii="Times New Roman" w:hAnsi="Times New Roman"/>
          <w:szCs w:val="24"/>
        </w:rPr>
      </w:pPr>
      <w:bookmarkStart w:id="153" w:name="_Toc126301031"/>
      <w:bookmarkStart w:id="154" w:name="_Toc212115934"/>
      <w:bookmarkStart w:id="155" w:name="_Toc212118941"/>
      <w:bookmarkStart w:id="156" w:name="_Toc212124928"/>
      <w:bookmarkStart w:id="157" w:name="_Toc212141188"/>
      <w:bookmarkStart w:id="158" w:name="_Toc212141255"/>
      <w:bookmarkStart w:id="159" w:name="_Toc212144764"/>
      <w:bookmarkStart w:id="160" w:name="_Toc212172178"/>
      <w:bookmarkStart w:id="161" w:name="_Toc212178439"/>
      <w:bookmarkStart w:id="162" w:name="_Toc212179301"/>
      <w:bookmarkStart w:id="163" w:name="_Toc212183722"/>
      <w:bookmarkStart w:id="164" w:name="_Toc212183776"/>
      <w:bookmarkStart w:id="165" w:name="_Toc212183822"/>
      <w:bookmarkStart w:id="166" w:name="_Toc212183860"/>
      <w:bookmarkStart w:id="167" w:name="_Toc212268310"/>
      <w:bookmarkStart w:id="168" w:name="_Toc212268346"/>
      <w:bookmarkStart w:id="169" w:name="_Toc212270493"/>
      <w:r>
        <w:rPr>
          <w:rFonts w:ascii="Times New Roman" w:hAnsi="Times New Roman"/>
          <w:szCs w:val="24"/>
        </w:rPr>
        <w:t>10.</w:t>
      </w:r>
      <w:r w:rsidR="00F45CAF" w:rsidRPr="00056F13">
        <w:rPr>
          <w:rFonts w:ascii="Times New Roman" w:hAnsi="Times New Roman"/>
          <w:szCs w:val="24"/>
        </w:rPr>
        <w:t xml:space="preserve">1. </w:t>
      </w:r>
      <w:r w:rsidR="00B214B3" w:rsidRPr="00056F13">
        <w:rPr>
          <w:rFonts w:ascii="Times New Roman" w:hAnsi="Times New Roman"/>
          <w:szCs w:val="24"/>
        </w:rPr>
        <w:t>A helyzetelemzés megállapításainak összegzése</w:t>
      </w:r>
      <w:bookmarkEnd w:id="153"/>
    </w:p>
    <w:p w14:paraId="530B46F1" w14:textId="77777777" w:rsidR="00494D63" w:rsidRPr="00056F13" w:rsidRDefault="00494D63" w:rsidP="0040713C">
      <w:pPr>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0"/>
        <w:gridCol w:w="3919"/>
        <w:gridCol w:w="3938"/>
      </w:tblGrid>
      <w:tr w:rsidR="002C542A" w:rsidRPr="00056F13" w14:paraId="43F8FD95" w14:textId="77777777" w:rsidTr="00AC3BA8">
        <w:trPr>
          <w:trHeight w:val="680"/>
        </w:trPr>
        <w:tc>
          <w:tcPr>
            <w:tcW w:w="1630" w:type="dxa"/>
            <w:vMerge w:val="restart"/>
            <w:shd w:val="clear" w:color="auto" w:fill="auto"/>
            <w:vAlign w:val="center"/>
          </w:tcPr>
          <w:p w14:paraId="72AD73B3" w14:textId="77777777" w:rsidR="00B214B3" w:rsidRPr="00056F13" w:rsidRDefault="00B214B3" w:rsidP="0040713C">
            <w:pPr>
              <w:jc w:val="center"/>
              <w:rPr>
                <w:rFonts w:ascii="Times New Roman" w:hAnsi="Times New Roman"/>
                <w:sz w:val="24"/>
              </w:rPr>
            </w:pPr>
            <w:bookmarkStart w:id="170" w:name="_Hlk144108005"/>
            <w:r w:rsidRPr="00056F13">
              <w:rPr>
                <w:rFonts w:ascii="Times New Roman" w:hAnsi="Times New Roman"/>
                <w:sz w:val="24"/>
              </w:rPr>
              <w:t>Célcsoport</w:t>
            </w:r>
          </w:p>
        </w:tc>
        <w:tc>
          <w:tcPr>
            <w:tcW w:w="8083" w:type="dxa"/>
            <w:gridSpan w:val="2"/>
            <w:shd w:val="clear" w:color="auto" w:fill="auto"/>
            <w:vAlign w:val="center"/>
          </w:tcPr>
          <w:p w14:paraId="033C864E" w14:textId="77777777" w:rsidR="00B214B3" w:rsidRPr="00056F13" w:rsidRDefault="00B214B3" w:rsidP="0040713C">
            <w:pPr>
              <w:jc w:val="center"/>
              <w:rPr>
                <w:rFonts w:ascii="Times New Roman" w:hAnsi="Times New Roman"/>
                <w:sz w:val="24"/>
              </w:rPr>
            </w:pPr>
            <w:r w:rsidRPr="00056F13">
              <w:rPr>
                <w:rFonts w:ascii="Times New Roman" w:hAnsi="Times New Roman"/>
                <w:sz w:val="24"/>
              </w:rPr>
              <w:t>Következtetések</w:t>
            </w:r>
          </w:p>
        </w:tc>
      </w:tr>
      <w:tr w:rsidR="002C542A" w:rsidRPr="00056F13" w14:paraId="51AE6223" w14:textId="77777777" w:rsidTr="00AC3BA8">
        <w:trPr>
          <w:trHeight w:val="680"/>
        </w:trPr>
        <w:tc>
          <w:tcPr>
            <w:tcW w:w="1630" w:type="dxa"/>
            <w:vMerge/>
            <w:shd w:val="clear" w:color="auto" w:fill="auto"/>
            <w:vAlign w:val="center"/>
          </w:tcPr>
          <w:p w14:paraId="42250D28" w14:textId="77777777" w:rsidR="00B214B3" w:rsidRPr="00056F13" w:rsidRDefault="00B214B3" w:rsidP="0040713C">
            <w:pPr>
              <w:jc w:val="center"/>
              <w:rPr>
                <w:rFonts w:ascii="Times New Roman" w:hAnsi="Times New Roman"/>
                <w:sz w:val="24"/>
              </w:rPr>
            </w:pPr>
          </w:p>
        </w:tc>
        <w:tc>
          <w:tcPr>
            <w:tcW w:w="4042" w:type="dxa"/>
            <w:shd w:val="clear" w:color="auto" w:fill="auto"/>
            <w:vAlign w:val="center"/>
          </w:tcPr>
          <w:p w14:paraId="227681B6" w14:textId="77777777" w:rsidR="00335662" w:rsidRPr="00056F13" w:rsidRDefault="00B214B3" w:rsidP="0040713C">
            <w:pPr>
              <w:jc w:val="center"/>
              <w:rPr>
                <w:rFonts w:ascii="Times New Roman" w:hAnsi="Times New Roman"/>
                <w:sz w:val="24"/>
              </w:rPr>
            </w:pPr>
            <w:r w:rsidRPr="00056F13">
              <w:rPr>
                <w:rFonts w:ascii="Times New Roman" w:hAnsi="Times New Roman"/>
                <w:sz w:val="24"/>
              </w:rPr>
              <w:t>problémák beazonosítása</w:t>
            </w:r>
            <w:r w:rsidR="00335662" w:rsidRPr="00056F13">
              <w:rPr>
                <w:rFonts w:ascii="Times New Roman" w:hAnsi="Times New Roman"/>
                <w:sz w:val="24"/>
              </w:rPr>
              <w:t xml:space="preserve"> </w:t>
            </w:r>
          </w:p>
          <w:p w14:paraId="375AF637" w14:textId="77777777" w:rsidR="00B214B3" w:rsidRPr="00056F13" w:rsidRDefault="00335662" w:rsidP="0040713C">
            <w:pPr>
              <w:jc w:val="center"/>
              <w:rPr>
                <w:rFonts w:ascii="Times New Roman" w:hAnsi="Times New Roman"/>
                <w:sz w:val="24"/>
              </w:rPr>
            </w:pPr>
            <w:r w:rsidRPr="00056F13">
              <w:rPr>
                <w:rFonts w:ascii="Times New Roman" w:hAnsi="Times New Roman"/>
                <w:sz w:val="24"/>
              </w:rPr>
              <w:t>rövid megnevezéssel</w:t>
            </w:r>
          </w:p>
        </w:tc>
        <w:tc>
          <w:tcPr>
            <w:tcW w:w="4041" w:type="dxa"/>
            <w:shd w:val="clear" w:color="auto" w:fill="auto"/>
            <w:vAlign w:val="center"/>
          </w:tcPr>
          <w:p w14:paraId="37A46051" w14:textId="77777777" w:rsidR="00335662" w:rsidRPr="00056F13" w:rsidRDefault="00B214B3" w:rsidP="0040713C">
            <w:pPr>
              <w:jc w:val="center"/>
              <w:rPr>
                <w:rFonts w:ascii="Times New Roman" w:hAnsi="Times New Roman"/>
                <w:sz w:val="24"/>
              </w:rPr>
            </w:pPr>
            <w:r w:rsidRPr="00056F13">
              <w:rPr>
                <w:rFonts w:ascii="Times New Roman" w:hAnsi="Times New Roman"/>
                <w:sz w:val="24"/>
              </w:rPr>
              <w:t>fejlesztési lehetőségek meghatározása</w:t>
            </w:r>
            <w:r w:rsidR="00335662" w:rsidRPr="00056F13">
              <w:rPr>
                <w:rFonts w:ascii="Times New Roman" w:hAnsi="Times New Roman"/>
                <w:sz w:val="24"/>
              </w:rPr>
              <w:t xml:space="preserve"> </w:t>
            </w:r>
          </w:p>
          <w:p w14:paraId="380FD014" w14:textId="77777777" w:rsidR="00B214B3" w:rsidRPr="00056F13" w:rsidRDefault="00335662" w:rsidP="0040713C">
            <w:pPr>
              <w:jc w:val="center"/>
              <w:rPr>
                <w:rFonts w:ascii="Times New Roman" w:hAnsi="Times New Roman"/>
                <w:sz w:val="24"/>
              </w:rPr>
            </w:pPr>
            <w:r w:rsidRPr="00056F13">
              <w:rPr>
                <w:rFonts w:ascii="Times New Roman" w:hAnsi="Times New Roman"/>
                <w:sz w:val="24"/>
              </w:rPr>
              <w:t>rövid címmel</w:t>
            </w:r>
          </w:p>
        </w:tc>
      </w:tr>
      <w:tr w:rsidR="002C542A" w:rsidRPr="00056F13" w14:paraId="4C73BD6C" w14:textId="77777777" w:rsidTr="00AC3BA8">
        <w:trPr>
          <w:trHeight w:val="680"/>
        </w:trPr>
        <w:tc>
          <w:tcPr>
            <w:tcW w:w="1630" w:type="dxa"/>
            <w:shd w:val="clear" w:color="auto" w:fill="auto"/>
            <w:vAlign w:val="center"/>
          </w:tcPr>
          <w:p w14:paraId="29F7AE82" w14:textId="77777777" w:rsidR="00B214B3" w:rsidRPr="00056F13" w:rsidRDefault="00B214B3" w:rsidP="0040713C">
            <w:pPr>
              <w:rPr>
                <w:rFonts w:ascii="Times New Roman" w:hAnsi="Times New Roman"/>
                <w:sz w:val="24"/>
              </w:rPr>
            </w:pPr>
            <w:r w:rsidRPr="00056F13">
              <w:rPr>
                <w:rFonts w:ascii="Times New Roman" w:hAnsi="Times New Roman"/>
                <w:sz w:val="24"/>
              </w:rPr>
              <w:t>Romák és/vagy mélyszegény-</w:t>
            </w:r>
            <w:proofErr w:type="spellStart"/>
            <w:r w:rsidRPr="00056F13">
              <w:rPr>
                <w:rFonts w:ascii="Times New Roman" w:hAnsi="Times New Roman"/>
                <w:sz w:val="24"/>
              </w:rPr>
              <w:t>ségben</w:t>
            </w:r>
            <w:proofErr w:type="spellEnd"/>
            <w:r w:rsidRPr="00056F13">
              <w:rPr>
                <w:rFonts w:ascii="Times New Roman" w:hAnsi="Times New Roman"/>
                <w:sz w:val="24"/>
              </w:rPr>
              <w:t xml:space="preserve"> élők</w:t>
            </w:r>
          </w:p>
        </w:tc>
        <w:tc>
          <w:tcPr>
            <w:tcW w:w="4042" w:type="dxa"/>
            <w:shd w:val="clear" w:color="auto" w:fill="auto"/>
            <w:vAlign w:val="center"/>
          </w:tcPr>
          <w:p w14:paraId="67737D95" w14:textId="77777777" w:rsidR="00B214B3" w:rsidRDefault="008D67C3" w:rsidP="008D67C3">
            <w:pPr>
              <w:pStyle w:val="Listaszerbekezds"/>
              <w:numPr>
                <w:ilvl w:val="0"/>
                <w:numId w:val="72"/>
              </w:numPr>
              <w:rPr>
                <w:rFonts w:ascii="Times New Roman" w:hAnsi="Times New Roman"/>
                <w:sz w:val="24"/>
              </w:rPr>
            </w:pPr>
            <w:r w:rsidRPr="008D67C3">
              <w:rPr>
                <w:rFonts w:ascii="Times New Roman" w:hAnsi="Times New Roman"/>
                <w:sz w:val="24"/>
              </w:rPr>
              <w:t>Roma identitás, beilleszkedési nehézségek</w:t>
            </w:r>
          </w:p>
          <w:p w14:paraId="1DEE8A3E" w14:textId="3484DFBD" w:rsidR="008D67C3" w:rsidRPr="008D67C3" w:rsidRDefault="008D67C3" w:rsidP="008D67C3">
            <w:pPr>
              <w:pStyle w:val="Listaszerbekezds"/>
              <w:numPr>
                <w:ilvl w:val="0"/>
                <w:numId w:val="72"/>
              </w:numPr>
              <w:rPr>
                <w:rFonts w:ascii="Times New Roman" w:hAnsi="Times New Roman"/>
                <w:sz w:val="24"/>
              </w:rPr>
            </w:pPr>
            <w:r>
              <w:rPr>
                <w:rFonts w:ascii="Times New Roman" w:hAnsi="Times New Roman"/>
                <w:sz w:val="24"/>
              </w:rPr>
              <w:t>Nem megfelelő lakhatási körülmények</w:t>
            </w:r>
          </w:p>
        </w:tc>
        <w:tc>
          <w:tcPr>
            <w:tcW w:w="4041" w:type="dxa"/>
            <w:shd w:val="clear" w:color="auto" w:fill="auto"/>
            <w:vAlign w:val="center"/>
          </w:tcPr>
          <w:p w14:paraId="56024C1B" w14:textId="77777777" w:rsidR="00B214B3" w:rsidRDefault="008D67C3" w:rsidP="008D67C3">
            <w:pPr>
              <w:pStyle w:val="Listaszerbekezds"/>
              <w:numPr>
                <w:ilvl w:val="0"/>
                <w:numId w:val="72"/>
              </w:numPr>
              <w:rPr>
                <w:rFonts w:ascii="Times New Roman" w:hAnsi="Times New Roman"/>
                <w:sz w:val="24"/>
              </w:rPr>
            </w:pPr>
            <w:r>
              <w:rPr>
                <w:rFonts w:ascii="Times New Roman" w:hAnsi="Times New Roman"/>
                <w:sz w:val="24"/>
              </w:rPr>
              <w:t>Programok szervezése</w:t>
            </w:r>
          </w:p>
          <w:p w14:paraId="334B9E80" w14:textId="77777777" w:rsidR="008D67C3" w:rsidRDefault="008D67C3" w:rsidP="008D67C3">
            <w:pPr>
              <w:pStyle w:val="Listaszerbekezds"/>
              <w:numPr>
                <w:ilvl w:val="0"/>
                <w:numId w:val="72"/>
              </w:numPr>
              <w:rPr>
                <w:rFonts w:ascii="Times New Roman" w:hAnsi="Times New Roman"/>
                <w:sz w:val="24"/>
              </w:rPr>
            </w:pPr>
            <w:r>
              <w:rPr>
                <w:rFonts w:ascii="Times New Roman" w:hAnsi="Times New Roman"/>
                <w:sz w:val="24"/>
              </w:rPr>
              <w:t>A</w:t>
            </w:r>
            <w:r w:rsidRPr="008D67C3">
              <w:rPr>
                <w:rFonts w:ascii="Times New Roman" w:hAnsi="Times New Roman"/>
                <w:sz w:val="24"/>
              </w:rPr>
              <w:t xml:space="preserve"> roma kultúra bemutatása országosan ismert előadókon keresztül</w:t>
            </w:r>
          </w:p>
          <w:p w14:paraId="633A3E45" w14:textId="2C36DEEA" w:rsidR="008D67C3" w:rsidRPr="008D67C3" w:rsidRDefault="008D67C3" w:rsidP="008D67C3">
            <w:pPr>
              <w:pStyle w:val="Listaszerbekezds"/>
              <w:numPr>
                <w:ilvl w:val="0"/>
                <w:numId w:val="72"/>
              </w:numPr>
              <w:rPr>
                <w:rFonts w:ascii="Times New Roman" w:hAnsi="Times New Roman"/>
                <w:sz w:val="24"/>
              </w:rPr>
            </w:pPr>
            <w:r w:rsidRPr="008D67C3">
              <w:rPr>
                <w:rFonts w:ascii="Times New Roman" w:hAnsi="Times New Roman"/>
                <w:sz w:val="24"/>
              </w:rPr>
              <w:t>Pályázatok felkutatása az Önkormányzat szociális lakás állományának növelése céljábó</w:t>
            </w:r>
            <w:r>
              <w:rPr>
                <w:rFonts w:ascii="Times New Roman" w:hAnsi="Times New Roman"/>
                <w:sz w:val="24"/>
              </w:rPr>
              <w:t>l</w:t>
            </w:r>
          </w:p>
        </w:tc>
      </w:tr>
      <w:tr w:rsidR="002C542A" w:rsidRPr="00056F13" w14:paraId="6B0D2B34" w14:textId="77777777" w:rsidTr="00AC3BA8">
        <w:trPr>
          <w:trHeight w:val="680"/>
        </w:trPr>
        <w:tc>
          <w:tcPr>
            <w:tcW w:w="1630" w:type="dxa"/>
            <w:shd w:val="clear" w:color="auto" w:fill="auto"/>
            <w:vAlign w:val="center"/>
          </w:tcPr>
          <w:p w14:paraId="0F36C8B4" w14:textId="77777777" w:rsidR="00B214B3" w:rsidRPr="00056F13" w:rsidRDefault="00B214B3" w:rsidP="0040713C">
            <w:pPr>
              <w:rPr>
                <w:rFonts w:ascii="Times New Roman" w:hAnsi="Times New Roman"/>
                <w:sz w:val="24"/>
              </w:rPr>
            </w:pPr>
            <w:r w:rsidRPr="00056F13">
              <w:rPr>
                <w:rFonts w:ascii="Times New Roman" w:hAnsi="Times New Roman"/>
                <w:sz w:val="24"/>
              </w:rPr>
              <w:t>Gyermekek</w:t>
            </w:r>
          </w:p>
        </w:tc>
        <w:tc>
          <w:tcPr>
            <w:tcW w:w="4042" w:type="dxa"/>
            <w:shd w:val="clear" w:color="auto" w:fill="auto"/>
            <w:vAlign w:val="center"/>
          </w:tcPr>
          <w:p w14:paraId="43BE6D85" w14:textId="2F562DA2" w:rsidR="00B214B3" w:rsidRPr="008D67C3" w:rsidRDefault="008D67C3" w:rsidP="008D67C3">
            <w:pPr>
              <w:pStyle w:val="Listaszerbekezds"/>
              <w:numPr>
                <w:ilvl w:val="0"/>
                <w:numId w:val="73"/>
              </w:numPr>
              <w:rPr>
                <w:rFonts w:ascii="Times New Roman" w:hAnsi="Times New Roman"/>
                <w:sz w:val="24"/>
              </w:rPr>
            </w:pPr>
            <w:r w:rsidRPr="008D67C3">
              <w:rPr>
                <w:rFonts w:ascii="Times New Roman" w:hAnsi="Times New Roman"/>
                <w:sz w:val="24"/>
              </w:rPr>
              <w:t xml:space="preserve">A szegénységben élő gyermekeknek kevesebb </w:t>
            </w:r>
            <w:proofErr w:type="spellStart"/>
            <w:r w:rsidRPr="008D67C3">
              <w:rPr>
                <w:rFonts w:ascii="Times New Roman" w:hAnsi="Times New Roman"/>
                <w:sz w:val="24"/>
              </w:rPr>
              <w:t>lehetőségü</w:t>
            </w:r>
            <w:proofErr w:type="spellEnd"/>
            <w:r w:rsidRPr="008D67C3">
              <w:rPr>
                <w:rFonts w:ascii="Times New Roman" w:hAnsi="Times New Roman"/>
                <w:sz w:val="24"/>
              </w:rPr>
              <w:t xml:space="preserve"> van a szabadidő hasznos eltöltésére</w:t>
            </w:r>
          </w:p>
        </w:tc>
        <w:tc>
          <w:tcPr>
            <w:tcW w:w="4041" w:type="dxa"/>
            <w:shd w:val="clear" w:color="auto" w:fill="auto"/>
            <w:vAlign w:val="center"/>
          </w:tcPr>
          <w:p w14:paraId="19B9D39F" w14:textId="77777777" w:rsidR="00FE281B" w:rsidRDefault="008D67C3" w:rsidP="008D67C3">
            <w:pPr>
              <w:pStyle w:val="Listaszerbekezds"/>
              <w:numPr>
                <w:ilvl w:val="0"/>
                <w:numId w:val="73"/>
              </w:numPr>
              <w:rPr>
                <w:rFonts w:ascii="Times New Roman" w:hAnsi="Times New Roman"/>
                <w:sz w:val="24"/>
              </w:rPr>
            </w:pPr>
            <w:r w:rsidRPr="008D67C3">
              <w:rPr>
                <w:rFonts w:ascii="Times New Roman" w:hAnsi="Times New Roman"/>
                <w:sz w:val="24"/>
              </w:rPr>
              <w:t>Játszótér építés, meglévő játszóterek állagmegóvása,</w:t>
            </w:r>
          </w:p>
          <w:p w14:paraId="7B7C4FC5" w14:textId="2434D41B" w:rsidR="00B214B3" w:rsidRPr="008D67C3" w:rsidRDefault="008D67C3" w:rsidP="008D67C3">
            <w:pPr>
              <w:pStyle w:val="Listaszerbekezds"/>
              <w:numPr>
                <w:ilvl w:val="0"/>
                <w:numId w:val="73"/>
              </w:numPr>
              <w:rPr>
                <w:rFonts w:ascii="Times New Roman" w:hAnsi="Times New Roman"/>
                <w:sz w:val="24"/>
              </w:rPr>
            </w:pPr>
            <w:r w:rsidRPr="008D67C3">
              <w:rPr>
                <w:rFonts w:ascii="Times New Roman" w:hAnsi="Times New Roman"/>
                <w:sz w:val="24"/>
              </w:rPr>
              <w:t>sport parkok, illetve tanösvény létrehozása</w:t>
            </w:r>
          </w:p>
        </w:tc>
      </w:tr>
      <w:tr w:rsidR="002C542A" w:rsidRPr="00056F13" w14:paraId="10408EE9" w14:textId="77777777" w:rsidTr="00AC3BA8">
        <w:trPr>
          <w:trHeight w:val="680"/>
        </w:trPr>
        <w:tc>
          <w:tcPr>
            <w:tcW w:w="1630" w:type="dxa"/>
            <w:shd w:val="clear" w:color="auto" w:fill="auto"/>
            <w:vAlign w:val="center"/>
          </w:tcPr>
          <w:p w14:paraId="733F66CB" w14:textId="77777777" w:rsidR="00B214B3" w:rsidRPr="00056F13" w:rsidRDefault="00B214B3" w:rsidP="0040713C">
            <w:pPr>
              <w:rPr>
                <w:rFonts w:ascii="Times New Roman" w:hAnsi="Times New Roman"/>
                <w:sz w:val="24"/>
              </w:rPr>
            </w:pPr>
            <w:r w:rsidRPr="00056F13">
              <w:rPr>
                <w:rFonts w:ascii="Times New Roman" w:hAnsi="Times New Roman"/>
                <w:sz w:val="24"/>
              </w:rPr>
              <w:t>Idősek</w:t>
            </w:r>
          </w:p>
        </w:tc>
        <w:tc>
          <w:tcPr>
            <w:tcW w:w="4042" w:type="dxa"/>
            <w:shd w:val="clear" w:color="auto" w:fill="auto"/>
            <w:vAlign w:val="center"/>
          </w:tcPr>
          <w:p w14:paraId="62577227" w14:textId="55E3F8F2" w:rsidR="00B214B3" w:rsidRPr="00FE281B" w:rsidRDefault="00FE281B" w:rsidP="00FE281B">
            <w:pPr>
              <w:pStyle w:val="Listaszerbekezds"/>
              <w:numPr>
                <w:ilvl w:val="0"/>
                <w:numId w:val="74"/>
              </w:numPr>
              <w:rPr>
                <w:rFonts w:ascii="Times New Roman" w:hAnsi="Times New Roman"/>
                <w:sz w:val="24"/>
              </w:rPr>
            </w:pPr>
            <w:r w:rsidRPr="00FE281B">
              <w:rPr>
                <w:rFonts w:ascii="Times New Roman" w:hAnsi="Times New Roman"/>
                <w:sz w:val="24"/>
              </w:rPr>
              <w:t>Szolgáltatásokhoz hozzájutás nehézsége, programok hiánya</w:t>
            </w:r>
          </w:p>
        </w:tc>
        <w:tc>
          <w:tcPr>
            <w:tcW w:w="4041" w:type="dxa"/>
            <w:shd w:val="clear" w:color="auto" w:fill="auto"/>
            <w:vAlign w:val="center"/>
          </w:tcPr>
          <w:p w14:paraId="77A7D9C4" w14:textId="77777777" w:rsidR="00FE281B" w:rsidRDefault="00FE281B" w:rsidP="00FE281B">
            <w:pPr>
              <w:pStyle w:val="Listaszerbekezds"/>
              <w:numPr>
                <w:ilvl w:val="0"/>
                <w:numId w:val="74"/>
              </w:numPr>
              <w:rPr>
                <w:rFonts w:ascii="Times New Roman" w:hAnsi="Times New Roman"/>
                <w:sz w:val="24"/>
              </w:rPr>
            </w:pPr>
            <w:r w:rsidRPr="00FE281B">
              <w:rPr>
                <w:rFonts w:ascii="Times New Roman" w:hAnsi="Times New Roman"/>
                <w:sz w:val="24"/>
              </w:rPr>
              <w:t>Szabadidős programok szervezése,</w:t>
            </w:r>
          </w:p>
          <w:p w14:paraId="6833E8A6" w14:textId="77777777" w:rsidR="00FE281B" w:rsidRDefault="00FE281B" w:rsidP="00FE281B">
            <w:pPr>
              <w:pStyle w:val="Listaszerbekezds"/>
              <w:numPr>
                <w:ilvl w:val="0"/>
                <w:numId w:val="74"/>
              </w:numPr>
              <w:rPr>
                <w:rFonts w:ascii="Times New Roman" w:hAnsi="Times New Roman"/>
                <w:sz w:val="24"/>
              </w:rPr>
            </w:pPr>
            <w:r w:rsidRPr="00FE281B">
              <w:rPr>
                <w:rFonts w:ascii="Times New Roman" w:hAnsi="Times New Roman"/>
                <w:sz w:val="24"/>
              </w:rPr>
              <w:t xml:space="preserve">   Nyugdíjas ház létrehozása (közösségi térrel, sportlétesítménnyel, zöldfelülettel),</w:t>
            </w:r>
          </w:p>
          <w:p w14:paraId="4FC33E79" w14:textId="2D60734C" w:rsidR="00B214B3" w:rsidRPr="00FE281B" w:rsidRDefault="00FE281B" w:rsidP="00FE281B">
            <w:pPr>
              <w:pStyle w:val="Listaszerbekezds"/>
              <w:numPr>
                <w:ilvl w:val="0"/>
                <w:numId w:val="74"/>
              </w:numPr>
              <w:rPr>
                <w:rFonts w:ascii="Times New Roman" w:hAnsi="Times New Roman"/>
                <w:sz w:val="24"/>
              </w:rPr>
            </w:pPr>
            <w:r w:rsidRPr="00FE281B">
              <w:rPr>
                <w:rFonts w:ascii="Times New Roman" w:hAnsi="Times New Roman"/>
                <w:sz w:val="24"/>
              </w:rPr>
              <w:t>gyógyfürdő fejlesztése</w:t>
            </w:r>
          </w:p>
        </w:tc>
      </w:tr>
      <w:tr w:rsidR="002C542A" w:rsidRPr="00056F13" w14:paraId="20AA93E5" w14:textId="77777777" w:rsidTr="00AC3BA8">
        <w:trPr>
          <w:trHeight w:val="680"/>
        </w:trPr>
        <w:tc>
          <w:tcPr>
            <w:tcW w:w="1630" w:type="dxa"/>
            <w:shd w:val="clear" w:color="auto" w:fill="auto"/>
            <w:vAlign w:val="center"/>
          </w:tcPr>
          <w:p w14:paraId="17B74A27" w14:textId="77777777" w:rsidR="00B214B3" w:rsidRPr="00056F13" w:rsidRDefault="00B214B3" w:rsidP="0040713C">
            <w:pPr>
              <w:rPr>
                <w:rFonts w:ascii="Times New Roman" w:hAnsi="Times New Roman"/>
                <w:sz w:val="24"/>
              </w:rPr>
            </w:pPr>
            <w:r w:rsidRPr="00056F13">
              <w:rPr>
                <w:rFonts w:ascii="Times New Roman" w:hAnsi="Times New Roman"/>
                <w:sz w:val="24"/>
              </w:rPr>
              <w:t>Nők</w:t>
            </w:r>
          </w:p>
        </w:tc>
        <w:tc>
          <w:tcPr>
            <w:tcW w:w="4042" w:type="dxa"/>
            <w:shd w:val="clear" w:color="auto" w:fill="auto"/>
            <w:vAlign w:val="center"/>
          </w:tcPr>
          <w:p w14:paraId="3EFD5486" w14:textId="77777777" w:rsidR="00FE281B" w:rsidRPr="00FE281B" w:rsidRDefault="00FE281B" w:rsidP="00FE281B">
            <w:pPr>
              <w:pStyle w:val="Listaszerbekezds"/>
              <w:numPr>
                <w:ilvl w:val="0"/>
                <w:numId w:val="75"/>
              </w:numPr>
              <w:rPr>
                <w:rFonts w:ascii="Times New Roman" w:hAnsi="Times New Roman"/>
                <w:sz w:val="24"/>
              </w:rPr>
            </w:pPr>
            <w:r w:rsidRPr="00FE281B">
              <w:rPr>
                <w:rFonts w:ascii="Times New Roman" w:hAnsi="Times New Roman"/>
                <w:sz w:val="24"/>
              </w:rPr>
              <w:t xml:space="preserve">Családanyák számára gyermekeikkel nehézséget okoz a városközpont és a munkahelyek megközelítése </w:t>
            </w:r>
          </w:p>
          <w:p w14:paraId="6DA474E9" w14:textId="281A04EE" w:rsidR="00B214B3" w:rsidRPr="00FE281B" w:rsidRDefault="00FE281B" w:rsidP="00FE281B">
            <w:pPr>
              <w:pStyle w:val="Listaszerbekezds"/>
              <w:numPr>
                <w:ilvl w:val="0"/>
                <w:numId w:val="75"/>
              </w:numPr>
              <w:rPr>
                <w:rFonts w:ascii="Times New Roman" w:hAnsi="Times New Roman"/>
                <w:sz w:val="24"/>
              </w:rPr>
            </w:pPr>
            <w:r>
              <w:rPr>
                <w:rFonts w:ascii="Times New Roman" w:hAnsi="Times New Roman"/>
                <w:sz w:val="24"/>
              </w:rPr>
              <w:t xml:space="preserve">A </w:t>
            </w:r>
            <w:r w:rsidRPr="00FE281B">
              <w:rPr>
                <w:rFonts w:ascii="Times New Roman" w:hAnsi="Times New Roman"/>
                <w:sz w:val="24"/>
              </w:rPr>
              <w:t>társasházban lakók részére a kisgyermekekkel közös szabadidős tevékenységhez kevés a városban a biztonságos zöldfelület</w:t>
            </w:r>
          </w:p>
        </w:tc>
        <w:tc>
          <w:tcPr>
            <w:tcW w:w="4041" w:type="dxa"/>
            <w:shd w:val="clear" w:color="auto" w:fill="auto"/>
            <w:vAlign w:val="center"/>
          </w:tcPr>
          <w:p w14:paraId="441873FF" w14:textId="77777777" w:rsidR="00FE281B" w:rsidRPr="00FE281B" w:rsidRDefault="00FE281B" w:rsidP="00FE281B">
            <w:pPr>
              <w:pStyle w:val="Listaszerbekezds"/>
              <w:numPr>
                <w:ilvl w:val="0"/>
                <w:numId w:val="75"/>
              </w:numPr>
              <w:rPr>
                <w:rFonts w:ascii="Times New Roman" w:hAnsi="Times New Roman"/>
                <w:sz w:val="24"/>
              </w:rPr>
            </w:pPr>
            <w:r w:rsidRPr="00FE281B">
              <w:rPr>
                <w:rFonts w:ascii="Times New Roman" w:hAnsi="Times New Roman"/>
                <w:sz w:val="24"/>
              </w:rPr>
              <w:t>Parkolóhelyek kialakítása,</w:t>
            </w:r>
          </w:p>
          <w:p w14:paraId="58B06838" w14:textId="77777777" w:rsidR="00FE281B" w:rsidRPr="00FE281B" w:rsidRDefault="00FE281B" w:rsidP="00FE281B">
            <w:pPr>
              <w:pStyle w:val="Listaszerbekezds"/>
              <w:numPr>
                <w:ilvl w:val="0"/>
                <w:numId w:val="75"/>
              </w:numPr>
              <w:rPr>
                <w:rFonts w:ascii="Times New Roman" w:hAnsi="Times New Roman"/>
                <w:sz w:val="24"/>
              </w:rPr>
            </w:pPr>
            <w:r w:rsidRPr="00FE281B">
              <w:rPr>
                <w:rFonts w:ascii="Times New Roman" w:hAnsi="Times New Roman"/>
                <w:sz w:val="24"/>
              </w:rPr>
              <w:t xml:space="preserve">Gyalogátkelőhelyek számának növelése, </w:t>
            </w:r>
          </w:p>
          <w:p w14:paraId="5925F811" w14:textId="1342C87A" w:rsidR="00B214B3" w:rsidRPr="00FE281B" w:rsidRDefault="00FE281B" w:rsidP="00FE281B">
            <w:pPr>
              <w:pStyle w:val="Listaszerbekezds"/>
              <w:numPr>
                <w:ilvl w:val="0"/>
                <w:numId w:val="75"/>
              </w:numPr>
              <w:rPr>
                <w:rFonts w:ascii="Times New Roman" w:hAnsi="Times New Roman"/>
                <w:sz w:val="24"/>
              </w:rPr>
            </w:pPr>
            <w:r w:rsidRPr="00FE281B">
              <w:rPr>
                <w:rFonts w:ascii="Times New Roman" w:hAnsi="Times New Roman"/>
                <w:sz w:val="24"/>
              </w:rPr>
              <w:t>Pihenőparkok / zöldfelület növelése, meglévő zöldfelület karbantartása</w:t>
            </w:r>
          </w:p>
        </w:tc>
      </w:tr>
      <w:tr w:rsidR="002C542A" w:rsidRPr="00056F13" w14:paraId="162E73B7" w14:textId="77777777" w:rsidTr="00AC3BA8">
        <w:trPr>
          <w:trHeight w:val="680"/>
        </w:trPr>
        <w:tc>
          <w:tcPr>
            <w:tcW w:w="1630" w:type="dxa"/>
            <w:shd w:val="clear" w:color="auto" w:fill="auto"/>
            <w:vAlign w:val="center"/>
          </w:tcPr>
          <w:p w14:paraId="4AF88B5D" w14:textId="77777777" w:rsidR="00B214B3" w:rsidRPr="00056F13" w:rsidRDefault="00B214B3" w:rsidP="0040713C">
            <w:pPr>
              <w:rPr>
                <w:rFonts w:ascii="Times New Roman" w:hAnsi="Times New Roman"/>
                <w:sz w:val="24"/>
              </w:rPr>
            </w:pPr>
            <w:r w:rsidRPr="00056F13">
              <w:rPr>
                <w:rFonts w:ascii="Times New Roman" w:hAnsi="Times New Roman"/>
                <w:sz w:val="24"/>
              </w:rPr>
              <w:t>Fogyatékkal élők</w:t>
            </w:r>
          </w:p>
        </w:tc>
        <w:tc>
          <w:tcPr>
            <w:tcW w:w="4042" w:type="dxa"/>
            <w:shd w:val="clear" w:color="auto" w:fill="auto"/>
            <w:vAlign w:val="center"/>
          </w:tcPr>
          <w:p w14:paraId="43AA93C6" w14:textId="77777777" w:rsidR="00B214B3" w:rsidRDefault="00FE281B" w:rsidP="00FE281B">
            <w:pPr>
              <w:pStyle w:val="Listaszerbekezds"/>
              <w:numPr>
                <w:ilvl w:val="0"/>
                <w:numId w:val="76"/>
              </w:numPr>
              <w:rPr>
                <w:rFonts w:ascii="Times New Roman" w:hAnsi="Times New Roman"/>
                <w:sz w:val="24"/>
              </w:rPr>
            </w:pPr>
            <w:r w:rsidRPr="00FE281B">
              <w:rPr>
                <w:rFonts w:ascii="Times New Roman" w:hAnsi="Times New Roman"/>
                <w:sz w:val="24"/>
              </w:rPr>
              <w:t>Kevés a munkalehetőség</w:t>
            </w:r>
            <w:r>
              <w:rPr>
                <w:rFonts w:ascii="Times New Roman" w:hAnsi="Times New Roman"/>
                <w:sz w:val="24"/>
              </w:rPr>
              <w:t>ű</w:t>
            </w:r>
          </w:p>
          <w:p w14:paraId="3C073A17" w14:textId="5297E617" w:rsidR="00FE281B" w:rsidRPr="00FE281B" w:rsidRDefault="00FE281B" w:rsidP="00FE281B">
            <w:pPr>
              <w:pStyle w:val="Listaszerbekezds"/>
              <w:numPr>
                <w:ilvl w:val="0"/>
                <w:numId w:val="76"/>
              </w:numPr>
              <w:rPr>
                <w:rFonts w:ascii="Times New Roman" w:hAnsi="Times New Roman"/>
                <w:sz w:val="24"/>
              </w:rPr>
            </w:pPr>
            <w:r>
              <w:rPr>
                <w:rFonts w:ascii="Times New Roman" w:hAnsi="Times New Roman"/>
                <w:sz w:val="24"/>
              </w:rPr>
              <w:t>Nem minden esetben megoldott az akadálymentesítés</w:t>
            </w:r>
          </w:p>
        </w:tc>
        <w:tc>
          <w:tcPr>
            <w:tcW w:w="4041" w:type="dxa"/>
            <w:shd w:val="clear" w:color="auto" w:fill="auto"/>
            <w:vAlign w:val="center"/>
          </w:tcPr>
          <w:p w14:paraId="0F95BE90" w14:textId="77777777" w:rsidR="00B214B3" w:rsidRDefault="00FE281B" w:rsidP="00FE281B">
            <w:pPr>
              <w:pStyle w:val="Listaszerbekezds"/>
              <w:numPr>
                <w:ilvl w:val="0"/>
                <w:numId w:val="76"/>
              </w:numPr>
              <w:rPr>
                <w:rFonts w:ascii="Times New Roman" w:hAnsi="Times New Roman"/>
                <w:sz w:val="24"/>
              </w:rPr>
            </w:pPr>
            <w:r w:rsidRPr="00FE281B">
              <w:rPr>
                <w:rFonts w:ascii="Times New Roman" w:hAnsi="Times New Roman"/>
                <w:sz w:val="24"/>
              </w:rPr>
              <w:t>Munkahelyteremtés elősegítése oly módon, hogy, az erre kialakított ingatlant elsődlegesen megváltozott munkaképességűeket foglalkoztató munkáltatónak adja ki az Önkormányzat.</w:t>
            </w:r>
          </w:p>
          <w:p w14:paraId="7C4C4CE2" w14:textId="1B519080" w:rsidR="00FE281B" w:rsidRPr="00FE281B" w:rsidRDefault="00FE281B" w:rsidP="00FE281B">
            <w:pPr>
              <w:pStyle w:val="Listaszerbekezds"/>
              <w:numPr>
                <w:ilvl w:val="0"/>
                <w:numId w:val="76"/>
              </w:numPr>
              <w:rPr>
                <w:rFonts w:ascii="Times New Roman" w:hAnsi="Times New Roman"/>
                <w:sz w:val="24"/>
              </w:rPr>
            </w:pPr>
            <w:r w:rsidRPr="00FE281B">
              <w:rPr>
                <w:rFonts w:ascii="Times New Roman" w:hAnsi="Times New Roman"/>
                <w:sz w:val="24"/>
              </w:rPr>
              <w:t xml:space="preserve">Pátria, EGYSZI, </w:t>
            </w:r>
            <w:proofErr w:type="spellStart"/>
            <w:r w:rsidRPr="00FE281B">
              <w:rPr>
                <w:rFonts w:ascii="Times New Roman" w:hAnsi="Times New Roman"/>
                <w:sz w:val="24"/>
              </w:rPr>
              <w:t>Krimpeni</w:t>
            </w:r>
            <w:proofErr w:type="spellEnd"/>
            <w:r w:rsidRPr="00FE281B">
              <w:rPr>
                <w:rFonts w:ascii="Times New Roman" w:hAnsi="Times New Roman"/>
                <w:sz w:val="24"/>
              </w:rPr>
              <w:t xml:space="preserve"> ház akadálymentesítése</w:t>
            </w:r>
          </w:p>
        </w:tc>
      </w:tr>
      <w:tr w:rsidR="00AC3BA8" w:rsidRPr="00056F13" w14:paraId="6C3DD22E" w14:textId="77777777" w:rsidTr="006B0FDF">
        <w:trPr>
          <w:trHeight w:val="680"/>
        </w:trPr>
        <w:tc>
          <w:tcPr>
            <w:tcW w:w="1630" w:type="dxa"/>
            <w:shd w:val="clear" w:color="auto" w:fill="auto"/>
            <w:vAlign w:val="center"/>
          </w:tcPr>
          <w:p w14:paraId="0F19DF77" w14:textId="77777777" w:rsidR="00AC3BA8" w:rsidRPr="00056F13" w:rsidRDefault="00AC3BA8" w:rsidP="00C849EA">
            <w:pPr>
              <w:rPr>
                <w:rFonts w:ascii="Times New Roman" w:hAnsi="Times New Roman"/>
                <w:i/>
                <w:sz w:val="24"/>
              </w:rPr>
            </w:pPr>
            <w:r w:rsidRPr="00056F13">
              <w:rPr>
                <w:rFonts w:ascii="Times New Roman" w:hAnsi="Times New Roman"/>
                <w:i/>
                <w:sz w:val="24"/>
              </w:rPr>
              <w:lastRenderedPageBreak/>
              <w:t>Több célcsoportot érintő, településszintű megállapítás</w:t>
            </w:r>
          </w:p>
        </w:tc>
        <w:tc>
          <w:tcPr>
            <w:tcW w:w="4042" w:type="dxa"/>
            <w:shd w:val="clear" w:color="auto" w:fill="auto"/>
            <w:vAlign w:val="center"/>
          </w:tcPr>
          <w:p w14:paraId="75BDB413" w14:textId="51C0A8F4" w:rsidR="008D67C3" w:rsidRPr="008D67C3" w:rsidRDefault="008D67C3" w:rsidP="008D67C3">
            <w:pPr>
              <w:pStyle w:val="Listaszerbekezds"/>
              <w:numPr>
                <w:ilvl w:val="0"/>
                <w:numId w:val="71"/>
              </w:numPr>
              <w:rPr>
                <w:rFonts w:ascii="Times New Roman" w:hAnsi="Times New Roman"/>
                <w:sz w:val="24"/>
              </w:rPr>
            </w:pPr>
            <w:r>
              <w:rPr>
                <w:rFonts w:ascii="Times New Roman" w:hAnsi="Times New Roman"/>
                <w:sz w:val="24"/>
              </w:rPr>
              <w:t>F</w:t>
            </w:r>
            <w:r w:rsidRPr="008D67C3">
              <w:rPr>
                <w:rFonts w:ascii="Times New Roman" w:hAnsi="Times New Roman"/>
                <w:sz w:val="24"/>
              </w:rPr>
              <w:t>iatalok elhelyezkedési nehézsége,</w:t>
            </w:r>
          </w:p>
          <w:p w14:paraId="2265D25B" w14:textId="77777777" w:rsidR="00AC3BA8" w:rsidRDefault="008D67C3" w:rsidP="008D67C3">
            <w:pPr>
              <w:pStyle w:val="Listaszerbekezds"/>
              <w:numPr>
                <w:ilvl w:val="0"/>
                <w:numId w:val="71"/>
              </w:numPr>
              <w:rPr>
                <w:rFonts w:ascii="Times New Roman" w:hAnsi="Times New Roman"/>
                <w:sz w:val="24"/>
              </w:rPr>
            </w:pPr>
            <w:r>
              <w:rPr>
                <w:rFonts w:ascii="Times New Roman" w:hAnsi="Times New Roman"/>
                <w:sz w:val="24"/>
              </w:rPr>
              <w:t>A</w:t>
            </w:r>
            <w:r w:rsidRPr="008D67C3">
              <w:rPr>
                <w:rFonts w:ascii="Times New Roman" w:hAnsi="Times New Roman"/>
                <w:sz w:val="24"/>
              </w:rPr>
              <w:t xml:space="preserve"> kiadó bérlakások és szórakozási lehetőségek hiánya </w:t>
            </w:r>
          </w:p>
          <w:p w14:paraId="6E9EA39B" w14:textId="311527A2" w:rsidR="008D67C3" w:rsidRPr="008D67C3" w:rsidRDefault="008D67C3" w:rsidP="008D67C3">
            <w:pPr>
              <w:pStyle w:val="Listaszerbekezds"/>
              <w:numPr>
                <w:ilvl w:val="0"/>
                <w:numId w:val="71"/>
              </w:numPr>
              <w:rPr>
                <w:rFonts w:ascii="Times New Roman" w:hAnsi="Times New Roman"/>
                <w:sz w:val="24"/>
              </w:rPr>
            </w:pPr>
            <w:r w:rsidRPr="008D67C3">
              <w:rPr>
                <w:rFonts w:ascii="Times New Roman" w:hAnsi="Times New Roman"/>
                <w:sz w:val="24"/>
              </w:rPr>
              <w:t>Szociális, mentálhigiénés problémák, krízishelyzet</w:t>
            </w:r>
          </w:p>
        </w:tc>
        <w:tc>
          <w:tcPr>
            <w:tcW w:w="4041" w:type="dxa"/>
            <w:shd w:val="clear" w:color="auto" w:fill="auto"/>
            <w:vAlign w:val="center"/>
          </w:tcPr>
          <w:p w14:paraId="18911729" w14:textId="77777777" w:rsidR="008D67C3" w:rsidRDefault="008D67C3" w:rsidP="008D67C3">
            <w:pPr>
              <w:pStyle w:val="Listaszerbekezds"/>
              <w:numPr>
                <w:ilvl w:val="0"/>
                <w:numId w:val="71"/>
              </w:numPr>
              <w:rPr>
                <w:rFonts w:ascii="Times New Roman" w:hAnsi="Times New Roman"/>
                <w:sz w:val="24"/>
              </w:rPr>
            </w:pPr>
            <w:r w:rsidRPr="008D67C3">
              <w:rPr>
                <w:rFonts w:ascii="Times New Roman" w:hAnsi="Times New Roman"/>
                <w:sz w:val="24"/>
              </w:rPr>
              <w:t>Bérlakás állomány számának növelése,</w:t>
            </w:r>
          </w:p>
          <w:p w14:paraId="2D1FBC78" w14:textId="77777777" w:rsidR="008D67C3" w:rsidRDefault="008D67C3" w:rsidP="008D67C3">
            <w:pPr>
              <w:pStyle w:val="Listaszerbekezds"/>
              <w:numPr>
                <w:ilvl w:val="0"/>
                <w:numId w:val="71"/>
              </w:numPr>
              <w:rPr>
                <w:rFonts w:ascii="Times New Roman" w:hAnsi="Times New Roman"/>
                <w:sz w:val="24"/>
              </w:rPr>
            </w:pPr>
            <w:r>
              <w:rPr>
                <w:rFonts w:ascii="Times New Roman" w:hAnsi="Times New Roman"/>
                <w:sz w:val="24"/>
              </w:rPr>
              <w:t>I</w:t>
            </w:r>
            <w:r w:rsidRPr="008D67C3">
              <w:rPr>
                <w:rFonts w:ascii="Times New Roman" w:hAnsi="Times New Roman"/>
                <w:sz w:val="24"/>
              </w:rPr>
              <w:t>parterület fejlesztése a munkahelyteremtés elősegítése céljából,</w:t>
            </w:r>
          </w:p>
          <w:p w14:paraId="63B633DF" w14:textId="77777777" w:rsidR="00AC3BA8" w:rsidRDefault="008D67C3" w:rsidP="008D67C3">
            <w:pPr>
              <w:pStyle w:val="Listaszerbekezds"/>
              <w:numPr>
                <w:ilvl w:val="0"/>
                <w:numId w:val="71"/>
              </w:numPr>
              <w:rPr>
                <w:rFonts w:ascii="Times New Roman" w:hAnsi="Times New Roman"/>
                <w:sz w:val="24"/>
              </w:rPr>
            </w:pPr>
            <w:r w:rsidRPr="008D67C3">
              <w:rPr>
                <w:rFonts w:ascii="Times New Roman" w:hAnsi="Times New Roman"/>
                <w:sz w:val="24"/>
              </w:rPr>
              <w:t>szabadidős programok, városi napok, fesztiválok megrendezése</w:t>
            </w:r>
          </w:p>
          <w:p w14:paraId="56F7672B" w14:textId="7260097E" w:rsidR="008D67C3" w:rsidRPr="008D67C3" w:rsidRDefault="008D67C3" w:rsidP="008D67C3">
            <w:pPr>
              <w:pStyle w:val="Listaszerbekezds"/>
              <w:numPr>
                <w:ilvl w:val="0"/>
                <w:numId w:val="71"/>
              </w:numPr>
              <w:rPr>
                <w:rFonts w:ascii="Times New Roman" w:hAnsi="Times New Roman"/>
                <w:sz w:val="24"/>
              </w:rPr>
            </w:pPr>
            <w:r w:rsidRPr="008D67C3">
              <w:rPr>
                <w:rFonts w:ascii="Times New Roman" w:hAnsi="Times New Roman"/>
                <w:sz w:val="24"/>
              </w:rPr>
              <w:t>A problémákhoz, krízishelyzethez vezető okok feltárása,  krízishelyzet megszüntetése,  a család, a gyermekek testi, lelki egészségének elősegítése</w:t>
            </w:r>
          </w:p>
        </w:tc>
      </w:tr>
    </w:tbl>
    <w:p w14:paraId="33CCF912" w14:textId="77777777" w:rsidR="004B543E" w:rsidRPr="00056F13" w:rsidRDefault="004B543E" w:rsidP="0040713C">
      <w:pPr>
        <w:pStyle w:val="Nincstrkz"/>
        <w:jc w:val="both"/>
        <w:rPr>
          <w:rFonts w:ascii="Times New Roman" w:hAnsi="Times New Roman"/>
          <w:sz w:val="24"/>
          <w:szCs w:val="24"/>
        </w:rPr>
      </w:pPr>
      <w:bookmarkStart w:id="171" w:name="_Toc212110233"/>
      <w:bookmarkStart w:id="172" w:name="_Toc212110691"/>
      <w:bookmarkStart w:id="173" w:name="_Toc212115936"/>
      <w:bookmarkStart w:id="174" w:name="_Toc212118942"/>
      <w:bookmarkStart w:id="175" w:name="_Toc212124929"/>
      <w:bookmarkStart w:id="176" w:name="_Toc212141189"/>
      <w:bookmarkStart w:id="177" w:name="_Toc212141256"/>
      <w:bookmarkStart w:id="178" w:name="_Toc212144765"/>
      <w:bookmarkStart w:id="179" w:name="_Toc212172179"/>
      <w:bookmarkStart w:id="180" w:name="_Toc212178440"/>
      <w:bookmarkStart w:id="181" w:name="_Toc212179302"/>
      <w:bookmarkStart w:id="182" w:name="_Toc212183723"/>
      <w:bookmarkStart w:id="183" w:name="_Toc212183777"/>
      <w:bookmarkStart w:id="184" w:name="_Toc212183823"/>
      <w:bookmarkStart w:id="185" w:name="_Toc212183861"/>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97BE6ED" w14:textId="19431B6A" w:rsidR="00335662" w:rsidRPr="00056F13" w:rsidRDefault="00071C80" w:rsidP="00071C80">
      <w:pPr>
        <w:pStyle w:val="Cmsor4"/>
        <w:rPr>
          <w:rFonts w:ascii="Times New Roman" w:hAnsi="Times New Roman"/>
          <w:szCs w:val="24"/>
        </w:rPr>
      </w:pPr>
      <w:bookmarkStart w:id="186" w:name="_Toc212141267"/>
      <w:bookmarkStart w:id="187" w:name="_Toc212144776"/>
      <w:bookmarkStart w:id="188" w:name="_Toc212172190"/>
      <w:bookmarkStart w:id="189" w:name="_Toc212178451"/>
      <w:bookmarkStart w:id="190" w:name="_Toc212179313"/>
      <w:bookmarkStart w:id="191" w:name="_Toc212183734"/>
      <w:bookmarkStart w:id="192" w:name="_Toc212183788"/>
      <w:bookmarkStart w:id="193" w:name="_Toc212183834"/>
      <w:bookmarkStart w:id="194" w:name="_Toc212183872"/>
      <w:bookmarkStart w:id="195" w:name="_Toc212268322"/>
      <w:bookmarkStart w:id="196" w:name="_Toc212268358"/>
      <w:bookmarkStart w:id="197" w:name="_Toc212270505"/>
      <w:bookmarkStart w:id="198" w:name="_Toc212562042"/>
      <w:bookmarkStart w:id="199" w:name="_Toc212697729"/>
      <w:bookmarkStart w:id="200" w:name="_Toc212699624"/>
      <w:bookmarkStart w:id="201" w:name="_Toc212716882"/>
      <w:bookmarkStart w:id="202" w:name="_Toc212716999"/>
      <w:bookmarkStart w:id="203" w:name="_Toc214529836"/>
      <w:bookmarkStart w:id="204" w:name="_Toc126301032"/>
      <w:bookmarkStart w:id="205" w:name="_Toc212141200"/>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Fonts w:ascii="Times New Roman" w:hAnsi="Times New Roman"/>
          <w:szCs w:val="24"/>
        </w:rPr>
        <w:t>10.</w:t>
      </w:r>
      <w:r w:rsidR="00F45CAF" w:rsidRPr="00056F13">
        <w:rPr>
          <w:rFonts w:ascii="Times New Roman" w:hAnsi="Times New Roman"/>
          <w:szCs w:val="24"/>
        </w:rPr>
        <w:t>2.</w:t>
      </w:r>
      <w:r>
        <w:rPr>
          <w:rFonts w:ascii="Times New Roman" w:hAnsi="Times New Roman"/>
          <w:szCs w:val="24"/>
        </w:rPr>
        <w:t xml:space="preserve"> </w:t>
      </w:r>
      <w:r w:rsidR="00335662" w:rsidRPr="00056F13">
        <w:rPr>
          <w:rFonts w:ascii="Times New Roman" w:hAnsi="Times New Roman"/>
          <w:szCs w:val="24"/>
        </w:rPr>
        <w:t>Jövőképünk</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bookmarkEnd w:id="205"/>
    <w:p w14:paraId="0CEFC171" w14:textId="77777777" w:rsidR="00071C80" w:rsidRPr="00071C80" w:rsidRDefault="00071C80" w:rsidP="007A1A33">
      <w:pPr>
        <w:pStyle w:val="Nincstrkz"/>
        <w:jc w:val="both"/>
        <w:rPr>
          <w:rFonts w:ascii="Times New Roman" w:hAnsi="Times New Roman"/>
          <w:sz w:val="24"/>
          <w:szCs w:val="24"/>
        </w:rPr>
      </w:pPr>
      <w:r w:rsidRPr="00071C80">
        <w:rPr>
          <w:rFonts w:ascii="Times New Roman" w:hAnsi="Times New Roman"/>
          <w:sz w:val="24"/>
          <w:szCs w:val="24"/>
        </w:rPr>
        <w:t>A Helyi Esélyegyenlőségi Program intézkedésének kidolgozása során fontos alapelv az, hogy olyan intézkedésekre, beavatkozásokra van szükség az egyes célcsoportok tekintetében, amelyek releváns megoldást kínálnak a feltárt problémákra.</w:t>
      </w:r>
    </w:p>
    <w:p w14:paraId="55FACF49" w14:textId="036D4EA3" w:rsidR="00071C80" w:rsidRDefault="00071C80" w:rsidP="007A1A33">
      <w:pPr>
        <w:pStyle w:val="Nincstrkz"/>
        <w:jc w:val="both"/>
        <w:rPr>
          <w:rFonts w:ascii="Times New Roman" w:hAnsi="Times New Roman"/>
          <w:sz w:val="24"/>
          <w:szCs w:val="24"/>
        </w:rPr>
      </w:pPr>
      <w:r w:rsidRPr="00071C80">
        <w:rPr>
          <w:rFonts w:ascii="Times New Roman" w:hAnsi="Times New Roman"/>
          <w:sz w:val="24"/>
          <w:szCs w:val="24"/>
        </w:rPr>
        <w:t>Olyan településen kívánunk élni, ahol a romák sikeresen beilleszkednek a munka világába. Fontos számunkra, hogy a mélyszegénységben élők munkát kaphassanak.  Kiemelt területnek tartjuk a gyerekek egyenlő esélyét a közoktatásban való részvételre</w:t>
      </w:r>
      <w:r w:rsidR="007A1A33">
        <w:rPr>
          <w:rFonts w:ascii="Times New Roman" w:hAnsi="Times New Roman"/>
          <w:sz w:val="24"/>
          <w:szCs w:val="24"/>
        </w:rPr>
        <w:t>, továbbá fontos a gyermekek aktív időtöltése</w:t>
      </w:r>
      <w:r w:rsidRPr="00071C80">
        <w:rPr>
          <w:rFonts w:ascii="Times New Roman" w:hAnsi="Times New Roman"/>
          <w:sz w:val="24"/>
          <w:szCs w:val="24"/>
        </w:rPr>
        <w:t>. Folyamatosan odafigyelünk az idősek gondozására. Elengedhetetlennek tartjuk a nők eseté</w:t>
      </w:r>
      <w:r w:rsidR="007A1A33">
        <w:rPr>
          <w:rFonts w:ascii="Times New Roman" w:hAnsi="Times New Roman"/>
          <w:sz w:val="24"/>
          <w:szCs w:val="24"/>
        </w:rPr>
        <w:t>ben</w:t>
      </w:r>
      <w:r w:rsidRPr="00071C80">
        <w:rPr>
          <w:rFonts w:ascii="Times New Roman" w:hAnsi="Times New Roman"/>
          <w:sz w:val="24"/>
          <w:szCs w:val="24"/>
        </w:rPr>
        <w:t xml:space="preserve"> a</w:t>
      </w:r>
      <w:r w:rsidR="007A1A33">
        <w:rPr>
          <w:rFonts w:ascii="Times New Roman" w:hAnsi="Times New Roman"/>
          <w:sz w:val="24"/>
          <w:szCs w:val="24"/>
        </w:rPr>
        <w:t xml:space="preserve"> családi élet és a munkavállalás összeegyeztetését célzó intézkedéseket</w:t>
      </w:r>
      <w:r w:rsidRPr="00071C80">
        <w:rPr>
          <w:rFonts w:ascii="Times New Roman" w:hAnsi="Times New Roman"/>
          <w:sz w:val="24"/>
          <w:szCs w:val="24"/>
        </w:rPr>
        <w:t xml:space="preserve">.  Különös figyelmet fordítunk a fogyatékkal élők életminőségének javítására.  </w:t>
      </w:r>
    </w:p>
    <w:p w14:paraId="2A3B7244" w14:textId="77777777" w:rsidR="0021190A" w:rsidRPr="00056F13" w:rsidRDefault="0021190A" w:rsidP="007A1A33">
      <w:pPr>
        <w:pStyle w:val="Nincstrkz"/>
        <w:jc w:val="both"/>
        <w:rPr>
          <w:rFonts w:ascii="Times New Roman" w:hAnsi="Times New Roman"/>
          <w:sz w:val="24"/>
          <w:szCs w:val="24"/>
        </w:rPr>
      </w:pPr>
    </w:p>
    <w:p w14:paraId="459B5BBE" w14:textId="77777777" w:rsidR="00071C80" w:rsidRPr="00056F13" w:rsidRDefault="00071C80" w:rsidP="0040713C">
      <w:pPr>
        <w:pStyle w:val="Nincstrkz"/>
        <w:jc w:val="both"/>
        <w:rPr>
          <w:rFonts w:ascii="Times New Roman" w:hAnsi="Times New Roman"/>
          <w:sz w:val="24"/>
          <w:szCs w:val="24"/>
        </w:rPr>
        <w:sectPr w:rsidR="00071C80" w:rsidRPr="00056F13" w:rsidSect="00540514">
          <w:footerReference w:type="even" r:id="rId58"/>
          <w:footerReference w:type="default" r:id="rId59"/>
          <w:pgSz w:w="11907" w:h="16840" w:code="9"/>
          <w:pgMar w:top="1134" w:right="1134" w:bottom="1134" w:left="1276" w:header="709" w:footer="709" w:gutter="0"/>
          <w:cols w:space="708"/>
          <w:titlePg/>
          <w:docGrid w:linePitch="360"/>
        </w:sectPr>
      </w:pPr>
    </w:p>
    <w:p w14:paraId="741B54F9" w14:textId="20C5A567" w:rsidR="00942022" w:rsidRDefault="004F3E3C" w:rsidP="00EE373C">
      <w:pPr>
        <w:rPr>
          <w:rFonts w:ascii="Times New Roman" w:hAnsi="Times New Roman"/>
          <w:sz w:val="24"/>
        </w:rPr>
      </w:pPr>
      <w:r w:rsidRPr="00056F13">
        <w:rPr>
          <w:rFonts w:ascii="Times New Roman" w:hAnsi="Times New Roman"/>
          <w:sz w:val="24"/>
        </w:rPr>
        <w:lastRenderedPageBreak/>
        <w:t xml:space="preserve"> </w:t>
      </w:r>
      <w:r w:rsidR="00675A7A" w:rsidRPr="00056F13">
        <w:rPr>
          <w:rFonts w:ascii="Times New Roman" w:hAnsi="Times New Roman"/>
          <w:sz w:val="24"/>
        </w:rPr>
        <w:t>Összegz</w:t>
      </w:r>
      <w:r w:rsidR="003F4A79" w:rsidRPr="00056F13">
        <w:rPr>
          <w:rFonts w:ascii="Times New Roman" w:hAnsi="Times New Roman"/>
          <w:sz w:val="24"/>
        </w:rPr>
        <w:t>ő táblázat</w:t>
      </w:r>
      <w:r w:rsidR="00675A7A" w:rsidRPr="00056F13">
        <w:rPr>
          <w:rFonts w:ascii="Times New Roman" w:hAnsi="Times New Roman"/>
          <w:sz w:val="24"/>
        </w:rPr>
        <w:t xml:space="preserve"> - </w:t>
      </w:r>
      <w:r w:rsidR="00942022" w:rsidRPr="00056F13">
        <w:rPr>
          <w:rFonts w:ascii="Times New Roman" w:hAnsi="Times New Roman"/>
          <w:sz w:val="24"/>
        </w:rPr>
        <w:t>A H</w:t>
      </w:r>
      <w:r w:rsidR="00792C37" w:rsidRPr="00056F13">
        <w:rPr>
          <w:rFonts w:ascii="Times New Roman" w:hAnsi="Times New Roman"/>
          <w:sz w:val="24"/>
        </w:rPr>
        <w:t xml:space="preserve">elyi </w:t>
      </w:r>
      <w:r w:rsidR="00942022" w:rsidRPr="00056F13">
        <w:rPr>
          <w:rFonts w:ascii="Times New Roman" w:hAnsi="Times New Roman"/>
          <w:sz w:val="24"/>
        </w:rPr>
        <w:t>E</w:t>
      </w:r>
      <w:r w:rsidR="00792C37" w:rsidRPr="00056F13">
        <w:rPr>
          <w:rFonts w:ascii="Times New Roman" w:hAnsi="Times New Roman"/>
          <w:sz w:val="24"/>
        </w:rPr>
        <w:t xml:space="preserve">sélyegyenlőségi </w:t>
      </w:r>
      <w:r w:rsidR="00942022" w:rsidRPr="00056F13">
        <w:rPr>
          <w:rFonts w:ascii="Times New Roman" w:hAnsi="Times New Roman"/>
          <w:sz w:val="24"/>
        </w:rPr>
        <w:t>P</w:t>
      </w:r>
      <w:r w:rsidR="00792C37" w:rsidRPr="00056F13">
        <w:rPr>
          <w:rFonts w:ascii="Times New Roman" w:hAnsi="Times New Roman"/>
          <w:sz w:val="24"/>
        </w:rPr>
        <w:t xml:space="preserve">rogram </w:t>
      </w:r>
      <w:r w:rsidR="00942022" w:rsidRPr="00056F13">
        <w:rPr>
          <w:rFonts w:ascii="Times New Roman" w:hAnsi="Times New Roman"/>
          <w:sz w:val="24"/>
        </w:rPr>
        <w:t>I</w:t>
      </w:r>
      <w:r w:rsidR="00792C37" w:rsidRPr="00056F13">
        <w:rPr>
          <w:rFonts w:ascii="Times New Roman" w:hAnsi="Times New Roman"/>
          <w:sz w:val="24"/>
        </w:rPr>
        <w:t xml:space="preserve">ntézkedési </w:t>
      </w:r>
      <w:r w:rsidR="00942022" w:rsidRPr="00056F13">
        <w:rPr>
          <w:rFonts w:ascii="Times New Roman" w:hAnsi="Times New Roman"/>
          <w:sz w:val="24"/>
        </w:rPr>
        <w:t>T</w:t>
      </w:r>
      <w:r w:rsidR="00792C37" w:rsidRPr="00056F13">
        <w:rPr>
          <w:rFonts w:ascii="Times New Roman" w:hAnsi="Times New Roman"/>
          <w:sz w:val="24"/>
        </w:rPr>
        <w:t xml:space="preserve">erve </w:t>
      </w:r>
      <w:r w:rsidR="0065544C" w:rsidRPr="00056F13">
        <w:rPr>
          <w:rFonts w:ascii="Times New Roman" w:hAnsi="Times New Roman"/>
          <w:sz w:val="24"/>
        </w:rPr>
        <w:t>(HEP IT)</w:t>
      </w:r>
    </w:p>
    <w:p w14:paraId="4B8155C0" w14:textId="77777777" w:rsidR="00FE281B" w:rsidRDefault="00FE281B" w:rsidP="00EE373C">
      <w:pPr>
        <w:rPr>
          <w:rFonts w:ascii="Times New Roman" w:hAnsi="Times New Roman"/>
          <w:sz w:val="24"/>
        </w:rPr>
      </w:pPr>
    </w:p>
    <w:tbl>
      <w:tblPr>
        <w:tblW w:w="0" w:type="auto"/>
        <w:tblInd w:w="10" w:type="dxa"/>
        <w:tblBorders>
          <w:top w:val="thick" w:sz="0" w:space="0" w:color="000000"/>
          <w:left w:val="thick" w:sz="0" w:space="0" w:color="000000"/>
          <w:bottom w:val="thick" w:sz="0" w:space="0" w:color="000000"/>
          <w:right w:val="thick" w:sz="0" w:space="0" w:color="000000"/>
          <w:insideH w:val="thick" w:sz="0" w:space="0" w:color="000000"/>
          <w:insideV w:val="thick" w:sz="0" w:space="0" w:color="000000"/>
        </w:tblBorders>
        <w:tblCellMar>
          <w:left w:w="10" w:type="dxa"/>
          <w:right w:w="10" w:type="dxa"/>
        </w:tblCellMar>
        <w:tblLook w:val="0000" w:firstRow="0" w:lastRow="0" w:firstColumn="0" w:lastColumn="0" w:noHBand="0" w:noVBand="0"/>
      </w:tblPr>
      <w:tblGrid>
        <w:gridCol w:w="697"/>
        <w:gridCol w:w="1284"/>
        <w:gridCol w:w="1283"/>
        <w:gridCol w:w="1221"/>
        <w:gridCol w:w="1327"/>
        <w:gridCol w:w="1202"/>
        <w:gridCol w:w="1335"/>
        <w:gridCol w:w="865"/>
        <w:gridCol w:w="1150"/>
        <w:gridCol w:w="1258"/>
        <w:gridCol w:w="1146"/>
        <w:gridCol w:w="1112"/>
        <w:gridCol w:w="1248"/>
      </w:tblGrid>
      <w:tr w:rsidR="00342183" w:rsidRPr="00FE281B" w14:paraId="7277A140" w14:textId="77777777" w:rsidTr="003742BC">
        <w:tc>
          <w:tcPr>
            <w:tcW w:w="0" w:type="auto"/>
          </w:tcPr>
          <w:p w14:paraId="013BD87F" w14:textId="77777777" w:rsidR="00FE281B" w:rsidRPr="00FE281B" w:rsidRDefault="00FE281B" w:rsidP="00FE281B">
            <w:pPr>
              <w:spacing w:after="160" w:line="259" w:lineRule="auto"/>
              <w:jc w:val="center"/>
              <w:rPr>
                <w:kern w:val="2"/>
                <w:szCs w:val="22"/>
                <w14:ligatures w14:val="standardContextual"/>
              </w:rPr>
            </w:pPr>
          </w:p>
        </w:tc>
        <w:tc>
          <w:tcPr>
            <w:tcW w:w="0" w:type="auto"/>
          </w:tcPr>
          <w:p w14:paraId="6FED4298"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w:t>
            </w:r>
          </w:p>
        </w:tc>
        <w:tc>
          <w:tcPr>
            <w:tcW w:w="0" w:type="auto"/>
          </w:tcPr>
          <w:p w14:paraId="7C20C5D7"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B</w:t>
            </w:r>
          </w:p>
        </w:tc>
        <w:tc>
          <w:tcPr>
            <w:tcW w:w="0" w:type="auto"/>
          </w:tcPr>
          <w:p w14:paraId="1052C1D1"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C</w:t>
            </w:r>
          </w:p>
        </w:tc>
        <w:tc>
          <w:tcPr>
            <w:tcW w:w="0" w:type="auto"/>
          </w:tcPr>
          <w:p w14:paraId="51E23A61"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D</w:t>
            </w:r>
          </w:p>
        </w:tc>
        <w:tc>
          <w:tcPr>
            <w:tcW w:w="0" w:type="auto"/>
          </w:tcPr>
          <w:p w14:paraId="6EE671B4"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E</w:t>
            </w:r>
          </w:p>
        </w:tc>
        <w:tc>
          <w:tcPr>
            <w:tcW w:w="0" w:type="auto"/>
          </w:tcPr>
          <w:p w14:paraId="19A4F7C3"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F</w:t>
            </w:r>
          </w:p>
        </w:tc>
        <w:tc>
          <w:tcPr>
            <w:tcW w:w="0" w:type="auto"/>
          </w:tcPr>
          <w:p w14:paraId="68C1A092"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G</w:t>
            </w:r>
          </w:p>
        </w:tc>
        <w:tc>
          <w:tcPr>
            <w:tcW w:w="0" w:type="auto"/>
          </w:tcPr>
          <w:p w14:paraId="6739EBBC"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H</w:t>
            </w:r>
          </w:p>
        </w:tc>
        <w:tc>
          <w:tcPr>
            <w:tcW w:w="0" w:type="auto"/>
          </w:tcPr>
          <w:p w14:paraId="34157E50"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I</w:t>
            </w:r>
          </w:p>
        </w:tc>
        <w:tc>
          <w:tcPr>
            <w:tcW w:w="0" w:type="auto"/>
          </w:tcPr>
          <w:p w14:paraId="379B95EF"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J</w:t>
            </w:r>
          </w:p>
        </w:tc>
        <w:tc>
          <w:tcPr>
            <w:tcW w:w="0" w:type="auto"/>
          </w:tcPr>
          <w:p w14:paraId="66D3C79D"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K</w:t>
            </w:r>
          </w:p>
        </w:tc>
        <w:tc>
          <w:tcPr>
            <w:tcW w:w="0" w:type="auto"/>
          </w:tcPr>
          <w:p w14:paraId="659DD169"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L</w:t>
            </w:r>
          </w:p>
        </w:tc>
      </w:tr>
      <w:tr w:rsidR="00342183" w:rsidRPr="00FE281B" w14:paraId="1852E0C8" w14:textId="77777777" w:rsidTr="003742BC">
        <w:tc>
          <w:tcPr>
            <w:tcW w:w="0" w:type="auto"/>
          </w:tcPr>
          <w:p w14:paraId="72721AF8"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Intézkedés sorszáma</w:t>
            </w:r>
          </w:p>
        </w:tc>
        <w:tc>
          <w:tcPr>
            <w:tcW w:w="0" w:type="auto"/>
          </w:tcPr>
          <w:p w14:paraId="1E818CB7"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Az intézkedés címe, megnevezése</w:t>
            </w:r>
          </w:p>
        </w:tc>
        <w:tc>
          <w:tcPr>
            <w:tcW w:w="0" w:type="auto"/>
          </w:tcPr>
          <w:p w14:paraId="6AFFFC41"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 helyzetelemzés következtetéseiben feltárt esélyegyenlőségi probléma megnevezése</w:t>
            </w:r>
          </w:p>
        </w:tc>
        <w:tc>
          <w:tcPr>
            <w:tcW w:w="0" w:type="auto"/>
          </w:tcPr>
          <w:p w14:paraId="797D3728"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Az intézkedéssel elérni kívánt cél</w:t>
            </w:r>
          </w:p>
        </w:tc>
        <w:tc>
          <w:tcPr>
            <w:tcW w:w="0" w:type="auto"/>
          </w:tcPr>
          <w:p w14:paraId="53B9E8F3"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 célkitűzés összhangja egyéb stratégiai dokumentumokkal</w:t>
            </w:r>
          </w:p>
        </w:tc>
        <w:tc>
          <w:tcPr>
            <w:tcW w:w="0" w:type="auto"/>
          </w:tcPr>
          <w:p w14:paraId="1E2A9004"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 cél kapcsolódása országos szakmapolitikai stratégiákhoz</w:t>
            </w:r>
          </w:p>
        </w:tc>
        <w:tc>
          <w:tcPr>
            <w:tcW w:w="0" w:type="auto"/>
          </w:tcPr>
          <w:p w14:paraId="61E3A5D8"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Az intézkedés tartalma</w:t>
            </w:r>
          </w:p>
        </w:tc>
        <w:tc>
          <w:tcPr>
            <w:tcW w:w="0" w:type="auto"/>
          </w:tcPr>
          <w:p w14:paraId="755E38BD"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Az intézkedés felelőse</w:t>
            </w:r>
          </w:p>
        </w:tc>
        <w:tc>
          <w:tcPr>
            <w:tcW w:w="0" w:type="auto"/>
          </w:tcPr>
          <w:p w14:paraId="3AB3B2BB"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Az intézkedés megvalósításának határideje</w:t>
            </w:r>
          </w:p>
        </w:tc>
        <w:tc>
          <w:tcPr>
            <w:tcW w:w="0" w:type="auto"/>
          </w:tcPr>
          <w:p w14:paraId="1ADC8461"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Az intézkedés eredményességét mérő indikátor(ok)</w:t>
            </w:r>
          </w:p>
        </w:tc>
        <w:tc>
          <w:tcPr>
            <w:tcW w:w="0" w:type="auto"/>
          </w:tcPr>
          <w:p w14:paraId="18CF4BEA"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Az intézkedés megvalósításához szükséges erőforrások (humán, pénzügyi, technikai)</w:t>
            </w:r>
          </w:p>
        </w:tc>
        <w:tc>
          <w:tcPr>
            <w:tcW w:w="0" w:type="auto"/>
          </w:tcPr>
          <w:p w14:paraId="63A01F35"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Az intézkedés eredményeinek fenntarthatósága</w:t>
            </w:r>
          </w:p>
        </w:tc>
        <w:tc>
          <w:tcPr>
            <w:tcW w:w="0" w:type="auto"/>
          </w:tcPr>
          <w:p w14:paraId="10DA0DDF" w14:textId="77777777" w:rsidR="00FE281B" w:rsidRPr="00FE281B" w:rsidRDefault="00FE281B" w:rsidP="00FE281B">
            <w:pPr>
              <w:spacing w:after="160" w:line="259" w:lineRule="auto"/>
              <w:jc w:val="center"/>
              <w:rPr>
                <w:kern w:val="2"/>
                <w:szCs w:val="22"/>
                <w14:ligatures w14:val="standardContextual"/>
              </w:rPr>
            </w:pPr>
            <w:r w:rsidRPr="00FE281B">
              <w:rPr>
                <w:kern w:val="2"/>
                <w:sz w:val="16"/>
                <w:szCs w:val="22"/>
                <w14:ligatures w14:val="standardContextual"/>
              </w:rPr>
              <w:t>Önkormányzatok közötti együttműködésben megvalósuló intézkedés esetében az együttműködés bemutatása</w:t>
            </w:r>
          </w:p>
        </w:tc>
      </w:tr>
      <w:tr w:rsidR="00FE281B" w:rsidRPr="00FE281B" w14:paraId="39555176" w14:textId="77777777" w:rsidTr="003742BC">
        <w:trPr>
          <w:gridAfter w:val="2"/>
        </w:trPr>
        <w:tc>
          <w:tcPr>
            <w:tcW w:w="0" w:type="auto"/>
            <w:gridSpan w:val="11"/>
          </w:tcPr>
          <w:p w14:paraId="3E86180C"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0. Település szintű probléma</w:t>
            </w:r>
          </w:p>
        </w:tc>
      </w:tr>
      <w:tr w:rsidR="00342183" w:rsidRPr="00FE281B" w14:paraId="0C2C8DCA" w14:textId="77777777" w:rsidTr="003742BC">
        <w:tc>
          <w:tcPr>
            <w:tcW w:w="0" w:type="auto"/>
          </w:tcPr>
          <w:p w14:paraId="1922F230"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16"/>
                <w14:ligatures w14:val="standardContextual"/>
              </w:rPr>
              <w:t>1</w:t>
            </w:r>
          </w:p>
        </w:tc>
        <w:tc>
          <w:tcPr>
            <w:tcW w:w="0" w:type="auto"/>
          </w:tcPr>
          <w:p w14:paraId="6CB1D880"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Fiatalok helyben maradásának támogatása</w:t>
            </w:r>
          </w:p>
        </w:tc>
        <w:tc>
          <w:tcPr>
            <w:tcW w:w="0" w:type="auto"/>
          </w:tcPr>
          <w:p w14:paraId="7DCBA81F"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Fiatalok elhelyezkedési nehézség, a kiadó bérlakások és szórakozási lehetőségek hiánya miatt elköltöznek</w:t>
            </w:r>
          </w:p>
        </w:tc>
        <w:tc>
          <w:tcPr>
            <w:tcW w:w="0" w:type="auto"/>
          </w:tcPr>
          <w:p w14:paraId="08FDB6C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Ösztönözni a fiatalokat a helyben maradásra</w:t>
            </w:r>
          </w:p>
        </w:tc>
        <w:tc>
          <w:tcPr>
            <w:tcW w:w="0" w:type="auto"/>
          </w:tcPr>
          <w:p w14:paraId="0858EFF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Gazdasági Program, Szolgáltatástervezési koncepció</w:t>
            </w:r>
          </w:p>
        </w:tc>
        <w:tc>
          <w:tcPr>
            <w:tcW w:w="0" w:type="auto"/>
          </w:tcPr>
          <w:p w14:paraId="56F9C49F"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Magyar Nemzeti Társadalmi Felzárkózási Stratégia</w:t>
            </w:r>
          </w:p>
        </w:tc>
        <w:tc>
          <w:tcPr>
            <w:tcW w:w="0" w:type="auto"/>
          </w:tcPr>
          <w:p w14:paraId="46F8D9F5"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Bérlakás állomány számának növelése,  iparterület fejlesztése a munkahelyteremtés elősegítése céljából,  szabadidős programok, városi napok, fesztiválok megrendezése</w:t>
            </w:r>
          </w:p>
        </w:tc>
        <w:tc>
          <w:tcPr>
            <w:tcW w:w="0" w:type="auto"/>
          </w:tcPr>
          <w:p w14:paraId="53CE6FCF"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Polgármester</w:t>
            </w:r>
          </w:p>
        </w:tc>
        <w:tc>
          <w:tcPr>
            <w:tcW w:w="0" w:type="auto"/>
          </w:tcPr>
          <w:p w14:paraId="31A42FF1"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02CFFEE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Bérlakás állomány számának alakulása,  iparterület fejlesztésének mértéke,  rendezvényeken résztvevő fiatalok száma</w:t>
            </w:r>
          </w:p>
        </w:tc>
        <w:tc>
          <w:tcPr>
            <w:tcW w:w="0" w:type="auto"/>
          </w:tcPr>
          <w:p w14:paraId="0073A3CB"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Önkormányzati forrás és pályázati források keresése</w:t>
            </w:r>
          </w:p>
        </w:tc>
        <w:tc>
          <w:tcPr>
            <w:tcW w:w="0" w:type="auto"/>
          </w:tcPr>
          <w:p w14:paraId="6F5F401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342BB787"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r w:rsidR="00342183" w:rsidRPr="00FE281B" w14:paraId="38A3B917" w14:textId="77777777" w:rsidTr="003742BC">
        <w:tc>
          <w:tcPr>
            <w:tcW w:w="0" w:type="auto"/>
          </w:tcPr>
          <w:p w14:paraId="24482666"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16"/>
                <w14:ligatures w14:val="standardContextual"/>
              </w:rPr>
              <w:t>2</w:t>
            </w:r>
          </w:p>
        </w:tc>
        <w:tc>
          <w:tcPr>
            <w:tcW w:w="0" w:type="auto"/>
          </w:tcPr>
          <w:p w14:paraId="7EF5CA61"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Szociális vagy mentálhigiénés problémákkal küzdők életvezetési képességének megőrzése</w:t>
            </w:r>
          </w:p>
        </w:tc>
        <w:tc>
          <w:tcPr>
            <w:tcW w:w="0" w:type="auto"/>
          </w:tcPr>
          <w:p w14:paraId="3661D556"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Szociális, mentálhigiénés problémák, krízishelyzet miatt segítségre szoruló családok önmaguk nem tudnak ebből a helyzetből kikerülni</w:t>
            </w:r>
          </w:p>
        </w:tc>
        <w:tc>
          <w:tcPr>
            <w:tcW w:w="0" w:type="auto"/>
          </w:tcPr>
          <w:p w14:paraId="624225DF"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Segíteni a családokat az adott probléma, krízishelyzet feloldásában</w:t>
            </w:r>
          </w:p>
        </w:tc>
        <w:tc>
          <w:tcPr>
            <w:tcW w:w="0" w:type="auto"/>
          </w:tcPr>
          <w:p w14:paraId="1EB3CFDA"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Szolgáltatástervezési koncepció</w:t>
            </w:r>
          </w:p>
        </w:tc>
        <w:tc>
          <w:tcPr>
            <w:tcW w:w="0" w:type="auto"/>
          </w:tcPr>
          <w:p w14:paraId="7339B0FD"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Magyar Nemzeti Társadalmi Felzárkózási Stratégia</w:t>
            </w:r>
          </w:p>
        </w:tc>
        <w:tc>
          <w:tcPr>
            <w:tcW w:w="0" w:type="auto"/>
          </w:tcPr>
          <w:p w14:paraId="0747CF1A"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 problémákhoz, krízishelyzethez vezető okok feltárása,  krízishelyzet megszüntetése,  a család, a gyermekek testi, lelki egészségének elősegítése</w:t>
            </w:r>
          </w:p>
        </w:tc>
        <w:tc>
          <w:tcPr>
            <w:tcW w:w="0" w:type="auto"/>
          </w:tcPr>
          <w:p w14:paraId="68E0CF37"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Polgármester</w:t>
            </w:r>
          </w:p>
        </w:tc>
        <w:tc>
          <w:tcPr>
            <w:tcW w:w="0" w:type="auto"/>
          </w:tcPr>
          <w:p w14:paraId="137A68B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5A10185C"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Segítettek száma</w:t>
            </w:r>
          </w:p>
        </w:tc>
        <w:tc>
          <w:tcPr>
            <w:tcW w:w="0" w:type="auto"/>
          </w:tcPr>
          <w:p w14:paraId="3683602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Önkormányzati forrás és pályázati források keresése</w:t>
            </w:r>
          </w:p>
        </w:tc>
        <w:tc>
          <w:tcPr>
            <w:tcW w:w="0" w:type="auto"/>
          </w:tcPr>
          <w:p w14:paraId="690BC29A"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03358E60"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r w:rsidR="00FE281B" w:rsidRPr="00FE281B" w14:paraId="387DB9F4" w14:textId="77777777" w:rsidTr="003742BC">
        <w:trPr>
          <w:gridAfter w:val="2"/>
        </w:trPr>
        <w:tc>
          <w:tcPr>
            <w:tcW w:w="0" w:type="auto"/>
            <w:gridSpan w:val="11"/>
          </w:tcPr>
          <w:p w14:paraId="7C007461"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I. A mélyszegénységben élők és a romák esélyegyenlősége</w:t>
            </w:r>
          </w:p>
        </w:tc>
      </w:tr>
      <w:tr w:rsidR="00342183" w:rsidRPr="00FE281B" w14:paraId="04FCE7CF" w14:textId="77777777" w:rsidTr="003742BC">
        <w:trPr>
          <w:trHeight w:val="74"/>
        </w:trPr>
        <w:tc>
          <w:tcPr>
            <w:tcW w:w="0" w:type="auto"/>
          </w:tcPr>
          <w:p w14:paraId="4A53A446"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16"/>
                <w14:ligatures w14:val="standardContextual"/>
              </w:rPr>
              <w:t>1</w:t>
            </w:r>
          </w:p>
        </w:tc>
        <w:tc>
          <w:tcPr>
            <w:tcW w:w="0" w:type="auto"/>
          </w:tcPr>
          <w:p w14:paraId="05D1FB15"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Roma integráció elősegítése, romák felzárkóztatása</w:t>
            </w:r>
          </w:p>
        </w:tc>
        <w:tc>
          <w:tcPr>
            <w:tcW w:w="0" w:type="auto"/>
          </w:tcPr>
          <w:p w14:paraId="639A0C7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Roma identitás, beilleszkedési nehézségek</w:t>
            </w:r>
          </w:p>
        </w:tc>
        <w:tc>
          <w:tcPr>
            <w:tcW w:w="0" w:type="auto"/>
          </w:tcPr>
          <w:p w14:paraId="27DC7DFB"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 xml:space="preserve">A programok célja, hogy egy olyan életformát, életvitelt tudjanak mutatni, megtanítani a fiataloknak, ami segít nekik abban, </w:t>
            </w:r>
            <w:r w:rsidRPr="00FE281B">
              <w:rPr>
                <w:kern w:val="2"/>
                <w:sz w:val="16"/>
                <w:szCs w:val="22"/>
                <w14:ligatures w14:val="standardContextual"/>
              </w:rPr>
              <w:lastRenderedPageBreak/>
              <w:t>hogy tisztességesen tudjanak élni, és romaként is meg tudják tartani értékeiket, hagyományaikat</w:t>
            </w:r>
          </w:p>
        </w:tc>
        <w:tc>
          <w:tcPr>
            <w:tcW w:w="0" w:type="auto"/>
          </w:tcPr>
          <w:p w14:paraId="50D9D6BB"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lastRenderedPageBreak/>
              <w:t>Gazdasági Program, Szolgáltatástervezési koncepció</w:t>
            </w:r>
          </w:p>
        </w:tc>
        <w:tc>
          <w:tcPr>
            <w:tcW w:w="0" w:type="auto"/>
          </w:tcPr>
          <w:p w14:paraId="500FA7E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 xml:space="preserve">„Legyen jobb a Gyerekeknek” Nemzeti Stratégia, Nemzeti Tehetség Program, Magyar Nemzeti Társadalmi </w:t>
            </w:r>
            <w:r w:rsidRPr="00FE281B">
              <w:rPr>
                <w:kern w:val="2"/>
                <w:sz w:val="16"/>
                <w:szCs w:val="22"/>
                <w14:ligatures w14:val="standardContextual"/>
              </w:rPr>
              <w:lastRenderedPageBreak/>
              <w:t>Felzárkózási Stratégia,</w:t>
            </w:r>
          </w:p>
        </w:tc>
        <w:tc>
          <w:tcPr>
            <w:tcW w:w="0" w:type="auto"/>
          </w:tcPr>
          <w:p w14:paraId="03A89526"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lastRenderedPageBreak/>
              <w:t xml:space="preserve">Igény szerint programok szervezése a Roma Alkotóházban, melynek célja a roma integráció és tehetséggondozás.  Továbbá a roma </w:t>
            </w:r>
            <w:r w:rsidRPr="00FE281B">
              <w:rPr>
                <w:kern w:val="2"/>
                <w:sz w:val="16"/>
                <w:szCs w:val="22"/>
                <w14:ligatures w14:val="standardContextual"/>
              </w:rPr>
              <w:lastRenderedPageBreak/>
              <w:t>kultúra bemutatása országosan ismert előadókon keresztül, a roma öntudat erősítése céljából.</w:t>
            </w:r>
          </w:p>
        </w:tc>
        <w:tc>
          <w:tcPr>
            <w:tcW w:w="0" w:type="auto"/>
          </w:tcPr>
          <w:p w14:paraId="756E729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lastRenderedPageBreak/>
              <w:t>Polgármester</w:t>
            </w:r>
          </w:p>
        </w:tc>
        <w:tc>
          <w:tcPr>
            <w:tcW w:w="0" w:type="auto"/>
          </w:tcPr>
          <w:p w14:paraId="292E4BD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70205A3C"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Szervezett programok száma,  Programokon résztvevők száma</w:t>
            </w:r>
          </w:p>
        </w:tc>
        <w:tc>
          <w:tcPr>
            <w:tcW w:w="0" w:type="auto"/>
          </w:tcPr>
          <w:p w14:paraId="2432958D"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Pályázati forrás keresése</w:t>
            </w:r>
          </w:p>
        </w:tc>
        <w:tc>
          <w:tcPr>
            <w:tcW w:w="0" w:type="auto"/>
          </w:tcPr>
          <w:p w14:paraId="43A00F79"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6E7E7935"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r w:rsidR="00342183" w:rsidRPr="00FE281B" w14:paraId="2DCB5CDC" w14:textId="77777777" w:rsidTr="003742BC">
        <w:tc>
          <w:tcPr>
            <w:tcW w:w="0" w:type="auto"/>
          </w:tcPr>
          <w:p w14:paraId="7555A5EB"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16"/>
                <w14:ligatures w14:val="standardContextual"/>
              </w:rPr>
              <w:t>2</w:t>
            </w:r>
          </w:p>
        </w:tc>
        <w:tc>
          <w:tcPr>
            <w:tcW w:w="0" w:type="auto"/>
          </w:tcPr>
          <w:p w14:paraId="71CB31A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 szegénységben élők helyzetének javítása</w:t>
            </w:r>
          </w:p>
        </w:tc>
        <w:tc>
          <w:tcPr>
            <w:tcW w:w="0" w:type="auto"/>
          </w:tcPr>
          <w:p w14:paraId="1B3C316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 mélyszegénységben élők nem megfelelő lakhatási körülmények között élnek</w:t>
            </w:r>
          </w:p>
        </w:tc>
        <w:tc>
          <w:tcPr>
            <w:tcW w:w="0" w:type="auto"/>
          </w:tcPr>
          <w:p w14:paraId="6F40FC2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Lakhatási körülmények javításával az életszínvonal növelését szeretnénk elérni</w:t>
            </w:r>
          </w:p>
        </w:tc>
        <w:tc>
          <w:tcPr>
            <w:tcW w:w="0" w:type="auto"/>
          </w:tcPr>
          <w:p w14:paraId="2B15A6E1"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Gazdasági program</w:t>
            </w:r>
          </w:p>
        </w:tc>
        <w:tc>
          <w:tcPr>
            <w:tcW w:w="0" w:type="auto"/>
          </w:tcPr>
          <w:p w14:paraId="78AFC965"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Magyar Nemzeti Társadalmi Felzárkózási Stratégia</w:t>
            </w:r>
          </w:p>
        </w:tc>
        <w:tc>
          <w:tcPr>
            <w:tcW w:w="0" w:type="auto"/>
          </w:tcPr>
          <w:p w14:paraId="0ACE28B9"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Pályázatok felkutatása az Önkormányzat szociális lakás állományának növelése céljából</w:t>
            </w:r>
          </w:p>
        </w:tc>
        <w:tc>
          <w:tcPr>
            <w:tcW w:w="0" w:type="auto"/>
          </w:tcPr>
          <w:p w14:paraId="21FCEC9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Polgármester</w:t>
            </w:r>
          </w:p>
        </w:tc>
        <w:tc>
          <w:tcPr>
            <w:tcW w:w="0" w:type="auto"/>
          </w:tcPr>
          <w:p w14:paraId="7F0D3D36"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39F23116"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Szociális lakásállomány száma</w:t>
            </w:r>
          </w:p>
        </w:tc>
        <w:tc>
          <w:tcPr>
            <w:tcW w:w="0" w:type="auto"/>
          </w:tcPr>
          <w:p w14:paraId="1B51E53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Pályázati források keresése</w:t>
            </w:r>
          </w:p>
        </w:tc>
        <w:tc>
          <w:tcPr>
            <w:tcW w:w="0" w:type="auto"/>
          </w:tcPr>
          <w:p w14:paraId="2FD27E97"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394F2F0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r w:rsidR="00FE281B" w:rsidRPr="00FE281B" w14:paraId="7FA09F38" w14:textId="77777777" w:rsidTr="003742BC">
        <w:trPr>
          <w:gridAfter w:val="2"/>
        </w:trPr>
        <w:tc>
          <w:tcPr>
            <w:tcW w:w="0" w:type="auto"/>
            <w:gridSpan w:val="11"/>
          </w:tcPr>
          <w:p w14:paraId="6DB6246F"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II. A gyermekek esélyegyenlősége</w:t>
            </w:r>
          </w:p>
        </w:tc>
      </w:tr>
      <w:tr w:rsidR="00342183" w:rsidRPr="00FE281B" w14:paraId="0424C26F" w14:textId="77777777" w:rsidTr="003742BC">
        <w:tc>
          <w:tcPr>
            <w:tcW w:w="0" w:type="auto"/>
          </w:tcPr>
          <w:p w14:paraId="500932EF"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16"/>
                <w14:ligatures w14:val="standardContextual"/>
              </w:rPr>
              <w:t>1</w:t>
            </w:r>
          </w:p>
        </w:tc>
        <w:tc>
          <w:tcPr>
            <w:tcW w:w="0" w:type="auto"/>
          </w:tcPr>
          <w:p w14:paraId="0BF3E3F4"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Szegényebb körülmények között élő gyermekek aktív időtöltésének elősegítése</w:t>
            </w:r>
          </w:p>
        </w:tc>
        <w:tc>
          <w:tcPr>
            <w:tcW w:w="0" w:type="auto"/>
          </w:tcPr>
          <w:p w14:paraId="267CB50D"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 szegénységben élő gyermekeknek kevesebb lehetőségük van a szabadidő hasznos eltöltésére</w:t>
            </w:r>
          </w:p>
        </w:tc>
        <w:tc>
          <w:tcPr>
            <w:tcW w:w="0" w:type="auto"/>
          </w:tcPr>
          <w:p w14:paraId="193A6A0C"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 szegényebb körülmények között élő gyermekeknek is lehetőségük legyen az aktív időtöltésre</w:t>
            </w:r>
          </w:p>
        </w:tc>
        <w:tc>
          <w:tcPr>
            <w:tcW w:w="0" w:type="auto"/>
          </w:tcPr>
          <w:p w14:paraId="71031C4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Gazdasági Program</w:t>
            </w:r>
          </w:p>
        </w:tc>
        <w:tc>
          <w:tcPr>
            <w:tcW w:w="0" w:type="auto"/>
          </w:tcPr>
          <w:p w14:paraId="1F60F2C4"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Magyar Nemzeti Társadalmi Felzárkózási Stratégia</w:t>
            </w:r>
          </w:p>
        </w:tc>
        <w:tc>
          <w:tcPr>
            <w:tcW w:w="0" w:type="auto"/>
          </w:tcPr>
          <w:p w14:paraId="654DFF60"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Játszótér építés, meglévő játszóterek állagmegóvása, sport parkok, illetve tanösvény létrehozása</w:t>
            </w:r>
          </w:p>
        </w:tc>
        <w:tc>
          <w:tcPr>
            <w:tcW w:w="0" w:type="auto"/>
          </w:tcPr>
          <w:p w14:paraId="7C4AEC39"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Polgármester</w:t>
            </w:r>
          </w:p>
        </w:tc>
        <w:tc>
          <w:tcPr>
            <w:tcW w:w="0" w:type="auto"/>
          </w:tcPr>
          <w:p w14:paraId="61554B8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20406260"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Megvalósítások száma</w:t>
            </w:r>
          </w:p>
        </w:tc>
        <w:tc>
          <w:tcPr>
            <w:tcW w:w="0" w:type="auto"/>
          </w:tcPr>
          <w:p w14:paraId="610AC3E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Önkormányzati forrás és pályázati források keresése</w:t>
            </w:r>
          </w:p>
        </w:tc>
        <w:tc>
          <w:tcPr>
            <w:tcW w:w="0" w:type="auto"/>
          </w:tcPr>
          <w:p w14:paraId="750A7C9C"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2E5B6B01"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r w:rsidR="00FE281B" w:rsidRPr="00FE281B" w14:paraId="71BE5AAF" w14:textId="77777777" w:rsidTr="003742BC">
        <w:trPr>
          <w:gridAfter w:val="2"/>
        </w:trPr>
        <w:tc>
          <w:tcPr>
            <w:tcW w:w="0" w:type="auto"/>
            <w:gridSpan w:val="11"/>
          </w:tcPr>
          <w:p w14:paraId="1143D13A"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III. A nők esélyegyenlősége</w:t>
            </w:r>
          </w:p>
        </w:tc>
      </w:tr>
      <w:tr w:rsidR="00342183" w:rsidRPr="00FE281B" w14:paraId="7870CBE6" w14:textId="77777777" w:rsidTr="003742BC">
        <w:tc>
          <w:tcPr>
            <w:tcW w:w="0" w:type="auto"/>
          </w:tcPr>
          <w:p w14:paraId="2EA9E9C1" w14:textId="77777777" w:rsidR="00FE281B" w:rsidRPr="00FE281B" w:rsidRDefault="00FE281B" w:rsidP="00FE281B">
            <w:pPr>
              <w:spacing w:after="160" w:line="259" w:lineRule="auto"/>
              <w:jc w:val="left"/>
              <w:rPr>
                <w:kern w:val="2"/>
                <w:szCs w:val="22"/>
                <w14:ligatures w14:val="standardContextual"/>
              </w:rPr>
            </w:pPr>
            <w:r w:rsidRPr="00FE281B">
              <w:rPr>
                <w:kern w:val="2"/>
                <w:sz w:val="18"/>
                <w:szCs w:val="18"/>
                <w14:ligatures w14:val="standardContextual"/>
              </w:rPr>
              <w:t>1</w:t>
            </w:r>
          </w:p>
        </w:tc>
        <w:tc>
          <w:tcPr>
            <w:tcW w:w="0" w:type="auto"/>
          </w:tcPr>
          <w:p w14:paraId="47796675"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Családi élet és munka összeegyeztetése</w:t>
            </w:r>
          </w:p>
        </w:tc>
        <w:tc>
          <w:tcPr>
            <w:tcW w:w="0" w:type="auto"/>
          </w:tcPr>
          <w:p w14:paraId="175C6C1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Családanyák számára gyermekeikkel nehézséget okoz a városközpont és a munkahelyek megközelítése a kevés parkolóhely és gyalogátkelőhely hiánya miatt, illetve a társasházban lakók részére a kisgyermekekkel közös szabadidős tevékenységhez kevés a városban a biztonságos zöldfelület</w:t>
            </w:r>
          </w:p>
        </w:tc>
        <w:tc>
          <w:tcPr>
            <w:tcW w:w="0" w:type="auto"/>
          </w:tcPr>
          <w:p w14:paraId="4FAAD90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Az üzletek és munkahelyek könnyebben megközelíthetővé tétele, szabadidős tevékenységhez biztonságos helyszín biztosítása</w:t>
            </w:r>
          </w:p>
        </w:tc>
        <w:tc>
          <w:tcPr>
            <w:tcW w:w="0" w:type="auto"/>
          </w:tcPr>
          <w:p w14:paraId="6854263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Gazdasági Program</w:t>
            </w:r>
          </w:p>
        </w:tc>
        <w:tc>
          <w:tcPr>
            <w:tcW w:w="0" w:type="auto"/>
          </w:tcPr>
          <w:p w14:paraId="7F4A51C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 nők szerepének erősítése a családban és a társadalomban” (2021–2030)</w:t>
            </w:r>
          </w:p>
        </w:tc>
        <w:tc>
          <w:tcPr>
            <w:tcW w:w="0" w:type="auto"/>
          </w:tcPr>
          <w:p w14:paraId="612F7A8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Parkolóhelyek kialakítása, gyalogátkelőhelyek számának növelése, pihenőparkok / zöldfelület növelése, meglévő zöldfelület karbantartása</w:t>
            </w:r>
          </w:p>
        </w:tc>
        <w:tc>
          <w:tcPr>
            <w:tcW w:w="0" w:type="auto"/>
          </w:tcPr>
          <w:p w14:paraId="757BB0F4"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Polgármester</w:t>
            </w:r>
          </w:p>
        </w:tc>
        <w:tc>
          <w:tcPr>
            <w:tcW w:w="0" w:type="auto"/>
          </w:tcPr>
          <w:p w14:paraId="254077C7"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353FDFF1"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Megvalósítások száma</w:t>
            </w:r>
          </w:p>
        </w:tc>
        <w:tc>
          <w:tcPr>
            <w:tcW w:w="0" w:type="auto"/>
          </w:tcPr>
          <w:p w14:paraId="6E7EE170"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Önkormányzati forrás és pályázati források keresése</w:t>
            </w:r>
          </w:p>
        </w:tc>
        <w:tc>
          <w:tcPr>
            <w:tcW w:w="0" w:type="auto"/>
          </w:tcPr>
          <w:p w14:paraId="149B6B1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29673BE0"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r w:rsidR="00FE281B" w:rsidRPr="00FE281B" w14:paraId="530A7C04" w14:textId="77777777" w:rsidTr="003742BC">
        <w:trPr>
          <w:gridAfter w:val="2"/>
        </w:trPr>
        <w:tc>
          <w:tcPr>
            <w:tcW w:w="0" w:type="auto"/>
            <w:gridSpan w:val="11"/>
          </w:tcPr>
          <w:p w14:paraId="1A4B3A5B"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lastRenderedPageBreak/>
              <w:t>IV. Az idősek esélyegyenlősége</w:t>
            </w:r>
          </w:p>
        </w:tc>
      </w:tr>
      <w:tr w:rsidR="00342183" w:rsidRPr="00FE281B" w14:paraId="34512C24" w14:textId="77777777" w:rsidTr="003742BC">
        <w:tc>
          <w:tcPr>
            <w:tcW w:w="0" w:type="auto"/>
          </w:tcPr>
          <w:p w14:paraId="54447FD1"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16"/>
                <w14:ligatures w14:val="standardContextual"/>
              </w:rPr>
              <w:t>1</w:t>
            </w:r>
          </w:p>
        </w:tc>
        <w:tc>
          <w:tcPr>
            <w:tcW w:w="0" w:type="auto"/>
          </w:tcPr>
          <w:p w14:paraId="62E8510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Idősek szolgáltatásokhoz történő hozzájutásának segítése</w:t>
            </w:r>
          </w:p>
        </w:tc>
        <w:tc>
          <w:tcPr>
            <w:tcW w:w="0" w:type="auto"/>
          </w:tcPr>
          <w:p w14:paraId="0578C300"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Szolgáltatásokhoz hozzájutás nehézsége, programok hiánya</w:t>
            </w:r>
          </w:p>
        </w:tc>
        <w:tc>
          <w:tcPr>
            <w:tcW w:w="0" w:type="auto"/>
          </w:tcPr>
          <w:p w14:paraId="04DD817D"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Az idősek egészségügyi ellátáshoz, házi segítségnyújtáshoz való hozzáférés megkönnyítése, programok szervezése</w:t>
            </w:r>
          </w:p>
        </w:tc>
        <w:tc>
          <w:tcPr>
            <w:tcW w:w="0" w:type="auto"/>
          </w:tcPr>
          <w:p w14:paraId="40BD4B8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Gazdasági Program, Szolgáltatástervezési koncepció</w:t>
            </w:r>
          </w:p>
        </w:tc>
        <w:tc>
          <w:tcPr>
            <w:tcW w:w="0" w:type="auto"/>
          </w:tcPr>
          <w:p w14:paraId="3906B5C9"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Idősügyi Nemzeti Stratégia</w:t>
            </w:r>
          </w:p>
        </w:tc>
        <w:tc>
          <w:tcPr>
            <w:tcW w:w="0" w:type="auto"/>
          </w:tcPr>
          <w:p w14:paraId="5178A7A6" w14:textId="45145A9C" w:rsidR="00FE281B" w:rsidRPr="00FE281B" w:rsidRDefault="00FE281B" w:rsidP="00FE281B">
            <w:pPr>
              <w:spacing w:after="160" w:line="259" w:lineRule="auto"/>
              <w:jc w:val="left"/>
              <w:rPr>
                <w:kern w:val="2"/>
                <w:sz w:val="16"/>
                <w:szCs w:val="22"/>
                <w14:ligatures w14:val="standardContextual"/>
              </w:rPr>
            </w:pPr>
            <w:r w:rsidRPr="00FE281B">
              <w:rPr>
                <w:kern w:val="2"/>
                <w:sz w:val="16"/>
                <w:szCs w:val="22"/>
                <w14:ligatures w14:val="standardContextual"/>
              </w:rPr>
              <w:t>Szabadidős programok szervezése,</w:t>
            </w:r>
            <w:r w:rsidR="00342183">
              <w:rPr>
                <w:kern w:val="2"/>
                <w:sz w:val="16"/>
                <w:szCs w:val="22"/>
                <w14:ligatures w14:val="standardContextual"/>
              </w:rPr>
              <w:t xml:space="preserve"> </w:t>
            </w:r>
            <w:r w:rsidRPr="00FE281B">
              <w:rPr>
                <w:kern w:val="2"/>
                <w:sz w:val="16"/>
                <w:szCs w:val="22"/>
                <w14:ligatures w14:val="standardContextual"/>
              </w:rPr>
              <w:t>Nyugdíjas ház létrehozása (közösségi térrel, sportlétesítménnyel, zöldfelülettel),  gyógyfürdő fejlesztése</w:t>
            </w:r>
          </w:p>
        </w:tc>
        <w:tc>
          <w:tcPr>
            <w:tcW w:w="0" w:type="auto"/>
          </w:tcPr>
          <w:p w14:paraId="1CC47E06"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Polgármester</w:t>
            </w:r>
          </w:p>
        </w:tc>
        <w:tc>
          <w:tcPr>
            <w:tcW w:w="0" w:type="auto"/>
          </w:tcPr>
          <w:p w14:paraId="3923632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1DA09BA1"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Szolgáltatásokat igénybe vevők száma</w:t>
            </w:r>
          </w:p>
        </w:tc>
        <w:tc>
          <w:tcPr>
            <w:tcW w:w="0" w:type="auto"/>
          </w:tcPr>
          <w:p w14:paraId="357F20A4"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Pályázati források keresése</w:t>
            </w:r>
          </w:p>
        </w:tc>
        <w:tc>
          <w:tcPr>
            <w:tcW w:w="0" w:type="auto"/>
          </w:tcPr>
          <w:p w14:paraId="69141369"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4239893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r w:rsidR="00FE281B" w:rsidRPr="00FE281B" w14:paraId="783C9D92" w14:textId="77777777" w:rsidTr="003742BC">
        <w:trPr>
          <w:gridAfter w:val="2"/>
        </w:trPr>
        <w:tc>
          <w:tcPr>
            <w:tcW w:w="0" w:type="auto"/>
            <w:gridSpan w:val="11"/>
          </w:tcPr>
          <w:p w14:paraId="291726EA"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V. A fogyatékkal élők esélyegyenlősége</w:t>
            </w:r>
          </w:p>
        </w:tc>
      </w:tr>
      <w:tr w:rsidR="00342183" w:rsidRPr="00FE281B" w14:paraId="01A3C89A" w14:textId="77777777" w:rsidTr="003742BC">
        <w:tc>
          <w:tcPr>
            <w:tcW w:w="0" w:type="auto"/>
          </w:tcPr>
          <w:p w14:paraId="4875DD94"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16"/>
                <w14:ligatures w14:val="standardContextual"/>
              </w:rPr>
              <w:t>1</w:t>
            </w:r>
          </w:p>
        </w:tc>
        <w:tc>
          <w:tcPr>
            <w:tcW w:w="0" w:type="auto"/>
          </w:tcPr>
          <w:p w14:paraId="6CC25433"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Megváltozott munkaképességű személyek foglalkoztatása</w:t>
            </w:r>
          </w:p>
        </w:tc>
        <w:tc>
          <w:tcPr>
            <w:tcW w:w="0" w:type="auto"/>
          </w:tcPr>
          <w:p w14:paraId="762515C5"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Megváltozott munkaképességű személyek számára kevés a munkalehetőség</w:t>
            </w:r>
          </w:p>
        </w:tc>
        <w:tc>
          <w:tcPr>
            <w:tcW w:w="0" w:type="auto"/>
          </w:tcPr>
          <w:p w14:paraId="07C1207A"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Olyan munkahely megteremtésének elősegítése, ahol a megváltozott munkaképességű személyeket lehetne foglalkoztatni</w:t>
            </w:r>
          </w:p>
        </w:tc>
        <w:tc>
          <w:tcPr>
            <w:tcW w:w="0" w:type="auto"/>
          </w:tcPr>
          <w:p w14:paraId="1707B02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Gazdasági Program</w:t>
            </w:r>
          </w:p>
        </w:tc>
        <w:tc>
          <w:tcPr>
            <w:tcW w:w="0" w:type="auto"/>
          </w:tcPr>
          <w:p w14:paraId="1CFE8F9B"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Országos Fogyatékosságügyi Program, Idősügyi Nemzeti Stratégia</w:t>
            </w:r>
          </w:p>
        </w:tc>
        <w:tc>
          <w:tcPr>
            <w:tcW w:w="0" w:type="auto"/>
          </w:tcPr>
          <w:p w14:paraId="6CD7FE4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Munkahelyteremtés</w:t>
            </w:r>
          </w:p>
        </w:tc>
        <w:tc>
          <w:tcPr>
            <w:tcW w:w="0" w:type="auto"/>
          </w:tcPr>
          <w:p w14:paraId="3543DDBD"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Polgármester</w:t>
            </w:r>
          </w:p>
        </w:tc>
        <w:tc>
          <w:tcPr>
            <w:tcW w:w="0" w:type="auto"/>
          </w:tcPr>
          <w:p w14:paraId="079E689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6320176A"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Foglalkoztatottak száma</w:t>
            </w:r>
          </w:p>
        </w:tc>
        <w:tc>
          <w:tcPr>
            <w:tcW w:w="0" w:type="auto"/>
          </w:tcPr>
          <w:p w14:paraId="612F292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Önkormányzati forrás és pályázati források keresése</w:t>
            </w:r>
          </w:p>
        </w:tc>
        <w:tc>
          <w:tcPr>
            <w:tcW w:w="0" w:type="auto"/>
          </w:tcPr>
          <w:p w14:paraId="694BA439"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15E808BC"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r w:rsidR="00342183" w:rsidRPr="00FE281B" w14:paraId="67501E2E" w14:textId="77777777" w:rsidTr="003742BC">
        <w:tc>
          <w:tcPr>
            <w:tcW w:w="0" w:type="auto"/>
          </w:tcPr>
          <w:p w14:paraId="0353672F"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16"/>
                <w14:ligatures w14:val="standardContextual"/>
              </w:rPr>
              <w:t>2</w:t>
            </w:r>
          </w:p>
        </w:tc>
        <w:tc>
          <w:tcPr>
            <w:tcW w:w="0" w:type="auto"/>
          </w:tcPr>
          <w:p w14:paraId="31AA222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Középületek akadálymentesítése</w:t>
            </w:r>
          </w:p>
        </w:tc>
        <w:tc>
          <w:tcPr>
            <w:tcW w:w="0" w:type="auto"/>
          </w:tcPr>
          <w:p w14:paraId="66EC5032"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 fogyatékkal élők számára nem minden esetben megoldott az akadálymentesítés</w:t>
            </w:r>
          </w:p>
        </w:tc>
        <w:tc>
          <w:tcPr>
            <w:tcW w:w="0" w:type="auto"/>
          </w:tcPr>
          <w:p w14:paraId="12CD778E"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Akadálymentesítés megvalósítása a középületekben</w:t>
            </w:r>
          </w:p>
        </w:tc>
        <w:tc>
          <w:tcPr>
            <w:tcW w:w="0" w:type="auto"/>
          </w:tcPr>
          <w:p w14:paraId="6F70353C"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Gazdasági Program</w:t>
            </w:r>
          </w:p>
        </w:tc>
        <w:tc>
          <w:tcPr>
            <w:tcW w:w="0" w:type="auto"/>
          </w:tcPr>
          <w:p w14:paraId="3EB736E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Országos Fogyatékosságügyi Program, Idősügyi Nemzeti Stratégia</w:t>
            </w:r>
          </w:p>
        </w:tc>
        <w:tc>
          <w:tcPr>
            <w:tcW w:w="0" w:type="auto"/>
          </w:tcPr>
          <w:p w14:paraId="15C242B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 xml:space="preserve">Pátria, EGYSZI, </w:t>
            </w:r>
            <w:proofErr w:type="spellStart"/>
            <w:r w:rsidRPr="00FE281B">
              <w:rPr>
                <w:kern w:val="2"/>
                <w:sz w:val="16"/>
                <w:szCs w:val="22"/>
                <w14:ligatures w14:val="standardContextual"/>
              </w:rPr>
              <w:t>Krimpeni</w:t>
            </w:r>
            <w:proofErr w:type="spellEnd"/>
            <w:r w:rsidRPr="00FE281B">
              <w:rPr>
                <w:kern w:val="2"/>
                <w:sz w:val="16"/>
                <w:szCs w:val="22"/>
                <w14:ligatures w14:val="standardContextual"/>
              </w:rPr>
              <w:t xml:space="preserve"> ház akadálymentesítése</w:t>
            </w:r>
          </w:p>
        </w:tc>
        <w:tc>
          <w:tcPr>
            <w:tcW w:w="0" w:type="auto"/>
          </w:tcPr>
          <w:p w14:paraId="5886378D"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Polgármester</w:t>
            </w:r>
          </w:p>
        </w:tc>
        <w:tc>
          <w:tcPr>
            <w:tcW w:w="0" w:type="auto"/>
          </w:tcPr>
          <w:p w14:paraId="300E0A9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2028. 12. 31. (folyamatos)</w:t>
            </w:r>
            <w:r w:rsidRPr="00FE281B">
              <w:rPr>
                <w:kern w:val="2"/>
                <w:sz w:val="16"/>
                <w:szCs w:val="22"/>
                <w14:ligatures w14:val="standardContextual"/>
              </w:rPr>
              <w:br/>
            </w:r>
          </w:p>
        </w:tc>
        <w:tc>
          <w:tcPr>
            <w:tcW w:w="0" w:type="auto"/>
          </w:tcPr>
          <w:p w14:paraId="25B9320D"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Akadálymentesített épületek száma</w:t>
            </w:r>
          </w:p>
        </w:tc>
        <w:tc>
          <w:tcPr>
            <w:tcW w:w="0" w:type="auto"/>
          </w:tcPr>
          <w:p w14:paraId="4CC1E57A"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Pénzügyi forrás: Pályázati források keresése</w:t>
            </w:r>
          </w:p>
        </w:tc>
        <w:tc>
          <w:tcPr>
            <w:tcW w:w="0" w:type="auto"/>
          </w:tcPr>
          <w:p w14:paraId="458D6178"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Pályázat szerint</w:t>
            </w:r>
          </w:p>
        </w:tc>
        <w:tc>
          <w:tcPr>
            <w:tcW w:w="0" w:type="auto"/>
          </w:tcPr>
          <w:p w14:paraId="5BE124DD" w14:textId="77777777" w:rsidR="00FE281B" w:rsidRPr="00FE281B" w:rsidRDefault="00FE281B" w:rsidP="00FE281B">
            <w:pPr>
              <w:spacing w:after="160" w:line="259" w:lineRule="auto"/>
              <w:jc w:val="left"/>
              <w:rPr>
                <w:kern w:val="2"/>
                <w:szCs w:val="22"/>
                <w14:ligatures w14:val="standardContextual"/>
              </w:rPr>
            </w:pPr>
            <w:r w:rsidRPr="00FE281B">
              <w:rPr>
                <w:kern w:val="2"/>
                <w:sz w:val="16"/>
                <w:szCs w:val="22"/>
                <w14:ligatures w14:val="standardContextual"/>
              </w:rPr>
              <w:t>Nincs együttműködés</w:t>
            </w:r>
          </w:p>
        </w:tc>
      </w:tr>
    </w:tbl>
    <w:p w14:paraId="5BBD464F" w14:textId="77777777" w:rsidR="00FE281B" w:rsidRPr="00056F13" w:rsidRDefault="00FE281B" w:rsidP="00EE373C">
      <w:pPr>
        <w:rPr>
          <w:rFonts w:ascii="Times New Roman" w:hAnsi="Times New Roman"/>
          <w:sz w:val="24"/>
        </w:rPr>
      </w:pPr>
    </w:p>
    <w:p w14:paraId="5797C333" w14:textId="77777777" w:rsidR="00792C37" w:rsidRPr="00056F13" w:rsidRDefault="00792C37" w:rsidP="00942022">
      <w:pPr>
        <w:widowControl w:val="0"/>
        <w:autoSpaceDE w:val="0"/>
        <w:autoSpaceDN w:val="0"/>
        <w:adjustRightInd w:val="0"/>
        <w:rPr>
          <w:rFonts w:ascii="Times New Roman" w:hAnsi="Times New Roman"/>
          <w:sz w:val="24"/>
        </w:rPr>
      </w:pPr>
    </w:p>
    <w:p w14:paraId="1C89ACE1" w14:textId="77777777" w:rsidR="00EE373C" w:rsidRPr="00056F13" w:rsidRDefault="00EE373C" w:rsidP="00792C37">
      <w:pPr>
        <w:widowControl w:val="0"/>
        <w:autoSpaceDE w:val="0"/>
        <w:autoSpaceDN w:val="0"/>
        <w:adjustRightInd w:val="0"/>
        <w:rPr>
          <w:rFonts w:ascii="Times New Roman" w:hAnsi="Times New Roman"/>
          <w:sz w:val="24"/>
        </w:rPr>
        <w:sectPr w:rsidR="00EE373C" w:rsidRPr="00056F13" w:rsidSect="004871E5">
          <w:pgSz w:w="16840" w:h="11907" w:orient="landscape"/>
          <w:pgMar w:top="1134" w:right="851" w:bottom="426" w:left="851" w:header="708" w:footer="708" w:gutter="0"/>
          <w:cols w:space="708"/>
          <w:noEndnote/>
        </w:sectPr>
      </w:pPr>
    </w:p>
    <w:p w14:paraId="420156F5" w14:textId="27A251C4" w:rsidR="00942022" w:rsidRPr="0096264E" w:rsidRDefault="004F3E3C" w:rsidP="0096264E">
      <w:pPr>
        <w:pStyle w:val="Cmsor4"/>
        <w:rPr>
          <w:rFonts w:ascii="Times New Roman" w:hAnsi="Times New Roman"/>
          <w:szCs w:val="24"/>
        </w:rPr>
      </w:pPr>
      <w:bookmarkStart w:id="206" w:name="_Toc212562048"/>
      <w:bookmarkStart w:id="207" w:name="_Toc212697738"/>
      <w:bookmarkStart w:id="208" w:name="_Toc212699633"/>
      <w:bookmarkStart w:id="209" w:name="_Toc212716891"/>
      <w:bookmarkStart w:id="210" w:name="_Toc212717008"/>
      <w:bookmarkStart w:id="211" w:name="_Toc214529845"/>
      <w:bookmarkStart w:id="212" w:name="_Toc126301033"/>
      <w:r w:rsidRPr="00056F13">
        <w:rPr>
          <w:rFonts w:ascii="Times New Roman" w:hAnsi="Times New Roman"/>
          <w:szCs w:val="24"/>
        </w:rPr>
        <w:lastRenderedPageBreak/>
        <w:t xml:space="preserve">3. </w:t>
      </w:r>
      <w:r w:rsidR="004B543E" w:rsidRPr="00056F13">
        <w:rPr>
          <w:rFonts w:ascii="Times New Roman" w:hAnsi="Times New Roman"/>
          <w:szCs w:val="24"/>
        </w:rPr>
        <w:t>Megvalósítás</w:t>
      </w:r>
      <w:bookmarkEnd w:id="206"/>
      <w:bookmarkEnd w:id="207"/>
      <w:bookmarkEnd w:id="208"/>
      <w:bookmarkEnd w:id="209"/>
      <w:bookmarkEnd w:id="210"/>
      <w:bookmarkEnd w:id="211"/>
      <w:bookmarkEnd w:id="212"/>
    </w:p>
    <w:p w14:paraId="4871DBE1" w14:textId="77777777" w:rsidR="0020471C" w:rsidRPr="00056F13" w:rsidRDefault="00565ED4" w:rsidP="00F45CAF">
      <w:pPr>
        <w:pStyle w:val="Cmsor5"/>
        <w:rPr>
          <w:rFonts w:ascii="Times New Roman" w:hAnsi="Times New Roman"/>
          <w:sz w:val="24"/>
          <w:szCs w:val="24"/>
        </w:rPr>
      </w:pPr>
      <w:r w:rsidRPr="00056F13">
        <w:rPr>
          <w:rFonts w:ascii="Times New Roman" w:hAnsi="Times New Roman"/>
          <w:sz w:val="24"/>
          <w:szCs w:val="24"/>
        </w:rPr>
        <w:t xml:space="preserve">3.1 </w:t>
      </w:r>
      <w:r w:rsidR="00804572" w:rsidRPr="00056F13">
        <w:rPr>
          <w:rFonts w:ascii="Times New Roman" w:hAnsi="Times New Roman"/>
          <w:sz w:val="24"/>
          <w:szCs w:val="24"/>
        </w:rPr>
        <w:t>A megvalósítás előkészítése</w:t>
      </w:r>
    </w:p>
    <w:p w14:paraId="530D2FA3" w14:textId="77777777" w:rsidR="00804572" w:rsidRPr="00056F13" w:rsidRDefault="00804572" w:rsidP="00F45CAF">
      <w:pPr>
        <w:rPr>
          <w:rFonts w:ascii="Times New Roman" w:hAnsi="Times New Roman"/>
          <w:sz w:val="24"/>
        </w:rPr>
      </w:pPr>
    </w:p>
    <w:p w14:paraId="3BE96572" w14:textId="77777777" w:rsidR="0020471C" w:rsidRPr="00056F13" w:rsidRDefault="00CB33BB" w:rsidP="00F45CAF">
      <w:pPr>
        <w:rPr>
          <w:rFonts w:ascii="Times New Roman" w:hAnsi="Times New Roman"/>
          <w:sz w:val="24"/>
        </w:rPr>
      </w:pPr>
      <w:r w:rsidRPr="00056F13">
        <w:rPr>
          <w:rFonts w:ascii="Times New Roman" w:hAnsi="Times New Roman"/>
          <w:sz w:val="24"/>
        </w:rPr>
        <w:t xml:space="preserve">Az </w:t>
      </w:r>
      <w:r w:rsidR="004B543E" w:rsidRPr="00056F13">
        <w:rPr>
          <w:rFonts w:ascii="Times New Roman" w:hAnsi="Times New Roman"/>
          <w:sz w:val="24"/>
        </w:rPr>
        <w:t>Önkormányzat az általa fenntartott intézmények</w:t>
      </w:r>
      <w:r w:rsidR="0020471C" w:rsidRPr="00056F13">
        <w:rPr>
          <w:rFonts w:ascii="Times New Roman" w:hAnsi="Times New Roman"/>
          <w:sz w:val="24"/>
        </w:rPr>
        <w:t xml:space="preserve"> vezetői számára feladatul adja</w:t>
      </w:r>
      <w:r w:rsidR="004B543E" w:rsidRPr="00056F13">
        <w:rPr>
          <w:rFonts w:ascii="Times New Roman" w:hAnsi="Times New Roman"/>
          <w:sz w:val="24"/>
        </w:rPr>
        <w:t xml:space="preserve"> és ellenőrzi, a településen működő nem önkormányzati fenntartású intézmények vezetőit pedig </w:t>
      </w:r>
      <w:r w:rsidR="0020471C" w:rsidRPr="00056F13">
        <w:rPr>
          <w:rFonts w:ascii="Times New Roman" w:hAnsi="Times New Roman"/>
          <w:sz w:val="24"/>
        </w:rPr>
        <w:t xml:space="preserve">partneri viszony során </w:t>
      </w:r>
      <w:r w:rsidR="004B543E" w:rsidRPr="00056F13">
        <w:rPr>
          <w:rFonts w:ascii="Times New Roman" w:hAnsi="Times New Roman"/>
          <w:sz w:val="24"/>
        </w:rPr>
        <w:t>kéri</w:t>
      </w:r>
      <w:r w:rsidR="00696E21" w:rsidRPr="00056F13">
        <w:rPr>
          <w:rFonts w:ascii="Times New Roman" w:hAnsi="Times New Roman"/>
          <w:sz w:val="24"/>
        </w:rPr>
        <w:t xml:space="preserve">, hogy </w:t>
      </w:r>
      <w:r w:rsidR="0020471C" w:rsidRPr="00056F13">
        <w:rPr>
          <w:rFonts w:ascii="Times New Roman" w:hAnsi="Times New Roman"/>
          <w:sz w:val="24"/>
        </w:rPr>
        <w:t>a Helyi Esélyegyenlőségi Program</w:t>
      </w:r>
      <w:r w:rsidR="00696E21" w:rsidRPr="00056F13">
        <w:rPr>
          <w:rFonts w:ascii="Times New Roman" w:hAnsi="Times New Roman"/>
          <w:sz w:val="24"/>
        </w:rPr>
        <w:t>ot támogassák</w:t>
      </w:r>
      <w:r w:rsidR="0020471C" w:rsidRPr="00056F13">
        <w:rPr>
          <w:rFonts w:ascii="Times New Roman" w:hAnsi="Times New Roman"/>
          <w:sz w:val="24"/>
        </w:rPr>
        <w:t xml:space="preserve">. </w:t>
      </w:r>
    </w:p>
    <w:p w14:paraId="03E5891B" w14:textId="77777777" w:rsidR="00696E21" w:rsidRPr="00056F13" w:rsidRDefault="00696E21" w:rsidP="00F45CAF">
      <w:pPr>
        <w:rPr>
          <w:rFonts w:ascii="Times New Roman" w:hAnsi="Times New Roman"/>
          <w:sz w:val="24"/>
        </w:rPr>
      </w:pPr>
    </w:p>
    <w:p w14:paraId="17C97740" w14:textId="77777777" w:rsidR="004B543E" w:rsidRPr="00056F13" w:rsidRDefault="00CB33BB" w:rsidP="00F45CAF">
      <w:pPr>
        <w:rPr>
          <w:rFonts w:ascii="Times New Roman" w:hAnsi="Times New Roman"/>
          <w:sz w:val="24"/>
        </w:rPr>
      </w:pPr>
      <w:r w:rsidRPr="00056F13">
        <w:rPr>
          <w:rFonts w:ascii="Times New Roman" w:hAnsi="Times New Roman"/>
          <w:sz w:val="24"/>
        </w:rPr>
        <w:t xml:space="preserve">Az </w:t>
      </w:r>
      <w:r w:rsidR="0020471C" w:rsidRPr="00056F13">
        <w:rPr>
          <w:rFonts w:ascii="Times New Roman" w:hAnsi="Times New Roman"/>
          <w:sz w:val="24"/>
        </w:rPr>
        <w:t xml:space="preserve">Önkormányzat azt is kéri intézményeitől és partnereitől, </w:t>
      </w:r>
      <w:r w:rsidR="004B543E" w:rsidRPr="00056F13">
        <w:rPr>
          <w:rFonts w:ascii="Times New Roman" w:hAnsi="Times New Roman"/>
          <w:sz w:val="24"/>
        </w:rPr>
        <w:t>hogy</w:t>
      </w:r>
      <w:r w:rsidR="0020471C" w:rsidRPr="00056F13">
        <w:rPr>
          <w:rFonts w:ascii="Times New Roman" w:hAnsi="Times New Roman"/>
          <w:sz w:val="24"/>
        </w:rPr>
        <w:t xml:space="preserve"> </w:t>
      </w:r>
      <w:r w:rsidR="004B543E" w:rsidRPr="00056F13">
        <w:rPr>
          <w:rFonts w:ascii="Times New Roman" w:hAnsi="Times New Roman"/>
          <w:sz w:val="24"/>
        </w:rPr>
        <w:t>vizsgálják meg, és a program elfogadását követően biztosítsák, hogy az intézményük működését érintő, és az esélyegyenlőség szempont</w:t>
      </w:r>
      <w:r w:rsidR="00696E21" w:rsidRPr="00056F13">
        <w:rPr>
          <w:rFonts w:ascii="Times New Roman" w:hAnsi="Times New Roman"/>
          <w:sz w:val="24"/>
        </w:rPr>
        <w:t>já</w:t>
      </w:r>
      <w:r w:rsidR="004B543E" w:rsidRPr="00056F13">
        <w:rPr>
          <w:rFonts w:ascii="Times New Roman" w:hAnsi="Times New Roman"/>
          <w:sz w:val="24"/>
        </w:rPr>
        <w:t>ból fontos egyéb közszolgáltatásokat meghatározó stratégiai dokumentumokba és iránymutatásokba épüljenek</w:t>
      </w:r>
      <w:r w:rsidR="00696E21" w:rsidRPr="00056F13">
        <w:rPr>
          <w:rFonts w:ascii="Times New Roman" w:hAnsi="Times New Roman"/>
          <w:sz w:val="24"/>
        </w:rPr>
        <w:t xml:space="preserve"> be</w:t>
      </w:r>
      <w:r w:rsidR="004B543E" w:rsidRPr="00056F13">
        <w:rPr>
          <w:rFonts w:ascii="Times New Roman" w:hAnsi="Times New Roman"/>
          <w:sz w:val="24"/>
        </w:rPr>
        <w:t xml:space="preserve"> és érvényesüljenek az egyenlő bánásmódra és esélyegyenlőségre vonatkozó </w:t>
      </w:r>
      <w:r w:rsidR="0020471C" w:rsidRPr="00056F13">
        <w:rPr>
          <w:rFonts w:ascii="Times New Roman" w:hAnsi="Times New Roman"/>
          <w:sz w:val="24"/>
        </w:rPr>
        <w:t xml:space="preserve">azon </w:t>
      </w:r>
      <w:r w:rsidR="004B543E" w:rsidRPr="00056F13">
        <w:rPr>
          <w:rFonts w:ascii="Times New Roman" w:hAnsi="Times New Roman"/>
          <w:sz w:val="24"/>
        </w:rPr>
        <w:t>kötelezettségek</w:t>
      </w:r>
      <w:r w:rsidR="0020471C" w:rsidRPr="00056F13">
        <w:rPr>
          <w:rFonts w:ascii="Times New Roman" w:hAnsi="Times New Roman"/>
          <w:sz w:val="24"/>
        </w:rPr>
        <w:t xml:space="preserve">, melyek </w:t>
      </w:r>
      <w:r w:rsidR="004B543E" w:rsidRPr="00056F13">
        <w:rPr>
          <w:rFonts w:ascii="Times New Roman" w:hAnsi="Times New Roman"/>
          <w:sz w:val="24"/>
        </w:rPr>
        <w:t>a</w:t>
      </w:r>
      <w:r w:rsidR="0020471C" w:rsidRPr="00056F13">
        <w:rPr>
          <w:rFonts w:ascii="Times New Roman" w:hAnsi="Times New Roman"/>
          <w:sz w:val="24"/>
        </w:rPr>
        <w:t>z önkormányzat Helyi Esélyegyenlőségi</w:t>
      </w:r>
      <w:r w:rsidR="004B543E" w:rsidRPr="00056F13">
        <w:rPr>
          <w:rFonts w:ascii="Times New Roman" w:hAnsi="Times New Roman"/>
          <w:sz w:val="24"/>
        </w:rPr>
        <w:t xml:space="preserve"> </w:t>
      </w:r>
      <w:r w:rsidR="0020471C" w:rsidRPr="00056F13">
        <w:rPr>
          <w:rFonts w:ascii="Times New Roman" w:hAnsi="Times New Roman"/>
          <w:sz w:val="24"/>
        </w:rPr>
        <w:t>P</w:t>
      </w:r>
      <w:r w:rsidR="004B543E" w:rsidRPr="00056F13">
        <w:rPr>
          <w:rFonts w:ascii="Times New Roman" w:hAnsi="Times New Roman"/>
          <w:sz w:val="24"/>
        </w:rPr>
        <w:t>rogram</w:t>
      </w:r>
      <w:r w:rsidR="0020471C" w:rsidRPr="00056F13">
        <w:rPr>
          <w:rFonts w:ascii="Times New Roman" w:hAnsi="Times New Roman"/>
          <w:sz w:val="24"/>
        </w:rPr>
        <w:t>jában részletes leírásra kerültek.</w:t>
      </w:r>
      <w:r w:rsidR="004B543E" w:rsidRPr="00056F13">
        <w:rPr>
          <w:rFonts w:ascii="Times New Roman" w:hAnsi="Times New Roman"/>
          <w:sz w:val="24"/>
        </w:rPr>
        <w:t xml:space="preserve"> </w:t>
      </w:r>
    </w:p>
    <w:p w14:paraId="72C255BE" w14:textId="77777777" w:rsidR="00B035C5" w:rsidRPr="00056F13" w:rsidRDefault="00B035C5" w:rsidP="00F45CAF">
      <w:pPr>
        <w:rPr>
          <w:rFonts w:ascii="Times New Roman" w:hAnsi="Times New Roman"/>
          <w:sz w:val="24"/>
        </w:rPr>
      </w:pPr>
    </w:p>
    <w:p w14:paraId="24604B3E" w14:textId="77777777" w:rsidR="00804572" w:rsidRPr="00056F13" w:rsidRDefault="00282097" w:rsidP="00F45CAF">
      <w:pPr>
        <w:pStyle w:val="Cmsor5"/>
        <w:rPr>
          <w:rFonts w:ascii="Times New Roman" w:hAnsi="Times New Roman"/>
          <w:sz w:val="24"/>
          <w:szCs w:val="24"/>
        </w:rPr>
      </w:pPr>
      <w:r w:rsidRPr="00056F13">
        <w:rPr>
          <w:rFonts w:ascii="Times New Roman" w:hAnsi="Times New Roman"/>
          <w:sz w:val="24"/>
          <w:szCs w:val="24"/>
        </w:rPr>
        <w:t xml:space="preserve">3.2 </w:t>
      </w:r>
      <w:r w:rsidR="00804572" w:rsidRPr="00056F13">
        <w:rPr>
          <w:rFonts w:ascii="Times New Roman" w:hAnsi="Times New Roman"/>
          <w:sz w:val="24"/>
          <w:szCs w:val="24"/>
        </w:rPr>
        <w:t>A megvalósítás folyamata</w:t>
      </w:r>
    </w:p>
    <w:p w14:paraId="1D334EAF" w14:textId="0042A35E" w:rsidR="00804572" w:rsidRPr="00056F13" w:rsidRDefault="00E30038" w:rsidP="00F45CAF">
      <w:pPr>
        <w:pStyle w:val="Nincstrkz"/>
        <w:jc w:val="both"/>
        <w:rPr>
          <w:rFonts w:ascii="Times New Roman" w:hAnsi="Times New Roman"/>
          <w:sz w:val="24"/>
          <w:szCs w:val="24"/>
        </w:rPr>
      </w:pPr>
      <w:r w:rsidRPr="00056F13">
        <w:rPr>
          <w:rFonts w:ascii="Times New Roman" w:hAnsi="Times New Roman"/>
          <w:sz w:val="24"/>
          <w:szCs w:val="24"/>
        </w:rPr>
        <w:t>A társadalmi partnerség és együttműködés egyik eszköze a HEP Fórumok szervezése lehet.</w:t>
      </w:r>
      <w:r w:rsidR="00861869" w:rsidRPr="00056F13">
        <w:rPr>
          <w:rFonts w:ascii="Times New Roman" w:hAnsi="Times New Roman"/>
          <w:sz w:val="24"/>
          <w:szCs w:val="24"/>
        </w:rPr>
        <w:t xml:space="preserve"> </w:t>
      </w:r>
      <w:r w:rsidRPr="00056F13">
        <w:rPr>
          <w:rFonts w:ascii="Times New Roman" w:hAnsi="Times New Roman"/>
          <w:sz w:val="24"/>
          <w:szCs w:val="24"/>
        </w:rPr>
        <w:t>HEP Fórumok segítségével a helyi állami, önkormányzati, egyházi és civil szervezetek között a hatékonyabb együttműködés alakulhat ki</w:t>
      </w:r>
      <w:r w:rsidR="00F04529">
        <w:rPr>
          <w:rFonts w:ascii="Times New Roman" w:hAnsi="Times New Roman"/>
          <w:sz w:val="24"/>
          <w:szCs w:val="24"/>
        </w:rPr>
        <w:t>, a</w:t>
      </w:r>
      <w:r w:rsidRPr="00056F13">
        <w:rPr>
          <w:rFonts w:ascii="Times New Roman" w:hAnsi="Times New Roman"/>
          <w:sz w:val="24"/>
          <w:szCs w:val="24"/>
        </w:rPr>
        <w:t xml:space="preserve"> célcsoportok esélyegyenlőségi problémáinak a beazonosításában, a problémákra adekvátan válaszoló intézkedések megfogalmazásában, összehangolásában, valamint a HEP intézkedéseinek megvalósításában, megkönnyítve így az önkormányzatok esélyteremtő feladatainak ellátását.</w:t>
      </w:r>
    </w:p>
    <w:p w14:paraId="545E5C26" w14:textId="77777777" w:rsidR="00E30038" w:rsidRPr="00056F13" w:rsidRDefault="00E30038" w:rsidP="00F45CAF">
      <w:pPr>
        <w:pStyle w:val="Nincstrkz"/>
        <w:jc w:val="both"/>
        <w:rPr>
          <w:rFonts w:ascii="Times New Roman" w:hAnsi="Times New Roman"/>
          <w:color w:val="000000"/>
          <w:sz w:val="24"/>
          <w:szCs w:val="24"/>
        </w:rPr>
      </w:pPr>
    </w:p>
    <w:p w14:paraId="43021012" w14:textId="77777777" w:rsidR="00804572" w:rsidRPr="00056F13" w:rsidRDefault="00942022" w:rsidP="00F45CAF">
      <w:pPr>
        <w:pStyle w:val="Nincstrkz"/>
        <w:jc w:val="both"/>
        <w:rPr>
          <w:rFonts w:ascii="Times New Roman" w:hAnsi="Times New Roman"/>
          <w:sz w:val="24"/>
          <w:szCs w:val="24"/>
        </w:rPr>
      </w:pPr>
      <w:r w:rsidRPr="00056F13">
        <w:rPr>
          <w:rFonts w:ascii="Times New Roman" w:hAnsi="Times New Roman"/>
          <w:color w:val="000000"/>
          <w:sz w:val="24"/>
          <w:szCs w:val="24"/>
        </w:rPr>
        <w:t>A</w:t>
      </w:r>
      <w:r w:rsidR="00804572" w:rsidRPr="00056F13">
        <w:rPr>
          <w:rFonts w:ascii="Times New Roman" w:hAnsi="Times New Roman"/>
          <w:color w:val="000000"/>
          <w:sz w:val="24"/>
          <w:szCs w:val="24"/>
        </w:rPr>
        <w:t xml:space="preserve"> </w:t>
      </w:r>
      <w:r w:rsidR="00A117D1" w:rsidRPr="00056F13">
        <w:rPr>
          <w:rFonts w:ascii="Times New Roman" w:hAnsi="Times New Roman"/>
          <w:color w:val="000000"/>
          <w:sz w:val="24"/>
          <w:szCs w:val="24"/>
        </w:rPr>
        <w:t>HEP</w:t>
      </w:r>
      <w:r w:rsidR="00804572" w:rsidRPr="00056F13">
        <w:rPr>
          <w:rFonts w:ascii="Times New Roman" w:hAnsi="Times New Roman"/>
          <w:color w:val="000000"/>
          <w:sz w:val="24"/>
          <w:szCs w:val="24"/>
        </w:rPr>
        <w:t xml:space="preserve"> Fórum feladata</w:t>
      </w:r>
      <w:r w:rsidR="00B035C5" w:rsidRPr="00056F13">
        <w:rPr>
          <w:rFonts w:ascii="Times New Roman" w:hAnsi="Times New Roman"/>
          <w:color w:val="000000"/>
          <w:sz w:val="24"/>
          <w:szCs w:val="24"/>
        </w:rPr>
        <w:t>i</w:t>
      </w:r>
      <w:r w:rsidR="00804572" w:rsidRPr="00056F13">
        <w:rPr>
          <w:rFonts w:ascii="Times New Roman" w:hAnsi="Times New Roman"/>
          <w:color w:val="000000"/>
          <w:sz w:val="24"/>
          <w:szCs w:val="24"/>
        </w:rPr>
        <w:t>:</w:t>
      </w:r>
    </w:p>
    <w:p w14:paraId="412F5C74" w14:textId="77777777" w:rsidR="00E30038" w:rsidRPr="00056F13" w:rsidRDefault="00804572" w:rsidP="00F45CAF">
      <w:pPr>
        <w:pStyle w:val="Nincstrkz"/>
        <w:jc w:val="both"/>
        <w:rPr>
          <w:rFonts w:ascii="Times New Roman" w:hAnsi="Times New Roman"/>
          <w:color w:val="000000"/>
          <w:sz w:val="24"/>
          <w:szCs w:val="24"/>
        </w:rPr>
      </w:pPr>
      <w:r w:rsidRPr="00056F13">
        <w:rPr>
          <w:rFonts w:ascii="Times New Roman" w:hAnsi="Times New Roman"/>
          <w:color w:val="000000"/>
          <w:sz w:val="24"/>
          <w:szCs w:val="24"/>
        </w:rPr>
        <w:t xml:space="preserve">- </w:t>
      </w:r>
      <w:r w:rsidR="00E30038" w:rsidRPr="00056F13">
        <w:rPr>
          <w:rFonts w:ascii="Times New Roman" w:hAnsi="Times New Roman"/>
          <w:color w:val="000000"/>
          <w:sz w:val="24"/>
          <w:szCs w:val="24"/>
        </w:rPr>
        <w:t xml:space="preserve">a célcsoportok esélyegyenlőségi problémáinak a beazonosítása, a problémákra adekvátan válaszoló intézkedések megfogalmazása, összehangolása, </w:t>
      </w:r>
    </w:p>
    <w:p w14:paraId="50FAA6C8" w14:textId="4072CE0C" w:rsidR="00E30038" w:rsidRPr="00056F13" w:rsidRDefault="00E30038" w:rsidP="00F45CAF">
      <w:pPr>
        <w:pStyle w:val="Nincstrkz"/>
        <w:jc w:val="both"/>
        <w:rPr>
          <w:rFonts w:ascii="Times New Roman" w:hAnsi="Times New Roman"/>
          <w:color w:val="000000"/>
          <w:sz w:val="24"/>
          <w:szCs w:val="24"/>
        </w:rPr>
      </w:pPr>
      <w:r w:rsidRPr="00056F13">
        <w:rPr>
          <w:rFonts w:ascii="Times New Roman" w:hAnsi="Times New Roman"/>
          <w:color w:val="000000"/>
          <w:sz w:val="24"/>
          <w:szCs w:val="24"/>
        </w:rPr>
        <w:t>- a HEP intézkedéseinek megvalósításában,</w:t>
      </w:r>
      <w:r w:rsidR="00CB33BB" w:rsidRPr="00056F13">
        <w:rPr>
          <w:rFonts w:ascii="Times New Roman" w:hAnsi="Times New Roman"/>
          <w:color w:val="000000"/>
          <w:sz w:val="24"/>
          <w:szCs w:val="24"/>
        </w:rPr>
        <w:t xml:space="preserve"> a</w:t>
      </w:r>
      <w:r w:rsidR="00804572" w:rsidRPr="00056F13">
        <w:rPr>
          <w:rFonts w:ascii="Times New Roman" w:hAnsi="Times New Roman"/>
          <w:color w:val="000000"/>
          <w:sz w:val="24"/>
          <w:szCs w:val="24"/>
        </w:rPr>
        <w:t xml:space="preserve"> HEP IT megvalósulásának figyelemmel kísérése, </w:t>
      </w:r>
      <w:r w:rsidRPr="00056F13">
        <w:rPr>
          <w:rFonts w:ascii="Times New Roman" w:hAnsi="Times New Roman"/>
          <w:color w:val="000000"/>
          <w:sz w:val="24"/>
          <w:szCs w:val="24"/>
        </w:rPr>
        <w:t>a HEP IT-ben lefektetett célok megvalósulásához szükséges beavatkozások felülvizsgálata,</w:t>
      </w:r>
    </w:p>
    <w:p w14:paraId="3ADD1BED" w14:textId="77777777" w:rsidR="00E30038" w:rsidRPr="00056F13" w:rsidRDefault="00E30038" w:rsidP="00F45CAF">
      <w:pPr>
        <w:pStyle w:val="Nincstrkz"/>
        <w:jc w:val="both"/>
        <w:rPr>
          <w:rFonts w:ascii="Times New Roman" w:hAnsi="Times New Roman"/>
          <w:color w:val="000000"/>
          <w:sz w:val="24"/>
          <w:szCs w:val="24"/>
        </w:rPr>
      </w:pPr>
      <w:r w:rsidRPr="00056F13">
        <w:rPr>
          <w:rFonts w:ascii="Times New Roman" w:hAnsi="Times New Roman"/>
          <w:color w:val="000000"/>
          <w:sz w:val="24"/>
          <w:szCs w:val="24"/>
        </w:rPr>
        <w:t>- annak figyelemmel kísérése, hogy a megelőző időszakban végrehajtott intézkedések elősegítették-e a kitűzött célok megvalósulását, és az ezen tapasztalatok alapján esetleges új beavatkozások meghatározása</w:t>
      </w:r>
    </w:p>
    <w:p w14:paraId="4F8521B2" w14:textId="77777777" w:rsidR="00804572" w:rsidRPr="00056F13" w:rsidRDefault="00E30038" w:rsidP="00F45CAF">
      <w:pPr>
        <w:pStyle w:val="Nincstrkz"/>
        <w:jc w:val="both"/>
        <w:rPr>
          <w:rFonts w:ascii="Times New Roman" w:hAnsi="Times New Roman"/>
          <w:color w:val="000000"/>
          <w:sz w:val="24"/>
          <w:szCs w:val="24"/>
        </w:rPr>
      </w:pPr>
      <w:r w:rsidRPr="00056F13">
        <w:rPr>
          <w:rFonts w:ascii="Times New Roman" w:hAnsi="Times New Roman"/>
          <w:color w:val="000000"/>
          <w:sz w:val="24"/>
          <w:szCs w:val="24"/>
        </w:rPr>
        <w:t>- a HEP IT aktualizálása, az esetleges változások beépítése a HEP IT-be, a módosított HEP IT előkészítése képviselő-testületi döntésre</w:t>
      </w:r>
    </w:p>
    <w:p w14:paraId="57DB9B3A" w14:textId="0F577B01" w:rsidR="00794557" w:rsidRPr="005504B8" w:rsidRDefault="00804572" w:rsidP="00F45CAF">
      <w:pPr>
        <w:pStyle w:val="Nincstrkz"/>
        <w:jc w:val="both"/>
        <w:rPr>
          <w:rFonts w:ascii="Times New Roman" w:hAnsi="Times New Roman"/>
          <w:color w:val="000000"/>
          <w:sz w:val="24"/>
          <w:szCs w:val="24"/>
        </w:rPr>
      </w:pPr>
      <w:r w:rsidRPr="00056F13">
        <w:rPr>
          <w:rFonts w:ascii="Times New Roman" w:hAnsi="Times New Roman"/>
          <w:color w:val="000000"/>
          <w:sz w:val="24"/>
          <w:szCs w:val="24"/>
        </w:rPr>
        <w:t>- a</w:t>
      </w:r>
      <w:r w:rsidR="00794557" w:rsidRPr="00056F13">
        <w:rPr>
          <w:rFonts w:ascii="Times New Roman" w:hAnsi="Times New Roman"/>
          <w:color w:val="000000"/>
          <w:sz w:val="24"/>
          <w:szCs w:val="24"/>
        </w:rPr>
        <w:t xml:space="preserve"> HEP IT</w:t>
      </w:r>
      <w:r w:rsidRPr="00056F13">
        <w:rPr>
          <w:rFonts w:ascii="Times New Roman" w:hAnsi="Times New Roman"/>
          <w:color w:val="000000"/>
          <w:sz w:val="24"/>
          <w:szCs w:val="24"/>
        </w:rPr>
        <w:t xml:space="preserve"> és az elért eredmények nyilvánosság elé tárása, </w:t>
      </w:r>
      <w:r w:rsidR="00E30038" w:rsidRPr="00056F13">
        <w:rPr>
          <w:rFonts w:ascii="Times New Roman" w:hAnsi="Times New Roman"/>
          <w:color w:val="000000"/>
          <w:sz w:val="24"/>
          <w:szCs w:val="24"/>
        </w:rPr>
        <w:t xml:space="preserve">dokumentálása, </w:t>
      </w:r>
      <w:r w:rsidRPr="00056F13">
        <w:rPr>
          <w:rFonts w:ascii="Times New Roman" w:hAnsi="Times New Roman"/>
          <w:color w:val="000000"/>
          <w:sz w:val="24"/>
          <w:szCs w:val="24"/>
        </w:rPr>
        <w:t>kommunikálása</w:t>
      </w:r>
    </w:p>
    <w:p w14:paraId="1EDED484" w14:textId="77777777" w:rsidR="00794557" w:rsidRPr="00056F13" w:rsidRDefault="004971C0" w:rsidP="00F45CAF">
      <w:pPr>
        <w:pStyle w:val="Nincstrkz"/>
        <w:jc w:val="both"/>
        <w:rPr>
          <w:rFonts w:ascii="Times New Roman" w:hAnsi="Times New Roman"/>
          <w:sz w:val="24"/>
          <w:szCs w:val="24"/>
        </w:rPr>
      </w:pPr>
      <w:r>
        <w:rPr>
          <w:rFonts w:ascii="Times New Roman" w:hAnsi="Times New Roman"/>
          <w:noProof/>
          <w:sz w:val="24"/>
          <w:szCs w:val="24"/>
          <w:lang w:eastAsia="hu-HU"/>
        </w:rPr>
        <w:lastRenderedPageBreak/>
        <w:drawing>
          <wp:inline distT="0" distB="0" distL="0" distR="0" wp14:anchorId="582F87C1" wp14:editId="2F3E18EA">
            <wp:extent cx="5715000" cy="5566410"/>
            <wp:effectExtent l="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14:paraId="658B9AA0" w14:textId="77777777" w:rsidR="00A117D1" w:rsidRPr="00056F13" w:rsidRDefault="00A117D1" w:rsidP="00F45CAF">
      <w:pPr>
        <w:pStyle w:val="Nincstrkz"/>
        <w:jc w:val="both"/>
        <w:rPr>
          <w:rFonts w:ascii="Times New Roman" w:hAnsi="Times New Roman"/>
          <w:color w:val="000000"/>
          <w:sz w:val="24"/>
          <w:szCs w:val="24"/>
        </w:rPr>
      </w:pPr>
    </w:p>
    <w:p w14:paraId="37B7E1B0" w14:textId="77777777" w:rsidR="00804572" w:rsidRPr="00056F13" w:rsidRDefault="00804572" w:rsidP="00F45CAF">
      <w:pPr>
        <w:pStyle w:val="Nincstrkz"/>
        <w:jc w:val="both"/>
        <w:rPr>
          <w:rFonts w:ascii="Times New Roman" w:hAnsi="Times New Roman"/>
          <w:color w:val="000000"/>
          <w:sz w:val="24"/>
          <w:szCs w:val="24"/>
        </w:rPr>
      </w:pPr>
      <w:r w:rsidRPr="00056F13">
        <w:rPr>
          <w:rFonts w:ascii="Times New Roman" w:hAnsi="Times New Roman"/>
          <w:color w:val="000000"/>
          <w:sz w:val="24"/>
          <w:szCs w:val="24"/>
        </w:rPr>
        <w:t>A</w:t>
      </w:r>
      <w:r w:rsidR="00A117D1" w:rsidRPr="00056F13">
        <w:rPr>
          <w:rFonts w:ascii="Times New Roman" w:hAnsi="Times New Roman"/>
          <w:color w:val="000000"/>
          <w:sz w:val="24"/>
          <w:szCs w:val="24"/>
        </w:rPr>
        <w:t xml:space="preserve"> HEP</w:t>
      </w:r>
      <w:r w:rsidRPr="00056F13">
        <w:rPr>
          <w:rFonts w:ascii="Times New Roman" w:hAnsi="Times New Roman"/>
          <w:color w:val="000000"/>
          <w:sz w:val="24"/>
          <w:szCs w:val="24"/>
        </w:rPr>
        <w:t xml:space="preserve"> Fórum működése</w:t>
      </w:r>
      <w:r w:rsidR="00B035C5" w:rsidRPr="00056F13">
        <w:rPr>
          <w:rFonts w:ascii="Times New Roman" w:hAnsi="Times New Roman"/>
          <w:color w:val="000000"/>
          <w:sz w:val="24"/>
          <w:szCs w:val="24"/>
        </w:rPr>
        <w:t>:</w:t>
      </w:r>
    </w:p>
    <w:p w14:paraId="2459F68E" w14:textId="77777777" w:rsidR="00B035C5" w:rsidRPr="00056F13" w:rsidRDefault="00B035C5" w:rsidP="00F45CAF">
      <w:pPr>
        <w:pStyle w:val="Nincstrkz"/>
        <w:jc w:val="both"/>
        <w:rPr>
          <w:rFonts w:ascii="Times New Roman" w:hAnsi="Times New Roman"/>
          <w:color w:val="000000"/>
          <w:sz w:val="24"/>
          <w:szCs w:val="24"/>
        </w:rPr>
      </w:pPr>
    </w:p>
    <w:p w14:paraId="2A54625B" w14:textId="77777777" w:rsidR="00804572" w:rsidRPr="00056F13" w:rsidRDefault="00804572" w:rsidP="00F45CAF">
      <w:pPr>
        <w:pStyle w:val="Nincstrkz"/>
        <w:jc w:val="both"/>
        <w:rPr>
          <w:rFonts w:ascii="Times New Roman" w:hAnsi="Times New Roman"/>
          <w:color w:val="000000"/>
          <w:sz w:val="24"/>
          <w:szCs w:val="24"/>
        </w:rPr>
      </w:pPr>
      <w:r w:rsidRPr="00056F13">
        <w:rPr>
          <w:rFonts w:ascii="Times New Roman" w:hAnsi="Times New Roman"/>
          <w:color w:val="000000"/>
          <w:sz w:val="24"/>
          <w:szCs w:val="24"/>
        </w:rPr>
        <w:t xml:space="preserve">A Fórum legalább </w:t>
      </w:r>
      <w:r w:rsidR="00C92175" w:rsidRPr="00056F13">
        <w:rPr>
          <w:rFonts w:ascii="Times New Roman" w:hAnsi="Times New Roman"/>
          <w:color w:val="000000"/>
          <w:sz w:val="24"/>
          <w:szCs w:val="24"/>
        </w:rPr>
        <w:t>két</w:t>
      </w:r>
      <w:r w:rsidRPr="00056F13">
        <w:rPr>
          <w:rFonts w:ascii="Times New Roman" w:hAnsi="Times New Roman"/>
          <w:color w:val="000000"/>
          <w:sz w:val="24"/>
          <w:szCs w:val="24"/>
        </w:rPr>
        <w:t xml:space="preserve">évente, </w:t>
      </w:r>
      <w:r w:rsidR="00C92175" w:rsidRPr="00056F13">
        <w:rPr>
          <w:rFonts w:ascii="Times New Roman" w:hAnsi="Times New Roman"/>
          <w:color w:val="000000"/>
          <w:sz w:val="24"/>
          <w:szCs w:val="24"/>
        </w:rPr>
        <w:t xml:space="preserve">a felülvizsgálatok és az új HEP elfogadása előtt, </w:t>
      </w:r>
      <w:r w:rsidRPr="00056F13">
        <w:rPr>
          <w:rFonts w:ascii="Times New Roman" w:hAnsi="Times New Roman"/>
          <w:color w:val="000000"/>
          <w:sz w:val="24"/>
          <w:szCs w:val="24"/>
        </w:rPr>
        <w:t>de szükség esetén ennél gyakrabban ülésezik</w:t>
      </w:r>
      <w:r w:rsidR="00B035C5" w:rsidRPr="00056F13">
        <w:rPr>
          <w:rFonts w:ascii="Times New Roman" w:hAnsi="Times New Roman"/>
          <w:color w:val="000000"/>
          <w:sz w:val="24"/>
          <w:szCs w:val="24"/>
        </w:rPr>
        <w:t>.</w:t>
      </w:r>
      <w:r w:rsidR="00861869" w:rsidRPr="00056F13">
        <w:rPr>
          <w:rFonts w:ascii="Times New Roman" w:hAnsi="Times New Roman"/>
          <w:color w:val="000000"/>
          <w:sz w:val="24"/>
          <w:szCs w:val="24"/>
        </w:rPr>
        <w:t xml:space="preserve"> </w:t>
      </w:r>
      <w:r w:rsidRPr="00056F13">
        <w:rPr>
          <w:rFonts w:ascii="Times New Roman" w:hAnsi="Times New Roman"/>
          <w:color w:val="000000"/>
          <w:sz w:val="24"/>
          <w:szCs w:val="24"/>
        </w:rPr>
        <w:t>A Fórum működését megfelelően dokumentál</w:t>
      </w:r>
      <w:r w:rsidR="00B035C5" w:rsidRPr="00056F13">
        <w:rPr>
          <w:rFonts w:ascii="Times New Roman" w:hAnsi="Times New Roman"/>
          <w:color w:val="000000"/>
          <w:sz w:val="24"/>
          <w:szCs w:val="24"/>
        </w:rPr>
        <w:t>ja</w:t>
      </w:r>
      <w:r w:rsidRPr="00056F13">
        <w:rPr>
          <w:rFonts w:ascii="Times New Roman" w:hAnsi="Times New Roman"/>
          <w:color w:val="000000"/>
          <w:sz w:val="24"/>
          <w:szCs w:val="24"/>
        </w:rPr>
        <w:t>, üléseiről jegyzőkönyv készül.</w:t>
      </w:r>
      <w:r w:rsidR="00861869" w:rsidRPr="00056F13">
        <w:rPr>
          <w:rFonts w:ascii="Times New Roman" w:hAnsi="Times New Roman"/>
          <w:color w:val="000000"/>
          <w:sz w:val="24"/>
          <w:szCs w:val="24"/>
        </w:rPr>
        <w:t xml:space="preserve"> </w:t>
      </w:r>
      <w:r w:rsidRPr="00056F13">
        <w:rPr>
          <w:rFonts w:ascii="Times New Roman" w:hAnsi="Times New Roman"/>
          <w:color w:val="000000"/>
          <w:sz w:val="24"/>
          <w:szCs w:val="24"/>
        </w:rPr>
        <w:t xml:space="preserve">A Fórum javaslatot tesz az </w:t>
      </w:r>
      <w:r w:rsidR="00A117D1" w:rsidRPr="00056F13">
        <w:rPr>
          <w:rFonts w:ascii="Times New Roman" w:hAnsi="Times New Roman"/>
          <w:color w:val="000000"/>
          <w:sz w:val="24"/>
          <w:szCs w:val="24"/>
        </w:rPr>
        <w:t>HEP IT</w:t>
      </w:r>
      <w:r w:rsidRPr="00056F13">
        <w:rPr>
          <w:rFonts w:ascii="Times New Roman" w:hAnsi="Times New Roman"/>
          <w:color w:val="000000"/>
          <w:sz w:val="24"/>
          <w:szCs w:val="24"/>
        </w:rPr>
        <w:t xml:space="preserve"> megvalósulásáról készített beszámoló elfogadására, vagy átdolgoztatására</w:t>
      </w:r>
      <w:r w:rsidRPr="00056F13">
        <w:rPr>
          <w:rFonts w:ascii="Times New Roman" w:hAnsi="Times New Roman"/>
          <w:sz w:val="24"/>
          <w:szCs w:val="24"/>
        </w:rPr>
        <w:t>, valamint szükség szerinti módosítására</w:t>
      </w:r>
      <w:r w:rsidR="00B035C5" w:rsidRPr="00056F13">
        <w:rPr>
          <w:rFonts w:ascii="Times New Roman" w:hAnsi="Times New Roman"/>
          <w:sz w:val="24"/>
          <w:szCs w:val="24"/>
        </w:rPr>
        <w:t>.</w:t>
      </w:r>
      <w:r w:rsidR="00861869" w:rsidRPr="00056F13">
        <w:rPr>
          <w:rFonts w:ascii="Times New Roman" w:hAnsi="Times New Roman"/>
          <w:sz w:val="24"/>
          <w:szCs w:val="24"/>
        </w:rPr>
        <w:t xml:space="preserve"> </w:t>
      </w:r>
      <w:r w:rsidRPr="00056F13">
        <w:rPr>
          <w:rFonts w:ascii="Times New Roman" w:hAnsi="Times New Roman"/>
          <w:color w:val="000000"/>
          <w:sz w:val="24"/>
          <w:szCs w:val="24"/>
        </w:rPr>
        <w:t xml:space="preserve">A </w:t>
      </w:r>
      <w:r w:rsidR="00A117D1" w:rsidRPr="00056F13">
        <w:rPr>
          <w:rFonts w:ascii="Times New Roman" w:hAnsi="Times New Roman"/>
          <w:color w:val="000000"/>
          <w:sz w:val="24"/>
          <w:szCs w:val="24"/>
        </w:rPr>
        <w:t xml:space="preserve">HEP </w:t>
      </w:r>
      <w:r w:rsidRPr="00056F13">
        <w:rPr>
          <w:rFonts w:ascii="Times New Roman" w:hAnsi="Times New Roman"/>
          <w:color w:val="000000"/>
          <w:sz w:val="24"/>
          <w:szCs w:val="24"/>
        </w:rPr>
        <w:t>Fórum egy-egy beavatkozási terület végrehajtására fel</w:t>
      </w:r>
      <w:r w:rsidR="00C92175" w:rsidRPr="00056F13">
        <w:rPr>
          <w:rFonts w:ascii="Times New Roman" w:hAnsi="Times New Roman"/>
          <w:color w:val="000000"/>
          <w:sz w:val="24"/>
          <w:szCs w:val="24"/>
        </w:rPr>
        <w:t>előst jelölhet ki tagjai közül.</w:t>
      </w:r>
    </w:p>
    <w:p w14:paraId="024DFC74" w14:textId="77777777" w:rsidR="00B035C5" w:rsidRPr="00056F13" w:rsidRDefault="00B035C5" w:rsidP="00F45CAF">
      <w:pPr>
        <w:rPr>
          <w:rFonts w:ascii="Times New Roman" w:hAnsi="Times New Roman"/>
          <w:sz w:val="24"/>
        </w:rPr>
      </w:pPr>
      <w:bookmarkStart w:id="213" w:name="_Toc212697742"/>
      <w:bookmarkStart w:id="214" w:name="_Toc212699637"/>
      <w:bookmarkStart w:id="215" w:name="_Toc212716895"/>
      <w:bookmarkStart w:id="216" w:name="_Toc212717012"/>
      <w:bookmarkStart w:id="217" w:name="_Toc214529849"/>
    </w:p>
    <w:p w14:paraId="04DA94E2" w14:textId="77777777" w:rsidR="00370423" w:rsidRPr="00056F13" w:rsidRDefault="00370423" w:rsidP="00F45CAF">
      <w:pPr>
        <w:spacing w:after="120"/>
        <w:rPr>
          <w:rFonts w:ascii="Times New Roman" w:hAnsi="Times New Roman"/>
          <w:bCs/>
          <w:sz w:val="24"/>
        </w:rPr>
      </w:pPr>
      <w:r w:rsidRPr="00056F13">
        <w:rPr>
          <w:rFonts w:ascii="Times New Roman" w:hAnsi="Times New Roman"/>
          <w:bCs/>
          <w:sz w:val="24"/>
        </w:rPr>
        <w:t>A HEP Fórumok javasolt összetétele:</w:t>
      </w:r>
    </w:p>
    <w:p w14:paraId="508E520F" w14:textId="77777777" w:rsidR="00370423" w:rsidRPr="00056F13" w:rsidRDefault="00370423" w:rsidP="00F45CAF">
      <w:pPr>
        <w:spacing w:after="120"/>
        <w:rPr>
          <w:rFonts w:ascii="Times New Roman" w:hAnsi="Times New Roman"/>
          <w:sz w:val="24"/>
        </w:rPr>
      </w:pPr>
      <w:r w:rsidRPr="00056F13">
        <w:rPr>
          <w:rFonts w:ascii="Times New Roman" w:hAnsi="Times New Roman"/>
          <w:sz w:val="24"/>
        </w:rPr>
        <w:t>Tagok</w:t>
      </w:r>
    </w:p>
    <w:p w14:paraId="7EEEDD82"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a település polgármestere,</w:t>
      </w:r>
    </w:p>
    <w:p w14:paraId="2CB4AD81"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a település/közös önkormányzatok jegyzője,</w:t>
      </w:r>
    </w:p>
    <w:p w14:paraId="2A70E948"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helyi nemzetiségi önkormányzatok vezetői,</w:t>
      </w:r>
    </w:p>
    <w:p w14:paraId="48B24A92"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beavatkozási területekhez kapcsolódó önkormányzati bizottságok képviselői,</w:t>
      </w:r>
    </w:p>
    <w:p w14:paraId="7AE38D97"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 xml:space="preserve">helyi/térségi releváns közszolgáltató intézmények képviselői, </w:t>
      </w:r>
    </w:p>
    <w:p w14:paraId="06BBCFCC"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meghatározó helyi/térségi gazdasági szereplők, munkáltatók képviselői,</w:t>
      </w:r>
    </w:p>
    <w:p w14:paraId="6E1F74FC"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lastRenderedPageBreak/>
        <w:t>2 000 fő lakosságszám feletti települések esetében a Szociálpolitikai Kerekasztal képviselői,</w:t>
      </w:r>
    </w:p>
    <w:p w14:paraId="47D7EA5F"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helyi jelzőrendszeri felelős,</w:t>
      </w:r>
    </w:p>
    <w:p w14:paraId="41471E0C"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a településen működő - a HEP célcsoportjai kapcsán érintett - civil szervezetek és egyházak képviselői,</w:t>
      </w:r>
    </w:p>
    <w:p w14:paraId="60587C89"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A HEP intézkedési tervében szereplő intézkedések végrehajtásáért felelős intézmények, szervezetek képviselői,</w:t>
      </w:r>
    </w:p>
    <w:p w14:paraId="3DAE8D3B"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a település HEP referense,</w:t>
      </w:r>
    </w:p>
    <w:p w14:paraId="6C6CD4C4"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a rendvédelmi és közbiztonsági szervezetek képviselői,</w:t>
      </w:r>
    </w:p>
    <w:p w14:paraId="262B5638" w14:textId="77777777" w:rsidR="00370423" w:rsidRPr="00056F13" w:rsidRDefault="00370423">
      <w:pPr>
        <w:pStyle w:val="Listaszerbekezds"/>
        <w:numPr>
          <w:ilvl w:val="0"/>
          <w:numId w:val="11"/>
        </w:numPr>
        <w:spacing w:after="120"/>
        <w:ind w:left="709" w:hanging="425"/>
        <w:contextualSpacing/>
        <w:rPr>
          <w:rFonts w:ascii="Times New Roman" w:hAnsi="Times New Roman"/>
          <w:sz w:val="24"/>
        </w:rPr>
      </w:pPr>
      <w:r w:rsidRPr="00056F13">
        <w:rPr>
          <w:rFonts w:ascii="Times New Roman" w:hAnsi="Times New Roman"/>
          <w:sz w:val="24"/>
        </w:rPr>
        <w:t>egyéb tagok (pl. tapasztalati szakértőként valamely célcsoportban érintett személy, vagy a településen aktív szerepet vállaló személyek).</w:t>
      </w:r>
    </w:p>
    <w:p w14:paraId="6797754A" w14:textId="77777777" w:rsidR="00370423" w:rsidRPr="00056F13" w:rsidRDefault="00370423" w:rsidP="00F45CAF">
      <w:pPr>
        <w:pStyle w:val="Listaszerbekezds"/>
        <w:spacing w:after="120"/>
        <w:ind w:left="709" w:hanging="425"/>
        <w:rPr>
          <w:rFonts w:ascii="Times New Roman" w:hAnsi="Times New Roman"/>
          <w:sz w:val="24"/>
        </w:rPr>
      </w:pPr>
    </w:p>
    <w:p w14:paraId="387B74A5" w14:textId="0A9AF9B3" w:rsidR="00370423" w:rsidRPr="00056F13" w:rsidRDefault="00370423" w:rsidP="00F45CAF">
      <w:pPr>
        <w:spacing w:after="120"/>
        <w:ind w:left="709" w:hanging="425"/>
        <w:rPr>
          <w:rFonts w:ascii="Times New Roman" w:hAnsi="Times New Roman"/>
          <w:sz w:val="24"/>
        </w:rPr>
      </w:pPr>
      <w:r w:rsidRPr="00056F13">
        <w:rPr>
          <w:rFonts w:ascii="Times New Roman" w:hAnsi="Times New Roman"/>
          <w:sz w:val="24"/>
        </w:rPr>
        <w:t>Állandó meghívottak</w:t>
      </w:r>
      <w:r w:rsidR="006B3132">
        <w:rPr>
          <w:rFonts w:ascii="Times New Roman" w:hAnsi="Times New Roman"/>
          <w:sz w:val="24"/>
        </w:rPr>
        <w:t xml:space="preserve"> lehetnek:</w:t>
      </w:r>
    </w:p>
    <w:p w14:paraId="7336B2D5" w14:textId="77777777" w:rsidR="00370423" w:rsidRPr="00056F13" w:rsidRDefault="00370423">
      <w:pPr>
        <w:pStyle w:val="NormlWeb"/>
        <w:numPr>
          <w:ilvl w:val="0"/>
          <w:numId w:val="12"/>
        </w:numPr>
        <w:shd w:val="clear" w:color="auto" w:fill="FFFFFF"/>
        <w:spacing w:before="0" w:beforeAutospacing="0" w:after="120" w:afterAutospacing="0"/>
        <w:ind w:left="709" w:hanging="425"/>
        <w:rPr>
          <w:rFonts w:ascii="Times New Roman" w:hAnsi="Times New Roman"/>
          <w:sz w:val="24"/>
        </w:rPr>
      </w:pPr>
      <w:r w:rsidRPr="00056F13">
        <w:rPr>
          <w:rFonts w:ascii="Times New Roman" w:hAnsi="Times New Roman"/>
          <w:sz w:val="24"/>
        </w:rPr>
        <w:t>a település képviselő-testületének tagjai,</w:t>
      </w:r>
    </w:p>
    <w:p w14:paraId="14778DDE" w14:textId="77777777" w:rsidR="00370423" w:rsidRPr="00056F13" w:rsidRDefault="00370423">
      <w:pPr>
        <w:pStyle w:val="NormlWeb"/>
        <w:numPr>
          <w:ilvl w:val="0"/>
          <w:numId w:val="12"/>
        </w:numPr>
        <w:shd w:val="clear" w:color="auto" w:fill="FFFFFF"/>
        <w:spacing w:before="0" w:beforeAutospacing="0" w:after="120" w:afterAutospacing="0"/>
        <w:ind w:left="709" w:hanging="425"/>
        <w:rPr>
          <w:rFonts w:ascii="Times New Roman" w:hAnsi="Times New Roman"/>
          <w:sz w:val="24"/>
        </w:rPr>
      </w:pPr>
      <w:r w:rsidRPr="00056F13">
        <w:rPr>
          <w:rFonts w:ascii="Times New Roman" w:hAnsi="Times New Roman"/>
          <w:sz w:val="24"/>
        </w:rPr>
        <w:t>az illetékes esélyegyenlőségi mentor,</w:t>
      </w:r>
    </w:p>
    <w:p w14:paraId="498A341F" w14:textId="77777777" w:rsidR="00370423" w:rsidRPr="00056F13" w:rsidRDefault="00370423">
      <w:pPr>
        <w:pStyle w:val="NormlWeb"/>
        <w:numPr>
          <w:ilvl w:val="0"/>
          <w:numId w:val="12"/>
        </w:numPr>
        <w:shd w:val="clear" w:color="auto" w:fill="FFFFFF"/>
        <w:spacing w:before="0" w:beforeAutospacing="0" w:after="120" w:afterAutospacing="0"/>
        <w:ind w:left="709" w:hanging="425"/>
        <w:rPr>
          <w:rFonts w:ascii="Times New Roman" w:hAnsi="Times New Roman"/>
          <w:sz w:val="24"/>
        </w:rPr>
      </w:pPr>
      <w:r w:rsidRPr="00056F13">
        <w:rPr>
          <w:rFonts w:ascii="Times New Roman" w:hAnsi="Times New Roman"/>
          <w:sz w:val="24"/>
        </w:rPr>
        <w:t>tankerületi központ képviselője,</w:t>
      </w:r>
    </w:p>
    <w:p w14:paraId="55FE651F" w14:textId="77777777" w:rsidR="00370423" w:rsidRPr="00056F13" w:rsidRDefault="00370423">
      <w:pPr>
        <w:pStyle w:val="NormlWeb"/>
        <w:numPr>
          <w:ilvl w:val="0"/>
          <w:numId w:val="12"/>
        </w:numPr>
        <w:shd w:val="clear" w:color="auto" w:fill="FFFFFF"/>
        <w:spacing w:before="0" w:beforeAutospacing="0" w:after="120" w:afterAutospacing="0"/>
        <w:ind w:left="709" w:hanging="425"/>
        <w:rPr>
          <w:rFonts w:ascii="Times New Roman" w:hAnsi="Times New Roman"/>
          <w:sz w:val="24"/>
        </w:rPr>
      </w:pPr>
      <w:r w:rsidRPr="00056F13">
        <w:rPr>
          <w:rFonts w:ascii="Times New Roman" w:hAnsi="Times New Roman"/>
          <w:sz w:val="24"/>
        </w:rPr>
        <w:t>környező települések önkormányzati szereplői,</w:t>
      </w:r>
    </w:p>
    <w:p w14:paraId="1B7A4AA1" w14:textId="77777777" w:rsidR="00370423" w:rsidRPr="00056F13" w:rsidRDefault="00370423">
      <w:pPr>
        <w:pStyle w:val="NormlWeb"/>
        <w:numPr>
          <w:ilvl w:val="0"/>
          <w:numId w:val="12"/>
        </w:numPr>
        <w:shd w:val="clear" w:color="auto" w:fill="FFFFFF"/>
        <w:spacing w:before="0" w:beforeAutospacing="0" w:after="120" w:afterAutospacing="0"/>
        <w:ind w:left="709" w:hanging="425"/>
        <w:rPr>
          <w:rFonts w:ascii="Times New Roman" w:hAnsi="Times New Roman"/>
          <w:sz w:val="24"/>
        </w:rPr>
      </w:pPr>
      <w:r w:rsidRPr="00056F13">
        <w:rPr>
          <w:rFonts w:ascii="Times New Roman" w:hAnsi="Times New Roman"/>
          <w:sz w:val="24"/>
        </w:rPr>
        <w:t>járási jelzőrendszeri tanácsadó,</w:t>
      </w:r>
    </w:p>
    <w:p w14:paraId="3D8DB956" w14:textId="77777777" w:rsidR="00370423" w:rsidRPr="00056F13" w:rsidRDefault="00370423">
      <w:pPr>
        <w:pStyle w:val="NormlWeb"/>
        <w:numPr>
          <w:ilvl w:val="0"/>
          <w:numId w:val="12"/>
        </w:numPr>
        <w:shd w:val="clear" w:color="auto" w:fill="FFFFFF"/>
        <w:spacing w:before="0" w:beforeAutospacing="0" w:after="120" w:afterAutospacing="0"/>
        <w:ind w:left="709" w:hanging="425"/>
        <w:rPr>
          <w:rFonts w:ascii="Times New Roman" w:hAnsi="Times New Roman"/>
          <w:sz w:val="24"/>
        </w:rPr>
      </w:pPr>
      <w:r w:rsidRPr="00056F13">
        <w:rPr>
          <w:rFonts w:ascii="Times New Roman" w:hAnsi="Times New Roman"/>
          <w:sz w:val="24"/>
        </w:rPr>
        <w:t>egyéb meghívottak (járási hivatalok beavatkozási területekhez és célcsoportokhoz kapcsolódó szervezeti egységeinek képviselői, térségi felzárkózási programok képviselői).</w:t>
      </w:r>
    </w:p>
    <w:p w14:paraId="010BF096" w14:textId="77777777" w:rsidR="00942022" w:rsidRPr="00056F13" w:rsidRDefault="006F6348" w:rsidP="00F45CAF">
      <w:pPr>
        <w:pStyle w:val="Cmsor5"/>
        <w:rPr>
          <w:rFonts w:ascii="Times New Roman" w:hAnsi="Times New Roman"/>
          <w:sz w:val="24"/>
          <w:szCs w:val="24"/>
        </w:rPr>
      </w:pPr>
      <w:r w:rsidRPr="00056F13">
        <w:rPr>
          <w:rFonts w:ascii="Times New Roman" w:hAnsi="Times New Roman"/>
          <w:sz w:val="24"/>
          <w:szCs w:val="24"/>
        </w:rPr>
        <w:t xml:space="preserve">3.3 </w:t>
      </w:r>
      <w:r w:rsidR="00942022" w:rsidRPr="00056F13">
        <w:rPr>
          <w:rFonts w:ascii="Times New Roman" w:hAnsi="Times New Roman"/>
          <w:sz w:val="24"/>
          <w:szCs w:val="24"/>
        </w:rPr>
        <w:t>Monitoring</w:t>
      </w:r>
      <w:bookmarkEnd w:id="213"/>
      <w:bookmarkEnd w:id="214"/>
      <w:bookmarkEnd w:id="215"/>
      <w:bookmarkEnd w:id="216"/>
      <w:bookmarkEnd w:id="217"/>
      <w:r w:rsidR="00942022" w:rsidRPr="00056F13">
        <w:rPr>
          <w:rFonts w:ascii="Times New Roman" w:hAnsi="Times New Roman"/>
          <w:sz w:val="24"/>
          <w:szCs w:val="24"/>
        </w:rPr>
        <w:t xml:space="preserve"> és visszacsatolás</w:t>
      </w:r>
    </w:p>
    <w:p w14:paraId="421963E3" w14:textId="77777777" w:rsidR="00B035C5" w:rsidRPr="00056F13" w:rsidRDefault="00B035C5" w:rsidP="00F45CAF">
      <w:pPr>
        <w:rPr>
          <w:rFonts w:ascii="Times New Roman" w:hAnsi="Times New Roman"/>
          <w:sz w:val="24"/>
        </w:rPr>
      </w:pPr>
    </w:p>
    <w:p w14:paraId="6319DA8C" w14:textId="77777777" w:rsidR="00942022" w:rsidRPr="00056F13" w:rsidRDefault="00942022" w:rsidP="00F45CAF">
      <w:pPr>
        <w:rPr>
          <w:rFonts w:ascii="Times New Roman" w:hAnsi="Times New Roman"/>
          <w:sz w:val="24"/>
        </w:rPr>
      </w:pPr>
      <w:r w:rsidRPr="00056F13">
        <w:rPr>
          <w:rFonts w:ascii="Times New Roman" w:hAnsi="Times New Roman"/>
          <w:sz w:val="24"/>
        </w:rPr>
        <w:t>A Helyi Esélyegyenlőségi Program megvalósulását, végrehajtását a HEP Fórum ellenőrzi, és javaslatot készít a HEP sz</w:t>
      </w:r>
      <w:r w:rsidR="00FE2288" w:rsidRPr="00056F13">
        <w:rPr>
          <w:rFonts w:ascii="Times New Roman" w:hAnsi="Times New Roman"/>
          <w:sz w:val="24"/>
        </w:rPr>
        <w:t xml:space="preserve">ükség szerinti aktualizálására </w:t>
      </w:r>
      <w:r w:rsidRPr="00056F13">
        <w:rPr>
          <w:rFonts w:ascii="Times New Roman" w:hAnsi="Times New Roman"/>
          <w:sz w:val="24"/>
        </w:rPr>
        <w:t>az egyes beavatkozási területek felelőseinek, illetve a létrehozott munkacsoportok beszámolóinak alapján.</w:t>
      </w:r>
    </w:p>
    <w:p w14:paraId="71E2256B" w14:textId="77777777" w:rsidR="00942022" w:rsidRPr="00056F13" w:rsidRDefault="00942022" w:rsidP="00F45CAF">
      <w:pPr>
        <w:rPr>
          <w:rFonts w:ascii="Times New Roman" w:hAnsi="Times New Roman"/>
          <w:sz w:val="24"/>
        </w:rPr>
      </w:pPr>
    </w:p>
    <w:p w14:paraId="0BC25DAE" w14:textId="77777777" w:rsidR="004B543E" w:rsidRPr="00056F13" w:rsidRDefault="00F20D93" w:rsidP="00F45CAF">
      <w:pPr>
        <w:pStyle w:val="Cmsor5"/>
        <w:rPr>
          <w:rFonts w:ascii="Times New Roman" w:hAnsi="Times New Roman"/>
          <w:sz w:val="24"/>
          <w:szCs w:val="24"/>
        </w:rPr>
      </w:pPr>
      <w:bookmarkStart w:id="218" w:name="_Toc212697743"/>
      <w:bookmarkStart w:id="219" w:name="_Toc212699638"/>
      <w:bookmarkStart w:id="220" w:name="_Toc212716896"/>
      <w:bookmarkStart w:id="221" w:name="_Toc212717013"/>
      <w:bookmarkStart w:id="222" w:name="_Toc214529851"/>
      <w:r w:rsidRPr="00056F13">
        <w:rPr>
          <w:rFonts w:ascii="Times New Roman" w:hAnsi="Times New Roman"/>
          <w:sz w:val="24"/>
          <w:szCs w:val="24"/>
        </w:rPr>
        <w:t>3.4</w:t>
      </w:r>
      <w:r w:rsidR="006F6348" w:rsidRPr="00056F13">
        <w:rPr>
          <w:rFonts w:ascii="Times New Roman" w:hAnsi="Times New Roman"/>
          <w:sz w:val="24"/>
          <w:szCs w:val="24"/>
        </w:rPr>
        <w:t xml:space="preserve"> </w:t>
      </w:r>
      <w:r w:rsidR="004B543E" w:rsidRPr="00056F13">
        <w:rPr>
          <w:rFonts w:ascii="Times New Roman" w:hAnsi="Times New Roman"/>
          <w:sz w:val="24"/>
          <w:szCs w:val="24"/>
        </w:rPr>
        <w:t>Nyilvánosság</w:t>
      </w:r>
      <w:bookmarkEnd w:id="218"/>
      <w:bookmarkEnd w:id="219"/>
      <w:bookmarkEnd w:id="220"/>
      <w:bookmarkEnd w:id="221"/>
      <w:bookmarkEnd w:id="222"/>
    </w:p>
    <w:p w14:paraId="2006B920" w14:textId="77777777" w:rsidR="004B543E" w:rsidRPr="00056F13" w:rsidRDefault="004B543E" w:rsidP="00F45CAF">
      <w:pPr>
        <w:pStyle w:val="Nincstrkz"/>
        <w:jc w:val="both"/>
        <w:rPr>
          <w:rFonts w:ascii="Times New Roman" w:hAnsi="Times New Roman"/>
          <w:sz w:val="24"/>
          <w:szCs w:val="24"/>
        </w:rPr>
      </w:pPr>
    </w:p>
    <w:p w14:paraId="3CF8C45C" w14:textId="77777777" w:rsidR="004B543E" w:rsidRPr="00056F13" w:rsidRDefault="004B543E" w:rsidP="00F45CAF">
      <w:pPr>
        <w:pStyle w:val="Nincstrkz"/>
        <w:jc w:val="both"/>
        <w:rPr>
          <w:rFonts w:ascii="Times New Roman" w:hAnsi="Times New Roman"/>
          <w:sz w:val="24"/>
          <w:szCs w:val="24"/>
        </w:rPr>
      </w:pPr>
      <w:r w:rsidRPr="00056F13">
        <w:rPr>
          <w:rFonts w:ascii="Times New Roman" w:hAnsi="Times New Roman"/>
          <w:sz w:val="24"/>
          <w:szCs w:val="24"/>
        </w:rPr>
        <w:t xml:space="preserve">A véleményformálás lehetőségét biztosítja az </w:t>
      </w:r>
      <w:r w:rsidR="00804572" w:rsidRPr="00056F13">
        <w:rPr>
          <w:rFonts w:ascii="Times New Roman" w:hAnsi="Times New Roman"/>
          <w:sz w:val="24"/>
          <w:szCs w:val="24"/>
        </w:rPr>
        <w:t xml:space="preserve">Helyi </w:t>
      </w:r>
      <w:r w:rsidRPr="00056F13">
        <w:rPr>
          <w:rFonts w:ascii="Times New Roman" w:hAnsi="Times New Roman"/>
          <w:sz w:val="24"/>
          <w:szCs w:val="24"/>
        </w:rPr>
        <w:t xml:space="preserve">Esélyegyenlőségi </w:t>
      </w:r>
      <w:r w:rsidR="00804572" w:rsidRPr="00056F13">
        <w:rPr>
          <w:rFonts w:ascii="Times New Roman" w:hAnsi="Times New Roman"/>
          <w:sz w:val="24"/>
          <w:szCs w:val="24"/>
        </w:rPr>
        <w:t>Program</w:t>
      </w:r>
      <w:r w:rsidRPr="00056F13">
        <w:rPr>
          <w:rFonts w:ascii="Times New Roman" w:hAnsi="Times New Roman"/>
          <w:sz w:val="24"/>
          <w:szCs w:val="24"/>
        </w:rPr>
        <w:t xml:space="preserve"> nyilvánosságra hozatala is, valamint a</w:t>
      </w:r>
      <w:r w:rsidR="00804572" w:rsidRPr="00056F13">
        <w:rPr>
          <w:rFonts w:ascii="Times New Roman" w:hAnsi="Times New Roman"/>
          <w:sz w:val="24"/>
          <w:szCs w:val="24"/>
        </w:rPr>
        <w:t xml:space="preserve"> megvalósítás folyamatát koordináló </w:t>
      </w:r>
      <w:r w:rsidR="00FE2288" w:rsidRPr="00056F13">
        <w:rPr>
          <w:rFonts w:ascii="Times New Roman" w:hAnsi="Times New Roman"/>
          <w:sz w:val="24"/>
          <w:szCs w:val="24"/>
        </w:rPr>
        <w:t>HEP</w:t>
      </w:r>
      <w:r w:rsidRPr="00056F13">
        <w:rPr>
          <w:rFonts w:ascii="Times New Roman" w:hAnsi="Times New Roman"/>
          <w:sz w:val="24"/>
          <w:szCs w:val="24"/>
        </w:rPr>
        <w:t xml:space="preserve"> Fórum első ülésének mihamarabbi összehívása. </w:t>
      </w:r>
    </w:p>
    <w:p w14:paraId="48DB0C1C" w14:textId="77777777" w:rsidR="004B543E" w:rsidRPr="00056F13" w:rsidRDefault="004B543E" w:rsidP="00F45CAF">
      <w:pPr>
        <w:rPr>
          <w:rFonts w:ascii="Times New Roman" w:hAnsi="Times New Roman"/>
          <w:sz w:val="24"/>
        </w:rPr>
      </w:pPr>
    </w:p>
    <w:p w14:paraId="166C5D00" w14:textId="2A168445" w:rsidR="004B543E" w:rsidRPr="00056F13" w:rsidRDefault="004B543E" w:rsidP="00F45CAF">
      <w:pPr>
        <w:rPr>
          <w:rFonts w:ascii="Times New Roman" w:hAnsi="Times New Roman"/>
          <w:sz w:val="24"/>
        </w:rPr>
      </w:pPr>
      <w:r w:rsidRPr="00056F13">
        <w:rPr>
          <w:rFonts w:ascii="Times New Roman" w:hAnsi="Times New Roman"/>
          <w:sz w:val="24"/>
        </w:rPr>
        <w:t xml:space="preserve">A nyilvánosság biztosítására az önkormányzat honlapja, a helyi </w:t>
      </w:r>
      <w:r w:rsidR="00804572" w:rsidRPr="00056F13">
        <w:rPr>
          <w:rFonts w:ascii="Times New Roman" w:hAnsi="Times New Roman"/>
          <w:sz w:val="24"/>
        </w:rPr>
        <w:t>média</w:t>
      </w:r>
      <w:r w:rsidRPr="00056F13">
        <w:rPr>
          <w:rFonts w:ascii="Times New Roman" w:hAnsi="Times New Roman"/>
          <w:sz w:val="24"/>
        </w:rPr>
        <w:t xml:space="preserve"> áll rendelkezésre. Az eredményekre felhívjuk a figyelmet az önkormányzat és </w:t>
      </w:r>
      <w:r w:rsidR="00804572" w:rsidRPr="00056F13">
        <w:rPr>
          <w:rFonts w:ascii="Times New Roman" w:hAnsi="Times New Roman"/>
          <w:sz w:val="24"/>
        </w:rPr>
        <w:t>intézményeinek</w:t>
      </w:r>
      <w:r w:rsidRPr="00056F13">
        <w:rPr>
          <w:rFonts w:ascii="Times New Roman" w:hAnsi="Times New Roman"/>
          <w:sz w:val="24"/>
        </w:rPr>
        <w:t xml:space="preserve"> különböző rendezvényein, beépítjük kiadványainkba, a tolerancia, a befogadás, a hátrányos helyzetűek támogatásának fontosságát igyekszünk megértetni a lakossággal, a támogató szakmai és társadalmi környezet kialakítása érdekében.</w:t>
      </w:r>
    </w:p>
    <w:p w14:paraId="56387FC6" w14:textId="77777777" w:rsidR="004B543E" w:rsidRPr="00056F13" w:rsidRDefault="004B543E" w:rsidP="00F45CAF">
      <w:pPr>
        <w:pStyle w:val="Nincstrkz"/>
        <w:jc w:val="both"/>
        <w:rPr>
          <w:rFonts w:ascii="Times New Roman" w:hAnsi="Times New Roman"/>
          <w:sz w:val="24"/>
          <w:szCs w:val="24"/>
        </w:rPr>
      </w:pPr>
    </w:p>
    <w:p w14:paraId="508AA04D" w14:textId="77777777" w:rsidR="004B543E" w:rsidRPr="00056F13" w:rsidRDefault="00F20D93" w:rsidP="00F45CAF">
      <w:pPr>
        <w:pStyle w:val="Cmsor5"/>
        <w:rPr>
          <w:rFonts w:ascii="Times New Roman" w:hAnsi="Times New Roman"/>
          <w:sz w:val="24"/>
          <w:szCs w:val="24"/>
        </w:rPr>
      </w:pPr>
      <w:bookmarkStart w:id="223" w:name="_Toc212560429"/>
      <w:bookmarkStart w:id="224" w:name="_Toc212562053"/>
      <w:bookmarkStart w:id="225" w:name="_Toc212697745"/>
      <w:bookmarkStart w:id="226" w:name="_Toc212699640"/>
      <w:bookmarkStart w:id="227" w:name="_Toc212716898"/>
      <w:bookmarkStart w:id="228" w:name="_Toc212717015"/>
      <w:bookmarkStart w:id="229" w:name="_Toc214529853"/>
      <w:r w:rsidRPr="00056F13">
        <w:rPr>
          <w:rFonts w:ascii="Times New Roman" w:hAnsi="Times New Roman"/>
          <w:sz w:val="24"/>
          <w:szCs w:val="24"/>
        </w:rPr>
        <w:t xml:space="preserve">3.5 </w:t>
      </w:r>
      <w:r w:rsidR="004B543E" w:rsidRPr="00056F13">
        <w:rPr>
          <w:rFonts w:ascii="Times New Roman" w:hAnsi="Times New Roman"/>
          <w:sz w:val="24"/>
          <w:szCs w:val="24"/>
        </w:rPr>
        <w:t>Kötelezettségek és felelősség</w:t>
      </w:r>
      <w:bookmarkEnd w:id="223"/>
      <w:bookmarkEnd w:id="224"/>
      <w:bookmarkEnd w:id="225"/>
      <w:bookmarkEnd w:id="226"/>
      <w:bookmarkEnd w:id="227"/>
      <w:bookmarkEnd w:id="228"/>
      <w:bookmarkEnd w:id="229"/>
    </w:p>
    <w:p w14:paraId="71348DD9" w14:textId="77777777" w:rsidR="004B543E" w:rsidRPr="00056F13" w:rsidRDefault="004B543E" w:rsidP="00F45CAF">
      <w:pPr>
        <w:pStyle w:val="Nincstrkz"/>
        <w:jc w:val="both"/>
        <w:rPr>
          <w:rFonts w:ascii="Times New Roman" w:hAnsi="Times New Roman"/>
          <w:sz w:val="24"/>
          <w:szCs w:val="24"/>
        </w:rPr>
      </w:pPr>
    </w:p>
    <w:p w14:paraId="0832C2E9" w14:textId="77777777" w:rsidR="00C76BE7" w:rsidRPr="00056F13" w:rsidRDefault="00C76BE7" w:rsidP="00F45CAF">
      <w:pPr>
        <w:pStyle w:val="Nincstrkz"/>
        <w:jc w:val="both"/>
        <w:rPr>
          <w:rFonts w:ascii="Times New Roman" w:hAnsi="Times New Roman"/>
          <w:sz w:val="24"/>
          <w:szCs w:val="24"/>
        </w:rPr>
      </w:pPr>
      <w:r w:rsidRPr="00056F13">
        <w:rPr>
          <w:rFonts w:ascii="Times New Roman" w:hAnsi="Times New Roman"/>
          <w:sz w:val="24"/>
          <w:szCs w:val="24"/>
        </w:rPr>
        <w:t>Az esélyegyenlőséggel összefüggő feladatokért az alábbi személyek/csoportok felelősek:</w:t>
      </w:r>
    </w:p>
    <w:p w14:paraId="1E6C088A" w14:textId="77777777" w:rsidR="00C76BE7" w:rsidRPr="00056F13" w:rsidRDefault="00C76BE7" w:rsidP="00F45CAF">
      <w:pPr>
        <w:pStyle w:val="Nincstrkz"/>
        <w:jc w:val="both"/>
        <w:rPr>
          <w:rFonts w:ascii="Times New Roman" w:hAnsi="Times New Roman"/>
          <w:sz w:val="24"/>
          <w:szCs w:val="24"/>
        </w:rPr>
      </w:pPr>
    </w:p>
    <w:p w14:paraId="319049D6" w14:textId="77777777" w:rsidR="00C76BE7" w:rsidRPr="00056F13" w:rsidRDefault="00C76BE7" w:rsidP="00F45CAF">
      <w:pPr>
        <w:pStyle w:val="Nincstrkz"/>
        <w:jc w:val="both"/>
        <w:rPr>
          <w:rFonts w:ascii="Times New Roman" w:hAnsi="Times New Roman"/>
          <w:sz w:val="24"/>
          <w:szCs w:val="24"/>
        </w:rPr>
      </w:pPr>
      <w:r w:rsidRPr="00056F13">
        <w:rPr>
          <w:rFonts w:ascii="Times New Roman" w:hAnsi="Times New Roman"/>
          <w:sz w:val="24"/>
          <w:szCs w:val="24"/>
        </w:rPr>
        <w:lastRenderedPageBreak/>
        <w:t xml:space="preserve">A Helyi Esélyegyenlőségi Program végrehajtásáért az önkormányzat részéről </w:t>
      </w:r>
      <w:r w:rsidR="00E5543E" w:rsidRPr="00056F13">
        <w:rPr>
          <w:rFonts w:ascii="Times New Roman" w:hAnsi="Times New Roman"/>
          <w:sz w:val="24"/>
          <w:szCs w:val="24"/>
        </w:rPr>
        <w:t>a polgármester felel.</w:t>
      </w:r>
    </w:p>
    <w:p w14:paraId="076D56F6" w14:textId="77777777" w:rsidR="00C76BE7" w:rsidRPr="00056F13" w:rsidRDefault="00C76BE7" w:rsidP="00F45CAF">
      <w:pPr>
        <w:pStyle w:val="Nincstrkz"/>
        <w:numPr>
          <w:ilvl w:val="0"/>
          <w:numId w:val="2"/>
        </w:numPr>
        <w:jc w:val="both"/>
        <w:rPr>
          <w:rFonts w:ascii="Times New Roman" w:hAnsi="Times New Roman"/>
          <w:sz w:val="24"/>
          <w:szCs w:val="24"/>
        </w:rPr>
      </w:pPr>
      <w:r w:rsidRPr="00056F13">
        <w:rPr>
          <w:rFonts w:ascii="Times New Roman" w:hAnsi="Times New Roman"/>
          <w:sz w:val="24"/>
          <w:szCs w:val="24"/>
        </w:rPr>
        <w:t>Az ő feladata és felelőssége a HEP Fórum létrejöttének szervezése, működésének sokoldalú támogatása, az önkormányzat és a HEP Fórum közötti kapcsolat biztosítása.</w:t>
      </w:r>
    </w:p>
    <w:p w14:paraId="08ADC209" w14:textId="77777777" w:rsidR="00C76BE7" w:rsidRPr="00056F13" w:rsidRDefault="00C76BE7" w:rsidP="00F45CAF">
      <w:pPr>
        <w:pStyle w:val="Nincstrkz"/>
        <w:numPr>
          <w:ilvl w:val="0"/>
          <w:numId w:val="2"/>
        </w:numPr>
        <w:jc w:val="both"/>
        <w:rPr>
          <w:rFonts w:ascii="Times New Roman" w:hAnsi="Times New Roman"/>
          <w:sz w:val="24"/>
          <w:szCs w:val="24"/>
        </w:rPr>
      </w:pPr>
      <w:r w:rsidRPr="00056F13">
        <w:rPr>
          <w:rFonts w:ascii="Times New Roman" w:hAnsi="Times New Roman"/>
          <w:sz w:val="24"/>
          <w:szCs w:val="24"/>
        </w:rPr>
        <w:t>Folyamatosan együttműködik a HEP Fórum vezetőjével.</w:t>
      </w:r>
    </w:p>
    <w:p w14:paraId="0CF97C42" w14:textId="77777777" w:rsidR="00C76BE7" w:rsidRPr="00056F13" w:rsidRDefault="00C76BE7" w:rsidP="00F45CAF">
      <w:pPr>
        <w:pStyle w:val="Nincstrkz"/>
        <w:numPr>
          <w:ilvl w:val="0"/>
          <w:numId w:val="2"/>
        </w:numPr>
        <w:jc w:val="both"/>
        <w:rPr>
          <w:rFonts w:ascii="Times New Roman" w:hAnsi="Times New Roman"/>
          <w:sz w:val="24"/>
          <w:szCs w:val="24"/>
        </w:rPr>
      </w:pPr>
      <w:r w:rsidRPr="00056F13">
        <w:rPr>
          <w:rFonts w:ascii="Times New Roman" w:hAnsi="Times New Roman"/>
          <w:sz w:val="24"/>
          <w:szCs w:val="24"/>
        </w:rPr>
        <w:t>Felelősségi körébe tartozó, az alábbiakban felsorolt</w:t>
      </w:r>
      <w:r w:rsidR="00C13BB0" w:rsidRPr="00056F13">
        <w:rPr>
          <w:rFonts w:ascii="Times New Roman" w:hAnsi="Times New Roman"/>
          <w:sz w:val="24"/>
          <w:szCs w:val="24"/>
        </w:rPr>
        <w:t xml:space="preserve"> tevékenységeit a HEP Fórum</w:t>
      </w:r>
      <w:r w:rsidRPr="00056F13">
        <w:rPr>
          <w:rFonts w:ascii="Times New Roman" w:hAnsi="Times New Roman"/>
          <w:sz w:val="24"/>
          <w:szCs w:val="24"/>
        </w:rPr>
        <w:t xml:space="preserve"> bevonásával és támogatásával végzi. Így </w:t>
      </w:r>
    </w:p>
    <w:p w14:paraId="5A20B12A" w14:textId="77777777" w:rsidR="00C76BE7" w:rsidRPr="00056F13" w:rsidRDefault="00C76BE7" w:rsidP="00F45CAF">
      <w:pPr>
        <w:pStyle w:val="Nincstrkz"/>
        <w:numPr>
          <w:ilvl w:val="1"/>
          <w:numId w:val="2"/>
        </w:numPr>
        <w:jc w:val="both"/>
        <w:rPr>
          <w:rFonts w:ascii="Times New Roman" w:hAnsi="Times New Roman"/>
          <w:sz w:val="24"/>
          <w:szCs w:val="24"/>
        </w:rPr>
      </w:pPr>
      <w:r w:rsidRPr="00056F13">
        <w:rPr>
          <w:rFonts w:ascii="Times New Roman" w:hAnsi="Times New Roman"/>
          <w:sz w:val="24"/>
          <w:szCs w:val="24"/>
        </w:rPr>
        <w:t xml:space="preserve">Felel azért, hogy a település minden lakója és az érintett szakmai és társadalmi partnerek számára elérhető legyen a Helyi Esélyegyenlőségi Program. </w:t>
      </w:r>
    </w:p>
    <w:p w14:paraId="33397326" w14:textId="77777777" w:rsidR="00C76BE7" w:rsidRPr="00056F13" w:rsidRDefault="00C76BE7" w:rsidP="00F45CAF">
      <w:pPr>
        <w:pStyle w:val="Nincstrkz"/>
        <w:numPr>
          <w:ilvl w:val="1"/>
          <w:numId w:val="2"/>
        </w:numPr>
        <w:jc w:val="both"/>
        <w:rPr>
          <w:rFonts w:ascii="Times New Roman" w:hAnsi="Times New Roman"/>
          <w:sz w:val="24"/>
          <w:szCs w:val="24"/>
        </w:rPr>
      </w:pPr>
      <w:r w:rsidRPr="00056F13">
        <w:rPr>
          <w:rFonts w:ascii="Times New Roman" w:hAnsi="Times New Roman"/>
          <w:sz w:val="24"/>
          <w:szCs w:val="24"/>
        </w:rPr>
        <w:t xml:space="preserve">Figyelemmel kíséri azt, hogy az önkormányzat döntéshozói, tisztségviselői és intézményeinek dolgozói megismerik és követik a HEP-ben foglaltakat. </w:t>
      </w:r>
    </w:p>
    <w:p w14:paraId="3E0338F2" w14:textId="77777777" w:rsidR="00C76BE7" w:rsidRPr="00056F13" w:rsidRDefault="00C76BE7" w:rsidP="00F45CAF">
      <w:pPr>
        <w:pStyle w:val="Nincstrkz"/>
        <w:numPr>
          <w:ilvl w:val="1"/>
          <w:numId w:val="2"/>
        </w:numPr>
        <w:jc w:val="both"/>
        <w:rPr>
          <w:rFonts w:ascii="Times New Roman" w:hAnsi="Times New Roman"/>
          <w:sz w:val="24"/>
          <w:szCs w:val="24"/>
        </w:rPr>
      </w:pPr>
      <w:r w:rsidRPr="00056F13">
        <w:rPr>
          <w:rFonts w:ascii="Times New Roman" w:hAnsi="Times New Roman"/>
          <w:sz w:val="24"/>
          <w:szCs w:val="24"/>
        </w:rPr>
        <w:t xml:space="preserve">Támogatnia kell, hogy az önkormányzat, illetve intézményeinek vezetői minden ponton megkapják a szükséges felkészítést és segítséget a HEP végrehajtásához. </w:t>
      </w:r>
    </w:p>
    <w:p w14:paraId="1CAC61F9" w14:textId="77777777" w:rsidR="00C76BE7" w:rsidRPr="00056F13" w:rsidRDefault="00C76BE7" w:rsidP="00F45CAF">
      <w:pPr>
        <w:pStyle w:val="Nincstrkz"/>
        <w:numPr>
          <w:ilvl w:val="1"/>
          <w:numId w:val="2"/>
        </w:numPr>
        <w:jc w:val="both"/>
        <w:rPr>
          <w:rFonts w:ascii="Times New Roman" w:hAnsi="Times New Roman"/>
          <w:sz w:val="24"/>
          <w:szCs w:val="24"/>
        </w:rPr>
      </w:pPr>
      <w:r w:rsidRPr="00056F13">
        <w:rPr>
          <w:rFonts w:ascii="Times New Roman" w:hAnsi="Times New Roman"/>
          <w:sz w:val="24"/>
          <w:szCs w:val="24"/>
        </w:rPr>
        <w:t xml:space="preserve">Kötelessége az egyenlő bánásmód elvét sértő esetekben meg tennie a szükséges lépéseket, vizsgálatot kezdeményezni, és a jogsértés következményeinek elhárításáról intézkedni </w:t>
      </w:r>
    </w:p>
    <w:p w14:paraId="138E4B47" w14:textId="77777777" w:rsidR="00C76BE7" w:rsidRPr="00056F13" w:rsidRDefault="00C76BE7" w:rsidP="00F45CAF">
      <w:pPr>
        <w:pStyle w:val="Nincstrkz"/>
        <w:jc w:val="both"/>
        <w:rPr>
          <w:rFonts w:ascii="Times New Roman" w:hAnsi="Times New Roman"/>
          <w:sz w:val="24"/>
          <w:szCs w:val="24"/>
        </w:rPr>
      </w:pPr>
    </w:p>
    <w:p w14:paraId="54EA9AD7" w14:textId="77777777" w:rsidR="00C76BE7" w:rsidRPr="00056F13" w:rsidRDefault="00C76BE7" w:rsidP="00F45CAF">
      <w:pPr>
        <w:pStyle w:val="Nincstrkz"/>
        <w:jc w:val="both"/>
        <w:rPr>
          <w:rFonts w:ascii="Times New Roman" w:hAnsi="Times New Roman"/>
          <w:sz w:val="24"/>
          <w:szCs w:val="24"/>
        </w:rPr>
      </w:pPr>
      <w:r w:rsidRPr="00056F13">
        <w:rPr>
          <w:rFonts w:ascii="Times New Roman" w:hAnsi="Times New Roman"/>
          <w:sz w:val="24"/>
          <w:szCs w:val="24"/>
        </w:rPr>
        <w:t xml:space="preserve">A település vezetése, az önkormányzat tisztségviselői és a települési intézmények vezetői </w:t>
      </w:r>
    </w:p>
    <w:p w14:paraId="4742FED9" w14:textId="77777777" w:rsidR="00C76BE7" w:rsidRPr="00056F13" w:rsidRDefault="00C76BE7" w:rsidP="00F45CAF">
      <w:pPr>
        <w:pStyle w:val="Nincstrkz"/>
        <w:numPr>
          <w:ilvl w:val="0"/>
          <w:numId w:val="2"/>
        </w:numPr>
        <w:jc w:val="both"/>
        <w:rPr>
          <w:rFonts w:ascii="Times New Roman" w:hAnsi="Times New Roman"/>
          <w:sz w:val="24"/>
          <w:szCs w:val="24"/>
        </w:rPr>
      </w:pPr>
      <w:r w:rsidRPr="00056F13">
        <w:rPr>
          <w:rFonts w:ascii="Times New Roman" w:hAnsi="Times New Roman"/>
          <w:sz w:val="24"/>
          <w:szCs w:val="24"/>
        </w:rPr>
        <w:t xml:space="preserve">felelősek azért, hogy ismerjék az egyenlő bánásmódra és esélyegyenlőségre vonatkozó jogi előírásokat, biztosítsák a diszkriminációmentes intézményi szolgáltatásokat, a befogadó és toleráns légkört, és megragadjanak minden alkalmat, hogy az esélyegyenlőséggel kapcsolatos ismereteiket bővítő képzésen, egyéb programon részt vegyenek. </w:t>
      </w:r>
    </w:p>
    <w:p w14:paraId="7037B561" w14:textId="77777777" w:rsidR="00C76BE7" w:rsidRPr="00056F13" w:rsidRDefault="00C76BE7" w:rsidP="00F45CAF">
      <w:pPr>
        <w:pStyle w:val="Nincstrkz"/>
        <w:numPr>
          <w:ilvl w:val="0"/>
          <w:numId w:val="2"/>
        </w:numPr>
        <w:jc w:val="both"/>
        <w:rPr>
          <w:rFonts w:ascii="Times New Roman" w:hAnsi="Times New Roman"/>
          <w:sz w:val="24"/>
          <w:szCs w:val="24"/>
        </w:rPr>
      </w:pPr>
      <w:r w:rsidRPr="00056F13">
        <w:rPr>
          <w:rFonts w:ascii="Times New Roman" w:hAnsi="Times New Roman"/>
          <w:sz w:val="24"/>
          <w:szCs w:val="24"/>
        </w:rPr>
        <w:t>Felelősségük továbbá, hogy ismerjék a HEP IT-ben foglaltakat és közreműködjenek annak megvalósításában.</w:t>
      </w:r>
    </w:p>
    <w:p w14:paraId="24362F52" w14:textId="77777777" w:rsidR="00C76BE7" w:rsidRPr="00056F13" w:rsidRDefault="00C76BE7" w:rsidP="00F45CAF">
      <w:pPr>
        <w:pStyle w:val="Nincstrkz"/>
        <w:numPr>
          <w:ilvl w:val="0"/>
          <w:numId w:val="2"/>
        </w:numPr>
        <w:jc w:val="both"/>
        <w:rPr>
          <w:rFonts w:ascii="Times New Roman" w:hAnsi="Times New Roman"/>
          <w:sz w:val="24"/>
          <w:szCs w:val="24"/>
        </w:rPr>
      </w:pPr>
      <w:r w:rsidRPr="00056F13">
        <w:rPr>
          <w:rFonts w:ascii="Times New Roman" w:hAnsi="Times New Roman"/>
          <w:sz w:val="24"/>
          <w:szCs w:val="24"/>
        </w:rPr>
        <w:t>Az esélyegyenlőség sérülése esetén hivatalosan jelezzék azt a HEP IT kijelölt irányítóinak.</w:t>
      </w:r>
    </w:p>
    <w:p w14:paraId="292A900C" w14:textId="77777777" w:rsidR="00C76BE7" w:rsidRPr="00056F13" w:rsidRDefault="00C76BE7" w:rsidP="00F45CAF">
      <w:pPr>
        <w:pStyle w:val="Nincstrkz"/>
        <w:jc w:val="both"/>
        <w:rPr>
          <w:rFonts w:ascii="Times New Roman" w:hAnsi="Times New Roman"/>
          <w:sz w:val="24"/>
          <w:szCs w:val="24"/>
        </w:rPr>
      </w:pPr>
      <w:r w:rsidRPr="00056F13">
        <w:rPr>
          <w:rFonts w:ascii="Times New Roman" w:hAnsi="Times New Roman"/>
          <w:sz w:val="24"/>
          <w:szCs w:val="24"/>
        </w:rPr>
        <w:t xml:space="preserve">Szükséges továbbá, hogy a jogszabály által előírt feladat-megosztás, együttműködési kötelezettség alapján a települési önkormányzattal kapcsolatban álló szereplők ismerjék </w:t>
      </w:r>
      <w:r w:rsidR="00FD5F0C" w:rsidRPr="00056F13">
        <w:rPr>
          <w:rFonts w:ascii="Times New Roman" w:hAnsi="Times New Roman"/>
          <w:sz w:val="24"/>
          <w:szCs w:val="24"/>
        </w:rPr>
        <w:t>a HEP-</w:t>
      </w:r>
      <w:proofErr w:type="spellStart"/>
      <w:r w:rsidR="00FD5F0C" w:rsidRPr="00056F13">
        <w:rPr>
          <w:rFonts w:ascii="Times New Roman" w:hAnsi="Times New Roman"/>
          <w:sz w:val="24"/>
          <w:szCs w:val="24"/>
        </w:rPr>
        <w:t>e</w:t>
      </w:r>
      <w:r w:rsidRPr="00056F13">
        <w:rPr>
          <w:rFonts w:ascii="Times New Roman" w:hAnsi="Times New Roman"/>
          <w:sz w:val="24"/>
          <w:szCs w:val="24"/>
        </w:rPr>
        <w:t>t</w:t>
      </w:r>
      <w:proofErr w:type="spellEnd"/>
      <w:r w:rsidRPr="00056F13">
        <w:rPr>
          <w:rFonts w:ascii="Times New Roman" w:hAnsi="Times New Roman"/>
          <w:sz w:val="24"/>
          <w:szCs w:val="24"/>
        </w:rPr>
        <w:t xml:space="preserve">, annak megvalósításában aktív szerepet vállaljanak. </w:t>
      </w:r>
    </w:p>
    <w:p w14:paraId="60E4F84B" w14:textId="77777777" w:rsidR="00C174DA" w:rsidRPr="00056F13" w:rsidRDefault="00C174DA" w:rsidP="00F45CAF">
      <w:pPr>
        <w:pStyle w:val="Nincstrkz"/>
        <w:jc w:val="both"/>
        <w:rPr>
          <w:rFonts w:ascii="Times New Roman" w:hAnsi="Times New Roman"/>
          <w:sz w:val="24"/>
          <w:szCs w:val="24"/>
        </w:rPr>
      </w:pPr>
    </w:p>
    <w:p w14:paraId="4B165094" w14:textId="77777777" w:rsidR="004B543E" w:rsidRPr="00056F13" w:rsidRDefault="00345767" w:rsidP="00F45CAF">
      <w:pPr>
        <w:pStyle w:val="Cmsor5"/>
        <w:rPr>
          <w:rFonts w:ascii="Times New Roman" w:hAnsi="Times New Roman"/>
          <w:sz w:val="24"/>
          <w:szCs w:val="24"/>
        </w:rPr>
      </w:pPr>
      <w:bookmarkStart w:id="230" w:name="_Toc212560430"/>
      <w:bookmarkStart w:id="231" w:name="_Toc212562054"/>
      <w:bookmarkStart w:id="232" w:name="_Toc212697746"/>
      <w:bookmarkStart w:id="233" w:name="_Toc212699641"/>
      <w:bookmarkStart w:id="234" w:name="_Toc212716899"/>
      <w:bookmarkStart w:id="235" w:name="_Toc212717016"/>
      <w:bookmarkStart w:id="236" w:name="_Toc214529854"/>
      <w:r w:rsidRPr="00056F13">
        <w:rPr>
          <w:rFonts w:ascii="Times New Roman" w:hAnsi="Times New Roman"/>
          <w:sz w:val="24"/>
          <w:szCs w:val="24"/>
        </w:rPr>
        <w:t xml:space="preserve">3.6 </w:t>
      </w:r>
      <w:r w:rsidR="004B543E" w:rsidRPr="00056F13">
        <w:rPr>
          <w:rFonts w:ascii="Times New Roman" w:hAnsi="Times New Roman"/>
          <w:sz w:val="24"/>
          <w:szCs w:val="24"/>
        </w:rPr>
        <w:t>Érvényesülés, módosítás</w:t>
      </w:r>
      <w:bookmarkEnd w:id="230"/>
      <w:bookmarkEnd w:id="231"/>
      <w:bookmarkEnd w:id="232"/>
      <w:bookmarkEnd w:id="233"/>
      <w:bookmarkEnd w:id="234"/>
      <w:bookmarkEnd w:id="235"/>
      <w:bookmarkEnd w:id="236"/>
    </w:p>
    <w:p w14:paraId="321E16DB" w14:textId="77777777" w:rsidR="004B543E" w:rsidRPr="00056F13" w:rsidRDefault="004B543E" w:rsidP="00F72992">
      <w:pPr>
        <w:rPr>
          <w:rFonts w:ascii="Times New Roman" w:hAnsi="Times New Roman"/>
          <w:sz w:val="24"/>
        </w:rPr>
      </w:pPr>
    </w:p>
    <w:p w14:paraId="475FA846" w14:textId="77777777" w:rsidR="00DF5797" w:rsidRPr="00056F13" w:rsidRDefault="004B543E" w:rsidP="00C76BE7">
      <w:pPr>
        <w:rPr>
          <w:rFonts w:ascii="Times New Roman" w:hAnsi="Times New Roman"/>
          <w:sz w:val="24"/>
        </w:rPr>
      </w:pPr>
      <w:r w:rsidRPr="00056F13">
        <w:rPr>
          <w:rFonts w:ascii="Times New Roman" w:hAnsi="Times New Roman"/>
          <w:sz w:val="24"/>
        </w:rPr>
        <w:t xml:space="preserve">Amennyiben a </w:t>
      </w:r>
      <w:r w:rsidR="006C4286" w:rsidRPr="00056F13">
        <w:rPr>
          <w:rFonts w:ascii="Times New Roman" w:hAnsi="Times New Roman"/>
          <w:sz w:val="24"/>
        </w:rPr>
        <w:t>két</w:t>
      </w:r>
      <w:r w:rsidRPr="00056F13">
        <w:rPr>
          <w:rFonts w:ascii="Times New Roman" w:hAnsi="Times New Roman"/>
          <w:sz w:val="24"/>
        </w:rPr>
        <w:t>éve</w:t>
      </w:r>
      <w:r w:rsidR="006C4286" w:rsidRPr="00056F13">
        <w:rPr>
          <w:rFonts w:ascii="Times New Roman" w:hAnsi="Times New Roman"/>
          <w:sz w:val="24"/>
        </w:rPr>
        <w:t>nte e</w:t>
      </w:r>
      <w:r w:rsidR="00CB33BB" w:rsidRPr="00056F13">
        <w:rPr>
          <w:rFonts w:ascii="Times New Roman" w:hAnsi="Times New Roman"/>
          <w:sz w:val="24"/>
        </w:rPr>
        <w:t>lőírt – de ennél gyakrabban, például</w:t>
      </w:r>
      <w:r w:rsidR="006C4286" w:rsidRPr="00056F13">
        <w:rPr>
          <w:rFonts w:ascii="Times New Roman" w:hAnsi="Times New Roman"/>
          <w:sz w:val="24"/>
        </w:rPr>
        <w:t xml:space="preserve"> évente is elvégezhető </w:t>
      </w:r>
      <w:r w:rsidR="00046F0C" w:rsidRPr="00056F13">
        <w:rPr>
          <w:rFonts w:ascii="Times New Roman" w:hAnsi="Times New Roman"/>
          <w:sz w:val="24"/>
        </w:rPr>
        <w:t>- felülvizsgálat</w:t>
      </w:r>
      <w:r w:rsidRPr="00056F13">
        <w:rPr>
          <w:rFonts w:ascii="Times New Roman" w:hAnsi="Times New Roman"/>
          <w:sz w:val="24"/>
        </w:rPr>
        <w:t xml:space="preserve"> során kiderül, hogy a</w:t>
      </w:r>
      <w:r w:rsidR="00057B86" w:rsidRPr="00056F13">
        <w:rPr>
          <w:rFonts w:ascii="Times New Roman" w:hAnsi="Times New Roman"/>
          <w:sz w:val="24"/>
        </w:rPr>
        <w:t xml:space="preserve"> HEP IT-ben </w:t>
      </w:r>
      <w:r w:rsidRPr="00056F13">
        <w:rPr>
          <w:rFonts w:ascii="Times New Roman" w:hAnsi="Times New Roman"/>
          <w:sz w:val="24"/>
        </w:rPr>
        <w:t>vállalt célokat nem sikerül teljesíteni, a</w:t>
      </w:r>
      <w:r w:rsidR="00057B86" w:rsidRPr="00056F13">
        <w:rPr>
          <w:rFonts w:ascii="Times New Roman" w:hAnsi="Times New Roman"/>
          <w:sz w:val="24"/>
        </w:rPr>
        <w:t xml:space="preserve"> HEP</w:t>
      </w:r>
      <w:r w:rsidRPr="00056F13">
        <w:rPr>
          <w:rFonts w:ascii="Times New Roman" w:hAnsi="Times New Roman"/>
          <w:sz w:val="24"/>
        </w:rPr>
        <w:t xml:space="preserve"> Fórum </w:t>
      </w:r>
      <w:r w:rsidR="00BC1500" w:rsidRPr="00056F13">
        <w:rPr>
          <w:rFonts w:ascii="Times New Roman" w:hAnsi="Times New Roman"/>
          <w:sz w:val="24"/>
        </w:rPr>
        <w:t xml:space="preserve">megvitatja </w:t>
      </w:r>
      <w:r w:rsidRPr="00056F13">
        <w:rPr>
          <w:rFonts w:ascii="Times New Roman" w:hAnsi="Times New Roman"/>
          <w:sz w:val="24"/>
        </w:rPr>
        <w:t xml:space="preserve">a beavatkozási tevékenységek korrekciójára, kiegészítésére vonatkozó intézkedési tervjavaslatát annak érdekében, hogy a célok teljesíthetők legyenek. </w:t>
      </w:r>
    </w:p>
    <w:p w14:paraId="3BC761AB" w14:textId="77777777" w:rsidR="00DF5797" w:rsidRPr="00056F13" w:rsidRDefault="00DF5797" w:rsidP="00C76BE7">
      <w:pPr>
        <w:rPr>
          <w:rFonts w:ascii="Times New Roman" w:hAnsi="Times New Roman"/>
          <w:sz w:val="24"/>
        </w:rPr>
      </w:pPr>
      <w:r w:rsidRPr="00056F13">
        <w:rPr>
          <w:rFonts w:ascii="Times New Roman" w:hAnsi="Times New Roman"/>
          <w:sz w:val="24"/>
        </w:rPr>
        <w:t>Az HEP IT-t módosítani szükséges, ha megállapításaiban lényeges változás következik be, illetve amennyiben a tervezett beavatkozások nem elegendő módon járulnak hozzá a kitűzött célok megvalósításához.</w:t>
      </w:r>
    </w:p>
    <w:p w14:paraId="6AFAA799" w14:textId="77777777" w:rsidR="004B543E" w:rsidRPr="00056F13" w:rsidRDefault="004B543E" w:rsidP="00C76BE7">
      <w:pPr>
        <w:rPr>
          <w:rFonts w:ascii="Times New Roman" w:hAnsi="Times New Roman"/>
          <w:sz w:val="24"/>
        </w:rPr>
      </w:pPr>
      <w:r w:rsidRPr="00056F13">
        <w:rPr>
          <w:rFonts w:ascii="Times New Roman" w:hAnsi="Times New Roman"/>
          <w:sz w:val="24"/>
        </w:rPr>
        <w:t xml:space="preserve">Az egyenlő bánásmód elvét sértő esetekben az </w:t>
      </w:r>
      <w:r w:rsidR="00057B86" w:rsidRPr="00056F13">
        <w:rPr>
          <w:rFonts w:ascii="Times New Roman" w:hAnsi="Times New Roman"/>
          <w:sz w:val="24"/>
        </w:rPr>
        <w:t>HEP IT</w:t>
      </w:r>
      <w:r w:rsidRPr="00056F13">
        <w:rPr>
          <w:rFonts w:ascii="Times New Roman" w:hAnsi="Times New Roman"/>
          <w:sz w:val="24"/>
        </w:rPr>
        <w:t xml:space="preserve"> végrehajtásáért felelős személy megteszi a szükséges lépéseket, vizsgálatot kezdeményez, és intézkedik a jogsértés következményeinek elhárításáról.</w:t>
      </w:r>
    </w:p>
    <w:p w14:paraId="092E7D5B" w14:textId="578BC36E" w:rsidR="004B543E" w:rsidRPr="00056F13" w:rsidRDefault="005504B8" w:rsidP="005504B8">
      <w:pPr>
        <w:jc w:val="left"/>
        <w:rPr>
          <w:rFonts w:ascii="Times New Roman" w:hAnsi="Times New Roman"/>
          <w:sz w:val="24"/>
          <w:lang w:eastAsia="en-US"/>
        </w:rPr>
      </w:pPr>
      <w:r>
        <w:rPr>
          <w:rFonts w:ascii="Times New Roman" w:hAnsi="Times New Roman"/>
          <w:sz w:val="24"/>
        </w:rPr>
        <w:br w:type="page"/>
      </w:r>
    </w:p>
    <w:p w14:paraId="7CABA4B4" w14:textId="77777777" w:rsidR="004B543E" w:rsidRPr="00056F13" w:rsidRDefault="004C44FC" w:rsidP="003520F2">
      <w:pPr>
        <w:pStyle w:val="Cmsor3"/>
        <w:rPr>
          <w:rFonts w:ascii="Times New Roman" w:hAnsi="Times New Roman"/>
          <w:b w:val="0"/>
          <w:szCs w:val="24"/>
        </w:rPr>
      </w:pPr>
      <w:bookmarkStart w:id="237" w:name="_Toc212560431"/>
      <w:bookmarkStart w:id="238" w:name="_Toc212562055"/>
      <w:bookmarkStart w:id="239" w:name="_Toc212697747"/>
      <w:bookmarkStart w:id="240" w:name="_Toc212699642"/>
      <w:bookmarkStart w:id="241" w:name="_Toc212716900"/>
      <w:bookmarkStart w:id="242" w:name="_Toc212717017"/>
      <w:bookmarkStart w:id="243" w:name="_Toc214529855"/>
      <w:bookmarkStart w:id="244" w:name="_Toc126301034"/>
      <w:r w:rsidRPr="00056F13">
        <w:rPr>
          <w:rFonts w:ascii="Times New Roman" w:hAnsi="Times New Roman"/>
          <w:b w:val="0"/>
          <w:szCs w:val="24"/>
        </w:rPr>
        <w:lastRenderedPageBreak/>
        <w:t xml:space="preserve">4. </w:t>
      </w:r>
      <w:r w:rsidR="004B543E" w:rsidRPr="00056F13">
        <w:rPr>
          <w:rFonts w:ascii="Times New Roman" w:hAnsi="Times New Roman"/>
          <w:b w:val="0"/>
          <w:szCs w:val="24"/>
        </w:rPr>
        <w:t>Elfogadás módja és dátuma</w:t>
      </w:r>
      <w:bookmarkEnd w:id="237"/>
      <w:bookmarkEnd w:id="238"/>
      <w:bookmarkEnd w:id="239"/>
      <w:bookmarkEnd w:id="240"/>
      <w:bookmarkEnd w:id="241"/>
      <w:bookmarkEnd w:id="242"/>
      <w:bookmarkEnd w:id="243"/>
      <w:bookmarkEnd w:id="244"/>
    </w:p>
    <w:p w14:paraId="5FDA9AC7" w14:textId="77777777" w:rsidR="004B543E" w:rsidRPr="00056F13" w:rsidRDefault="004B543E" w:rsidP="00EB4686">
      <w:pPr>
        <w:pStyle w:val="Nincstrkz"/>
        <w:jc w:val="both"/>
        <w:rPr>
          <w:rFonts w:ascii="Times New Roman" w:hAnsi="Times New Roman"/>
          <w:sz w:val="24"/>
          <w:szCs w:val="24"/>
        </w:rPr>
      </w:pPr>
    </w:p>
    <w:p w14:paraId="6070BB34" w14:textId="0EFC0DDF" w:rsidR="004B543E" w:rsidRPr="00056F13" w:rsidRDefault="004B543E" w:rsidP="00C67448">
      <w:pPr>
        <w:pBdr>
          <w:top w:val="single" w:sz="4" w:space="1" w:color="auto"/>
          <w:left w:val="single" w:sz="4" w:space="4" w:color="auto"/>
          <w:bottom w:val="single" w:sz="4" w:space="1" w:color="auto"/>
          <w:right w:val="single" w:sz="4" w:space="4" w:color="auto"/>
        </w:pBdr>
        <w:rPr>
          <w:rFonts w:ascii="Times New Roman" w:hAnsi="Times New Roman"/>
          <w:sz w:val="24"/>
        </w:rPr>
      </w:pPr>
      <w:r w:rsidRPr="00056F13">
        <w:rPr>
          <w:rFonts w:ascii="Times New Roman" w:hAnsi="Times New Roman"/>
          <w:sz w:val="24"/>
        </w:rPr>
        <w:t xml:space="preserve">I. A </w:t>
      </w:r>
      <w:r w:rsidR="00B27C1C" w:rsidRPr="00B27C1C">
        <w:rPr>
          <w:rFonts w:ascii="Times New Roman" w:hAnsi="Times New Roman"/>
          <w:b/>
          <w:bCs/>
          <w:sz w:val="24"/>
        </w:rPr>
        <w:t>Kiskőrös Város</w:t>
      </w:r>
      <w:r w:rsidR="00B27C1C">
        <w:rPr>
          <w:rFonts w:ascii="Times New Roman" w:hAnsi="Times New Roman"/>
          <w:sz w:val="24"/>
        </w:rPr>
        <w:t xml:space="preserve"> </w:t>
      </w:r>
      <w:r w:rsidR="00057B86" w:rsidRPr="00056F13">
        <w:rPr>
          <w:rFonts w:ascii="Times New Roman" w:hAnsi="Times New Roman"/>
          <w:sz w:val="24"/>
        </w:rPr>
        <w:t xml:space="preserve">Helyi </w:t>
      </w:r>
      <w:r w:rsidRPr="00056F13">
        <w:rPr>
          <w:rFonts w:ascii="Times New Roman" w:hAnsi="Times New Roman"/>
          <w:sz w:val="24"/>
        </w:rPr>
        <w:t xml:space="preserve">Esélyegyenlőségi </w:t>
      </w:r>
      <w:r w:rsidR="00057B86" w:rsidRPr="00056F13">
        <w:rPr>
          <w:rFonts w:ascii="Times New Roman" w:hAnsi="Times New Roman"/>
          <w:sz w:val="24"/>
        </w:rPr>
        <w:t>Programjának</w:t>
      </w:r>
      <w:r w:rsidRPr="00056F13">
        <w:rPr>
          <w:rFonts w:ascii="Times New Roman" w:hAnsi="Times New Roman"/>
          <w:sz w:val="24"/>
        </w:rPr>
        <w:t xml:space="preserve"> szakmai és társadalmi vitáj</w:t>
      </w:r>
      <w:r w:rsidR="00057B86" w:rsidRPr="00056F13">
        <w:rPr>
          <w:rFonts w:ascii="Times New Roman" w:hAnsi="Times New Roman"/>
          <w:sz w:val="24"/>
        </w:rPr>
        <w:t xml:space="preserve">a megtörtént. </w:t>
      </w:r>
      <w:r w:rsidRPr="00056F13">
        <w:rPr>
          <w:rFonts w:ascii="Times New Roman" w:hAnsi="Times New Roman"/>
          <w:sz w:val="24"/>
        </w:rPr>
        <w:t xml:space="preserve">Az itt született észrevételeket </w:t>
      </w:r>
      <w:r w:rsidR="00057B86" w:rsidRPr="00056F13">
        <w:rPr>
          <w:rFonts w:ascii="Times New Roman" w:hAnsi="Times New Roman"/>
          <w:sz w:val="24"/>
        </w:rPr>
        <w:t xml:space="preserve">a </w:t>
      </w:r>
      <w:r w:rsidRPr="00056F13">
        <w:rPr>
          <w:rFonts w:ascii="Times New Roman" w:hAnsi="Times New Roman"/>
          <w:sz w:val="24"/>
        </w:rPr>
        <w:t>megvitatást követően a</w:t>
      </w:r>
      <w:r w:rsidR="0070005B" w:rsidRPr="00056F13">
        <w:rPr>
          <w:rFonts w:ascii="Times New Roman" w:hAnsi="Times New Roman"/>
          <w:sz w:val="24"/>
        </w:rPr>
        <w:t xml:space="preserve"> HEP</w:t>
      </w:r>
      <w:r w:rsidRPr="00056F13">
        <w:rPr>
          <w:rFonts w:ascii="Times New Roman" w:hAnsi="Times New Roman"/>
          <w:sz w:val="24"/>
        </w:rPr>
        <w:t xml:space="preserve"> Intézkedési Terv</w:t>
      </w:r>
      <w:r w:rsidR="0070005B" w:rsidRPr="00056F13">
        <w:rPr>
          <w:rFonts w:ascii="Times New Roman" w:hAnsi="Times New Roman"/>
          <w:sz w:val="24"/>
        </w:rPr>
        <w:t>é</w:t>
      </w:r>
      <w:r w:rsidRPr="00056F13">
        <w:rPr>
          <w:rFonts w:ascii="Times New Roman" w:hAnsi="Times New Roman"/>
          <w:sz w:val="24"/>
        </w:rPr>
        <w:t>be beépítettük.</w:t>
      </w:r>
    </w:p>
    <w:p w14:paraId="5FCA9DD8" w14:textId="77777777" w:rsidR="004B543E" w:rsidRPr="00056F13" w:rsidRDefault="004B543E" w:rsidP="00C67448">
      <w:pPr>
        <w:pBdr>
          <w:top w:val="single" w:sz="4" w:space="1" w:color="auto"/>
          <w:left w:val="single" w:sz="4" w:space="4" w:color="auto"/>
          <w:bottom w:val="single" w:sz="4" w:space="1" w:color="auto"/>
          <w:right w:val="single" w:sz="4" w:space="4" w:color="auto"/>
        </w:pBdr>
        <w:rPr>
          <w:rFonts w:ascii="Times New Roman" w:hAnsi="Times New Roman"/>
          <w:sz w:val="24"/>
        </w:rPr>
      </w:pPr>
    </w:p>
    <w:p w14:paraId="7B164D25" w14:textId="1CCFE7AE" w:rsidR="004B543E" w:rsidRPr="00056F13" w:rsidRDefault="00BC27CA" w:rsidP="00C67448">
      <w:pPr>
        <w:pBdr>
          <w:top w:val="single" w:sz="4" w:space="1" w:color="auto"/>
          <w:left w:val="single" w:sz="4" w:space="4" w:color="auto"/>
          <w:bottom w:val="single" w:sz="4" w:space="1" w:color="auto"/>
          <w:right w:val="single" w:sz="4" w:space="4" w:color="auto"/>
        </w:pBdr>
        <w:rPr>
          <w:rFonts w:ascii="Times New Roman" w:hAnsi="Times New Roman"/>
          <w:sz w:val="24"/>
        </w:rPr>
      </w:pPr>
      <w:r w:rsidRPr="00056F13">
        <w:rPr>
          <w:rFonts w:ascii="Times New Roman" w:hAnsi="Times New Roman"/>
          <w:sz w:val="24"/>
        </w:rPr>
        <w:t>I</w:t>
      </w:r>
      <w:r w:rsidR="004B543E" w:rsidRPr="00056F13">
        <w:rPr>
          <w:rFonts w:ascii="Times New Roman" w:hAnsi="Times New Roman"/>
          <w:sz w:val="24"/>
        </w:rPr>
        <w:t>I. Ezt követően</w:t>
      </w:r>
      <w:r w:rsidR="004A71B5">
        <w:rPr>
          <w:rFonts w:ascii="Times New Roman" w:hAnsi="Times New Roman"/>
          <w:sz w:val="24"/>
        </w:rPr>
        <w:t xml:space="preserve"> </w:t>
      </w:r>
      <w:r w:rsidR="004A71B5" w:rsidRPr="004A71B5">
        <w:rPr>
          <w:rFonts w:ascii="Times New Roman" w:hAnsi="Times New Roman"/>
          <w:b/>
          <w:bCs/>
          <w:sz w:val="24"/>
        </w:rPr>
        <w:t>Kiskőrös Város</w:t>
      </w:r>
      <w:r w:rsidR="004A71B5">
        <w:rPr>
          <w:rFonts w:ascii="Times New Roman" w:hAnsi="Times New Roman"/>
          <w:sz w:val="24"/>
        </w:rPr>
        <w:t xml:space="preserve"> </w:t>
      </w:r>
      <w:r w:rsidR="004B543E" w:rsidRPr="00056F13">
        <w:rPr>
          <w:rFonts w:ascii="Times New Roman" w:hAnsi="Times New Roman"/>
          <w:sz w:val="24"/>
        </w:rPr>
        <w:t xml:space="preserve">képviselő-testülete a </w:t>
      </w:r>
      <w:r w:rsidR="00057B86" w:rsidRPr="00056F13">
        <w:rPr>
          <w:rFonts w:ascii="Times New Roman" w:hAnsi="Times New Roman"/>
          <w:sz w:val="24"/>
        </w:rPr>
        <w:t xml:space="preserve">Helyi </w:t>
      </w:r>
      <w:r w:rsidR="004B543E" w:rsidRPr="00056F13">
        <w:rPr>
          <w:rFonts w:ascii="Times New Roman" w:hAnsi="Times New Roman"/>
          <w:sz w:val="24"/>
        </w:rPr>
        <w:t xml:space="preserve">Esélyegyenlőségi </w:t>
      </w:r>
      <w:r w:rsidR="00057B86" w:rsidRPr="00056F13">
        <w:rPr>
          <w:rFonts w:ascii="Times New Roman" w:hAnsi="Times New Roman"/>
          <w:sz w:val="24"/>
        </w:rPr>
        <w:t xml:space="preserve">Programot </w:t>
      </w:r>
      <w:r w:rsidR="004B543E" w:rsidRPr="00056F13">
        <w:rPr>
          <w:rFonts w:ascii="Times New Roman" w:hAnsi="Times New Roman"/>
          <w:sz w:val="24"/>
        </w:rPr>
        <w:t>megvitatta és ………………………… számú határozatával elfogadta.</w:t>
      </w:r>
    </w:p>
    <w:p w14:paraId="219A70F1" w14:textId="77777777" w:rsidR="004B543E" w:rsidRDefault="004B543E" w:rsidP="00C67448">
      <w:pPr>
        <w:pBdr>
          <w:top w:val="single" w:sz="4" w:space="1" w:color="auto"/>
          <w:left w:val="single" w:sz="4" w:space="4" w:color="auto"/>
          <w:bottom w:val="single" w:sz="4" w:space="1" w:color="auto"/>
          <w:right w:val="single" w:sz="4" w:space="4" w:color="auto"/>
        </w:pBdr>
        <w:rPr>
          <w:rFonts w:ascii="Times New Roman" w:hAnsi="Times New Roman"/>
          <w:sz w:val="24"/>
        </w:rPr>
      </w:pPr>
    </w:p>
    <w:p w14:paraId="7CB77A43" w14:textId="02064963" w:rsidR="00C67448" w:rsidRPr="00056F13" w:rsidRDefault="00C67448" w:rsidP="00C67448">
      <w:pPr>
        <w:pBdr>
          <w:top w:val="single" w:sz="4" w:space="1" w:color="auto"/>
          <w:left w:val="single" w:sz="4" w:space="4" w:color="auto"/>
          <w:bottom w:val="single" w:sz="4" w:space="1" w:color="auto"/>
          <w:right w:val="single" w:sz="4" w:space="4" w:color="auto"/>
        </w:pBdr>
        <w:rPr>
          <w:rFonts w:ascii="Times New Roman" w:hAnsi="Times New Roman"/>
          <w:sz w:val="24"/>
        </w:rPr>
      </w:pPr>
      <w:r w:rsidRPr="00C67448">
        <w:rPr>
          <w:rFonts w:ascii="Times New Roman" w:hAnsi="Times New Roman"/>
          <w:sz w:val="24"/>
        </w:rPr>
        <w:t>Csatolt melléklet:</w:t>
      </w:r>
    </w:p>
    <w:p w14:paraId="626B557E" w14:textId="77777777" w:rsidR="004C44FC" w:rsidRPr="00056F13" w:rsidRDefault="00BC27CA" w:rsidP="00C67448">
      <w:pPr>
        <w:pBdr>
          <w:top w:val="single" w:sz="4" w:space="1" w:color="auto"/>
          <w:left w:val="single" w:sz="4" w:space="4" w:color="auto"/>
          <w:bottom w:val="single" w:sz="4" w:space="1" w:color="auto"/>
          <w:right w:val="single" w:sz="4" w:space="4" w:color="auto"/>
        </w:pBdr>
        <w:rPr>
          <w:rFonts w:ascii="Times New Roman" w:hAnsi="Times New Roman"/>
          <w:sz w:val="24"/>
        </w:rPr>
      </w:pPr>
      <w:r w:rsidRPr="00056F13">
        <w:rPr>
          <w:rFonts w:ascii="Times New Roman" w:hAnsi="Times New Roman"/>
          <w:sz w:val="24"/>
        </w:rPr>
        <w:t>-</w:t>
      </w:r>
      <w:r w:rsidRPr="00056F13">
        <w:rPr>
          <w:rFonts w:ascii="Times New Roman" w:hAnsi="Times New Roman"/>
          <w:sz w:val="24"/>
        </w:rPr>
        <w:tab/>
        <w:t>képviselő testület elfogadó határozatának kivonata</w:t>
      </w:r>
    </w:p>
    <w:p w14:paraId="4ABBBA5C" w14:textId="77777777" w:rsidR="00BC27CA" w:rsidRPr="00056F13" w:rsidRDefault="00BC27CA" w:rsidP="00C67448">
      <w:pPr>
        <w:pBdr>
          <w:top w:val="single" w:sz="4" w:space="1" w:color="auto"/>
          <w:left w:val="single" w:sz="4" w:space="4" w:color="auto"/>
          <w:bottom w:val="single" w:sz="4" w:space="1" w:color="auto"/>
          <w:right w:val="single" w:sz="4" w:space="4" w:color="auto"/>
        </w:pBdr>
        <w:rPr>
          <w:rFonts w:ascii="Times New Roman" w:hAnsi="Times New Roman"/>
          <w:sz w:val="24"/>
        </w:rPr>
      </w:pPr>
    </w:p>
    <w:p w14:paraId="1EE9315E" w14:textId="77777777" w:rsidR="00BC27CA" w:rsidRPr="00056F13" w:rsidRDefault="00BC27CA" w:rsidP="00EB4686">
      <w:pPr>
        <w:rPr>
          <w:rFonts w:ascii="Times New Roman" w:hAnsi="Times New Roman"/>
          <w:sz w:val="24"/>
        </w:rPr>
      </w:pPr>
    </w:p>
    <w:p w14:paraId="7317A3BC" w14:textId="77777777" w:rsidR="00BC27CA" w:rsidRPr="00056F13" w:rsidRDefault="00BC27CA" w:rsidP="00EB4686">
      <w:pPr>
        <w:rPr>
          <w:rFonts w:ascii="Times New Roman" w:hAnsi="Times New Roman"/>
          <w:sz w:val="24"/>
        </w:rPr>
      </w:pPr>
    </w:p>
    <w:p w14:paraId="6CF1532A" w14:textId="77777777" w:rsidR="00BC27CA" w:rsidRPr="00056F13" w:rsidRDefault="00BC27CA" w:rsidP="00EB4686">
      <w:pPr>
        <w:rPr>
          <w:rFonts w:ascii="Times New Roman" w:hAnsi="Times New Roman"/>
          <w:sz w:val="24"/>
        </w:rPr>
      </w:pPr>
    </w:p>
    <w:p w14:paraId="01105372" w14:textId="77777777" w:rsidR="004C44FC" w:rsidRPr="00056F13" w:rsidRDefault="004C44FC" w:rsidP="00EB4686">
      <w:pPr>
        <w:rPr>
          <w:rFonts w:ascii="Times New Roman" w:hAnsi="Times New Roman"/>
          <w:sz w:val="24"/>
        </w:rPr>
      </w:pPr>
    </w:p>
    <w:p w14:paraId="6A5DE027" w14:textId="77777777" w:rsidR="004C44FC" w:rsidRPr="00056F13" w:rsidRDefault="004C44FC" w:rsidP="00EB4686">
      <w:pPr>
        <w:rPr>
          <w:rFonts w:ascii="Times New Roman" w:hAnsi="Times New Roman"/>
          <w:sz w:val="24"/>
        </w:rPr>
      </w:pPr>
    </w:p>
    <w:p w14:paraId="2E6D2AA9" w14:textId="77777777" w:rsidR="004C44FC" w:rsidRPr="00056F13" w:rsidRDefault="004C44FC" w:rsidP="00EB4686">
      <w:pPr>
        <w:rPr>
          <w:rFonts w:ascii="Times New Roman" w:hAnsi="Times New Roman"/>
          <w:sz w:val="24"/>
        </w:rPr>
      </w:pPr>
    </w:p>
    <w:p w14:paraId="2D0A6951" w14:textId="6AFED698" w:rsidR="00BC27CA" w:rsidRPr="00056F13" w:rsidRDefault="00896A2E" w:rsidP="00786CAC">
      <w:pPr>
        <w:rPr>
          <w:rFonts w:ascii="Times New Roman" w:hAnsi="Times New Roman"/>
          <w:sz w:val="24"/>
        </w:rPr>
      </w:pPr>
      <w:r>
        <w:rPr>
          <w:rFonts w:ascii="Times New Roman" w:hAnsi="Times New Roman"/>
          <w:sz w:val="24"/>
        </w:rPr>
        <w:t>Kiskőrös, 2023. december 13.</w:t>
      </w:r>
      <w:r w:rsidR="004B543E" w:rsidRPr="00056F13">
        <w:rPr>
          <w:rFonts w:ascii="Times New Roman" w:hAnsi="Times New Roman"/>
          <w:sz w:val="24"/>
        </w:rPr>
        <w:tab/>
      </w:r>
      <w:r w:rsidR="004B543E" w:rsidRPr="00056F13">
        <w:rPr>
          <w:rFonts w:ascii="Times New Roman" w:hAnsi="Times New Roman"/>
          <w:sz w:val="24"/>
        </w:rPr>
        <w:tab/>
      </w:r>
      <w:r w:rsidR="004B543E" w:rsidRPr="00056F13">
        <w:rPr>
          <w:rFonts w:ascii="Times New Roman" w:hAnsi="Times New Roman"/>
          <w:sz w:val="24"/>
        </w:rPr>
        <w:tab/>
      </w:r>
      <w:r w:rsidR="004B543E" w:rsidRPr="00056F13">
        <w:rPr>
          <w:rFonts w:ascii="Times New Roman" w:hAnsi="Times New Roman"/>
          <w:sz w:val="24"/>
        </w:rPr>
        <w:tab/>
      </w:r>
      <w:r w:rsidR="004B543E" w:rsidRPr="00056F13">
        <w:rPr>
          <w:rFonts w:ascii="Times New Roman" w:hAnsi="Times New Roman"/>
          <w:sz w:val="24"/>
        </w:rPr>
        <w:tab/>
      </w:r>
      <w:r w:rsidR="004B543E" w:rsidRPr="00056F13">
        <w:rPr>
          <w:rFonts w:ascii="Times New Roman" w:hAnsi="Times New Roman"/>
          <w:sz w:val="24"/>
        </w:rPr>
        <w:tab/>
        <w:t>Aláírás</w:t>
      </w:r>
    </w:p>
    <w:sectPr w:rsidR="00BC27CA" w:rsidRPr="00056F13" w:rsidSect="004871E5">
      <w:headerReference w:type="default" r:id="rId65"/>
      <w:footerReference w:type="even" r:id="rId66"/>
      <w:footerReference w:type="default" r:id="rId67"/>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D3DF6" w14:textId="77777777" w:rsidR="00340300" w:rsidRDefault="00340300">
      <w:r>
        <w:separator/>
      </w:r>
    </w:p>
  </w:endnote>
  <w:endnote w:type="continuationSeparator" w:id="0">
    <w:p w14:paraId="3B9F2214" w14:textId="77777777" w:rsidR="00340300" w:rsidRDefault="00340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06BF8" w14:textId="77777777" w:rsidR="00DE7E5F" w:rsidRDefault="00DE7E5F" w:rsidP="0013045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45CAEEEC" w14:textId="77777777" w:rsidR="00DE7E5F" w:rsidRDefault="00DE7E5F" w:rsidP="0013045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E5C08" w14:textId="77777777" w:rsidR="00DE7E5F" w:rsidRDefault="00DE7E5F" w:rsidP="0013045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88426D">
      <w:rPr>
        <w:rStyle w:val="Oldalszm"/>
        <w:noProof/>
      </w:rPr>
      <w:t>4</w:t>
    </w:r>
    <w:r>
      <w:rPr>
        <w:rStyle w:val="Oldalszm"/>
      </w:rPr>
      <w:fldChar w:fldCharType="end"/>
    </w:r>
  </w:p>
  <w:p w14:paraId="031D82B7" w14:textId="77777777" w:rsidR="00DE7E5F" w:rsidRDefault="00DE7E5F" w:rsidP="00130455">
    <w:pPr>
      <w:pStyle w:val="ll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B1801" w14:textId="77777777" w:rsidR="00DE7E5F" w:rsidRDefault="00DE7E5F" w:rsidP="00002C53">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50B4C0D2" w14:textId="77777777" w:rsidR="00DE7E5F" w:rsidRDefault="00DE7E5F" w:rsidP="00130455">
    <w:pPr>
      <w:pStyle w:val="ll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321" w14:textId="77777777" w:rsidR="00DE7E5F" w:rsidRDefault="00DE7E5F" w:rsidP="000B3D5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88426D">
      <w:rPr>
        <w:rStyle w:val="Oldalszm"/>
        <w:noProof/>
      </w:rPr>
      <w:t>40</w:t>
    </w:r>
    <w:r>
      <w:rPr>
        <w:rStyle w:val="Oldalszm"/>
      </w:rPr>
      <w:fldChar w:fldCharType="end"/>
    </w:r>
  </w:p>
  <w:p w14:paraId="57C17BEF" w14:textId="77777777" w:rsidR="00DE7E5F" w:rsidRDefault="00DE7E5F" w:rsidP="00130455">
    <w:pPr>
      <w:pStyle w:val="llb"/>
      <w:ind w:right="360"/>
    </w:pPr>
    <w:r>
      <w:rPr>
        <w:noProof/>
        <w:lang w:val="hu-HU" w:eastAsia="hu-HU"/>
      </w:rPr>
      <mc:AlternateContent>
        <mc:Choice Requires="wps">
          <w:drawing>
            <wp:anchor distT="0" distB="0" distL="114300" distR="114300" simplePos="0" relativeHeight="251657728" behindDoc="0" locked="0" layoutInCell="1" allowOverlap="1" wp14:anchorId="50799716" wp14:editId="63A603D4">
              <wp:simplePos x="0" y="0"/>
              <wp:positionH relativeFrom="margin">
                <wp:align>center</wp:align>
              </wp:positionH>
              <wp:positionV relativeFrom="page">
                <wp:align>bottom</wp:align>
              </wp:positionV>
              <wp:extent cx="5759450" cy="727075"/>
              <wp:effectExtent l="0" t="0" r="0" b="25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727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52A45" w14:textId="77777777" w:rsidR="00DE7E5F" w:rsidRPr="009D7933" w:rsidRDefault="00DE7E5F" w:rsidP="00130455"/>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50799716" id="Rectangle 1" o:spid="_x0000_s1026" style="position:absolute;left:0;text-align:left;margin-left:0;margin-top:0;width:453.5pt;height:57.25pt;z-index:25165772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" filled="f" stroked="f">
              <v:textbox inset=",0">
                <w:txbxContent>
                  <w:p w14:paraId="68252A45" w14:textId="77777777" w:rsidR="00DE7E5F" w:rsidRPr="009D7933" w:rsidRDefault="00DE7E5F" w:rsidP="00130455"/>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303AE" w14:textId="77777777" w:rsidR="00340300" w:rsidRDefault="00340300">
      <w:r>
        <w:separator/>
      </w:r>
    </w:p>
  </w:footnote>
  <w:footnote w:type="continuationSeparator" w:id="0">
    <w:p w14:paraId="270607D8" w14:textId="77777777" w:rsidR="00340300" w:rsidRDefault="00340300">
      <w:r>
        <w:continuationSeparator/>
      </w:r>
    </w:p>
  </w:footnote>
  <w:footnote w:id="1">
    <w:p w14:paraId="72EDB7E0" w14:textId="1A76F1AB" w:rsidR="00DE7E5F" w:rsidRPr="000B1671" w:rsidRDefault="00DE7E5F" w:rsidP="00B83BE4">
      <w:pPr>
        <w:pStyle w:val="Lbjegyzetszveg"/>
        <w:rPr>
          <w:rFonts w:ascii="Times New Roman" w:hAnsi="Times New Roman"/>
          <w:color w:val="000000" w:themeColor="text1"/>
          <w:sz w:val="16"/>
          <w:szCs w:val="16"/>
          <w:lang w:val="hu-HU"/>
        </w:rPr>
      </w:pPr>
      <w:r w:rsidRPr="000B1671">
        <w:rPr>
          <w:rStyle w:val="Lbjegyzet-hivatkozs"/>
          <w:rFonts w:ascii="Times New Roman" w:hAnsi="Times New Roman"/>
          <w:sz w:val="16"/>
          <w:szCs w:val="16"/>
        </w:rPr>
        <w:footnoteRef/>
      </w:r>
      <w:r w:rsidRPr="000B1671">
        <w:rPr>
          <w:rFonts w:ascii="Times New Roman" w:hAnsi="Times New Roman"/>
          <w:sz w:val="16"/>
          <w:szCs w:val="16"/>
        </w:rPr>
        <w:t xml:space="preserve">Különösen ide tartozik </w:t>
      </w:r>
      <w:r w:rsidR="007A34FC" w:rsidRPr="000B1671">
        <w:rPr>
          <w:rFonts w:ascii="Times New Roman" w:hAnsi="Times New Roman"/>
          <w:sz w:val="16"/>
          <w:szCs w:val="16"/>
        </w:rPr>
        <w:t>a</w:t>
      </w:r>
      <w:r w:rsidRPr="000B1671">
        <w:rPr>
          <w:rFonts w:ascii="Times New Roman" w:hAnsi="Times New Roman"/>
          <w:color w:val="000000" w:themeColor="text1"/>
          <w:sz w:val="16"/>
          <w:szCs w:val="16"/>
        </w:rPr>
        <w:t xml:space="preserve"> Szolgáltatástervezési koncepció, Településfejlesztési stratégia, Településrendezési terv, </w:t>
      </w:r>
      <w:r w:rsidRPr="000B1671">
        <w:rPr>
          <w:rFonts w:ascii="Times New Roman" w:hAnsi="Times New Roman"/>
          <w:bCs/>
          <w:color w:val="000000" w:themeColor="text1"/>
          <w:sz w:val="16"/>
          <w:szCs w:val="16"/>
        </w:rPr>
        <w:t xml:space="preserve">Településszerkezeti terv, </w:t>
      </w:r>
      <w:r w:rsidRPr="000B1671">
        <w:rPr>
          <w:rFonts w:ascii="Times New Roman" w:hAnsi="Times New Roman"/>
          <w:color w:val="000000" w:themeColor="text1"/>
          <w:sz w:val="16"/>
          <w:szCs w:val="16"/>
        </w:rPr>
        <w:t xml:space="preserve">Településfejlesztési koncepció. </w:t>
      </w:r>
    </w:p>
  </w:footnote>
  <w:footnote w:id="2">
    <w:p w14:paraId="557CE58D" w14:textId="0B784217" w:rsidR="00060171" w:rsidRPr="00E857A5" w:rsidRDefault="00060171">
      <w:pPr>
        <w:pStyle w:val="Lbjegyzetszveg"/>
        <w:rPr>
          <w:rFonts w:ascii="Times New Roman" w:hAnsi="Times New Roman"/>
          <w:sz w:val="16"/>
          <w:szCs w:val="16"/>
        </w:rPr>
      </w:pPr>
      <w:r w:rsidRPr="000B1671">
        <w:rPr>
          <w:rStyle w:val="Lbjegyzet-hivatkozs"/>
          <w:rFonts w:ascii="Times New Roman" w:hAnsi="Times New Roman"/>
          <w:sz w:val="16"/>
          <w:szCs w:val="16"/>
        </w:rPr>
        <w:footnoteRef/>
      </w:r>
      <w:r w:rsidRPr="000B1671">
        <w:rPr>
          <w:rFonts w:ascii="Times New Roman" w:hAnsi="Times New Roman"/>
          <w:sz w:val="16"/>
          <w:szCs w:val="16"/>
        </w:rPr>
        <w:t xml:space="preserve"> </w:t>
      </w:r>
      <w:r w:rsidR="00880DA3" w:rsidRPr="000B1671">
        <w:rPr>
          <w:rFonts w:ascii="Times New Roman" w:hAnsi="Times New Roman"/>
          <w:sz w:val="16"/>
          <w:szCs w:val="16"/>
        </w:rPr>
        <w:t xml:space="preserve">Forrás: </w:t>
      </w:r>
      <w:hyperlink r:id="rId1" w:history="1">
        <w:r w:rsidR="00880DA3" w:rsidRPr="000B1671">
          <w:rPr>
            <w:rStyle w:val="Hiperhivatkozs"/>
            <w:rFonts w:ascii="Times New Roman" w:hAnsi="Times New Roman"/>
          </w:rPr>
          <w:t>https://kiskoros.hu/kiskoros/a-varos</w:t>
        </w:r>
      </w:hyperlink>
      <w:r w:rsidRPr="00CA5CAC">
        <w:rPr>
          <w:rFonts w:ascii="Times New Roman" w:hAnsi="Times New Roman"/>
          <w:sz w:val="16"/>
          <w:szCs w:val="16"/>
        </w:rPr>
        <w:t xml:space="preserve"> </w:t>
      </w:r>
      <w:bookmarkStart w:id="59" w:name="_Hlk140058417"/>
      <w:r w:rsidRPr="00CA5CAC">
        <w:rPr>
          <w:rFonts w:ascii="Times New Roman" w:hAnsi="Times New Roman"/>
          <w:sz w:val="16"/>
          <w:szCs w:val="16"/>
        </w:rPr>
        <w:t>Link utolsó letöltési ideje: 2023. 07. 12.</w:t>
      </w:r>
    </w:p>
    <w:bookmarkEnd w:id="59"/>
  </w:footnote>
  <w:footnote w:id="3">
    <w:p w14:paraId="627CA84A" w14:textId="59FC1CD8" w:rsidR="00060171" w:rsidRPr="000B1671" w:rsidRDefault="00060171" w:rsidP="00650275">
      <w:pPr>
        <w:rPr>
          <w:rFonts w:ascii="Times New Roman" w:hAnsi="Times New Roman"/>
          <w:sz w:val="16"/>
          <w:szCs w:val="16"/>
          <w:lang w:val="fr-FR"/>
        </w:rPr>
      </w:pPr>
      <w:r w:rsidRPr="000B1671">
        <w:rPr>
          <w:rStyle w:val="Lbjegyzet-hivatkozs"/>
          <w:rFonts w:ascii="Times New Roman" w:hAnsi="Times New Roman"/>
          <w:sz w:val="16"/>
          <w:szCs w:val="16"/>
        </w:rPr>
        <w:footnoteRef/>
      </w:r>
      <w:r w:rsidR="00C16984" w:rsidRPr="000B1671">
        <w:rPr>
          <w:rFonts w:ascii="Times New Roman" w:hAnsi="Times New Roman"/>
          <w:sz w:val="16"/>
          <w:szCs w:val="16"/>
        </w:rPr>
        <w:t>Forrás:</w:t>
      </w:r>
      <w:r w:rsidRPr="000B1671">
        <w:rPr>
          <w:rFonts w:ascii="Times New Roman" w:hAnsi="Times New Roman"/>
          <w:sz w:val="16"/>
          <w:szCs w:val="16"/>
        </w:rPr>
        <w:t xml:space="preserve"> </w:t>
      </w:r>
      <w:hyperlink r:id="rId2" w:history="1">
        <w:r w:rsidRPr="000B1671">
          <w:rPr>
            <w:rStyle w:val="Hiperhivatkozs"/>
            <w:rFonts w:ascii="Times New Roman" w:hAnsi="Times New Roman"/>
          </w:rPr>
          <w:t>https://kiskoros.hu/szoleszet-boraszat</w:t>
        </w:r>
      </w:hyperlink>
      <w:r w:rsidRPr="000B1671">
        <w:rPr>
          <w:rFonts w:ascii="Times New Roman" w:hAnsi="Times New Roman"/>
          <w:sz w:val="16"/>
          <w:szCs w:val="16"/>
        </w:rPr>
        <w:t xml:space="preserve"> </w:t>
      </w:r>
      <w:r w:rsidRPr="000B1671">
        <w:rPr>
          <w:rFonts w:ascii="Times New Roman" w:hAnsi="Times New Roman"/>
          <w:sz w:val="16"/>
          <w:szCs w:val="16"/>
          <w:lang w:val="fr-FR"/>
        </w:rPr>
        <w:t>Link utolsó letöltési ideje: 2023. 07. 12.</w:t>
      </w:r>
    </w:p>
  </w:footnote>
  <w:footnote w:id="4">
    <w:p w14:paraId="07CDAFD3" w14:textId="4589171A" w:rsidR="00650275" w:rsidRPr="000B1671" w:rsidRDefault="00650275">
      <w:pPr>
        <w:pStyle w:val="Lbjegyzetszveg"/>
        <w:rPr>
          <w:rFonts w:ascii="Times New Roman" w:hAnsi="Times New Roman"/>
          <w:sz w:val="16"/>
          <w:szCs w:val="16"/>
          <w:lang w:val="hu-HU"/>
        </w:rPr>
      </w:pPr>
      <w:r w:rsidRPr="000B1671">
        <w:rPr>
          <w:rStyle w:val="Lbjegyzet-hivatkozs"/>
          <w:rFonts w:ascii="Times New Roman" w:hAnsi="Times New Roman"/>
          <w:sz w:val="16"/>
          <w:szCs w:val="16"/>
        </w:rPr>
        <w:footnoteRef/>
      </w:r>
      <w:r w:rsidRPr="000B1671">
        <w:rPr>
          <w:rFonts w:ascii="Times New Roman" w:hAnsi="Times New Roman"/>
          <w:sz w:val="16"/>
          <w:szCs w:val="16"/>
        </w:rPr>
        <w:t xml:space="preserve"> </w:t>
      </w:r>
      <w:r w:rsidR="00C16984" w:rsidRPr="000B1671">
        <w:rPr>
          <w:rFonts w:ascii="Times New Roman" w:hAnsi="Times New Roman"/>
          <w:sz w:val="16"/>
          <w:szCs w:val="16"/>
        </w:rPr>
        <w:t xml:space="preserve">Forrás : </w:t>
      </w:r>
      <w:r w:rsidR="000B1671" w:rsidRPr="000B1671">
        <w:rPr>
          <w:rFonts w:ascii="Times New Roman" w:hAnsi="Times New Roman"/>
          <w:sz w:val="16"/>
          <w:szCs w:val="16"/>
        </w:rPr>
        <w:t>2020-2024 Gazdasági Program, Kiskőrös</w:t>
      </w:r>
    </w:p>
  </w:footnote>
  <w:footnote w:id="5">
    <w:p w14:paraId="17CB1713" w14:textId="77777777" w:rsidR="00BA3DEF" w:rsidRPr="004D374F" w:rsidRDefault="00BA3DEF" w:rsidP="00BA3DEF">
      <w:pPr>
        <w:pStyle w:val="Lbjegyzetszveg"/>
        <w:rPr>
          <w:rFonts w:ascii="Times New Roman" w:hAnsi="Times New Roman"/>
          <w:lang w:val="hu-HU"/>
        </w:rPr>
      </w:pPr>
      <w:r w:rsidRPr="004D374F">
        <w:rPr>
          <w:rStyle w:val="Lbjegyzet-hivatkozs"/>
          <w:rFonts w:ascii="Times New Roman" w:hAnsi="Times New Roman"/>
          <w:sz w:val="16"/>
          <w:szCs w:val="16"/>
        </w:rPr>
        <w:footnoteRef/>
      </w:r>
      <w:r w:rsidRPr="004D374F">
        <w:rPr>
          <w:rFonts w:ascii="Times New Roman" w:hAnsi="Times New Roman"/>
          <w:sz w:val="16"/>
          <w:szCs w:val="16"/>
        </w:rPr>
        <w:t xml:space="preserve"> </w:t>
      </w:r>
      <w:bookmarkStart w:id="62" w:name="_Hlk146809647"/>
      <w:r>
        <w:rPr>
          <w:rFonts w:ascii="Times New Roman" w:hAnsi="Times New Roman"/>
          <w:sz w:val="16"/>
          <w:szCs w:val="16"/>
        </w:rPr>
        <w:t xml:space="preserve">2020-2024 </w:t>
      </w:r>
      <w:r w:rsidRPr="004D374F">
        <w:rPr>
          <w:rFonts w:ascii="Times New Roman" w:hAnsi="Times New Roman"/>
          <w:sz w:val="16"/>
          <w:szCs w:val="16"/>
          <w:lang w:val="hu-HU"/>
        </w:rPr>
        <w:t>Gazdasági Program</w:t>
      </w:r>
      <w:r>
        <w:rPr>
          <w:rFonts w:ascii="Times New Roman" w:hAnsi="Times New Roman"/>
          <w:sz w:val="16"/>
          <w:szCs w:val="16"/>
          <w:lang w:val="hu-HU"/>
        </w:rPr>
        <w:t>, Kiskőrös</w:t>
      </w:r>
      <w:r w:rsidRPr="004D374F">
        <w:rPr>
          <w:rFonts w:ascii="Times New Roman" w:hAnsi="Times New Roman"/>
          <w:sz w:val="16"/>
          <w:szCs w:val="16"/>
          <w:lang w:val="hu-HU"/>
        </w:rPr>
        <w:t xml:space="preserve"> </w:t>
      </w:r>
      <w:bookmarkEnd w:id="62"/>
    </w:p>
  </w:footnote>
  <w:footnote w:id="6">
    <w:p w14:paraId="238873BB" w14:textId="68A983D5" w:rsidR="00C127B4" w:rsidRPr="00C127B4" w:rsidRDefault="00C127B4">
      <w:pPr>
        <w:pStyle w:val="Lbjegyzetszveg"/>
        <w:rPr>
          <w:rFonts w:ascii="Times New Roman" w:hAnsi="Times New Roman"/>
          <w:sz w:val="16"/>
          <w:szCs w:val="16"/>
          <w:lang w:val="hu-HU"/>
        </w:rPr>
      </w:pPr>
      <w:r w:rsidRPr="00C127B4">
        <w:rPr>
          <w:rStyle w:val="Lbjegyzet-hivatkozs"/>
          <w:rFonts w:ascii="Times New Roman" w:hAnsi="Times New Roman"/>
          <w:sz w:val="16"/>
          <w:szCs w:val="16"/>
        </w:rPr>
        <w:footnoteRef/>
      </w:r>
      <w:r w:rsidRPr="00C127B4">
        <w:rPr>
          <w:rFonts w:ascii="Times New Roman" w:hAnsi="Times New Roman"/>
          <w:sz w:val="16"/>
          <w:szCs w:val="16"/>
        </w:rPr>
        <w:t xml:space="preserve"> </w:t>
      </w:r>
      <w:r w:rsidRPr="00C127B4">
        <w:rPr>
          <w:rFonts w:ascii="Times New Roman" w:hAnsi="Times New Roman"/>
          <w:sz w:val="16"/>
          <w:szCs w:val="16"/>
          <w:lang w:val="hu-HU"/>
        </w:rPr>
        <w:t xml:space="preserve">Forrás: </w:t>
      </w:r>
      <w:hyperlink r:id="rId3" w:history="1">
        <w:r w:rsidRPr="00C127B4">
          <w:rPr>
            <w:rStyle w:val="Hiperhivatkozs"/>
            <w:rFonts w:ascii="Times New Roman" w:hAnsi="Times New Roman"/>
            <w:lang w:val="hu-HU"/>
          </w:rPr>
          <w:t>https://kiskoros.hu/szocialis-ellatas</w:t>
        </w:r>
      </w:hyperlink>
      <w:r w:rsidRPr="00C127B4">
        <w:rPr>
          <w:rFonts w:ascii="Times New Roman" w:hAnsi="Times New Roman"/>
          <w:sz w:val="16"/>
          <w:szCs w:val="16"/>
          <w:lang w:val="hu-HU"/>
        </w:rPr>
        <w:t xml:space="preserve"> Link utolsó letöltési ideje: 2023. 10. 20.</w:t>
      </w:r>
    </w:p>
    <w:p w14:paraId="6E673CE1" w14:textId="77777777" w:rsidR="00C127B4" w:rsidRPr="00C127B4" w:rsidRDefault="00C127B4">
      <w:pPr>
        <w:pStyle w:val="Lbjegyzetszveg"/>
        <w:rPr>
          <w:lang w:val="hu-HU"/>
        </w:rPr>
      </w:pPr>
    </w:p>
  </w:footnote>
  <w:footnote w:id="7">
    <w:p w14:paraId="24B400BE" w14:textId="77777777" w:rsidR="00DE7E5F" w:rsidRPr="00DA0E5B" w:rsidRDefault="00DE7E5F">
      <w:pPr>
        <w:pStyle w:val="Lbjegyzetszveg"/>
        <w:rPr>
          <w:rFonts w:ascii="Times New Roman" w:hAnsi="Times New Roman"/>
          <w:lang w:val="hu-HU"/>
        </w:rPr>
      </w:pPr>
      <w:r w:rsidRPr="00ED6954">
        <w:rPr>
          <w:rStyle w:val="Lbjegyzet-hivatkozs"/>
          <w:rFonts w:ascii="Times New Roman" w:hAnsi="Times New Roman"/>
          <w:sz w:val="16"/>
          <w:szCs w:val="16"/>
        </w:rPr>
        <w:footnoteRef/>
      </w:r>
      <w:r w:rsidRPr="00ED6954">
        <w:rPr>
          <w:rFonts w:ascii="Times New Roman" w:hAnsi="Times New Roman"/>
          <w:sz w:val="16"/>
          <w:szCs w:val="16"/>
        </w:rPr>
        <w:t xml:space="preserve"> </w:t>
      </w:r>
      <w:r w:rsidRPr="00ED6954">
        <w:rPr>
          <w:rFonts w:ascii="Times New Roman" w:hAnsi="Times New Roman"/>
          <w:sz w:val="16"/>
          <w:szCs w:val="16"/>
        </w:rPr>
        <w:t>321/2011. (XII. 27.) Korm. rendelet, 1 § (1) bek.</w:t>
      </w:r>
    </w:p>
  </w:footnote>
  <w:footnote w:id="8">
    <w:p w14:paraId="288D2FF3" w14:textId="77777777" w:rsidR="00DE7E5F" w:rsidRPr="00DF2C38" w:rsidRDefault="00DE7E5F">
      <w:pPr>
        <w:pStyle w:val="Lbjegyzetszveg"/>
        <w:rPr>
          <w:rFonts w:ascii="Times New Roman" w:hAnsi="Times New Roman"/>
          <w:sz w:val="16"/>
          <w:szCs w:val="16"/>
          <w:lang w:val="hu-HU"/>
        </w:rPr>
      </w:pPr>
      <w:r w:rsidRPr="00DF2C38">
        <w:rPr>
          <w:rStyle w:val="Lbjegyzet-hivatkozs"/>
          <w:rFonts w:ascii="Times New Roman" w:hAnsi="Times New Roman"/>
          <w:sz w:val="16"/>
          <w:szCs w:val="16"/>
        </w:rPr>
        <w:footnoteRef/>
      </w:r>
      <w:r w:rsidRPr="00DF2C38">
        <w:rPr>
          <w:rFonts w:ascii="Times New Roman" w:hAnsi="Times New Roman"/>
          <w:sz w:val="16"/>
          <w:szCs w:val="16"/>
        </w:rPr>
        <w:t xml:space="preserve"> </w:t>
      </w:r>
      <w:r w:rsidRPr="00DF2C38">
        <w:rPr>
          <w:rFonts w:ascii="Times New Roman" w:hAnsi="Times New Roman"/>
          <w:sz w:val="16"/>
          <w:szCs w:val="16"/>
        </w:rPr>
        <w:t xml:space="preserve">321/2011. </w:t>
      </w:r>
      <w:r w:rsidRPr="00DF2C38">
        <w:rPr>
          <w:rFonts w:ascii="Times New Roman" w:hAnsi="Times New Roman"/>
          <w:sz w:val="16"/>
          <w:szCs w:val="16"/>
        </w:rPr>
        <w:t>(XII. 27.) Korm. rendelet, 4 § (1) bek. ab) pont.</w:t>
      </w:r>
    </w:p>
  </w:footnote>
  <w:footnote w:id="9">
    <w:p w14:paraId="4B753639" w14:textId="77777777" w:rsidR="00DE7E5F" w:rsidRPr="00DF2C38" w:rsidRDefault="00DE7E5F">
      <w:pPr>
        <w:pStyle w:val="Lbjegyzetszveg"/>
        <w:rPr>
          <w:rFonts w:ascii="Times New Roman" w:hAnsi="Times New Roman"/>
          <w:sz w:val="16"/>
          <w:szCs w:val="16"/>
          <w:lang w:val="hu-HU"/>
        </w:rPr>
      </w:pPr>
      <w:r w:rsidRPr="00DF2C38">
        <w:rPr>
          <w:rStyle w:val="Lbjegyzet-hivatkozs"/>
          <w:rFonts w:ascii="Times New Roman" w:hAnsi="Times New Roman"/>
          <w:sz w:val="16"/>
          <w:szCs w:val="16"/>
        </w:rPr>
        <w:footnoteRef/>
      </w:r>
      <w:r w:rsidRPr="00DF2C38">
        <w:rPr>
          <w:rFonts w:ascii="Times New Roman" w:hAnsi="Times New Roman"/>
          <w:sz w:val="16"/>
          <w:szCs w:val="16"/>
        </w:rPr>
        <w:t xml:space="preserve"> </w:t>
      </w:r>
      <w:r w:rsidRPr="00DF2C38">
        <w:rPr>
          <w:rFonts w:ascii="Times New Roman" w:hAnsi="Times New Roman"/>
          <w:sz w:val="16"/>
          <w:szCs w:val="16"/>
          <w:lang w:val="hu-HU"/>
        </w:rPr>
        <w:t xml:space="preserve">321/2011. (XII. 27.) Korm. rendelet, 5 § (1) </w:t>
      </w:r>
      <w:proofErr w:type="spellStart"/>
      <w:r w:rsidRPr="00DF2C38">
        <w:rPr>
          <w:rFonts w:ascii="Times New Roman" w:hAnsi="Times New Roman"/>
          <w:sz w:val="16"/>
          <w:szCs w:val="16"/>
          <w:lang w:val="hu-HU"/>
        </w:rPr>
        <w:t>bek</w:t>
      </w:r>
      <w:proofErr w:type="spellEnd"/>
      <w:r w:rsidRPr="00DF2C38">
        <w:rPr>
          <w:rFonts w:ascii="Times New Roman" w:hAnsi="Times New Roman"/>
          <w:sz w:val="16"/>
          <w:szCs w:val="16"/>
          <w:lang w:val="hu-HU"/>
        </w:rPr>
        <w:t>, e) pont.</w:t>
      </w:r>
    </w:p>
  </w:footnote>
  <w:footnote w:id="10">
    <w:p w14:paraId="6AAE0458" w14:textId="77777777" w:rsidR="00DE7E5F" w:rsidRPr="00DF2C38" w:rsidRDefault="00DE7E5F">
      <w:pPr>
        <w:pStyle w:val="Lbjegyzetszveg"/>
        <w:rPr>
          <w:rFonts w:ascii="Times New Roman" w:hAnsi="Times New Roman"/>
          <w:sz w:val="16"/>
          <w:szCs w:val="16"/>
          <w:lang w:val="hu-HU"/>
        </w:rPr>
      </w:pPr>
      <w:r w:rsidRPr="00DF2C38">
        <w:rPr>
          <w:rStyle w:val="Lbjegyzet-hivatkozs"/>
          <w:rFonts w:ascii="Times New Roman" w:hAnsi="Times New Roman"/>
          <w:sz w:val="16"/>
          <w:szCs w:val="16"/>
        </w:rPr>
        <w:footnoteRef/>
      </w:r>
      <w:r w:rsidRPr="00DF2C38">
        <w:rPr>
          <w:rFonts w:ascii="Times New Roman" w:hAnsi="Times New Roman"/>
          <w:sz w:val="16"/>
          <w:szCs w:val="16"/>
        </w:rPr>
        <w:t xml:space="preserve"> </w:t>
      </w:r>
      <w:r w:rsidRPr="00DF2C38">
        <w:rPr>
          <w:rFonts w:ascii="Times New Roman" w:hAnsi="Times New Roman"/>
          <w:sz w:val="16"/>
          <w:szCs w:val="16"/>
          <w:lang w:val="hu-HU"/>
        </w:rPr>
        <w:t xml:space="preserve">321/2011. (XII. 27.) Korm. rendelet, 4 § (1) </w:t>
      </w:r>
      <w:proofErr w:type="spellStart"/>
      <w:r w:rsidRPr="00DF2C38">
        <w:rPr>
          <w:rFonts w:ascii="Times New Roman" w:hAnsi="Times New Roman"/>
          <w:sz w:val="16"/>
          <w:szCs w:val="16"/>
          <w:lang w:val="hu-HU"/>
        </w:rPr>
        <w:t>bek</w:t>
      </w:r>
      <w:proofErr w:type="spellEnd"/>
      <w:r w:rsidRPr="00DF2C38">
        <w:rPr>
          <w:rFonts w:ascii="Times New Roman" w:hAnsi="Times New Roman"/>
          <w:sz w:val="16"/>
          <w:szCs w:val="16"/>
          <w:lang w:val="hu-HU"/>
        </w:rPr>
        <w:t xml:space="preserve">. </w:t>
      </w:r>
      <w:proofErr w:type="spellStart"/>
      <w:r w:rsidRPr="00DF2C38">
        <w:rPr>
          <w:rFonts w:ascii="Times New Roman" w:hAnsi="Times New Roman"/>
          <w:sz w:val="16"/>
          <w:szCs w:val="16"/>
          <w:lang w:val="hu-HU"/>
        </w:rPr>
        <w:t>bb</w:t>
      </w:r>
      <w:proofErr w:type="spellEnd"/>
      <w:r w:rsidRPr="00DF2C38">
        <w:rPr>
          <w:rFonts w:ascii="Times New Roman" w:hAnsi="Times New Roman"/>
          <w:sz w:val="16"/>
          <w:szCs w:val="16"/>
          <w:lang w:val="hu-HU"/>
        </w:rPr>
        <w:t>) pont.</w:t>
      </w:r>
    </w:p>
  </w:footnote>
  <w:footnote w:id="11">
    <w:p w14:paraId="30E9836E" w14:textId="77777777" w:rsidR="00DE7E5F" w:rsidRPr="00DF2C38" w:rsidRDefault="00DE7E5F">
      <w:pPr>
        <w:pStyle w:val="Lbjegyzetszveg"/>
        <w:rPr>
          <w:sz w:val="16"/>
          <w:szCs w:val="16"/>
          <w:lang w:val="hu-HU"/>
        </w:rPr>
      </w:pPr>
      <w:r w:rsidRPr="00DF2C38">
        <w:rPr>
          <w:rStyle w:val="Lbjegyzet-hivatkozs"/>
          <w:rFonts w:ascii="Times New Roman" w:hAnsi="Times New Roman"/>
          <w:sz w:val="16"/>
          <w:szCs w:val="16"/>
        </w:rPr>
        <w:footnoteRef/>
      </w:r>
      <w:r w:rsidRPr="00DF2C38">
        <w:rPr>
          <w:rFonts w:ascii="Times New Roman" w:hAnsi="Times New Roman"/>
          <w:sz w:val="16"/>
          <w:szCs w:val="16"/>
        </w:rPr>
        <w:t xml:space="preserve"> </w:t>
      </w:r>
      <w:r w:rsidRPr="00DF2C38">
        <w:rPr>
          <w:rFonts w:ascii="Times New Roman" w:hAnsi="Times New Roman"/>
          <w:sz w:val="16"/>
          <w:szCs w:val="16"/>
          <w:lang w:val="hu-HU"/>
        </w:rPr>
        <w:t xml:space="preserve">321/2011. (XII. 27.) Korm. rendelet, 4 § (1) </w:t>
      </w:r>
      <w:proofErr w:type="spellStart"/>
      <w:r w:rsidRPr="00DF2C38">
        <w:rPr>
          <w:rFonts w:ascii="Times New Roman" w:hAnsi="Times New Roman"/>
          <w:sz w:val="16"/>
          <w:szCs w:val="16"/>
          <w:lang w:val="hu-HU"/>
        </w:rPr>
        <w:t>bek</w:t>
      </w:r>
      <w:proofErr w:type="spellEnd"/>
      <w:r w:rsidRPr="00DF2C38">
        <w:rPr>
          <w:rFonts w:ascii="Times New Roman" w:hAnsi="Times New Roman"/>
          <w:sz w:val="16"/>
          <w:szCs w:val="16"/>
          <w:lang w:val="hu-HU"/>
        </w:rPr>
        <w:t xml:space="preserve">. b), </w:t>
      </w:r>
      <w:proofErr w:type="spellStart"/>
      <w:r w:rsidRPr="00DF2C38">
        <w:rPr>
          <w:rFonts w:ascii="Times New Roman" w:hAnsi="Times New Roman"/>
          <w:sz w:val="16"/>
          <w:szCs w:val="16"/>
          <w:lang w:val="hu-HU"/>
        </w:rPr>
        <w:t>ba</w:t>
      </w:r>
      <w:proofErr w:type="spellEnd"/>
      <w:r w:rsidRPr="00DF2C38">
        <w:rPr>
          <w:rFonts w:ascii="Times New Roman" w:hAnsi="Times New Roman"/>
          <w:sz w:val="16"/>
          <w:szCs w:val="16"/>
          <w:lang w:val="hu-HU"/>
        </w:rPr>
        <w:t xml:space="preserve">), </w:t>
      </w:r>
      <w:proofErr w:type="spellStart"/>
      <w:r w:rsidRPr="00DF2C38">
        <w:rPr>
          <w:rFonts w:ascii="Times New Roman" w:hAnsi="Times New Roman"/>
          <w:sz w:val="16"/>
          <w:szCs w:val="16"/>
          <w:lang w:val="hu-HU"/>
        </w:rPr>
        <w:t>ca</w:t>
      </w:r>
      <w:proofErr w:type="spellEnd"/>
      <w:r w:rsidRPr="00DF2C38">
        <w:rPr>
          <w:rFonts w:ascii="Times New Roman" w:hAnsi="Times New Roman"/>
          <w:sz w:val="16"/>
          <w:szCs w:val="16"/>
          <w:lang w:val="hu-HU"/>
        </w:rPr>
        <w:t>) pont.</w:t>
      </w:r>
    </w:p>
  </w:footnote>
  <w:footnote w:id="12">
    <w:p w14:paraId="0963D62D" w14:textId="77777777" w:rsidR="00DE7E5F" w:rsidRPr="00DF2C38" w:rsidRDefault="00DE7E5F">
      <w:pPr>
        <w:pStyle w:val="Lbjegyzetszveg"/>
        <w:rPr>
          <w:rFonts w:ascii="Times New Roman" w:hAnsi="Times New Roman"/>
          <w:sz w:val="16"/>
          <w:szCs w:val="16"/>
          <w:lang w:val="hu-HU"/>
        </w:rPr>
      </w:pPr>
      <w:r w:rsidRPr="00DF2C38">
        <w:rPr>
          <w:rStyle w:val="Lbjegyzet-hivatkozs"/>
          <w:rFonts w:ascii="Times New Roman" w:hAnsi="Times New Roman"/>
          <w:sz w:val="16"/>
          <w:szCs w:val="16"/>
        </w:rPr>
        <w:footnoteRef/>
      </w:r>
      <w:r w:rsidRPr="00DF2C38">
        <w:rPr>
          <w:rFonts w:ascii="Times New Roman" w:hAnsi="Times New Roman"/>
          <w:sz w:val="16"/>
          <w:szCs w:val="16"/>
        </w:rPr>
        <w:t xml:space="preserve"> </w:t>
      </w:r>
      <w:r w:rsidRPr="00DF2C38">
        <w:rPr>
          <w:rFonts w:ascii="Times New Roman" w:hAnsi="Times New Roman"/>
          <w:sz w:val="16"/>
          <w:szCs w:val="16"/>
        </w:rPr>
        <w:t>MAGYAR NEMZETI TÁRSADALMI FELZÁRKÓZÁSI STRATÉGIA (MNTFS) II. TARTÓSAN RÁSZORULÓK – SZEGÉNY CSALÁDBAN ÉLŐ GYERMEKEK –ROMÁK (2011–2020) Frissített változat. p. 119.</w:t>
      </w:r>
    </w:p>
  </w:footnote>
  <w:footnote w:id="13">
    <w:p w14:paraId="561C2D33" w14:textId="77777777" w:rsidR="00DE7E5F" w:rsidRPr="00DF2C38" w:rsidRDefault="00DE7E5F">
      <w:pPr>
        <w:pStyle w:val="Lbjegyzetszveg"/>
        <w:rPr>
          <w:rFonts w:ascii="Times New Roman" w:hAnsi="Times New Roman"/>
          <w:sz w:val="16"/>
          <w:szCs w:val="16"/>
          <w:lang w:val="hu-HU"/>
        </w:rPr>
      </w:pPr>
      <w:r w:rsidRPr="00DF2C38">
        <w:rPr>
          <w:rStyle w:val="Lbjegyzet-hivatkozs"/>
          <w:rFonts w:ascii="Times New Roman" w:hAnsi="Times New Roman"/>
          <w:sz w:val="16"/>
          <w:szCs w:val="16"/>
        </w:rPr>
        <w:footnoteRef/>
      </w:r>
      <w:r w:rsidRPr="00DF2C38">
        <w:rPr>
          <w:rFonts w:ascii="Times New Roman" w:hAnsi="Times New Roman"/>
          <w:sz w:val="16"/>
          <w:szCs w:val="16"/>
        </w:rPr>
        <w:t xml:space="preserve"> </w:t>
      </w:r>
      <w:r w:rsidRPr="00DF2C38">
        <w:rPr>
          <w:rFonts w:ascii="Times New Roman" w:hAnsi="Times New Roman"/>
          <w:sz w:val="16"/>
          <w:szCs w:val="16"/>
          <w:lang w:val="hu-HU"/>
        </w:rPr>
        <w:t xml:space="preserve">321/2011. (XII. 27.) Korm. rendelet, 1 § (4) </w:t>
      </w:r>
      <w:proofErr w:type="spellStart"/>
      <w:r w:rsidRPr="00DF2C38">
        <w:rPr>
          <w:rFonts w:ascii="Times New Roman" w:hAnsi="Times New Roman"/>
          <w:sz w:val="16"/>
          <w:szCs w:val="16"/>
          <w:lang w:val="hu-HU"/>
        </w:rPr>
        <w:t>bek</w:t>
      </w:r>
      <w:proofErr w:type="spellEnd"/>
      <w:r w:rsidRPr="00DF2C38">
        <w:rPr>
          <w:rFonts w:ascii="Times New Roman" w:hAnsi="Times New Roman"/>
          <w:sz w:val="16"/>
          <w:szCs w:val="16"/>
          <w:lang w:val="hu-HU"/>
        </w:rPr>
        <w:t>.</w:t>
      </w:r>
    </w:p>
  </w:footnote>
  <w:footnote w:id="14">
    <w:p w14:paraId="11FEE7DB" w14:textId="77777777" w:rsidR="00DE7E5F" w:rsidRPr="00DF2C38" w:rsidRDefault="00DE7E5F">
      <w:pPr>
        <w:pStyle w:val="Lbjegyzetszveg"/>
        <w:rPr>
          <w:rFonts w:ascii="Times New Roman" w:hAnsi="Times New Roman"/>
          <w:sz w:val="16"/>
          <w:szCs w:val="16"/>
          <w:lang w:val="hu-HU"/>
        </w:rPr>
      </w:pPr>
      <w:r w:rsidRPr="00DF2C38">
        <w:rPr>
          <w:rStyle w:val="Lbjegyzet-hivatkozs"/>
          <w:rFonts w:ascii="Times New Roman" w:hAnsi="Times New Roman"/>
          <w:sz w:val="16"/>
          <w:szCs w:val="16"/>
        </w:rPr>
        <w:footnoteRef/>
      </w:r>
      <w:r w:rsidRPr="00DF2C38">
        <w:rPr>
          <w:rFonts w:ascii="Times New Roman" w:hAnsi="Times New Roman"/>
          <w:sz w:val="16"/>
          <w:szCs w:val="16"/>
        </w:rPr>
        <w:t xml:space="preserve"> </w:t>
      </w:r>
      <w:r w:rsidRPr="00DF2C38">
        <w:rPr>
          <w:rFonts w:ascii="Times New Roman" w:hAnsi="Times New Roman"/>
          <w:sz w:val="16"/>
          <w:szCs w:val="16"/>
        </w:rPr>
        <w:t xml:space="preserve">Alaptörvény XV. cikk. (4) bek., </w:t>
      </w:r>
      <w:r w:rsidRPr="00DF2C38">
        <w:rPr>
          <w:rFonts w:ascii="Times New Roman" w:hAnsi="Times New Roman"/>
          <w:sz w:val="16"/>
          <w:szCs w:val="16"/>
          <w:lang w:val="hu-HU"/>
        </w:rPr>
        <w:t xml:space="preserve">321/2011. (XII. 27.) Korm. rendelet, 1 § (3-4) </w:t>
      </w:r>
      <w:proofErr w:type="spellStart"/>
      <w:r w:rsidRPr="00DF2C38">
        <w:rPr>
          <w:rFonts w:ascii="Times New Roman" w:hAnsi="Times New Roman"/>
          <w:sz w:val="16"/>
          <w:szCs w:val="16"/>
          <w:lang w:val="hu-HU"/>
        </w:rPr>
        <w:t>bek</w:t>
      </w:r>
      <w:proofErr w:type="spellEnd"/>
      <w:r w:rsidRPr="00DF2C38">
        <w:rPr>
          <w:rFonts w:ascii="Times New Roman" w:hAnsi="Times New Roman"/>
          <w:sz w:val="16"/>
          <w:szCs w:val="16"/>
          <w:lang w:val="hu-HU"/>
        </w:rPr>
        <w:t>.</w:t>
      </w:r>
    </w:p>
  </w:footnote>
  <w:footnote w:id="15">
    <w:p w14:paraId="7B11665E" w14:textId="77777777" w:rsidR="00DE7E5F" w:rsidRPr="007043B7" w:rsidRDefault="00DE7E5F">
      <w:pPr>
        <w:pStyle w:val="Lbjegyzetszveg"/>
        <w:rPr>
          <w:rFonts w:ascii="Times New Roman" w:hAnsi="Times New Roman"/>
          <w:sz w:val="16"/>
          <w:szCs w:val="16"/>
          <w:lang w:val="hu-HU"/>
        </w:rPr>
      </w:pPr>
      <w:r w:rsidRPr="007043B7">
        <w:rPr>
          <w:rStyle w:val="Lbjegyzet-hivatkozs"/>
          <w:rFonts w:ascii="Times New Roman" w:hAnsi="Times New Roman"/>
          <w:sz w:val="16"/>
          <w:szCs w:val="16"/>
        </w:rPr>
        <w:footnoteRef/>
      </w:r>
      <w:r w:rsidRPr="007043B7">
        <w:rPr>
          <w:rFonts w:ascii="Times New Roman" w:hAnsi="Times New Roman"/>
          <w:sz w:val="16"/>
          <w:szCs w:val="16"/>
        </w:rPr>
        <w:t xml:space="preserve"> </w:t>
      </w:r>
      <w:r w:rsidRPr="007043B7">
        <w:rPr>
          <w:rFonts w:ascii="Times New Roman" w:hAnsi="Times New Roman"/>
          <w:sz w:val="16"/>
          <w:szCs w:val="16"/>
          <w:lang w:val="hu-HU"/>
        </w:rPr>
        <w:t>Alaptörvény XXV. cikk.</w:t>
      </w:r>
    </w:p>
  </w:footnote>
  <w:footnote w:id="16">
    <w:p w14:paraId="65910B9F" w14:textId="77777777" w:rsidR="00DE7E5F" w:rsidRPr="00D2477C" w:rsidRDefault="00DE7E5F" w:rsidP="00D2477C">
      <w:pPr>
        <w:pStyle w:val="Lbjegyzetszveg"/>
        <w:rPr>
          <w:rFonts w:ascii="Times New Roman" w:hAnsi="Times New Roman"/>
          <w:lang w:val="hu-HU"/>
        </w:rPr>
      </w:pPr>
      <w:r w:rsidRPr="007043B7">
        <w:rPr>
          <w:rStyle w:val="Lbjegyzet-hivatkozs"/>
          <w:rFonts w:ascii="Times New Roman" w:hAnsi="Times New Roman"/>
          <w:sz w:val="16"/>
          <w:szCs w:val="16"/>
        </w:rPr>
        <w:footnoteRef/>
      </w:r>
      <w:r w:rsidRPr="007043B7">
        <w:rPr>
          <w:rFonts w:ascii="Times New Roman" w:hAnsi="Times New Roman"/>
          <w:sz w:val="16"/>
          <w:szCs w:val="16"/>
        </w:rPr>
        <w:t xml:space="preserve"> </w:t>
      </w:r>
      <w:r w:rsidRPr="007043B7">
        <w:rPr>
          <w:rFonts w:ascii="Times New Roman" w:hAnsi="Times New Roman"/>
          <w:sz w:val="16"/>
          <w:szCs w:val="16"/>
          <w:lang w:val="hu-HU"/>
        </w:rPr>
        <w:t>MNTFS 2030. p. 166.</w:t>
      </w:r>
    </w:p>
  </w:footnote>
  <w:footnote w:id="17">
    <w:p w14:paraId="0877CD20" w14:textId="77777777" w:rsidR="00DE7E5F" w:rsidRPr="004063B4" w:rsidRDefault="00DE7E5F">
      <w:pPr>
        <w:pStyle w:val="Lbjegyzetszveg"/>
        <w:rPr>
          <w:rFonts w:ascii="Times New Roman" w:hAnsi="Times New Roman"/>
          <w:lang w:val="hu-HU"/>
        </w:rPr>
      </w:pPr>
      <w:r w:rsidRPr="006840A1">
        <w:rPr>
          <w:rStyle w:val="Lbjegyzet-hivatkozs"/>
          <w:rFonts w:ascii="Times New Roman" w:hAnsi="Times New Roman"/>
          <w:sz w:val="16"/>
          <w:szCs w:val="16"/>
        </w:rPr>
        <w:footnoteRef/>
      </w:r>
      <w:r w:rsidRPr="006840A1">
        <w:rPr>
          <w:rFonts w:ascii="Times New Roman" w:hAnsi="Times New Roman"/>
          <w:sz w:val="16"/>
          <w:szCs w:val="16"/>
        </w:rPr>
        <w:t xml:space="preserve"> </w:t>
      </w:r>
      <w:r w:rsidRPr="006840A1">
        <w:rPr>
          <w:rFonts w:ascii="Times New Roman" w:hAnsi="Times New Roman"/>
          <w:sz w:val="16"/>
          <w:szCs w:val="16"/>
          <w:lang w:val="hu-HU"/>
        </w:rPr>
        <w:t xml:space="preserve">Vö. Jat.24. § (1) </w:t>
      </w:r>
      <w:proofErr w:type="spellStart"/>
      <w:r w:rsidRPr="006840A1">
        <w:rPr>
          <w:rFonts w:ascii="Times New Roman" w:hAnsi="Times New Roman"/>
          <w:sz w:val="16"/>
          <w:szCs w:val="16"/>
          <w:lang w:val="hu-HU"/>
        </w:rPr>
        <w:t>bek</w:t>
      </w:r>
      <w:proofErr w:type="spellEnd"/>
      <w:r w:rsidRPr="006840A1">
        <w:rPr>
          <w:rFonts w:ascii="Times New Roman" w:hAnsi="Times New Roman"/>
          <w:sz w:val="16"/>
          <w:szCs w:val="16"/>
          <w:lang w:val="hu-HU"/>
        </w:rPr>
        <w:t>.</w:t>
      </w:r>
    </w:p>
  </w:footnote>
  <w:footnote w:id="18">
    <w:p w14:paraId="7704E97D" w14:textId="77777777" w:rsidR="00DE7E5F" w:rsidRPr="00F910EC" w:rsidRDefault="00DE7E5F" w:rsidP="009B2E9D">
      <w:pPr>
        <w:pStyle w:val="Lbjegyzetszveg"/>
        <w:rPr>
          <w:rFonts w:ascii="Times New Roman" w:hAnsi="Times New Roman"/>
          <w:sz w:val="16"/>
          <w:szCs w:val="16"/>
          <w:lang w:val="hu-HU"/>
        </w:rPr>
      </w:pPr>
      <w:r w:rsidRPr="00F910EC">
        <w:rPr>
          <w:rStyle w:val="Lbjegyzet-hivatkozs"/>
          <w:rFonts w:ascii="Times New Roman" w:hAnsi="Times New Roman"/>
          <w:sz w:val="16"/>
          <w:szCs w:val="16"/>
        </w:rPr>
        <w:footnoteRef/>
      </w:r>
      <w:r w:rsidRPr="00F910EC">
        <w:rPr>
          <w:rFonts w:ascii="Times New Roman" w:hAnsi="Times New Roman"/>
          <w:sz w:val="16"/>
          <w:szCs w:val="16"/>
        </w:rPr>
        <w:t xml:space="preserve"> </w:t>
      </w:r>
      <w:r w:rsidRPr="00F910EC">
        <w:rPr>
          <w:rFonts w:ascii="Times New Roman" w:hAnsi="Times New Roman"/>
          <w:sz w:val="16"/>
          <w:szCs w:val="16"/>
          <w:lang w:val="hu-HU"/>
        </w:rPr>
        <w:t>Forrás: Az Egyesült Nemzetek Szervezetének (2017) határozata, amelyet a Közgyűlés 2017 július 6-án fogadott el, a Statisztikai Bizottságnak a 2030-ig tartó időszakra vonatkozó fenntartható fejlődési menetrenddel kapcsolatos munkája (A/RES/71/313).</w:t>
      </w:r>
    </w:p>
  </w:footnote>
  <w:footnote w:id="19">
    <w:p w14:paraId="127E4857" w14:textId="77777777" w:rsidR="00DE7E5F" w:rsidRPr="00F910EC" w:rsidRDefault="00DE7E5F" w:rsidP="009B2E9D">
      <w:pPr>
        <w:pStyle w:val="Lbjegyzetszveg"/>
        <w:rPr>
          <w:rFonts w:ascii="Times New Roman" w:hAnsi="Times New Roman"/>
          <w:sz w:val="16"/>
          <w:szCs w:val="16"/>
          <w:lang w:val="hu-HU"/>
        </w:rPr>
      </w:pPr>
      <w:r w:rsidRPr="00F910EC">
        <w:rPr>
          <w:rStyle w:val="Lbjegyzet-hivatkozs"/>
          <w:rFonts w:ascii="Times New Roman" w:hAnsi="Times New Roman"/>
          <w:sz w:val="16"/>
          <w:szCs w:val="16"/>
        </w:rPr>
        <w:footnoteRef/>
      </w:r>
      <w:r w:rsidRPr="00F910EC">
        <w:rPr>
          <w:rFonts w:ascii="Times New Roman" w:hAnsi="Times New Roman"/>
          <w:sz w:val="16"/>
          <w:szCs w:val="16"/>
        </w:rPr>
        <w:t xml:space="preserve"> </w:t>
      </w:r>
      <w:r w:rsidRPr="00F910EC">
        <w:rPr>
          <w:rFonts w:ascii="Times New Roman" w:hAnsi="Times New Roman"/>
          <w:sz w:val="16"/>
          <w:szCs w:val="16"/>
        </w:rPr>
        <w:t>Forrás :  Területi Agenda 2030.</w:t>
      </w:r>
    </w:p>
  </w:footnote>
  <w:footnote w:id="20">
    <w:p w14:paraId="11A9E2B0" w14:textId="77777777" w:rsidR="00DE7E5F" w:rsidRPr="00C817DE" w:rsidRDefault="00DE7E5F" w:rsidP="009B2E9D">
      <w:pPr>
        <w:pStyle w:val="Lbjegyzetszveg"/>
        <w:rPr>
          <w:rFonts w:ascii="Times New Roman" w:hAnsi="Times New Roman"/>
          <w:sz w:val="18"/>
          <w:szCs w:val="18"/>
          <w:lang w:val="hu-HU"/>
        </w:rPr>
      </w:pPr>
      <w:r w:rsidRPr="00F910EC">
        <w:rPr>
          <w:rStyle w:val="Lbjegyzet-hivatkozs"/>
          <w:rFonts w:ascii="Times New Roman" w:hAnsi="Times New Roman"/>
          <w:sz w:val="16"/>
          <w:szCs w:val="16"/>
        </w:rPr>
        <w:footnoteRef/>
      </w:r>
      <w:r w:rsidRPr="00F910EC">
        <w:rPr>
          <w:rFonts w:ascii="Times New Roman" w:hAnsi="Times New Roman"/>
          <w:sz w:val="16"/>
          <w:szCs w:val="16"/>
        </w:rPr>
        <w:t xml:space="preserve"> </w:t>
      </w:r>
      <w:r w:rsidRPr="00F910EC">
        <w:rPr>
          <w:rFonts w:ascii="Times New Roman" w:hAnsi="Times New Roman"/>
          <w:sz w:val="16"/>
          <w:szCs w:val="16"/>
        </w:rPr>
        <w:t xml:space="preserve">Forrás :  </w:t>
      </w:r>
      <w:r w:rsidRPr="00F910EC">
        <w:rPr>
          <w:rFonts w:ascii="Times New Roman" w:hAnsi="Times New Roman"/>
          <w:sz w:val="16"/>
          <w:szCs w:val="16"/>
        </w:rPr>
        <w:t>Területi Agenda 2030 : Idetartozik többek között az Egyesült Nemzetek Szervezetének a 2030-ig tartó időszakra vonatkozó fenntartható fejlődési menetrendje és a fenntartható fejlődési célok (2015), a Párizsi Megállapodás (2015), az Egyesült Nemzetek Szervezetének Új városfejlesztési menetrendje (2016), az Európai Bizottság „Fenntartható Európa 2030-ra” című vitaanyaga (2019), a 2021–2027- es időszakra szóló, jövőbeli uniós kohéziós politikára irányuló javaslat (2018), az Európai Unió városfejlesztési agendája (2016), az Új Lipcsei Charta (2020), a Jobb életminőség a vidéki területeken című Cork 2.0 nyilatkozat (2016), az OECD város- és vidékpolitikára vonatkozó elvei (2019), az európai zöld megállapodás és az ahhoz kapcsolódó Fenntartható Európa beruházási terv és méltányos átállási mechanizmus (2020), az uniós helyreállítási program (2020), valamint az Európai Unió Tanácsa releváns következtetései.</w:t>
      </w:r>
    </w:p>
  </w:footnote>
  <w:footnote w:id="21">
    <w:p w14:paraId="3D6A2C71" w14:textId="65F7B7DB" w:rsidR="00DE7E5F" w:rsidRPr="00FC7A73" w:rsidRDefault="00DE7E5F" w:rsidP="00254947">
      <w:pPr>
        <w:pStyle w:val="Lbjegyzetszveg"/>
        <w:rPr>
          <w:rFonts w:ascii="Times New Roman" w:hAnsi="Times New Roman"/>
          <w:sz w:val="16"/>
          <w:szCs w:val="16"/>
        </w:rPr>
      </w:pPr>
      <w:r w:rsidRPr="00FC7A73">
        <w:rPr>
          <w:rStyle w:val="Lbjegyzet-hivatkozs"/>
          <w:rFonts w:ascii="Times New Roman" w:hAnsi="Times New Roman"/>
          <w:sz w:val="16"/>
          <w:szCs w:val="16"/>
        </w:rPr>
        <w:footnoteRef/>
      </w:r>
      <w:r w:rsidR="00FC7A73">
        <w:rPr>
          <w:rFonts w:ascii="Times New Roman" w:hAnsi="Times New Roman"/>
          <w:sz w:val="16"/>
          <w:szCs w:val="16"/>
        </w:rPr>
        <w:t xml:space="preserve"> </w:t>
      </w:r>
      <w:r w:rsidRPr="00FC7A73">
        <w:rPr>
          <w:rFonts w:ascii="Times New Roman" w:hAnsi="Times New Roman"/>
          <w:sz w:val="16"/>
          <w:szCs w:val="16"/>
        </w:rPr>
        <w:t xml:space="preserve">Az </w:t>
      </w:r>
      <w:r w:rsidRPr="00FC7A73">
        <w:rPr>
          <w:rFonts w:ascii="Times New Roman" w:hAnsi="Times New Roman"/>
          <w:sz w:val="16"/>
          <w:szCs w:val="16"/>
        </w:rPr>
        <w:t>1685/2020. (X. 22.) Korm. határozat rendelkezik az Európai Unió számára készített, „A nők szerepének erősítése a családban és a társadalomban” (2021–2030) akcióterv elfogadásáról.</w:t>
      </w:r>
    </w:p>
    <w:p w14:paraId="2D37AEDD" w14:textId="77777777" w:rsidR="00DE7E5F" w:rsidRDefault="00DE7E5F" w:rsidP="00254947">
      <w:pPr>
        <w:pStyle w:val="Lbjegyzetszveg"/>
      </w:pPr>
    </w:p>
  </w:footnote>
  <w:footnote w:id="22">
    <w:p w14:paraId="4C3C1685" w14:textId="77777777" w:rsidR="00DE7E5F" w:rsidRPr="00B01720" w:rsidRDefault="00DE7E5F" w:rsidP="00254947">
      <w:pPr>
        <w:pStyle w:val="Lbjegyzetszveg"/>
        <w:rPr>
          <w:rFonts w:ascii="Times New Roman" w:hAnsi="Times New Roman"/>
          <w:sz w:val="16"/>
          <w:szCs w:val="16"/>
        </w:rPr>
      </w:pPr>
      <w:r w:rsidRPr="00B01720">
        <w:rPr>
          <w:rStyle w:val="Lbjegyzet-hivatkozs"/>
          <w:rFonts w:ascii="Times New Roman" w:hAnsi="Times New Roman"/>
          <w:sz w:val="16"/>
          <w:szCs w:val="16"/>
        </w:rPr>
        <w:footnoteRef/>
      </w:r>
      <w:r w:rsidRPr="00B01720">
        <w:rPr>
          <w:rFonts w:ascii="Times New Roman" w:hAnsi="Times New Roman"/>
          <w:sz w:val="16"/>
          <w:szCs w:val="16"/>
        </w:rPr>
        <w:t xml:space="preserve"> </w:t>
      </w:r>
      <w:r w:rsidRPr="00B01720">
        <w:rPr>
          <w:rFonts w:ascii="Times New Roman" w:hAnsi="Times New Roman"/>
          <w:sz w:val="16"/>
          <w:szCs w:val="16"/>
        </w:rPr>
        <w:t xml:space="preserve">Forrás: </w:t>
      </w:r>
      <w:r w:rsidRPr="00B01720">
        <w:rPr>
          <w:rFonts w:ascii="Times New Roman" w:hAnsi="Times New Roman"/>
          <w:bCs/>
          <w:sz w:val="16"/>
          <w:szCs w:val="16"/>
        </w:rPr>
        <w:t>„</w:t>
      </w:r>
      <w:r w:rsidRPr="00B01720">
        <w:rPr>
          <w:rFonts w:ascii="Times New Roman" w:hAnsi="Times New Roman"/>
          <w:sz w:val="16"/>
          <w:szCs w:val="16"/>
        </w:rPr>
        <w:t>Az 1685/2020. (X. 22.) Korm. határozat rendelkezik az Európai Unió számára készített, „A nők szerepének erősítése a családban és a társadalomban” (2021–2030) akcióterv elfogadásáról.</w:t>
      </w:r>
    </w:p>
    <w:p w14:paraId="3838DC09" w14:textId="77777777" w:rsidR="00DE7E5F" w:rsidRDefault="00DE7E5F" w:rsidP="00254947">
      <w:pPr>
        <w:pStyle w:val="Lbjegyzetszveg"/>
      </w:pPr>
    </w:p>
  </w:footnote>
  <w:footnote w:id="23">
    <w:p w14:paraId="785E1870" w14:textId="77777777" w:rsidR="00DE7E5F" w:rsidRPr="00D6287B" w:rsidRDefault="00DE7E5F">
      <w:pPr>
        <w:pStyle w:val="Lbjegyzetszveg"/>
        <w:rPr>
          <w:sz w:val="18"/>
          <w:szCs w:val="18"/>
          <w:lang w:val="hu-HU"/>
        </w:rPr>
      </w:pPr>
      <w:bookmarkStart w:id="78" w:name="_Hlk142379996"/>
      <w:r w:rsidRPr="007D5059">
        <w:rPr>
          <w:rStyle w:val="Lbjegyzet-hivatkozs"/>
        </w:rPr>
        <w:footnoteRef/>
      </w:r>
      <w:r w:rsidRPr="007D5059">
        <w:t xml:space="preserve"> </w:t>
      </w:r>
      <w:r w:rsidRPr="00D6287B">
        <w:rPr>
          <w:rFonts w:ascii="Times New Roman" w:hAnsi="Times New Roman"/>
          <w:sz w:val="18"/>
          <w:szCs w:val="18"/>
          <w:lang w:val="hu-HU"/>
        </w:rPr>
        <w:t>Különösen a közoktatási esélyegyenlőségi intézkedési terv, és a szakképzési intézkedési terv.</w:t>
      </w:r>
    </w:p>
    <w:bookmarkEnd w:id="78"/>
  </w:footnote>
  <w:footnote w:id="24">
    <w:p w14:paraId="3E0749D5" w14:textId="6A1EE0CA" w:rsidR="00B01720" w:rsidRPr="00B01720" w:rsidRDefault="00B01720">
      <w:pPr>
        <w:pStyle w:val="Lbjegyzetszveg"/>
        <w:rPr>
          <w:rFonts w:ascii="Times New Roman" w:hAnsi="Times New Roman"/>
          <w:sz w:val="16"/>
          <w:szCs w:val="16"/>
          <w:lang w:val="hu-HU"/>
        </w:rPr>
      </w:pPr>
      <w:r>
        <w:rPr>
          <w:rStyle w:val="Lbjegyzet-hivatkozs"/>
        </w:rPr>
        <w:footnoteRef/>
      </w:r>
      <w:r>
        <w:t xml:space="preserve"> </w:t>
      </w:r>
      <w:r>
        <w:rPr>
          <w:rFonts w:ascii="Times New Roman" w:hAnsi="Times New Roman"/>
          <w:sz w:val="16"/>
          <w:szCs w:val="16"/>
          <w:lang w:val="hu-HU"/>
        </w:rPr>
        <w:t>F</w:t>
      </w:r>
      <w:r w:rsidRPr="00B01720">
        <w:rPr>
          <w:rFonts w:ascii="Times New Roman" w:hAnsi="Times New Roman"/>
          <w:sz w:val="16"/>
          <w:szCs w:val="16"/>
          <w:lang w:val="hu-HU"/>
        </w:rPr>
        <w:t>orrás: Kiskőrösi Bem József Általános Iskola Intézményfejlesztési és Intézkedési Terve, 2021.05.25</w:t>
      </w:r>
    </w:p>
  </w:footnote>
  <w:footnote w:id="25">
    <w:p w14:paraId="4CDC725A" w14:textId="77777777" w:rsidR="00DE7E5F" w:rsidRPr="00B01720" w:rsidRDefault="00DE7E5F">
      <w:pPr>
        <w:pStyle w:val="Lbjegyzetszveg"/>
        <w:rPr>
          <w:rFonts w:ascii="Times New Roman" w:hAnsi="Times New Roman"/>
          <w:color w:val="000000"/>
          <w:sz w:val="16"/>
          <w:szCs w:val="16"/>
          <w:lang w:val="hu-HU"/>
        </w:rPr>
      </w:pPr>
      <w:r w:rsidRPr="00B01720">
        <w:rPr>
          <w:rStyle w:val="Lbjegyzet-hivatkozs"/>
          <w:rFonts w:ascii="Times New Roman" w:hAnsi="Times New Roman"/>
          <w:color w:val="000000"/>
          <w:sz w:val="16"/>
          <w:szCs w:val="16"/>
        </w:rPr>
        <w:footnoteRef/>
      </w:r>
      <w:r w:rsidRPr="00B01720">
        <w:rPr>
          <w:rFonts w:ascii="Times New Roman" w:hAnsi="Times New Roman"/>
          <w:color w:val="000000"/>
          <w:sz w:val="16"/>
          <w:szCs w:val="16"/>
        </w:rPr>
        <w:t xml:space="preserve"> </w:t>
      </w:r>
      <w:r w:rsidRPr="00B01720">
        <w:rPr>
          <w:rFonts w:ascii="Times New Roman" w:hAnsi="Times New Roman"/>
          <w:color w:val="000000"/>
          <w:sz w:val="16"/>
          <w:szCs w:val="16"/>
        </w:rPr>
        <w:t>Bővebben lásd : 828/2011. (VI. 22.) számú médiatanácsi határozat kivonata.</w:t>
      </w:r>
    </w:p>
  </w:footnote>
  <w:footnote w:id="26">
    <w:p w14:paraId="401BD5AA" w14:textId="77777777" w:rsidR="00DE7E5F" w:rsidRPr="00F52ACC" w:rsidRDefault="00DE7E5F" w:rsidP="00F52ACC">
      <w:pPr>
        <w:pStyle w:val="Lbjegyzetszveg"/>
        <w:rPr>
          <w:rFonts w:ascii="Times New Roman" w:hAnsi="Times New Roman"/>
          <w:color w:val="000000"/>
          <w:lang w:val="hu-HU"/>
        </w:rPr>
      </w:pPr>
      <w:r w:rsidRPr="00B01720">
        <w:rPr>
          <w:rStyle w:val="Lbjegyzet-hivatkozs"/>
          <w:rFonts w:ascii="Times New Roman" w:hAnsi="Times New Roman"/>
          <w:color w:val="000000"/>
          <w:sz w:val="16"/>
          <w:szCs w:val="16"/>
        </w:rPr>
        <w:footnoteRef/>
      </w:r>
      <w:r w:rsidRPr="00B01720">
        <w:rPr>
          <w:rFonts w:ascii="Times New Roman" w:hAnsi="Times New Roman"/>
          <w:color w:val="000000"/>
          <w:sz w:val="16"/>
          <w:szCs w:val="16"/>
        </w:rPr>
        <w:t xml:space="preserve">  </w:t>
      </w:r>
      <w:r w:rsidRPr="00B01720">
        <w:rPr>
          <w:rFonts w:ascii="Times New Roman" w:hAnsi="Times New Roman"/>
          <w:color w:val="000000"/>
          <w:sz w:val="16"/>
          <w:szCs w:val="16"/>
        </w:rPr>
        <w:t xml:space="preserve">2011. </w:t>
      </w:r>
      <w:r w:rsidRPr="00B01720">
        <w:rPr>
          <w:rFonts w:ascii="Times New Roman" w:hAnsi="Times New Roman"/>
          <w:color w:val="000000"/>
          <w:sz w:val="16"/>
          <w:szCs w:val="16"/>
        </w:rPr>
        <w:t>évi CLXXIX. törvény a nemzetiségek jogairól (Njt.)</w:t>
      </w:r>
    </w:p>
  </w:footnote>
  <w:footnote w:id="27">
    <w:p w14:paraId="0BAC5463" w14:textId="1AE9E070" w:rsidR="00191AC0" w:rsidRPr="00191AC0" w:rsidRDefault="00191AC0">
      <w:pPr>
        <w:pStyle w:val="Lbjegyzetszveg"/>
        <w:rPr>
          <w:rFonts w:ascii="Times New Roman" w:hAnsi="Times New Roman"/>
          <w:sz w:val="16"/>
          <w:szCs w:val="16"/>
        </w:rPr>
      </w:pPr>
      <w:r w:rsidRPr="00191AC0">
        <w:rPr>
          <w:rStyle w:val="Lbjegyzet-hivatkozs"/>
          <w:rFonts w:ascii="Times New Roman" w:hAnsi="Times New Roman"/>
          <w:sz w:val="16"/>
          <w:szCs w:val="16"/>
        </w:rPr>
        <w:footnoteRef/>
      </w:r>
      <w:r w:rsidRPr="00191AC0">
        <w:rPr>
          <w:rFonts w:ascii="Times New Roman" w:hAnsi="Times New Roman"/>
          <w:sz w:val="16"/>
          <w:szCs w:val="16"/>
        </w:rPr>
        <w:t xml:space="preserve"> </w:t>
      </w:r>
      <w:r w:rsidRPr="00191AC0">
        <w:rPr>
          <w:rFonts w:ascii="Times New Roman" w:hAnsi="Times New Roman"/>
          <w:sz w:val="16"/>
          <w:szCs w:val="16"/>
        </w:rPr>
        <w:t xml:space="preserve">Forrás : </w:t>
      </w:r>
      <w:hyperlink r:id="rId4" w:history="1">
        <w:r w:rsidRPr="00BF2308">
          <w:rPr>
            <w:rStyle w:val="Hiperhivatkozs"/>
            <w:rFonts w:ascii="Times New Roman" w:hAnsi="Times New Roman"/>
          </w:rPr>
          <w:t>https://kozfoglalkoztatas.kormany.hu/tajekoztato-a-kozfoglalkoztatas-rendszererol</w:t>
        </w:r>
      </w:hyperlink>
      <w:r>
        <w:rPr>
          <w:rFonts w:ascii="Times New Roman" w:hAnsi="Times New Roman"/>
          <w:sz w:val="16"/>
          <w:szCs w:val="16"/>
        </w:rPr>
        <w:t xml:space="preserve"> Link utolsó letöltédi ideje: 2023. 10. 20.</w:t>
      </w:r>
    </w:p>
  </w:footnote>
  <w:footnote w:id="28">
    <w:p w14:paraId="704A9091" w14:textId="7A4192A2" w:rsidR="003D7587" w:rsidRPr="00425F01" w:rsidRDefault="003D7587">
      <w:pPr>
        <w:pStyle w:val="Lbjegyzetszveg"/>
        <w:rPr>
          <w:rFonts w:ascii="Times New Roman" w:hAnsi="Times New Roman"/>
          <w:lang w:val="hu-HU"/>
        </w:rPr>
      </w:pPr>
      <w:r w:rsidRPr="00425F01">
        <w:rPr>
          <w:rStyle w:val="Lbjegyzet-hivatkozs"/>
          <w:rFonts w:ascii="Times New Roman" w:hAnsi="Times New Roman"/>
          <w:sz w:val="16"/>
          <w:szCs w:val="16"/>
        </w:rPr>
        <w:footnoteRef/>
      </w:r>
      <w:r w:rsidRPr="00425F01">
        <w:rPr>
          <w:rFonts w:ascii="Times New Roman" w:hAnsi="Times New Roman"/>
          <w:sz w:val="16"/>
          <w:szCs w:val="16"/>
        </w:rPr>
        <w:t xml:space="preserve"> </w:t>
      </w:r>
      <w:bookmarkStart w:id="81" w:name="_Hlk148686089"/>
      <w:r w:rsidR="00425F01" w:rsidRPr="00425F01">
        <w:rPr>
          <w:rFonts w:ascii="Times New Roman" w:hAnsi="Times New Roman"/>
          <w:sz w:val="16"/>
          <w:szCs w:val="16"/>
        </w:rPr>
        <w:t xml:space="preserve">Forrás : </w:t>
      </w:r>
      <w:r w:rsidRPr="00425F01">
        <w:rPr>
          <w:rFonts w:ascii="Times New Roman" w:hAnsi="Times New Roman"/>
          <w:sz w:val="16"/>
          <w:szCs w:val="16"/>
          <w:lang w:val="hu-HU"/>
        </w:rPr>
        <w:t xml:space="preserve">Bács-Kiskun Vármegyei Kormányhivatal Kiskőrösi Járási </w:t>
      </w:r>
      <w:r w:rsidR="00425F01" w:rsidRPr="00425F01">
        <w:rPr>
          <w:rFonts w:ascii="Times New Roman" w:hAnsi="Times New Roman"/>
          <w:sz w:val="16"/>
          <w:szCs w:val="16"/>
          <w:lang w:val="hu-HU"/>
        </w:rPr>
        <w:t>Hivatal</w:t>
      </w:r>
      <w:bookmarkEnd w:id="81"/>
      <w:r w:rsidR="00C125E5">
        <w:rPr>
          <w:rFonts w:ascii="Times New Roman" w:hAnsi="Times New Roman"/>
          <w:sz w:val="16"/>
          <w:szCs w:val="16"/>
          <w:lang w:val="hu-HU"/>
        </w:rPr>
        <w:t xml:space="preserve"> </w:t>
      </w:r>
      <w:r w:rsidR="00C125E5" w:rsidRPr="00C125E5">
        <w:rPr>
          <w:rFonts w:ascii="Times New Roman" w:hAnsi="Times New Roman"/>
          <w:sz w:val="16"/>
          <w:szCs w:val="16"/>
          <w:lang w:val="hu-HU"/>
        </w:rPr>
        <w:t>Foglalkoztatási Osztály</w:t>
      </w:r>
    </w:p>
  </w:footnote>
  <w:footnote w:id="29">
    <w:p w14:paraId="5DE83C02" w14:textId="0E94DEFF" w:rsidR="00425F01" w:rsidRPr="00425F01" w:rsidRDefault="00425F01">
      <w:pPr>
        <w:pStyle w:val="Lbjegyzetszveg"/>
        <w:rPr>
          <w:lang w:val="hu-HU"/>
        </w:rPr>
      </w:pPr>
      <w:r>
        <w:rPr>
          <w:rStyle w:val="Lbjegyzet-hivatkozs"/>
        </w:rPr>
        <w:footnoteRef/>
      </w:r>
      <w:r>
        <w:t xml:space="preserve"> </w:t>
      </w:r>
      <w:r w:rsidRPr="00425F01">
        <w:rPr>
          <w:rFonts w:ascii="Times New Roman" w:hAnsi="Times New Roman"/>
          <w:sz w:val="16"/>
          <w:szCs w:val="16"/>
        </w:rPr>
        <w:t xml:space="preserve">Forrás : </w:t>
      </w:r>
      <w:r w:rsidRPr="00425F01">
        <w:rPr>
          <w:rFonts w:ascii="Times New Roman" w:hAnsi="Times New Roman"/>
          <w:sz w:val="16"/>
          <w:szCs w:val="16"/>
          <w:lang w:val="hu-HU"/>
        </w:rPr>
        <w:t>Bács-Kiskun Vármegyei Kormányhivatal Kiskőrösi Járási Hivatal</w:t>
      </w:r>
      <w:r w:rsidR="00C125E5">
        <w:rPr>
          <w:rFonts w:ascii="Times New Roman" w:hAnsi="Times New Roman"/>
          <w:sz w:val="16"/>
          <w:szCs w:val="16"/>
          <w:lang w:val="hu-HU"/>
        </w:rPr>
        <w:t xml:space="preserve"> </w:t>
      </w:r>
      <w:r w:rsidR="00C125E5" w:rsidRPr="00C125E5">
        <w:rPr>
          <w:rFonts w:ascii="Times New Roman" w:hAnsi="Times New Roman"/>
          <w:sz w:val="16"/>
          <w:szCs w:val="16"/>
          <w:lang w:val="hu-HU"/>
        </w:rPr>
        <w:t>Foglalkoztatási Osztály</w:t>
      </w:r>
    </w:p>
  </w:footnote>
  <w:footnote w:id="30">
    <w:p w14:paraId="0DB2D500" w14:textId="6CBE4D45" w:rsidR="00A7514E" w:rsidRPr="00000638" w:rsidRDefault="00A7514E">
      <w:pPr>
        <w:pStyle w:val="Lbjegyzetszveg"/>
        <w:rPr>
          <w:rFonts w:ascii="Times New Roman" w:hAnsi="Times New Roman"/>
          <w:sz w:val="16"/>
          <w:szCs w:val="16"/>
          <w:lang w:val="hu-HU"/>
        </w:rPr>
      </w:pPr>
      <w:r w:rsidRPr="00000638">
        <w:rPr>
          <w:rStyle w:val="Lbjegyzet-hivatkozs"/>
          <w:rFonts w:ascii="Times New Roman" w:hAnsi="Times New Roman"/>
          <w:sz w:val="16"/>
          <w:szCs w:val="16"/>
        </w:rPr>
        <w:footnoteRef/>
      </w:r>
      <w:r w:rsidRPr="00000638">
        <w:rPr>
          <w:rFonts w:ascii="Times New Roman" w:hAnsi="Times New Roman"/>
          <w:sz w:val="16"/>
          <w:szCs w:val="16"/>
        </w:rPr>
        <w:t xml:space="preserve"> </w:t>
      </w:r>
      <w:r w:rsidR="0021240D" w:rsidRPr="00000638">
        <w:rPr>
          <w:rFonts w:ascii="Times New Roman" w:hAnsi="Times New Roman"/>
          <w:sz w:val="16"/>
          <w:szCs w:val="16"/>
        </w:rPr>
        <w:t>2020-2024 Gazdasági Program, Kiskőrös</w:t>
      </w:r>
    </w:p>
  </w:footnote>
  <w:footnote w:id="31">
    <w:p w14:paraId="26CD2AC4" w14:textId="4BD66CC5" w:rsidR="00000638" w:rsidRPr="00000638" w:rsidRDefault="00000638">
      <w:pPr>
        <w:pStyle w:val="Lbjegyzetszveg"/>
        <w:rPr>
          <w:lang w:val="hu-HU"/>
        </w:rPr>
      </w:pPr>
      <w:r w:rsidRPr="00000638">
        <w:rPr>
          <w:rStyle w:val="Lbjegyzet-hivatkozs"/>
          <w:rFonts w:ascii="Times New Roman" w:hAnsi="Times New Roman"/>
          <w:sz w:val="16"/>
          <w:szCs w:val="16"/>
        </w:rPr>
        <w:footnoteRef/>
      </w:r>
      <w:r w:rsidRPr="00000638">
        <w:rPr>
          <w:rFonts w:ascii="Times New Roman" w:hAnsi="Times New Roman"/>
          <w:sz w:val="16"/>
          <w:szCs w:val="16"/>
        </w:rPr>
        <w:t xml:space="preserve"> </w:t>
      </w:r>
      <w:r w:rsidRPr="00000638">
        <w:rPr>
          <w:rFonts w:ascii="Times New Roman" w:hAnsi="Times New Roman"/>
          <w:sz w:val="16"/>
          <w:szCs w:val="16"/>
          <w:lang w:val="hu-HU"/>
        </w:rPr>
        <w:t>2020-2024 Gazdasági Program, Kiskőrös</w:t>
      </w:r>
    </w:p>
  </w:footnote>
  <w:footnote w:id="32">
    <w:p w14:paraId="12B8AF6C" w14:textId="4976EE5A" w:rsidR="00000638" w:rsidRPr="00000638" w:rsidRDefault="00000638">
      <w:pPr>
        <w:pStyle w:val="Lbjegyzetszveg"/>
        <w:rPr>
          <w:rFonts w:ascii="Times New Roman" w:hAnsi="Times New Roman"/>
          <w:sz w:val="16"/>
          <w:szCs w:val="16"/>
          <w:lang w:val="hu-HU"/>
        </w:rPr>
      </w:pPr>
      <w:r w:rsidRPr="00000638">
        <w:rPr>
          <w:rStyle w:val="Lbjegyzet-hivatkozs"/>
          <w:rFonts w:ascii="Times New Roman" w:hAnsi="Times New Roman"/>
          <w:sz w:val="16"/>
          <w:szCs w:val="16"/>
        </w:rPr>
        <w:footnoteRef/>
      </w:r>
      <w:r w:rsidRPr="00000638">
        <w:rPr>
          <w:rFonts w:ascii="Times New Roman" w:hAnsi="Times New Roman"/>
          <w:sz w:val="16"/>
          <w:szCs w:val="16"/>
        </w:rPr>
        <w:t xml:space="preserve"> </w:t>
      </w:r>
      <w:r w:rsidRPr="00000638">
        <w:rPr>
          <w:rFonts w:ascii="Times New Roman" w:hAnsi="Times New Roman"/>
          <w:sz w:val="16"/>
          <w:szCs w:val="16"/>
        </w:rPr>
        <w:t>2020-2024 Gazdasági Program, Kiskőrös</w:t>
      </w:r>
    </w:p>
  </w:footnote>
  <w:footnote w:id="33">
    <w:p w14:paraId="32227F2C" w14:textId="6F19CAA0" w:rsidR="00E55F03" w:rsidRPr="00DE4A9B" w:rsidRDefault="00E55F03">
      <w:pPr>
        <w:pStyle w:val="Lbjegyzetszveg"/>
        <w:rPr>
          <w:rFonts w:ascii="Times New Roman" w:hAnsi="Times New Roman"/>
          <w:sz w:val="16"/>
          <w:szCs w:val="16"/>
        </w:rPr>
      </w:pPr>
      <w:r w:rsidRPr="00DE4A9B">
        <w:rPr>
          <w:rStyle w:val="Lbjegyzet-hivatkozs"/>
          <w:rFonts w:ascii="Times New Roman" w:hAnsi="Times New Roman"/>
          <w:sz w:val="16"/>
          <w:szCs w:val="16"/>
        </w:rPr>
        <w:footnoteRef/>
      </w:r>
      <w:r w:rsidRPr="00DE4A9B">
        <w:rPr>
          <w:rFonts w:ascii="Times New Roman" w:hAnsi="Times New Roman"/>
          <w:sz w:val="16"/>
          <w:szCs w:val="16"/>
        </w:rPr>
        <w:t xml:space="preserve"> </w:t>
      </w:r>
      <w:r w:rsidR="00296F9E" w:rsidRPr="00DE4A9B">
        <w:rPr>
          <w:rFonts w:ascii="Times New Roman" w:hAnsi="Times New Roman"/>
          <w:sz w:val="16"/>
          <w:szCs w:val="16"/>
        </w:rPr>
        <w:t xml:space="preserve">AZ </w:t>
      </w:r>
      <w:r w:rsidR="00296F9E" w:rsidRPr="00DE4A9B">
        <w:rPr>
          <w:rFonts w:ascii="Times New Roman" w:hAnsi="Times New Roman"/>
          <w:sz w:val="16"/>
          <w:szCs w:val="16"/>
        </w:rPr>
        <w:t>ÖNKORMÁNYZATOK GYERMEKEK ESÉLYTEREMTÉSÉVEL KAPCSOLATOS FELELŐSSÉGÉRŐL - 2023-01-24 XXIV. évfolyam, 5. lapszám, Szerző(k):</w:t>
      </w:r>
      <w:r w:rsidR="00893236" w:rsidRPr="00DE4A9B">
        <w:rPr>
          <w:rFonts w:ascii="Times New Roman" w:hAnsi="Times New Roman"/>
          <w:sz w:val="16"/>
          <w:szCs w:val="16"/>
        </w:rPr>
        <w:t xml:space="preserve"> </w:t>
      </w:r>
      <w:r w:rsidR="00296F9E" w:rsidRPr="00DE4A9B">
        <w:rPr>
          <w:rFonts w:ascii="Times New Roman" w:hAnsi="Times New Roman"/>
          <w:sz w:val="16"/>
          <w:szCs w:val="16"/>
        </w:rPr>
        <w:t>Dr. Makkos Nándor esélyegyenlőségi mentor</w:t>
      </w:r>
      <w:r w:rsidRPr="00DE4A9B">
        <w:rPr>
          <w:rFonts w:ascii="Times New Roman" w:hAnsi="Times New Roman"/>
          <w:sz w:val="16"/>
          <w:szCs w:val="16"/>
        </w:rPr>
        <w:t>https://jegyzo.hu/az-onkormanyzatok-gyermekek-eselyteremtesevel-kapcsolatos-felelossegerol/</w:t>
      </w:r>
      <w:r w:rsidR="00296F9E" w:rsidRPr="00DE4A9B">
        <w:rPr>
          <w:rFonts w:ascii="Times New Roman" w:hAnsi="Times New Roman"/>
          <w:sz w:val="16"/>
          <w:szCs w:val="16"/>
        </w:rPr>
        <w:t xml:space="preserve"> Letöltés helye/ideje : </w:t>
      </w:r>
      <w:hyperlink r:id="rId5" w:history="1">
        <w:r w:rsidR="00296F9E" w:rsidRPr="00DE4A9B">
          <w:rPr>
            <w:rStyle w:val="Hiperhivatkozs"/>
            <w:rFonts w:ascii="Times New Roman" w:hAnsi="Times New Roman"/>
          </w:rPr>
          <w:t>https://jegyzo.hu/az-onkormanyzatok-gyermekek-eselyteremtesevel-kapcsolatos-felelossegerol/</w:t>
        </w:r>
      </w:hyperlink>
      <w:r w:rsidR="00296F9E" w:rsidRPr="00DE4A9B">
        <w:rPr>
          <w:rFonts w:ascii="Times New Roman" w:hAnsi="Times New Roman"/>
          <w:sz w:val="16"/>
          <w:szCs w:val="16"/>
        </w:rPr>
        <w:t xml:space="preserve">   2023.08.16.</w:t>
      </w:r>
    </w:p>
    <w:p w14:paraId="0E43A476" w14:textId="77777777" w:rsidR="00296F9E" w:rsidRPr="00E55F03" w:rsidRDefault="00296F9E">
      <w:pPr>
        <w:pStyle w:val="Lbjegyzetszveg"/>
        <w:rPr>
          <w:lang w:val="hu-HU"/>
        </w:rPr>
      </w:pPr>
    </w:p>
  </w:footnote>
  <w:footnote w:id="34">
    <w:p w14:paraId="002AEFE6" w14:textId="1B4EFBD7" w:rsidR="002F38A6" w:rsidRPr="000C009A" w:rsidRDefault="002F38A6">
      <w:pPr>
        <w:pStyle w:val="Lbjegyzetszveg"/>
        <w:rPr>
          <w:rFonts w:ascii="Times New Roman" w:hAnsi="Times New Roman"/>
          <w:sz w:val="16"/>
          <w:szCs w:val="16"/>
        </w:rPr>
      </w:pPr>
      <w:r w:rsidRPr="000C009A">
        <w:rPr>
          <w:rStyle w:val="Lbjegyzet-hivatkozs"/>
          <w:rFonts w:ascii="Times New Roman" w:hAnsi="Times New Roman"/>
          <w:sz w:val="16"/>
          <w:szCs w:val="16"/>
        </w:rPr>
        <w:footnoteRef/>
      </w:r>
      <w:r w:rsidR="00261C01" w:rsidRPr="000C009A">
        <w:rPr>
          <w:rFonts w:ascii="Times New Roman" w:hAnsi="Times New Roman"/>
          <w:sz w:val="16"/>
          <w:szCs w:val="16"/>
        </w:rPr>
        <w:t>Forrás :</w:t>
      </w:r>
      <w:r w:rsidRPr="000C009A">
        <w:rPr>
          <w:rFonts w:ascii="Times New Roman" w:hAnsi="Times New Roman"/>
          <w:sz w:val="16"/>
          <w:szCs w:val="16"/>
        </w:rPr>
        <w:t xml:space="preserve"> </w:t>
      </w:r>
      <w:hyperlink r:id="rId6" w:history="1">
        <w:r w:rsidRPr="000C009A">
          <w:rPr>
            <w:rStyle w:val="Hiperhivatkozs"/>
            <w:rFonts w:ascii="Times New Roman" w:hAnsi="Times New Roman"/>
          </w:rPr>
          <w:t>https://kiskorosiegymi.edu.hu/?page_id=331</w:t>
        </w:r>
      </w:hyperlink>
      <w:r w:rsidRPr="000C009A">
        <w:rPr>
          <w:rFonts w:ascii="Times New Roman" w:hAnsi="Times New Roman"/>
          <w:sz w:val="16"/>
          <w:szCs w:val="16"/>
        </w:rPr>
        <w:t xml:space="preserve">  L</w:t>
      </w:r>
      <w:r w:rsidR="000C009A" w:rsidRPr="000C009A">
        <w:rPr>
          <w:rFonts w:ascii="Times New Roman" w:hAnsi="Times New Roman"/>
          <w:sz w:val="16"/>
          <w:szCs w:val="16"/>
        </w:rPr>
        <w:t>ink l</w:t>
      </w:r>
      <w:r w:rsidRPr="000C009A">
        <w:rPr>
          <w:rFonts w:ascii="Times New Roman" w:hAnsi="Times New Roman"/>
          <w:sz w:val="16"/>
          <w:szCs w:val="16"/>
        </w:rPr>
        <w:t xml:space="preserve">etöltés ideje : 2023. 08. 21. </w:t>
      </w:r>
    </w:p>
  </w:footnote>
  <w:footnote w:id="35">
    <w:p w14:paraId="758B829B" w14:textId="77777777" w:rsidR="00DE7E5F" w:rsidRDefault="00DE7E5F" w:rsidP="00BC6A87">
      <w:pPr>
        <w:pStyle w:val="Lbjegyzetszveg"/>
      </w:pPr>
      <w:r w:rsidRPr="000C009A">
        <w:rPr>
          <w:rStyle w:val="Lbjegyzet-hivatkozs"/>
          <w:rFonts w:ascii="Times New Roman" w:hAnsi="Times New Roman"/>
          <w:sz w:val="16"/>
          <w:szCs w:val="16"/>
        </w:rPr>
        <w:footnoteRef/>
      </w:r>
      <w:r w:rsidRPr="000C009A">
        <w:rPr>
          <w:rFonts w:ascii="Times New Roman" w:hAnsi="Times New Roman"/>
          <w:sz w:val="16"/>
          <w:szCs w:val="16"/>
        </w:rPr>
        <w:t xml:space="preserve"> </w:t>
      </w:r>
      <w:r w:rsidRPr="000C009A">
        <w:rPr>
          <w:rFonts w:ascii="Times New Roman" w:hAnsi="Times New Roman"/>
          <w:sz w:val="16"/>
          <w:szCs w:val="16"/>
        </w:rPr>
        <w:t xml:space="preserve">1997. </w:t>
      </w:r>
      <w:r w:rsidRPr="000C009A">
        <w:rPr>
          <w:rFonts w:ascii="Times New Roman" w:hAnsi="Times New Roman"/>
          <w:sz w:val="16"/>
          <w:szCs w:val="16"/>
        </w:rPr>
        <w:t>évi XXXI. törvény [ Gyvt. ] VI/C. Fejezet, Gyermekek napközbeni ellátása.</w:t>
      </w:r>
    </w:p>
  </w:footnote>
  <w:footnote w:id="36">
    <w:p w14:paraId="5D47BA72" w14:textId="7332C00E" w:rsidR="0007168A" w:rsidRPr="00532B3D" w:rsidRDefault="0007168A">
      <w:pPr>
        <w:pStyle w:val="Lbjegyzetszveg"/>
        <w:rPr>
          <w:rFonts w:ascii="Times New Roman" w:hAnsi="Times New Roman"/>
          <w:sz w:val="16"/>
          <w:szCs w:val="16"/>
        </w:rPr>
      </w:pPr>
      <w:r w:rsidRPr="00532B3D">
        <w:rPr>
          <w:rStyle w:val="Lbjegyzet-hivatkozs"/>
          <w:rFonts w:ascii="Times New Roman" w:hAnsi="Times New Roman"/>
          <w:sz w:val="16"/>
          <w:szCs w:val="16"/>
        </w:rPr>
        <w:footnoteRef/>
      </w:r>
      <w:r w:rsidRPr="00532B3D">
        <w:rPr>
          <w:rFonts w:ascii="Times New Roman" w:hAnsi="Times New Roman"/>
          <w:sz w:val="16"/>
          <w:szCs w:val="16"/>
        </w:rPr>
        <w:t xml:space="preserve">  </w:t>
      </w:r>
      <w:r w:rsidR="00532B3D" w:rsidRPr="00532B3D">
        <w:rPr>
          <w:rFonts w:ascii="Times New Roman" w:hAnsi="Times New Roman"/>
          <w:sz w:val="16"/>
          <w:szCs w:val="16"/>
        </w:rPr>
        <w:t xml:space="preserve">Forrás : </w:t>
      </w:r>
      <w:r w:rsidRPr="00532B3D">
        <w:rPr>
          <w:rFonts w:ascii="Times New Roman" w:hAnsi="Times New Roman"/>
          <w:sz w:val="16"/>
          <w:szCs w:val="16"/>
        </w:rPr>
        <w:t xml:space="preserve"> </w:t>
      </w:r>
      <w:hyperlink r:id="rId7" w:history="1">
        <w:r w:rsidRPr="00532B3D">
          <w:rPr>
            <w:rStyle w:val="Hiperhivatkozs"/>
            <w:rFonts w:ascii="Times New Roman" w:hAnsi="Times New Roman"/>
          </w:rPr>
          <w:t>https://www.ajbh.hu/ebff-jogszabalyok-allasfoglalasok</w:t>
        </w:r>
      </w:hyperlink>
      <w:r w:rsidRPr="00532B3D">
        <w:rPr>
          <w:rFonts w:ascii="Times New Roman" w:hAnsi="Times New Roman"/>
          <w:sz w:val="16"/>
          <w:szCs w:val="16"/>
        </w:rPr>
        <w:t xml:space="preserve"> Letöltés ideje: 2023. 08. 21.</w:t>
      </w:r>
    </w:p>
    <w:p w14:paraId="1398E95A" w14:textId="77777777" w:rsidR="0007168A" w:rsidRPr="0007168A" w:rsidRDefault="0007168A">
      <w:pPr>
        <w:pStyle w:val="Lbjegyzetszveg"/>
        <w:rPr>
          <w:lang w:val="hu-HU"/>
        </w:rPr>
      </w:pPr>
    </w:p>
  </w:footnote>
  <w:footnote w:id="37">
    <w:p w14:paraId="4042F4D3" w14:textId="4350A852" w:rsidR="004C5913" w:rsidRPr="000101B5" w:rsidRDefault="004C5913">
      <w:pPr>
        <w:pStyle w:val="Lbjegyzetszveg"/>
        <w:rPr>
          <w:rFonts w:ascii="Times New Roman" w:hAnsi="Times New Roman"/>
          <w:lang w:val="hu-HU"/>
        </w:rPr>
      </w:pPr>
      <w:r w:rsidRPr="000101B5">
        <w:rPr>
          <w:rStyle w:val="Lbjegyzet-hivatkozs"/>
          <w:rFonts w:ascii="Times New Roman" w:hAnsi="Times New Roman"/>
          <w:sz w:val="18"/>
          <w:szCs w:val="18"/>
        </w:rPr>
        <w:footnoteRef/>
      </w:r>
      <w:r w:rsidRPr="000101B5">
        <w:rPr>
          <w:rFonts w:ascii="Times New Roman" w:hAnsi="Times New Roman"/>
          <w:sz w:val="18"/>
          <w:szCs w:val="18"/>
        </w:rPr>
        <w:t xml:space="preserve"> </w:t>
      </w:r>
      <w:r w:rsidR="000101B5" w:rsidRPr="000101B5">
        <w:rPr>
          <w:rFonts w:ascii="Times New Roman" w:hAnsi="Times New Roman"/>
          <w:sz w:val="18"/>
          <w:szCs w:val="18"/>
        </w:rPr>
        <w:t xml:space="preserve">Forrás : </w:t>
      </w:r>
      <w:hyperlink r:id="rId8" w:history="1">
        <w:r w:rsidR="000101B5" w:rsidRPr="000101B5">
          <w:rPr>
            <w:rStyle w:val="Hiperhivatkozs"/>
            <w:rFonts w:ascii="Times New Roman" w:hAnsi="Times New Roman"/>
            <w:sz w:val="18"/>
            <w:szCs w:val="18"/>
          </w:rPr>
          <w:t>https://kiskorosiegymi.edu.hu/?page_id=1210</w:t>
        </w:r>
      </w:hyperlink>
      <w:r w:rsidRPr="000101B5">
        <w:rPr>
          <w:rFonts w:ascii="Times New Roman" w:hAnsi="Times New Roman"/>
          <w:sz w:val="18"/>
          <w:szCs w:val="18"/>
        </w:rPr>
        <w:t xml:space="preserve"> L</w:t>
      </w:r>
      <w:r w:rsidR="000101B5" w:rsidRPr="000101B5">
        <w:rPr>
          <w:rFonts w:ascii="Times New Roman" w:hAnsi="Times New Roman"/>
          <w:sz w:val="18"/>
          <w:szCs w:val="18"/>
        </w:rPr>
        <w:t>ink l</w:t>
      </w:r>
      <w:r w:rsidRPr="000101B5">
        <w:rPr>
          <w:rFonts w:ascii="Times New Roman" w:hAnsi="Times New Roman"/>
          <w:sz w:val="18"/>
          <w:szCs w:val="18"/>
        </w:rPr>
        <w:t>etöltés</w:t>
      </w:r>
      <w:r w:rsidR="000101B5" w:rsidRPr="000101B5">
        <w:rPr>
          <w:rFonts w:ascii="Times New Roman" w:hAnsi="Times New Roman"/>
          <w:sz w:val="18"/>
          <w:szCs w:val="18"/>
        </w:rPr>
        <w:t>i</w:t>
      </w:r>
      <w:r w:rsidRPr="000101B5">
        <w:rPr>
          <w:rFonts w:ascii="Times New Roman" w:hAnsi="Times New Roman"/>
          <w:sz w:val="18"/>
          <w:szCs w:val="18"/>
        </w:rPr>
        <w:t xml:space="preserve"> ideje : 2023. 08.21.</w:t>
      </w:r>
    </w:p>
  </w:footnote>
  <w:footnote w:id="38">
    <w:p w14:paraId="4874DF7E" w14:textId="0CE5EFA9" w:rsidR="00E90D10" w:rsidRPr="00E90D10" w:rsidRDefault="00E90D10">
      <w:pPr>
        <w:pStyle w:val="Lbjegyzetszveg"/>
        <w:rPr>
          <w:lang w:val="hu-HU"/>
        </w:rPr>
      </w:pPr>
      <w:r>
        <w:rPr>
          <w:rStyle w:val="Lbjegyzet-hivatkozs"/>
        </w:rPr>
        <w:footnoteRef/>
      </w:r>
      <w:r>
        <w:t xml:space="preserve"> </w:t>
      </w:r>
      <w:r w:rsidRPr="00E90D10">
        <w:rPr>
          <w:rFonts w:ascii="Times New Roman" w:hAnsi="Times New Roman"/>
          <w:sz w:val="18"/>
          <w:szCs w:val="18"/>
          <w:lang w:val="hu-HU"/>
        </w:rPr>
        <w:t xml:space="preserve">Forrás : Kiskőrösi Óvodák </w:t>
      </w:r>
    </w:p>
  </w:footnote>
  <w:footnote w:id="39">
    <w:p w14:paraId="041E5F76" w14:textId="77777777" w:rsidR="00DE7E5F" w:rsidRDefault="00DE7E5F" w:rsidP="00CA3AC5">
      <w:pPr>
        <w:autoSpaceDE w:val="0"/>
        <w:autoSpaceDN w:val="0"/>
        <w:adjustRightInd w:val="0"/>
        <w:rPr>
          <w:rFonts w:ascii="Times New Roman" w:hAnsi="Times New Roman"/>
        </w:rPr>
      </w:pPr>
      <w:r>
        <w:rPr>
          <w:rStyle w:val="Lbjegyzet-hivatkozs"/>
          <w:rFonts w:ascii="Times New Roman" w:hAnsi="Times New Roman"/>
          <w:bCs/>
          <w:iCs/>
          <w:sz w:val="18"/>
          <w:szCs w:val="18"/>
        </w:rPr>
        <w:footnoteRef/>
      </w:r>
      <w:r>
        <w:rPr>
          <w:rFonts w:ascii="Times New Roman" w:hAnsi="Times New Roman"/>
          <w:sz w:val="18"/>
          <w:szCs w:val="18"/>
        </w:rPr>
        <w:t xml:space="preserve"> Forrás: 20/2012. (VIII. 31.) EMMI r.. 171. - 173. §</w:t>
      </w:r>
    </w:p>
  </w:footnote>
  <w:footnote w:id="40">
    <w:p w14:paraId="1C40DBC1" w14:textId="77777777" w:rsidR="00DE7E5F" w:rsidRPr="007C0549" w:rsidRDefault="00DE7E5F" w:rsidP="00BC6A87">
      <w:pPr>
        <w:pStyle w:val="Lbjegyzetszveg"/>
        <w:rPr>
          <w:rFonts w:ascii="Times New Roman" w:hAnsi="Times New Roman"/>
          <w:sz w:val="18"/>
          <w:szCs w:val="18"/>
        </w:rPr>
      </w:pPr>
      <w:r w:rsidRPr="007C0549">
        <w:rPr>
          <w:rStyle w:val="Lbjegyzet-hivatkozs"/>
          <w:rFonts w:ascii="Times New Roman" w:hAnsi="Times New Roman"/>
          <w:sz w:val="18"/>
          <w:szCs w:val="18"/>
        </w:rPr>
        <w:footnoteRef/>
      </w:r>
      <w:r w:rsidRPr="007C0549">
        <w:rPr>
          <w:rFonts w:ascii="Times New Roman" w:hAnsi="Times New Roman"/>
          <w:sz w:val="18"/>
          <w:szCs w:val="18"/>
        </w:rPr>
        <w:t xml:space="preserve"> </w:t>
      </w:r>
      <w:r w:rsidRPr="007C0549">
        <w:rPr>
          <w:rFonts w:ascii="Times New Roman" w:hAnsi="Times New Roman"/>
          <w:sz w:val="18"/>
          <w:szCs w:val="18"/>
        </w:rPr>
        <w:t>1993. évi III. törvény a szociális igazgatásról és szociális ellátásokról 64. § (1) bek.</w:t>
      </w:r>
    </w:p>
  </w:footnote>
  <w:footnote w:id="41">
    <w:p w14:paraId="7F3B4331" w14:textId="77777777" w:rsidR="00DE7E5F" w:rsidRPr="00EF1296" w:rsidRDefault="00DE7E5F" w:rsidP="002E56F1">
      <w:pPr>
        <w:pStyle w:val="Lbjegyzetszveg"/>
        <w:rPr>
          <w:rFonts w:ascii="Times New Roman" w:hAnsi="Times New Roman"/>
          <w:sz w:val="16"/>
          <w:szCs w:val="16"/>
          <w:lang w:val="hu-HU"/>
        </w:rPr>
      </w:pPr>
      <w:r w:rsidRPr="00EF1296">
        <w:rPr>
          <w:rStyle w:val="Lbjegyzet-hivatkozs"/>
          <w:rFonts w:ascii="Times New Roman" w:hAnsi="Times New Roman"/>
          <w:sz w:val="16"/>
          <w:szCs w:val="16"/>
        </w:rPr>
        <w:footnoteRef/>
      </w:r>
      <w:r w:rsidRPr="00EF1296">
        <w:rPr>
          <w:rFonts w:ascii="Times New Roman" w:hAnsi="Times New Roman"/>
          <w:sz w:val="16"/>
          <w:szCs w:val="16"/>
        </w:rPr>
        <w:t xml:space="preserve"> </w:t>
      </w:r>
      <w:r w:rsidRPr="00EF1296">
        <w:rPr>
          <w:rFonts w:ascii="Times New Roman" w:hAnsi="Times New Roman"/>
          <w:sz w:val="16"/>
          <w:szCs w:val="16"/>
          <w:lang w:val="hu-HU"/>
        </w:rPr>
        <w:t>MNTFS 2030. p.70.</w:t>
      </w:r>
    </w:p>
  </w:footnote>
  <w:footnote w:id="42">
    <w:p w14:paraId="1F8DA4F7" w14:textId="77777777" w:rsidR="00DE7E5F" w:rsidRPr="00EF1296" w:rsidRDefault="00DE7E5F" w:rsidP="002E56F1">
      <w:pPr>
        <w:pStyle w:val="Lbjegyzetszveg"/>
        <w:rPr>
          <w:rFonts w:ascii="Times New Roman" w:hAnsi="Times New Roman"/>
          <w:sz w:val="16"/>
          <w:szCs w:val="16"/>
          <w:lang w:val="hu-HU"/>
        </w:rPr>
      </w:pPr>
      <w:r w:rsidRPr="00EF1296">
        <w:rPr>
          <w:rStyle w:val="Lbjegyzet-hivatkozs"/>
          <w:rFonts w:ascii="Times New Roman" w:hAnsi="Times New Roman"/>
          <w:sz w:val="16"/>
          <w:szCs w:val="16"/>
        </w:rPr>
        <w:footnoteRef/>
      </w:r>
      <w:r w:rsidRPr="00EF1296">
        <w:rPr>
          <w:rFonts w:ascii="Times New Roman" w:hAnsi="Times New Roman"/>
          <w:sz w:val="16"/>
          <w:szCs w:val="16"/>
        </w:rPr>
        <w:t xml:space="preserve"> </w:t>
      </w:r>
      <w:r w:rsidRPr="00EF1296">
        <w:rPr>
          <w:rFonts w:ascii="Times New Roman" w:hAnsi="Times New Roman"/>
          <w:sz w:val="16"/>
          <w:szCs w:val="16"/>
          <w:lang w:val="hu-HU"/>
        </w:rPr>
        <w:t>MNTFS, 2030. p.19.</w:t>
      </w:r>
    </w:p>
  </w:footnote>
  <w:footnote w:id="43">
    <w:p w14:paraId="17FE5C71" w14:textId="77777777" w:rsidR="00DE7E5F" w:rsidRPr="009C1F1A" w:rsidRDefault="00DE7E5F">
      <w:pPr>
        <w:pStyle w:val="Lbjegyzetszveg"/>
        <w:rPr>
          <w:rFonts w:ascii="Times New Roman" w:hAnsi="Times New Roman"/>
          <w:color w:val="000000"/>
          <w:lang w:val="hu-HU"/>
        </w:rPr>
      </w:pPr>
      <w:r w:rsidRPr="00EF1296">
        <w:rPr>
          <w:rStyle w:val="Lbjegyzet-hivatkozs"/>
          <w:rFonts w:ascii="Times New Roman" w:hAnsi="Times New Roman"/>
          <w:color w:val="000000"/>
          <w:sz w:val="16"/>
          <w:szCs w:val="16"/>
        </w:rPr>
        <w:footnoteRef/>
      </w:r>
      <w:r w:rsidRPr="00EF1296">
        <w:rPr>
          <w:rFonts w:ascii="Times New Roman" w:hAnsi="Times New Roman"/>
          <w:color w:val="000000"/>
          <w:sz w:val="16"/>
          <w:szCs w:val="16"/>
        </w:rPr>
        <w:t xml:space="preserve"> </w:t>
      </w:r>
      <w:r w:rsidRPr="00EF1296">
        <w:rPr>
          <w:rFonts w:ascii="Times New Roman" w:hAnsi="Times New Roman"/>
          <w:color w:val="000000"/>
          <w:sz w:val="16"/>
          <w:szCs w:val="16"/>
          <w:lang w:val="hu-HU"/>
        </w:rPr>
        <w:t xml:space="preserve">Forrás: BORZA Beáta (szerk.): </w:t>
      </w:r>
      <w:r w:rsidRPr="00EF1296">
        <w:rPr>
          <w:rFonts w:ascii="Times New Roman" w:hAnsi="Times New Roman"/>
          <w:color w:val="000000"/>
          <w:sz w:val="16"/>
          <w:szCs w:val="16"/>
        </w:rPr>
        <w:t>„Méltóképpen Időskorban” Az állampolgári jogok országgyűlési biztosának idősügyi projektje, Budapest, 2011. p. 6-.7</w:t>
      </w:r>
      <w:r>
        <w:rPr>
          <w:rFonts w:ascii="Times New Roman" w:hAnsi="Times New Roman"/>
          <w:color w:val="000000"/>
        </w:rPr>
        <w:t>.</w:t>
      </w:r>
    </w:p>
  </w:footnote>
  <w:footnote w:id="44">
    <w:p w14:paraId="7A8E8318" w14:textId="2DA1E7D9" w:rsidR="00A3749C" w:rsidRPr="00A3749C" w:rsidRDefault="00A3749C">
      <w:pPr>
        <w:pStyle w:val="Lbjegyzetszveg"/>
        <w:rPr>
          <w:lang w:val="hu-HU"/>
        </w:rPr>
      </w:pPr>
      <w:r>
        <w:rPr>
          <w:rStyle w:val="Lbjegyzet-hivatkozs"/>
        </w:rPr>
        <w:footnoteRef/>
      </w:r>
      <w:r>
        <w:t xml:space="preserve"> </w:t>
      </w:r>
      <w:bookmarkStart w:id="133" w:name="_Hlk152050984"/>
      <w:r w:rsidRPr="00A3749C">
        <w:t>(Forrás: Egészségügyi, Gyermekjóléti és Szociális Intézmény helyzetelemzése)</w:t>
      </w:r>
      <w:bookmarkEnd w:id="133"/>
    </w:p>
  </w:footnote>
  <w:footnote w:id="45">
    <w:p w14:paraId="14EABF1B" w14:textId="07C3864E" w:rsidR="00A3749C" w:rsidRPr="00A3749C" w:rsidRDefault="00A3749C">
      <w:pPr>
        <w:pStyle w:val="Lbjegyzetszveg"/>
        <w:rPr>
          <w:lang w:val="hu-HU"/>
        </w:rPr>
      </w:pPr>
      <w:r>
        <w:rPr>
          <w:rStyle w:val="Lbjegyzet-hivatkozs"/>
        </w:rPr>
        <w:footnoteRef/>
      </w:r>
      <w:r>
        <w:t xml:space="preserve"> </w:t>
      </w:r>
      <w:bookmarkStart w:id="134" w:name="_Hlk152051163"/>
      <w:r w:rsidRPr="00A3749C">
        <w:rPr>
          <w:lang w:val="hu-HU"/>
        </w:rPr>
        <w:t>(Forrás: Egészségügyi, Gyermekjóléti és Szociális Intézmény helyzetelemzése)</w:t>
      </w:r>
      <w:bookmarkEnd w:id="134"/>
    </w:p>
  </w:footnote>
  <w:footnote w:id="46">
    <w:p w14:paraId="63AECD8D" w14:textId="3C17EC12" w:rsidR="00A3749C" w:rsidRPr="00A3749C" w:rsidRDefault="00A3749C">
      <w:pPr>
        <w:pStyle w:val="Lbjegyzetszveg"/>
        <w:rPr>
          <w:lang w:val="hu-HU"/>
        </w:rPr>
      </w:pPr>
      <w:r>
        <w:rPr>
          <w:rStyle w:val="Lbjegyzet-hivatkozs"/>
        </w:rPr>
        <w:footnoteRef/>
      </w:r>
      <w:r>
        <w:t xml:space="preserve"> </w:t>
      </w:r>
      <w:bookmarkStart w:id="135" w:name="_Hlk152051240"/>
      <w:r w:rsidRPr="00A3749C">
        <w:t>(Forrás: Egészségügyi, Gyermekjóléti és Szociális Intézmény helyzetelemzése)</w:t>
      </w:r>
      <w:bookmarkEnd w:id="135"/>
    </w:p>
  </w:footnote>
  <w:footnote w:id="47">
    <w:p w14:paraId="0C8561AA" w14:textId="41131366" w:rsidR="002E1EDC" w:rsidRPr="002E1EDC" w:rsidRDefault="002E1EDC">
      <w:pPr>
        <w:pStyle w:val="Lbjegyzetszveg"/>
        <w:rPr>
          <w:lang w:val="hu-HU"/>
        </w:rPr>
      </w:pPr>
      <w:r>
        <w:rPr>
          <w:rStyle w:val="Lbjegyzet-hivatkozs"/>
        </w:rPr>
        <w:footnoteRef/>
      </w:r>
      <w:r>
        <w:t xml:space="preserve"> </w:t>
      </w:r>
      <w:bookmarkStart w:id="136" w:name="_Hlk152051509"/>
      <w:r w:rsidRPr="002E1EDC">
        <w:t xml:space="preserve">(Forrás: </w:t>
      </w:r>
      <w:r w:rsidRPr="002E1EDC">
        <w:t>Egészségügyi, Gyermekjóléti és Szociális Intézmény helyzetelemzése)</w:t>
      </w:r>
      <w:bookmarkEnd w:id="136"/>
    </w:p>
  </w:footnote>
  <w:footnote w:id="48">
    <w:p w14:paraId="40B0BC24" w14:textId="7764889B" w:rsidR="001D6CEC" w:rsidRPr="001D6CEC" w:rsidRDefault="001D6CEC">
      <w:pPr>
        <w:pStyle w:val="Lbjegyzetszveg"/>
        <w:rPr>
          <w:lang w:val="hu-HU"/>
        </w:rPr>
      </w:pPr>
      <w:r>
        <w:rPr>
          <w:rStyle w:val="Lbjegyzet-hivatkozs"/>
        </w:rPr>
        <w:footnoteRef/>
      </w:r>
      <w:r>
        <w:t xml:space="preserve"> </w:t>
      </w:r>
      <w:r w:rsidRPr="001D6CEC">
        <w:t xml:space="preserve">(Forrás: </w:t>
      </w:r>
      <w:r w:rsidRPr="001D6CEC">
        <w:t>Egészségügyi, Gyermekjóléti és Szociális Intézmény helyzetelemzése)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3614D" w14:textId="77777777" w:rsidR="00DE7E5F" w:rsidRPr="00931CF1" w:rsidRDefault="00DE7E5F" w:rsidP="00931CF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A2B"/>
    <w:multiLevelType w:val="hybridMultilevel"/>
    <w:tmpl w:val="605AD55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 w15:restartNumberingAfterBreak="0">
    <w:nsid w:val="00CD68AB"/>
    <w:multiLevelType w:val="hybridMultilevel"/>
    <w:tmpl w:val="3F60AF2A"/>
    <w:lvl w:ilvl="0" w:tplc="040E000B">
      <w:start w:val="1"/>
      <w:numFmt w:val="bullet"/>
      <w:lvlText w:val=""/>
      <w:lvlJc w:val="left"/>
      <w:pPr>
        <w:ind w:left="1287" w:hanging="360"/>
      </w:pPr>
      <w:rPr>
        <w:rFonts w:ascii="Wingdings" w:hAnsi="Wingdings"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 w15:restartNumberingAfterBreak="0">
    <w:nsid w:val="066F75FB"/>
    <w:multiLevelType w:val="hybridMultilevel"/>
    <w:tmpl w:val="EC145EAC"/>
    <w:lvl w:ilvl="0" w:tplc="9C9C8C04">
      <w:start w:val="10"/>
      <w:numFmt w:val="bullet"/>
      <w:lvlText w:val="-"/>
      <w:lvlJc w:val="left"/>
      <w:pPr>
        <w:ind w:left="360" w:hanging="360"/>
      </w:pPr>
      <w:rPr>
        <w:rFonts w:ascii="Arial" w:eastAsia="Times New Roman" w:hAnsi="Arial" w:cs="Aria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8717BBD"/>
    <w:multiLevelType w:val="hybridMultilevel"/>
    <w:tmpl w:val="A2DC78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8BF4378"/>
    <w:multiLevelType w:val="hybridMultilevel"/>
    <w:tmpl w:val="22F8F27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9D01786"/>
    <w:multiLevelType w:val="multilevel"/>
    <w:tmpl w:val="2F94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B3554D"/>
    <w:multiLevelType w:val="hybridMultilevel"/>
    <w:tmpl w:val="7654D5C2"/>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D843199"/>
    <w:multiLevelType w:val="hybridMultilevel"/>
    <w:tmpl w:val="143E1708"/>
    <w:lvl w:ilvl="0" w:tplc="38F80C54">
      <w:start w:val="1"/>
      <w:numFmt w:val="lowerLetter"/>
      <w:lvlText w:val="%1)"/>
      <w:lvlJc w:val="left"/>
      <w:pPr>
        <w:ind w:left="360" w:hanging="360"/>
      </w:pPr>
      <w:rPr>
        <w:rFonts w:hint="default"/>
        <w:i/>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15:restartNumberingAfterBreak="0">
    <w:nsid w:val="0FD62D7C"/>
    <w:multiLevelType w:val="hybridMultilevel"/>
    <w:tmpl w:val="6E0086EE"/>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2463E6"/>
    <w:multiLevelType w:val="hybridMultilevel"/>
    <w:tmpl w:val="25AEF3C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0" w15:restartNumberingAfterBreak="0">
    <w:nsid w:val="12B90147"/>
    <w:multiLevelType w:val="hybridMultilevel"/>
    <w:tmpl w:val="45D66F2E"/>
    <w:lvl w:ilvl="0" w:tplc="F0A8F70C">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5A645D4"/>
    <w:multiLevelType w:val="hybridMultilevel"/>
    <w:tmpl w:val="4A2AA6E4"/>
    <w:lvl w:ilvl="0" w:tplc="6C2A1D1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6ED24A2"/>
    <w:multiLevelType w:val="hybridMultilevel"/>
    <w:tmpl w:val="AF32BB4A"/>
    <w:lvl w:ilvl="0" w:tplc="040E0001">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3" w15:restartNumberingAfterBreak="0">
    <w:nsid w:val="189A08EB"/>
    <w:multiLevelType w:val="multilevel"/>
    <w:tmpl w:val="75606E34"/>
    <w:lvl w:ilvl="0">
      <w:start w:val="1"/>
      <w:numFmt w:val="decimal"/>
      <w:lvlText w:val="%1."/>
      <w:lvlJc w:val="left"/>
      <w:pPr>
        <w:ind w:left="390" w:hanging="390"/>
      </w:pPr>
      <w:rPr>
        <w:rFonts w:hint="default"/>
      </w:rPr>
    </w:lvl>
    <w:lvl w:ilvl="1">
      <w:start w:val="1"/>
      <w:numFmt w:val="decimal"/>
      <w:pStyle w:val="Stlus1"/>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395AFF"/>
    <w:multiLevelType w:val="hybridMultilevel"/>
    <w:tmpl w:val="8CD2C4DC"/>
    <w:lvl w:ilvl="0" w:tplc="8D0A5AB0">
      <w:start w:val="1"/>
      <w:numFmt w:val="lowerLetter"/>
      <w:lvlText w:val="%1)"/>
      <w:lvlJc w:val="left"/>
      <w:pPr>
        <w:ind w:left="502" w:hanging="360"/>
      </w:pPr>
      <w:rPr>
        <w:rFonts w:hint="default"/>
        <w:i/>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5" w15:restartNumberingAfterBreak="0">
    <w:nsid w:val="1C3C511B"/>
    <w:multiLevelType w:val="hybridMultilevel"/>
    <w:tmpl w:val="338CF520"/>
    <w:lvl w:ilvl="0" w:tplc="6C2A1D1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13F27E9"/>
    <w:multiLevelType w:val="hybridMultilevel"/>
    <w:tmpl w:val="2AA8C82E"/>
    <w:lvl w:ilvl="0" w:tplc="6C74363C">
      <w:start w:val="1"/>
      <w:numFmt w:val="lowerLetter"/>
      <w:lvlText w:val="%1)"/>
      <w:lvlJc w:val="left"/>
      <w:pPr>
        <w:ind w:left="360" w:hanging="360"/>
      </w:pPr>
      <w:rPr>
        <w:rFonts w:hint="default"/>
        <w:i/>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21B97246"/>
    <w:multiLevelType w:val="hybridMultilevel"/>
    <w:tmpl w:val="BB5EB132"/>
    <w:lvl w:ilvl="0" w:tplc="812E40CA">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2DB6239"/>
    <w:multiLevelType w:val="hybridMultilevel"/>
    <w:tmpl w:val="7E7259EA"/>
    <w:lvl w:ilvl="0" w:tplc="92B22AE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24285956"/>
    <w:multiLevelType w:val="hybridMultilevel"/>
    <w:tmpl w:val="ED5EDF7C"/>
    <w:lvl w:ilvl="0" w:tplc="812E40CA">
      <w:numFmt w:val="bullet"/>
      <w:lvlText w:val="-"/>
      <w:lvlJc w:val="left"/>
      <w:pPr>
        <w:tabs>
          <w:tab w:val="num" w:pos="1410"/>
        </w:tabs>
        <w:ind w:left="1410" w:hanging="705"/>
      </w:pPr>
      <w:rPr>
        <w:rFonts w:ascii="Times New Roman" w:eastAsia="Times New Roman" w:hAnsi="Times New Roman" w:cs="Times New Roman" w:hint="default"/>
      </w:rPr>
    </w:lvl>
    <w:lvl w:ilvl="1" w:tplc="040E0003">
      <w:start w:val="1"/>
      <w:numFmt w:val="bullet"/>
      <w:lvlText w:val="o"/>
      <w:lvlJc w:val="left"/>
      <w:pPr>
        <w:tabs>
          <w:tab w:val="num" w:pos="1785"/>
        </w:tabs>
        <w:ind w:left="1785" w:hanging="360"/>
      </w:pPr>
      <w:rPr>
        <w:rFonts w:ascii="Courier New" w:hAnsi="Courier New" w:hint="default"/>
      </w:rPr>
    </w:lvl>
    <w:lvl w:ilvl="2" w:tplc="040E0005">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24644670"/>
    <w:multiLevelType w:val="hybridMultilevel"/>
    <w:tmpl w:val="B8EE2CB4"/>
    <w:lvl w:ilvl="0" w:tplc="57EE987E">
      <w:start w:val="1"/>
      <w:numFmt w:val="lowerLetter"/>
      <w:lvlText w:val="%1)"/>
      <w:lvlJc w:val="left"/>
      <w:pPr>
        <w:ind w:left="570" w:hanging="57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1" w15:restartNumberingAfterBreak="0">
    <w:nsid w:val="25987151"/>
    <w:multiLevelType w:val="hybridMultilevel"/>
    <w:tmpl w:val="1A28F796"/>
    <w:lvl w:ilvl="0" w:tplc="040E000F">
      <w:start w:val="1"/>
      <w:numFmt w:val="decimal"/>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2" w15:restartNumberingAfterBreak="0">
    <w:nsid w:val="26327E6F"/>
    <w:multiLevelType w:val="hybridMultilevel"/>
    <w:tmpl w:val="01B86842"/>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3" w15:restartNumberingAfterBreak="0">
    <w:nsid w:val="27D717DB"/>
    <w:multiLevelType w:val="hybridMultilevel"/>
    <w:tmpl w:val="B420DF44"/>
    <w:lvl w:ilvl="0" w:tplc="B7C48C22">
      <w:numFmt w:val="bullet"/>
      <w:lvlText w:val="•"/>
      <w:lvlJc w:val="left"/>
      <w:pPr>
        <w:ind w:left="720" w:hanging="360"/>
      </w:pPr>
      <w:rPr>
        <w:rFonts w:ascii="Calibri" w:eastAsia="Times New Roman" w:hAnsi="Calibri" w:cs="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27E41E07"/>
    <w:multiLevelType w:val="multilevel"/>
    <w:tmpl w:val="641296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576"/>
        </w:tabs>
        <w:ind w:left="2576" w:hanging="1440"/>
      </w:pPr>
      <w:rPr>
        <w:rFonts w:hint="default"/>
      </w:rPr>
    </w:lvl>
  </w:abstractNum>
  <w:abstractNum w:abstractNumId="25" w15:restartNumberingAfterBreak="0">
    <w:nsid w:val="299F0338"/>
    <w:multiLevelType w:val="hybridMultilevel"/>
    <w:tmpl w:val="5BE4CFC0"/>
    <w:lvl w:ilvl="0" w:tplc="6C2A1D1C">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6" w15:restartNumberingAfterBreak="0">
    <w:nsid w:val="2A400474"/>
    <w:multiLevelType w:val="hybridMultilevel"/>
    <w:tmpl w:val="ACA254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2C4A5892"/>
    <w:multiLevelType w:val="hybridMultilevel"/>
    <w:tmpl w:val="3AA8A680"/>
    <w:lvl w:ilvl="0" w:tplc="38F80C54">
      <w:start w:val="1"/>
      <w:numFmt w:val="lowerLetter"/>
      <w:lvlText w:val="%1)"/>
      <w:lvlJc w:val="left"/>
      <w:pPr>
        <w:ind w:left="392" w:hanging="360"/>
      </w:pPr>
      <w:rPr>
        <w:rFonts w:hint="default"/>
        <w:i/>
      </w:rPr>
    </w:lvl>
    <w:lvl w:ilvl="1" w:tplc="040E0019" w:tentative="1">
      <w:start w:val="1"/>
      <w:numFmt w:val="lowerLetter"/>
      <w:lvlText w:val="%2."/>
      <w:lvlJc w:val="left"/>
      <w:pPr>
        <w:ind w:left="1112" w:hanging="360"/>
      </w:pPr>
    </w:lvl>
    <w:lvl w:ilvl="2" w:tplc="040E001B" w:tentative="1">
      <w:start w:val="1"/>
      <w:numFmt w:val="lowerRoman"/>
      <w:lvlText w:val="%3."/>
      <w:lvlJc w:val="right"/>
      <w:pPr>
        <w:ind w:left="1832" w:hanging="180"/>
      </w:pPr>
    </w:lvl>
    <w:lvl w:ilvl="3" w:tplc="040E000F" w:tentative="1">
      <w:start w:val="1"/>
      <w:numFmt w:val="decimal"/>
      <w:lvlText w:val="%4."/>
      <w:lvlJc w:val="left"/>
      <w:pPr>
        <w:ind w:left="2552" w:hanging="360"/>
      </w:pPr>
    </w:lvl>
    <w:lvl w:ilvl="4" w:tplc="040E0019" w:tentative="1">
      <w:start w:val="1"/>
      <w:numFmt w:val="lowerLetter"/>
      <w:lvlText w:val="%5."/>
      <w:lvlJc w:val="left"/>
      <w:pPr>
        <w:ind w:left="3272" w:hanging="360"/>
      </w:pPr>
    </w:lvl>
    <w:lvl w:ilvl="5" w:tplc="040E001B" w:tentative="1">
      <w:start w:val="1"/>
      <w:numFmt w:val="lowerRoman"/>
      <w:lvlText w:val="%6."/>
      <w:lvlJc w:val="right"/>
      <w:pPr>
        <w:ind w:left="3992" w:hanging="180"/>
      </w:pPr>
    </w:lvl>
    <w:lvl w:ilvl="6" w:tplc="040E000F" w:tentative="1">
      <w:start w:val="1"/>
      <w:numFmt w:val="decimal"/>
      <w:lvlText w:val="%7."/>
      <w:lvlJc w:val="left"/>
      <w:pPr>
        <w:ind w:left="4712" w:hanging="360"/>
      </w:pPr>
    </w:lvl>
    <w:lvl w:ilvl="7" w:tplc="040E0019" w:tentative="1">
      <w:start w:val="1"/>
      <w:numFmt w:val="lowerLetter"/>
      <w:lvlText w:val="%8."/>
      <w:lvlJc w:val="left"/>
      <w:pPr>
        <w:ind w:left="5432" w:hanging="360"/>
      </w:pPr>
    </w:lvl>
    <w:lvl w:ilvl="8" w:tplc="040E001B" w:tentative="1">
      <w:start w:val="1"/>
      <w:numFmt w:val="lowerRoman"/>
      <w:lvlText w:val="%9."/>
      <w:lvlJc w:val="right"/>
      <w:pPr>
        <w:ind w:left="6152" w:hanging="180"/>
      </w:pPr>
    </w:lvl>
  </w:abstractNum>
  <w:abstractNum w:abstractNumId="28" w15:restartNumberingAfterBreak="0">
    <w:nsid w:val="32AB13DD"/>
    <w:multiLevelType w:val="hybridMultilevel"/>
    <w:tmpl w:val="53CA0148"/>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2B33C60"/>
    <w:multiLevelType w:val="hybridMultilevel"/>
    <w:tmpl w:val="F6F6C97E"/>
    <w:lvl w:ilvl="0" w:tplc="38F69A7C">
      <w:start w:val="2020"/>
      <w:numFmt w:val="bullet"/>
      <w:lvlText w:val="-"/>
      <w:lvlJc w:val="left"/>
      <w:pPr>
        <w:ind w:left="720" w:hanging="360"/>
      </w:pPr>
      <w:rPr>
        <w:rFonts w:ascii="Times New Roman" w:eastAsia="Calibr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0" w15:restartNumberingAfterBreak="0">
    <w:nsid w:val="351226A9"/>
    <w:multiLevelType w:val="hybridMultilevel"/>
    <w:tmpl w:val="D6948560"/>
    <w:lvl w:ilvl="0" w:tplc="9C9C8C04">
      <w:start w:val="10"/>
      <w:numFmt w:val="bullet"/>
      <w:lvlText w:val="-"/>
      <w:lvlJc w:val="left"/>
      <w:pPr>
        <w:ind w:left="1080" w:hanging="360"/>
      </w:pPr>
      <w:rPr>
        <w:rFonts w:ascii="Arial" w:eastAsia="Times New Roman" w:hAnsi="Arial" w:cs="Arial" w:hint="default"/>
      </w:rPr>
    </w:lvl>
    <w:lvl w:ilvl="1" w:tplc="040E0003">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37A90C61"/>
    <w:multiLevelType w:val="hybridMultilevel"/>
    <w:tmpl w:val="F1FE2D96"/>
    <w:lvl w:ilvl="0" w:tplc="7DAA6E4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32" w15:restartNumberingAfterBreak="0">
    <w:nsid w:val="37AF702D"/>
    <w:multiLevelType w:val="multilevel"/>
    <w:tmpl w:val="688E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9035503"/>
    <w:multiLevelType w:val="hybridMultilevel"/>
    <w:tmpl w:val="8C88C22C"/>
    <w:lvl w:ilvl="0" w:tplc="8334DA0C">
      <w:start w:val="1"/>
      <w:numFmt w:val="decimal"/>
      <w:lvlText w:val="%1."/>
      <w:lvlJc w:val="left"/>
      <w:pPr>
        <w:ind w:left="1429" w:hanging="360"/>
      </w:pPr>
      <w:rPr>
        <w:rFonts w:hint="default"/>
        <w:vertAlign w:val="baseline"/>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34" w15:restartNumberingAfterBreak="0">
    <w:nsid w:val="3BD222D3"/>
    <w:multiLevelType w:val="hybridMultilevel"/>
    <w:tmpl w:val="6A585004"/>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5" w15:restartNumberingAfterBreak="0">
    <w:nsid w:val="3DED61F2"/>
    <w:multiLevelType w:val="hybridMultilevel"/>
    <w:tmpl w:val="9FB2ED24"/>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6" w15:restartNumberingAfterBreak="0">
    <w:nsid w:val="3EBB4E0D"/>
    <w:multiLevelType w:val="hybridMultilevel"/>
    <w:tmpl w:val="1CEAA412"/>
    <w:lvl w:ilvl="0" w:tplc="6C2A1D1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3F6E2BBE"/>
    <w:multiLevelType w:val="hybridMultilevel"/>
    <w:tmpl w:val="5BD6735C"/>
    <w:lvl w:ilvl="0" w:tplc="040E000F">
      <w:start w:val="1"/>
      <w:numFmt w:val="decimal"/>
      <w:lvlText w:val="%1."/>
      <w:lvlJc w:val="left"/>
      <w:pPr>
        <w:tabs>
          <w:tab w:val="num" w:pos="720"/>
        </w:tabs>
        <w:ind w:left="720" w:hanging="360"/>
      </w:pPr>
    </w:lvl>
    <w:lvl w:ilvl="1" w:tplc="F05C9264">
      <w:start w:val="2011"/>
      <w:numFmt w:val="bullet"/>
      <w:lvlText w:val="-"/>
      <w:lvlJc w:val="left"/>
      <w:pPr>
        <w:tabs>
          <w:tab w:val="num" w:pos="1440"/>
        </w:tabs>
        <w:ind w:left="1440" w:hanging="360"/>
      </w:pPr>
      <w:rPr>
        <w:rFonts w:ascii="Times New Roman" w:eastAsia="Times New Roman" w:hAnsi="Times New Roman" w:cs="Times New Roman" w:hint="default"/>
      </w:r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8" w15:restartNumberingAfterBreak="0">
    <w:nsid w:val="41396069"/>
    <w:multiLevelType w:val="hybridMultilevel"/>
    <w:tmpl w:val="E348C05A"/>
    <w:lvl w:ilvl="0" w:tplc="38F80C54">
      <w:start w:val="1"/>
      <w:numFmt w:val="lowerLetter"/>
      <w:lvlText w:val="%1)"/>
      <w:lvlJc w:val="left"/>
      <w:pPr>
        <w:ind w:left="960" w:hanging="360"/>
      </w:pPr>
      <w:rPr>
        <w:rFonts w:hint="default"/>
        <w:i/>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39" w15:restartNumberingAfterBreak="0">
    <w:nsid w:val="416178C8"/>
    <w:multiLevelType w:val="hybridMultilevel"/>
    <w:tmpl w:val="6BD0A56C"/>
    <w:lvl w:ilvl="0" w:tplc="43D0D30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40" w15:restartNumberingAfterBreak="0">
    <w:nsid w:val="41FB6ADA"/>
    <w:multiLevelType w:val="hybridMultilevel"/>
    <w:tmpl w:val="12FC9380"/>
    <w:lvl w:ilvl="0" w:tplc="6C2A1D1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42C54504"/>
    <w:multiLevelType w:val="hybridMultilevel"/>
    <w:tmpl w:val="BB566DCC"/>
    <w:lvl w:ilvl="0" w:tplc="6C2A1D1C">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2" w15:restartNumberingAfterBreak="0">
    <w:nsid w:val="4F8B4F2B"/>
    <w:multiLevelType w:val="multilevel"/>
    <w:tmpl w:val="F44E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3900F33"/>
    <w:multiLevelType w:val="hybridMultilevel"/>
    <w:tmpl w:val="864E084C"/>
    <w:lvl w:ilvl="0" w:tplc="38F69A7C">
      <w:start w:val="2020"/>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55707E55"/>
    <w:multiLevelType w:val="hybridMultilevel"/>
    <w:tmpl w:val="9E5484EA"/>
    <w:lvl w:ilvl="0" w:tplc="38F80C54">
      <w:start w:val="1"/>
      <w:numFmt w:val="lowerLetter"/>
      <w:lvlText w:val="%1)"/>
      <w:lvlJc w:val="left"/>
      <w:pPr>
        <w:ind w:left="360" w:hanging="360"/>
      </w:pPr>
      <w:rPr>
        <w:rFonts w:hint="default"/>
        <w:i/>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5" w15:restartNumberingAfterBreak="0">
    <w:nsid w:val="55D815FA"/>
    <w:multiLevelType w:val="hybridMultilevel"/>
    <w:tmpl w:val="B46AF6D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5750716C"/>
    <w:multiLevelType w:val="hybridMultilevel"/>
    <w:tmpl w:val="392E2012"/>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7" w15:restartNumberingAfterBreak="0">
    <w:nsid w:val="577322E6"/>
    <w:multiLevelType w:val="hybridMultilevel"/>
    <w:tmpl w:val="2A86DA28"/>
    <w:lvl w:ilvl="0" w:tplc="FF3686F6">
      <w:start w:val="1"/>
      <w:numFmt w:val="lowerLetter"/>
      <w:lvlText w:val="%1)"/>
      <w:lvlJc w:val="left"/>
      <w:pPr>
        <w:ind w:left="360" w:hanging="360"/>
      </w:pPr>
      <w:rPr>
        <w:rFonts w:hint="default"/>
        <w:i/>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8" w15:restartNumberingAfterBreak="0">
    <w:nsid w:val="58544FE0"/>
    <w:multiLevelType w:val="hybridMultilevel"/>
    <w:tmpl w:val="AA4839B8"/>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9" w15:restartNumberingAfterBreak="0">
    <w:nsid w:val="594F07D8"/>
    <w:multiLevelType w:val="hybridMultilevel"/>
    <w:tmpl w:val="6FAED5CE"/>
    <w:lvl w:ilvl="0" w:tplc="DD1C1FEC">
      <w:start w:val="1"/>
      <w:numFmt w:val="lowerLetter"/>
      <w:lvlText w:val="%1)"/>
      <w:lvlJc w:val="left"/>
      <w:pPr>
        <w:ind w:left="408" w:hanging="495"/>
      </w:pPr>
      <w:rPr>
        <w:rFonts w:hint="default"/>
        <w:b/>
        <w:bCs/>
        <w:i/>
      </w:rPr>
    </w:lvl>
    <w:lvl w:ilvl="1" w:tplc="040E0019" w:tentative="1">
      <w:start w:val="1"/>
      <w:numFmt w:val="lowerLetter"/>
      <w:lvlText w:val="%2."/>
      <w:lvlJc w:val="left"/>
      <w:pPr>
        <w:ind w:left="1113" w:hanging="360"/>
      </w:pPr>
    </w:lvl>
    <w:lvl w:ilvl="2" w:tplc="040E001B" w:tentative="1">
      <w:start w:val="1"/>
      <w:numFmt w:val="lowerRoman"/>
      <w:lvlText w:val="%3."/>
      <w:lvlJc w:val="right"/>
      <w:pPr>
        <w:ind w:left="1833" w:hanging="180"/>
      </w:pPr>
    </w:lvl>
    <w:lvl w:ilvl="3" w:tplc="040E000F" w:tentative="1">
      <w:start w:val="1"/>
      <w:numFmt w:val="decimal"/>
      <w:lvlText w:val="%4."/>
      <w:lvlJc w:val="left"/>
      <w:pPr>
        <w:ind w:left="2553" w:hanging="360"/>
      </w:pPr>
    </w:lvl>
    <w:lvl w:ilvl="4" w:tplc="040E0019" w:tentative="1">
      <w:start w:val="1"/>
      <w:numFmt w:val="lowerLetter"/>
      <w:lvlText w:val="%5."/>
      <w:lvlJc w:val="left"/>
      <w:pPr>
        <w:ind w:left="3273" w:hanging="360"/>
      </w:pPr>
    </w:lvl>
    <w:lvl w:ilvl="5" w:tplc="040E001B" w:tentative="1">
      <w:start w:val="1"/>
      <w:numFmt w:val="lowerRoman"/>
      <w:lvlText w:val="%6."/>
      <w:lvlJc w:val="right"/>
      <w:pPr>
        <w:ind w:left="3993" w:hanging="180"/>
      </w:pPr>
    </w:lvl>
    <w:lvl w:ilvl="6" w:tplc="040E000F" w:tentative="1">
      <w:start w:val="1"/>
      <w:numFmt w:val="decimal"/>
      <w:lvlText w:val="%7."/>
      <w:lvlJc w:val="left"/>
      <w:pPr>
        <w:ind w:left="4713" w:hanging="360"/>
      </w:pPr>
    </w:lvl>
    <w:lvl w:ilvl="7" w:tplc="040E0019" w:tentative="1">
      <w:start w:val="1"/>
      <w:numFmt w:val="lowerLetter"/>
      <w:lvlText w:val="%8."/>
      <w:lvlJc w:val="left"/>
      <w:pPr>
        <w:ind w:left="5433" w:hanging="360"/>
      </w:pPr>
    </w:lvl>
    <w:lvl w:ilvl="8" w:tplc="040E001B" w:tentative="1">
      <w:start w:val="1"/>
      <w:numFmt w:val="lowerRoman"/>
      <w:lvlText w:val="%9."/>
      <w:lvlJc w:val="right"/>
      <w:pPr>
        <w:ind w:left="6153" w:hanging="180"/>
      </w:pPr>
    </w:lvl>
  </w:abstractNum>
  <w:abstractNum w:abstractNumId="50" w15:restartNumberingAfterBreak="0">
    <w:nsid w:val="5A356E81"/>
    <w:multiLevelType w:val="hybridMultilevel"/>
    <w:tmpl w:val="D8D04574"/>
    <w:lvl w:ilvl="0" w:tplc="3A9010AC">
      <w:start w:val="1"/>
      <w:numFmt w:val="lowerLetter"/>
      <w:lvlText w:val="%1)"/>
      <w:lvlJc w:val="left"/>
      <w:pPr>
        <w:ind w:left="360" w:hanging="360"/>
      </w:pPr>
      <w:rPr>
        <w:rFonts w:hint="default"/>
        <w:i/>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1" w15:restartNumberingAfterBreak="0">
    <w:nsid w:val="5AB509C0"/>
    <w:multiLevelType w:val="hybridMultilevel"/>
    <w:tmpl w:val="F8FA4D2C"/>
    <w:lvl w:ilvl="0" w:tplc="38F69A7C">
      <w:start w:val="2020"/>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4222EA6"/>
    <w:multiLevelType w:val="hybridMultilevel"/>
    <w:tmpl w:val="7E5E7D28"/>
    <w:lvl w:ilvl="0" w:tplc="6C2A1D1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4B94904"/>
    <w:multiLevelType w:val="multilevel"/>
    <w:tmpl w:val="E2DC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5DE2F96"/>
    <w:multiLevelType w:val="hybridMultilevel"/>
    <w:tmpl w:val="B7282C0A"/>
    <w:lvl w:ilvl="0" w:tplc="38F80C54">
      <w:start w:val="1"/>
      <w:numFmt w:val="lowerLetter"/>
      <w:lvlText w:val="%1)"/>
      <w:lvlJc w:val="left"/>
      <w:pPr>
        <w:ind w:left="502" w:hanging="360"/>
      </w:pPr>
      <w:rPr>
        <w:rFonts w:hint="default"/>
        <w:i/>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55" w15:restartNumberingAfterBreak="0">
    <w:nsid w:val="677C50D0"/>
    <w:multiLevelType w:val="hybridMultilevel"/>
    <w:tmpl w:val="137A8430"/>
    <w:lvl w:ilvl="0" w:tplc="B7C48C22">
      <w:numFmt w:val="bullet"/>
      <w:lvlText w:val="•"/>
      <w:lvlJc w:val="left"/>
      <w:pPr>
        <w:ind w:left="720" w:hanging="360"/>
      </w:pPr>
      <w:rPr>
        <w:rFonts w:ascii="Calibri" w:eastAsia="Times New Roman" w:hAnsi="Calibri" w:cs="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6A017645"/>
    <w:multiLevelType w:val="hybridMultilevel"/>
    <w:tmpl w:val="C66E17A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7" w15:restartNumberingAfterBreak="0">
    <w:nsid w:val="6A2B3A6F"/>
    <w:multiLevelType w:val="hybridMultilevel"/>
    <w:tmpl w:val="0A280648"/>
    <w:lvl w:ilvl="0" w:tplc="812E40C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6AD369A3"/>
    <w:multiLevelType w:val="hybridMultilevel"/>
    <w:tmpl w:val="16EA6394"/>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9" w15:restartNumberingAfterBreak="0">
    <w:nsid w:val="6BDC24D4"/>
    <w:multiLevelType w:val="hybridMultilevel"/>
    <w:tmpl w:val="E04C7F9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0" w15:restartNumberingAfterBreak="0">
    <w:nsid w:val="6CE7255F"/>
    <w:multiLevelType w:val="hybridMultilevel"/>
    <w:tmpl w:val="C7745CAE"/>
    <w:lvl w:ilvl="0" w:tplc="B7C48C22">
      <w:numFmt w:val="bullet"/>
      <w:lvlText w:val="•"/>
      <w:lvlJc w:val="left"/>
      <w:pPr>
        <w:ind w:left="862" w:hanging="360"/>
      </w:pPr>
      <w:rPr>
        <w:rFonts w:ascii="Calibri" w:eastAsia="Times New Roman" w:hAnsi="Calibri" w:cs="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61" w15:restartNumberingAfterBreak="0">
    <w:nsid w:val="6D0C3BB1"/>
    <w:multiLevelType w:val="hybridMultilevel"/>
    <w:tmpl w:val="87C40716"/>
    <w:lvl w:ilvl="0" w:tplc="38F69A7C">
      <w:start w:val="2020"/>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6FF26FBC"/>
    <w:multiLevelType w:val="hybridMultilevel"/>
    <w:tmpl w:val="BB08BBE2"/>
    <w:lvl w:ilvl="0" w:tplc="9C9C8C04">
      <w:start w:val="10"/>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71300CA7"/>
    <w:multiLevelType w:val="hybridMultilevel"/>
    <w:tmpl w:val="C2AA8A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71DD043F"/>
    <w:multiLevelType w:val="hybridMultilevel"/>
    <w:tmpl w:val="29F4FF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721A0E6C"/>
    <w:multiLevelType w:val="hybridMultilevel"/>
    <w:tmpl w:val="DEC81838"/>
    <w:lvl w:ilvl="0" w:tplc="9C9C8C04">
      <w:start w:val="10"/>
      <w:numFmt w:val="bullet"/>
      <w:lvlText w:val="-"/>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72DA7789"/>
    <w:multiLevelType w:val="hybridMultilevel"/>
    <w:tmpl w:val="7DBCFB8E"/>
    <w:lvl w:ilvl="0" w:tplc="040E000D">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74AF3BA9"/>
    <w:multiLevelType w:val="multilevel"/>
    <w:tmpl w:val="214A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4C50839"/>
    <w:multiLevelType w:val="hybridMultilevel"/>
    <w:tmpl w:val="25BE300A"/>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69" w15:restartNumberingAfterBreak="0">
    <w:nsid w:val="755A4A31"/>
    <w:multiLevelType w:val="multilevel"/>
    <w:tmpl w:val="E678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7AC637B"/>
    <w:multiLevelType w:val="hybridMultilevel"/>
    <w:tmpl w:val="754692F8"/>
    <w:lvl w:ilvl="0" w:tplc="B7C48C22">
      <w:numFmt w:val="bullet"/>
      <w:lvlText w:val="•"/>
      <w:lvlJc w:val="left"/>
      <w:pPr>
        <w:ind w:left="720" w:hanging="360"/>
      </w:pPr>
      <w:rPr>
        <w:rFonts w:ascii="Calibri" w:eastAsia="Times New Roman" w:hAnsi="Calibri" w:cs="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77F371C9"/>
    <w:multiLevelType w:val="hybridMultilevel"/>
    <w:tmpl w:val="D396CE4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2" w15:restartNumberingAfterBreak="0">
    <w:nsid w:val="7D4D36EA"/>
    <w:multiLevelType w:val="multilevel"/>
    <w:tmpl w:val="FC7E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DC3725C"/>
    <w:multiLevelType w:val="hybridMultilevel"/>
    <w:tmpl w:val="2D6AA63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4" w15:restartNumberingAfterBreak="0">
    <w:nsid w:val="7E625036"/>
    <w:multiLevelType w:val="hybridMultilevel"/>
    <w:tmpl w:val="DC9AA79A"/>
    <w:lvl w:ilvl="0" w:tplc="B7C48C22">
      <w:numFmt w:val="bullet"/>
      <w:lvlText w:val="•"/>
      <w:lvlJc w:val="left"/>
      <w:pPr>
        <w:ind w:left="720" w:hanging="360"/>
      </w:pPr>
      <w:rPr>
        <w:rFonts w:ascii="Calibri" w:eastAsia="Times New Roman" w:hAnsi="Calibri" w:cs="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7F830F54"/>
    <w:multiLevelType w:val="hybridMultilevel"/>
    <w:tmpl w:val="DC78A190"/>
    <w:lvl w:ilvl="0" w:tplc="040E0011">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16cid:durableId="1841655919">
    <w:abstractNumId w:val="13"/>
  </w:num>
  <w:num w:numId="2" w16cid:durableId="2042392241">
    <w:abstractNumId w:val="65"/>
  </w:num>
  <w:num w:numId="3" w16cid:durableId="1357657327">
    <w:abstractNumId w:val="24"/>
  </w:num>
  <w:num w:numId="4" w16cid:durableId="677463797">
    <w:abstractNumId w:val="34"/>
  </w:num>
  <w:num w:numId="5" w16cid:durableId="19672221">
    <w:abstractNumId w:val="49"/>
  </w:num>
  <w:num w:numId="6" w16cid:durableId="328367314">
    <w:abstractNumId w:val="38"/>
  </w:num>
  <w:num w:numId="7" w16cid:durableId="623118383">
    <w:abstractNumId w:val="7"/>
  </w:num>
  <w:num w:numId="8" w16cid:durableId="475027658">
    <w:abstractNumId w:val="54"/>
  </w:num>
  <w:num w:numId="9" w16cid:durableId="65997745">
    <w:abstractNumId w:val="44"/>
  </w:num>
  <w:num w:numId="10" w16cid:durableId="1088818085">
    <w:abstractNumId w:val="27"/>
  </w:num>
  <w:num w:numId="11" w16cid:durableId="455493078">
    <w:abstractNumId w:val="26"/>
  </w:num>
  <w:num w:numId="12" w16cid:durableId="1253079974">
    <w:abstractNumId w:val="3"/>
  </w:num>
  <w:num w:numId="13" w16cid:durableId="737635256">
    <w:abstractNumId w:val="50"/>
  </w:num>
  <w:num w:numId="14" w16cid:durableId="1250239498">
    <w:abstractNumId w:val="20"/>
  </w:num>
  <w:num w:numId="15" w16cid:durableId="753819595">
    <w:abstractNumId w:val="47"/>
  </w:num>
  <w:num w:numId="16" w16cid:durableId="1031033115">
    <w:abstractNumId w:val="14"/>
  </w:num>
  <w:num w:numId="17" w16cid:durableId="1423183969">
    <w:abstractNumId w:val="62"/>
  </w:num>
  <w:num w:numId="18" w16cid:durableId="1199127311">
    <w:abstractNumId w:val="30"/>
  </w:num>
  <w:num w:numId="19" w16cid:durableId="36398246">
    <w:abstractNumId w:val="10"/>
  </w:num>
  <w:num w:numId="20" w16cid:durableId="1144391992">
    <w:abstractNumId w:val="16"/>
  </w:num>
  <w:num w:numId="21" w16cid:durableId="626936319">
    <w:abstractNumId w:val="4"/>
  </w:num>
  <w:num w:numId="22" w16cid:durableId="156768312">
    <w:abstractNumId w:val="33"/>
  </w:num>
  <w:num w:numId="23" w16cid:durableId="1862355853">
    <w:abstractNumId w:val="12"/>
  </w:num>
  <w:num w:numId="24" w16cid:durableId="382945964">
    <w:abstractNumId w:val="19"/>
  </w:num>
  <w:num w:numId="25" w16cid:durableId="1553035377">
    <w:abstractNumId w:val="29"/>
  </w:num>
  <w:num w:numId="26" w16cid:durableId="1745445241">
    <w:abstractNumId w:val="25"/>
  </w:num>
  <w:num w:numId="27" w16cid:durableId="18379889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68145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810007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17556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86706078">
    <w:abstractNumId w:val="15"/>
  </w:num>
  <w:num w:numId="32" w16cid:durableId="24258350">
    <w:abstractNumId w:val="40"/>
  </w:num>
  <w:num w:numId="33" w16cid:durableId="115955815">
    <w:abstractNumId w:val="36"/>
  </w:num>
  <w:num w:numId="34" w16cid:durableId="1625038232">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45668540">
    <w:abstractNumId w:val="28"/>
  </w:num>
  <w:num w:numId="36" w16cid:durableId="906695762">
    <w:abstractNumId w:val="8"/>
  </w:num>
  <w:num w:numId="37" w16cid:durableId="627972396">
    <w:abstractNumId w:val="55"/>
  </w:num>
  <w:num w:numId="38" w16cid:durableId="1792048759">
    <w:abstractNumId w:val="70"/>
  </w:num>
  <w:num w:numId="39" w16cid:durableId="658852687">
    <w:abstractNumId w:val="60"/>
  </w:num>
  <w:num w:numId="40" w16cid:durableId="1530945358">
    <w:abstractNumId w:val="41"/>
  </w:num>
  <w:num w:numId="41" w16cid:durableId="2141410456">
    <w:abstractNumId w:val="48"/>
  </w:num>
  <w:num w:numId="42" w16cid:durableId="1099062056">
    <w:abstractNumId w:val="17"/>
  </w:num>
  <w:num w:numId="43" w16cid:durableId="698553340">
    <w:abstractNumId w:val="59"/>
  </w:num>
  <w:num w:numId="44" w16cid:durableId="488981230">
    <w:abstractNumId w:val="57"/>
  </w:num>
  <w:num w:numId="45" w16cid:durableId="842664569">
    <w:abstractNumId w:val="61"/>
  </w:num>
  <w:num w:numId="46" w16cid:durableId="1899972077">
    <w:abstractNumId w:val="43"/>
  </w:num>
  <w:num w:numId="47" w16cid:durableId="1067150392">
    <w:abstractNumId w:val="1"/>
  </w:num>
  <w:num w:numId="48" w16cid:durableId="1313607616">
    <w:abstractNumId w:val="51"/>
  </w:num>
  <w:num w:numId="49" w16cid:durableId="688604046">
    <w:abstractNumId w:val="45"/>
  </w:num>
  <w:num w:numId="50" w16cid:durableId="1062800457">
    <w:abstractNumId w:val="75"/>
  </w:num>
  <w:num w:numId="51" w16cid:durableId="1013801307">
    <w:abstractNumId w:val="69"/>
  </w:num>
  <w:num w:numId="52" w16cid:durableId="716317786">
    <w:abstractNumId w:val="42"/>
  </w:num>
  <w:num w:numId="53" w16cid:durableId="1013386542">
    <w:abstractNumId w:val="32"/>
  </w:num>
  <w:num w:numId="54" w16cid:durableId="1439638377">
    <w:abstractNumId w:val="67"/>
  </w:num>
  <w:num w:numId="55" w16cid:durableId="604271423">
    <w:abstractNumId w:val="72"/>
  </w:num>
  <w:num w:numId="56" w16cid:durableId="297498393">
    <w:abstractNumId w:val="5"/>
  </w:num>
  <w:num w:numId="57" w16cid:durableId="1409039517">
    <w:abstractNumId w:val="53"/>
  </w:num>
  <w:num w:numId="58" w16cid:durableId="253823990">
    <w:abstractNumId w:val="6"/>
  </w:num>
  <w:num w:numId="59" w16cid:durableId="986973381">
    <w:abstractNumId w:val="21"/>
  </w:num>
  <w:num w:numId="60" w16cid:durableId="241531546">
    <w:abstractNumId w:val="66"/>
  </w:num>
  <w:num w:numId="61" w16cid:durableId="1117412005">
    <w:abstractNumId w:val="19"/>
  </w:num>
  <w:num w:numId="62" w16cid:durableId="1024552934">
    <w:abstractNumId w:val="11"/>
  </w:num>
  <w:num w:numId="63" w16cid:durableId="295138491">
    <w:abstractNumId w:val="58"/>
  </w:num>
  <w:num w:numId="64" w16cid:durableId="653724251">
    <w:abstractNumId w:val="63"/>
  </w:num>
  <w:num w:numId="65" w16cid:durableId="1797093150">
    <w:abstractNumId w:val="73"/>
  </w:num>
  <w:num w:numId="66" w16cid:durableId="229655596">
    <w:abstractNumId w:val="2"/>
  </w:num>
  <w:num w:numId="67" w16cid:durableId="1179661765">
    <w:abstractNumId w:val="64"/>
  </w:num>
  <w:num w:numId="68" w16cid:durableId="356587871">
    <w:abstractNumId w:val="74"/>
  </w:num>
  <w:num w:numId="69" w16cid:durableId="2137068242">
    <w:abstractNumId w:val="23"/>
  </w:num>
  <w:num w:numId="70" w16cid:durableId="1632714443">
    <w:abstractNumId w:val="52"/>
  </w:num>
  <w:num w:numId="71" w16cid:durableId="1428694233">
    <w:abstractNumId w:val="46"/>
  </w:num>
  <w:num w:numId="72" w16cid:durableId="1131249107">
    <w:abstractNumId w:val="56"/>
  </w:num>
  <w:num w:numId="73" w16cid:durableId="1666468921">
    <w:abstractNumId w:val="71"/>
  </w:num>
  <w:num w:numId="74" w16cid:durableId="398868100">
    <w:abstractNumId w:val="0"/>
  </w:num>
  <w:num w:numId="75" w16cid:durableId="530847044">
    <w:abstractNumId w:val="9"/>
  </w:num>
  <w:num w:numId="76" w16cid:durableId="237521408">
    <w:abstractNumId w:val="22"/>
  </w:num>
  <w:num w:numId="77" w16cid:durableId="353582480">
    <w:abstractNumId w:val="6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1FD"/>
    <w:rsid w:val="000003A0"/>
    <w:rsid w:val="00000638"/>
    <w:rsid w:val="0000096D"/>
    <w:rsid w:val="000009D9"/>
    <w:rsid w:val="00000B1B"/>
    <w:rsid w:val="00001099"/>
    <w:rsid w:val="00002C53"/>
    <w:rsid w:val="000045D9"/>
    <w:rsid w:val="00004DBA"/>
    <w:rsid w:val="00007E66"/>
    <w:rsid w:val="00010171"/>
    <w:rsid w:val="000101B5"/>
    <w:rsid w:val="00011D98"/>
    <w:rsid w:val="00013947"/>
    <w:rsid w:val="00015293"/>
    <w:rsid w:val="00015A41"/>
    <w:rsid w:val="00016A07"/>
    <w:rsid w:val="00017A43"/>
    <w:rsid w:val="00020CFB"/>
    <w:rsid w:val="00022015"/>
    <w:rsid w:val="00024077"/>
    <w:rsid w:val="0002483B"/>
    <w:rsid w:val="000255BA"/>
    <w:rsid w:val="00026870"/>
    <w:rsid w:val="00031098"/>
    <w:rsid w:val="00031783"/>
    <w:rsid w:val="000317CD"/>
    <w:rsid w:val="000319C2"/>
    <w:rsid w:val="000320C4"/>
    <w:rsid w:val="0003217C"/>
    <w:rsid w:val="000324BF"/>
    <w:rsid w:val="00032BF0"/>
    <w:rsid w:val="00032FD4"/>
    <w:rsid w:val="000341F2"/>
    <w:rsid w:val="000344FB"/>
    <w:rsid w:val="0003543C"/>
    <w:rsid w:val="00035FE6"/>
    <w:rsid w:val="0003653A"/>
    <w:rsid w:val="00036726"/>
    <w:rsid w:val="00036AA1"/>
    <w:rsid w:val="00037476"/>
    <w:rsid w:val="00040F4E"/>
    <w:rsid w:val="00041571"/>
    <w:rsid w:val="00042072"/>
    <w:rsid w:val="00042C1C"/>
    <w:rsid w:val="00043564"/>
    <w:rsid w:val="00043D41"/>
    <w:rsid w:val="00046D6E"/>
    <w:rsid w:val="00046F0C"/>
    <w:rsid w:val="00047113"/>
    <w:rsid w:val="00051363"/>
    <w:rsid w:val="00051896"/>
    <w:rsid w:val="00053FAD"/>
    <w:rsid w:val="00053FE8"/>
    <w:rsid w:val="00054165"/>
    <w:rsid w:val="00054644"/>
    <w:rsid w:val="00055F8E"/>
    <w:rsid w:val="00056B34"/>
    <w:rsid w:val="00056F13"/>
    <w:rsid w:val="000573D1"/>
    <w:rsid w:val="00057B86"/>
    <w:rsid w:val="00060171"/>
    <w:rsid w:val="000609F1"/>
    <w:rsid w:val="00061576"/>
    <w:rsid w:val="00061599"/>
    <w:rsid w:val="00066375"/>
    <w:rsid w:val="00066BA9"/>
    <w:rsid w:val="00067958"/>
    <w:rsid w:val="000701EF"/>
    <w:rsid w:val="00070B85"/>
    <w:rsid w:val="000713E4"/>
    <w:rsid w:val="0007168A"/>
    <w:rsid w:val="000716FB"/>
    <w:rsid w:val="00071C80"/>
    <w:rsid w:val="00071D5E"/>
    <w:rsid w:val="00072BB2"/>
    <w:rsid w:val="00072C0B"/>
    <w:rsid w:val="000737DC"/>
    <w:rsid w:val="00074F58"/>
    <w:rsid w:val="00075294"/>
    <w:rsid w:val="00075483"/>
    <w:rsid w:val="00075B5C"/>
    <w:rsid w:val="0007647D"/>
    <w:rsid w:val="00076B42"/>
    <w:rsid w:val="0007703C"/>
    <w:rsid w:val="0007713B"/>
    <w:rsid w:val="00077A55"/>
    <w:rsid w:val="0008125E"/>
    <w:rsid w:val="00081389"/>
    <w:rsid w:val="00082023"/>
    <w:rsid w:val="000830C2"/>
    <w:rsid w:val="00083232"/>
    <w:rsid w:val="000842B6"/>
    <w:rsid w:val="00084E13"/>
    <w:rsid w:val="00086D27"/>
    <w:rsid w:val="00092C67"/>
    <w:rsid w:val="000933FE"/>
    <w:rsid w:val="000946DE"/>
    <w:rsid w:val="00094AE6"/>
    <w:rsid w:val="00095B6E"/>
    <w:rsid w:val="00096267"/>
    <w:rsid w:val="000972C8"/>
    <w:rsid w:val="00097B9E"/>
    <w:rsid w:val="000A0008"/>
    <w:rsid w:val="000A0F68"/>
    <w:rsid w:val="000A1D36"/>
    <w:rsid w:val="000A220D"/>
    <w:rsid w:val="000A53CE"/>
    <w:rsid w:val="000A53DB"/>
    <w:rsid w:val="000A7606"/>
    <w:rsid w:val="000B04C9"/>
    <w:rsid w:val="000B1671"/>
    <w:rsid w:val="000B22AB"/>
    <w:rsid w:val="000B3122"/>
    <w:rsid w:val="000B3D52"/>
    <w:rsid w:val="000B4B59"/>
    <w:rsid w:val="000B55F7"/>
    <w:rsid w:val="000B62C3"/>
    <w:rsid w:val="000B6B19"/>
    <w:rsid w:val="000B7931"/>
    <w:rsid w:val="000C009A"/>
    <w:rsid w:val="000C1C67"/>
    <w:rsid w:val="000C29F3"/>
    <w:rsid w:val="000C304A"/>
    <w:rsid w:val="000C4006"/>
    <w:rsid w:val="000C43DA"/>
    <w:rsid w:val="000C44C7"/>
    <w:rsid w:val="000C4D0F"/>
    <w:rsid w:val="000C5DAA"/>
    <w:rsid w:val="000C63D1"/>
    <w:rsid w:val="000D01D4"/>
    <w:rsid w:val="000D1CE6"/>
    <w:rsid w:val="000D1F7A"/>
    <w:rsid w:val="000D4456"/>
    <w:rsid w:val="000D683C"/>
    <w:rsid w:val="000D7551"/>
    <w:rsid w:val="000D7E2C"/>
    <w:rsid w:val="000D7F57"/>
    <w:rsid w:val="000E2E64"/>
    <w:rsid w:val="000E356D"/>
    <w:rsid w:val="000E4016"/>
    <w:rsid w:val="000E4503"/>
    <w:rsid w:val="000E58FC"/>
    <w:rsid w:val="000F05D9"/>
    <w:rsid w:val="000F0B33"/>
    <w:rsid w:val="000F126E"/>
    <w:rsid w:val="000F13E9"/>
    <w:rsid w:val="000F172A"/>
    <w:rsid w:val="000F3620"/>
    <w:rsid w:val="000F67E9"/>
    <w:rsid w:val="001018EB"/>
    <w:rsid w:val="001025E4"/>
    <w:rsid w:val="001029A4"/>
    <w:rsid w:val="00102E32"/>
    <w:rsid w:val="00103AFD"/>
    <w:rsid w:val="00106767"/>
    <w:rsid w:val="00107BC0"/>
    <w:rsid w:val="00110190"/>
    <w:rsid w:val="001109DB"/>
    <w:rsid w:val="001114CD"/>
    <w:rsid w:val="00114672"/>
    <w:rsid w:val="00116E80"/>
    <w:rsid w:val="00117253"/>
    <w:rsid w:val="001172CB"/>
    <w:rsid w:val="0012003E"/>
    <w:rsid w:val="00120CA0"/>
    <w:rsid w:val="001213D0"/>
    <w:rsid w:val="0012190F"/>
    <w:rsid w:val="00122E2D"/>
    <w:rsid w:val="001247EA"/>
    <w:rsid w:val="00125D43"/>
    <w:rsid w:val="00126894"/>
    <w:rsid w:val="001274C1"/>
    <w:rsid w:val="00130455"/>
    <w:rsid w:val="001314D2"/>
    <w:rsid w:val="001318EC"/>
    <w:rsid w:val="00134322"/>
    <w:rsid w:val="00135E79"/>
    <w:rsid w:val="001361AD"/>
    <w:rsid w:val="00136B26"/>
    <w:rsid w:val="00141470"/>
    <w:rsid w:val="001414C0"/>
    <w:rsid w:val="001426CD"/>
    <w:rsid w:val="00142723"/>
    <w:rsid w:val="00143C62"/>
    <w:rsid w:val="001461FA"/>
    <w:rsid w:val="0015255F"/>
    <w:rsid w:val="00154455"/>
    <w:rsid w:val="00154C3A"/>
    <w:rsid w:val="001551DC"/>
    <w:rsid w:val="001569BD"/>
    <w:rsid w:val="001578B1"/>
    <w:rsid w:val="00160741"/>
    <w:rsid w:val="0016244E"/>
    <w:rsid w:val="00162CD5"/>
    <w:rsid w:val="00162F77"/>
    <w:rsid w:val="00163401"/>
    <w:rsid w:val="0016369B"/>
    <w:rsid w:val="00170069"/>
    <w:rsid w:val="00171262"/>
    <w:rsid w:val="00173948"/>
    <w:rsid w:val="00174CF1"/>
    <w:rsid w:val="00175007"/>
    <w:rsid w:val="00175ED3"/>
    <w:rsid w:val="00176285"/>
    <w:rsid w:val="00177552"/>
    <w:rsid w:val="001779F7"/>
    <w:rsid w:val="00177EEC"/>
    <w:rsid w:val="00181E2B"/>
    <w:rsid w:val="00181F55"/>
    <w:rsid w:val="00183C2F"/>
    <w:rsid w:val="0018431E"/>
    <w:rsid w:val="001844EC"/>
    <w:rsid w:val="0018528D"/>
    <w:rsid w:val="00187B1F"/>
    <w:rsid w:val="00190A22"/>
    <w:rsid w:val="001912DD"/>
    <w:rsid w:val="00191772"/>
    <w:rsid w:val="00191AC0"/>
    <w:rsid w:val="0019373C"/>
    <w:rsid w:val="00193DEB"/>
    <w:rsid w:val="001949FD"/>
    <w:rsid w:val="00196FF2"/>
    <w:rsid w:val="00197036"/>
    <w:rsid w:val="001A06BB"/>
    <w:rsid w:val="001A0748"/>
    <w:rsid w:val="001A077A"/>
    <w:rsid w:val="001A17FE"/>
    <w:rsid w:val="001A18C1"/>
    <w:rsid w:val="001A6948"/>
    <w:rsid w:val="001A7C8B"/>
    <w:rsid w:val="001B0FD8"/>
    <w:rsid w:val="001B211B"/>
    <w:rsid w:val="001B26B7"/>
    <w:rsid w:val="001B5926"/>
    <w:rsid w:val="001B728E"/>
    <w:rsid w:val="001C3201"/>
    <w:rsid w:val="001C5716"/>
    <w:rsid w:val="001C57AD"/>
    <w:rsid w:val="001C66FB"/>
    <w:rsid w:val="001C6ABE"/>
    <w:rsid w:val="001D0D98"/>
    <w:rsid w:val="001D0F4C"/>
    <w:rsid w:val="001D2014"/>
    <w:rsid w:val="001D3007"/>
    <w:rsid w:val="001D496B"/>
    <w:rsid w:val="001D5613"/>
    <w:rsid w:val="001D6748"/>
    <w:rsid w:val="001D6CEC"/>
    <w:rsid w:val="001D72C1"/>
    <w:rsid w:val="001D7393"/>
    <w:rsid w:val="001D7790"/>
    <w:rsid w:val="001D7EF2"/>
    <w:rsid w:val="001E0C32"/>
    <w:rsid w:val="001E1B8D"/>
    <w:rsid w:val="001E233D"/>
    <w:rsid w:val="001E25C9"/>
    <w:rsid w:val="001E30D1"/>
    <w:rsid w:val="001E3919"/>
    <w:rsid w:val="001E3974"/>
    <w:rsid w:val="001E3D00"/>
    <w:rsid w:val="001E53E7"/>
    <w:rsid w:val="001E7FE0"/>
    <w:rsid w:val="001F0453"/>
    <w:rsid w:val="001F09A0"/>
    <w:rsid w:val="001F0F0F"/>
    <w:rsid w:val="001F195B"/>
    <w:rsid w:val="001F3352"/>
    <w:rsid w:val="001F377E"/>
    <w:rsid w:val="001F475B"/>
    <w:rsid w:val="001F5390"/>
    <w:rsid w:val="001F6A71"/>
    <w:rsid w:val="00202E30"/>
    <w:rsid w:val="0020471C"/>
    <w:rsid w:val="002050BB"/>
    <w:rsid w:val="00205CA9"/>
    <w:rsid w:val="00206582"/>
    <w:rsid w:val="002070D4"/>
    <w:rsid w:val="002114B5"/>
    <w:rsid w:val="00211534"/>
    <w:rsid w:val="0021176C"/>
    <w:rsid w:val="0021190A"/>
    <w:rsid w:val="0021236E"/>
    <w:rsid w:val="0021240D"/>
    <w:rsid w:val="002143E7"/>
    <w:rsid w:val="002154C2"/>
    <w:rsid w:val="00215FD6"/>
    <w:rsid w:val="002163D0"/>
    <w:rsid w:val="00217BA6"/>
    <w:rsid w:val="002206F9"/>
    <w:rsid w:val="002208B0"/>
    <w:rsid w:val="00221764"/>
    <w:rsid w:val="00223859"/>
    <w:rsid w:val="002250A4"/>
    <w:rsid w:val="00225912"/>
    <w:rsid w:val="002270EB"/>
    <w:rsid w:val="00227717"/>
    <w:rsid w:val="00227B23"/>
    <w:rsid w:val="00232DA5"/>
    <w:rsid w:val="00232E28"/>
    <w:rsid w:val="00233330"/>
    <w:rsid w:val="00233805"/>
    <w:rsid w:val="002338F2"/>
    <w:rsid w:val="002342D4"/>
    <w:rsid w:val="0023478F"/>
    <w:rsid w:val="00235350"/>
    <w:rsid w:val="002353CB"/>
    <w:rsid w:val="002406F2"/>
    <w:rsid w:val="00240F4D"/>
    <w:rsid w:val="0024234E"/>
    <w:rsid w:val="00243340"/>
    <w:rsid w:val="00244BBD"/>
    <w:rsid w:val="00244C24"/>
    <w:rsid w:val="002460E5"/>
    <w:rsid w:val="0025072C"/>
    <w:rsid w:val="0025145E"/>
    <w:rsid w:val="00251479"/>
    <w:rsid w:val="00254947"/>
    <w:rsid w:val="00255307"/>
    <w:rsid w:val="00257814"/>
    <w:rsid w:val="00257C93"/>
    <w:rsid w:val="00261C01"/>
    <w:rsid w:val="0026212A"/>
    <w:rsid w:val="00263731"/>
    <w:rsid w:val="00264A33"/>
    <w:rsid w:val="002658A6"/>
    <w:rsid w:val="00265CF0"/>
    <w:rsid w:val="0027166D"/>
    <w:rsid w:val="00272B98"/>
    <w:rsid w:val="00272D56"/>
    <w:rsid w:val="00273151"/>
    <w:rsid w:val="00273C78"/>
    <w:rsid w:val="00274023"/>
    <w:rsid w:val="00274234"/>
    <w:rsid w:val="0027523C"/>
    <w:rsid w:val="0027778E"/>
    <w:rsid w:val="002778E8"/>
    <w:rsid w:val="00277FA3"/>
    <w:rsid w:val="00280285"/>
    <w:rsid w:val="0028059D"/>
    <w:rsid w:val="002816B4"/>
    <w:rsid w:val="00282097"/>
    <w:rsid w:val="002842CC"/>
    <w:rsid w:val="002849E9"/>
    <w:rsid w:val="00286488"/>
    <w:rsid w:val="00286923"/>
    <w:rsid w:val="00287269"/>
    <w:rsid w:val="0028788F"/>
    <w:rsid w:val="002901BC"/>
    <w:rsid w:val="0029029F"/>
    <w:rsid w:val="0029348C"/>
    <w:rsid w:val="002937A3"/>
    <w:rsid w:val="00293A2B"/>
    <w:rsid w:val="002941F4"/>
    <w:rsid w:val="0029574B"/>
    <w:rsid w:val="00296B2F"/>
    <w:rsid w:val="00296F9E"/>
    <w:rsid w:val="00297776"/>
    <w:rsid w:val="002A1074"/>
    <w:rsid w:val="002A28DC"/>
    <w:rsid w:val="002A294A"/>
    <w:rsid w:val="002A3E5A"/>
    <w:rsid w:val="002A4C37"/>
    <w:rsid w:val="002A5833"/>
    <w:rsid w:val="002A5C48"/>
    <w:rsid w:val="002A5DCD"/>
    <w:rsid w:val="002A672D"/>
    <w:rsid w:val="002A7255"/>
    <w:rsid w:val="002B1F28"/>
    <w:rsid w:val="002B418A"/>
    <w:rsid w:val="002B6750"/>
    <w:rsid w:val="002B6BCA"/>
    <w:rsid w:val="002C0CB4"/>
    <w:rsid w:val="002C1303"/>
    <w:rsid w:val="002C2AED"/>
    <w:rsid w:val="002C3D4C"/>
    <w:rsid w:val="002C439B"/>
    <w:rsid w:val="002C542A"/>
    <w:rsid w:val="002C5A55"/>
    <w:rsid w:val="002C6AD0"/>
    <w:rsid w:val="002C7CA3"/>
    <w:rsid w:val="002D0129"/>
    <w:rsid w:val="002D171D"/>
    <w:rsid w:val="002D1CF8"/>
    <w:rsid w:val="002D22F1"/>
    <w:rsid w:val="002D3815"/>
    <w:rsid w:val="002D3F16"/>
    <w:rsid w:val="002D442B"/>
    <w:rsid w:val="002D45FF"/>
    <w:rsid w:val="002D5A71"/>
    <w:rsid w:val="002D7884"/>
    <w:rsid w:val="002E04FB"/>
    <w:rsid w:val="002E0E0F"/>
    <w:rsid w:val="002E184D"/>
    <w:rsid w:val="002E1EDC"/>
    <w:rsid w:val="002E20E8"/>
    <w:rsid w:val="002E3404"/>
    <w:rsid w:val="002E468E"/>
    <w:rsid w:val="002E56F1"/>
    <w:rsid w:val="002E7AB4"/>
    <w:rsid w:val="002F04CB"/>
    <w:rsid w:val="002F07B0"/>
    <w:rsid w:val="002F1384"/>
    <w:rsid w:val="002F38A6"/>
    <w:rsid w:val="0030072E"/>
    <w:rsid w:val="00300BCB"/>
    <w:rsid w:val="00302948"/>
    <w:rsid w:val="003030E8"/>
    <w:rsid w:val="00305093"/>
    <w:rsid w:val="003059D9"/>
    <w:rsid w:val="0030613F"/>
    <w:rsid w:val="00306F46"/>
    <w:rsid w:val="00310F95"/>
    <w:rsid w:val="00311A7C"/>
    <w:rsid w:val="0031408A"/>
    <w:rsid w:val="00314122"/>
    <w:rsid w:val="00315C88"/>
    <w:rsid w:val="00316438"/>
    <w:rsid w:val="003174BC"/>
    <w:rsid w:val="0032196C"/>
    <w:rsid w:val="003221AF"/>
    <w:rsid w:val="003222FA"/>
    <w:rsid w:val="003251E2"/>
    <w:rsid w:val="00325A70"/>
    <w:rsid w:val="00326E9E"/>
    <w:rsid w:val="0033077F"/>
    <w:rsid w:val="003319ED"/>
    <w:rsid w:val="00332E32"/>
    <w:rsid w:val="00334191"/>
    <w:rsid w:val="00335662"/>
    <w:rsid w:val="003358AA"/>
    <w:rsid w:val="003359AC"/>
    <w:rsid w:val="00340300"/>
    <w:rsid w:val="00342183"/>
    <w:rsid w:val="00342563"/>
    <w:rsid w:val="003425E5"/>
    <w:rsid w:val="003434DD"/>
    <w:rsid w:val="00343B86"/>
    <w:rsid w:val="003441F3"/>
    <w:rsid w:val="00344FEF"/>
    <w:rsid w:val="00345266"/>
    <w:rsid w:val="00345767"/>
    <w:rsid w:val="0034650A"/>
    <w:rsid w:val="00346B82"/>
    <w:rsid w:val="003479D1"/>
    <w:rsid w:val="00350067"/>
    <w:rsid w:val="00351E0D"/>
    <w:rsid w:val="003520F2"/>
    <w:rsid w:val="003528B4"/>
    <w:rsid w:val="00353BA6"/>
    <w:rsid w:val="0035471D"/>
    <w:rsid w:val="003570CC"/>
    <w:rsid w:val="0036077D"/>
    <w:rsid w:val="003608A7"/>
    <w:rsid w:val="003615DD"/>
    <w:rsid w:val="00361EE1"/>
    <w:rsid w:val="0036234C"/>
    <w:rsid w:val="0036429C"/>
    <w:rsid w:val="003650DD"/>
    <w:rsid w:val="00366167"/>
    <w:rsid w:val="00367CF6"/>
    <w:rsid w:val="00370423"/>
    <w:rsid w:val="00371A32"/>
    <w:rsid w:val="003722B6"/>
    <w:rsid w:val="00373DAC"/>
    <w:rsid w:val="00376C1B"/>
    <w:rsid w:val="00376CF8"/>
    <w:rsid w:val="003807F0"/>
    <w:rsid w:val="003810AF"/>
    <w:rsid w:val="0038177E"/>
    <w:rsid w:val="00381B95"/>
    <w:rsid w:val="0038261F"/>
    <w:rsid w:val="0038268A"/>
    <w:rsid w:val="00382B27"/>
    <w:rsid w:val="00383F03"/>
    <w:rsid w:val="00384761"/>
    <w:rsid w:val="00387CA4"/>
    <w:rsid w:val="00390E92"/>
    <w:rsid w:val="00392325"/>
    <w:rsid w:val="00393255"/>
    <w:rsid w:val="00393A5F"/>
    <w:rsid w:val="003943B7"/>
    <w:rsid w:val="00394B81"/>
    <w:rsid w:val="00394CF8"/>
    <w:rsid w:val="003956D4"/>
    <w:rsid w:val="00395B94"/>
    <w:rsid w:val="00396E54"/>
    <w:rsid w:val="003A3E63"/>
    <w:rsid w:val="003A4B74"/>
    <w:rsid w:val="003A556B"/>
    <w:rsid w:val="003A6E31"/>
    <w:rsid w:val="003B0594"/>
    <w:rsid w:val="003B0EB8"/>
    <w:rsid w:val="003B12E9"/>
    <w:rsid w:val="003B19AA"/>
    <w:rsid w:val="003B1D55"/>
    <w:rsid w:val="003B1EA4"/>
    <w:rsid w:val="003B28A6"/>
    <w:rsid w:val="003B2F0E"/>
    <w:rsid w:val="003B5070"/>
    <w:rsid w:val="003B5D43"/>
    <w:rsid w:val="003B5D5A"/>
    <w:rsid w:val="003B6B8B"/>
    <w:rsid w:val="003B6C53"/>
    <w:rsid w:val="003B7E84"/>
    <w:rsid w:val="003C1053"/>
    <w:rsid w:val="003C228D"/>
    <w:rsid w:val="003C24E5"/>
    <w:rsid w:val="003C2F13"/>
    <w:rsid w:val="003C3325"/>
    <w:rsid w:val="003C3D09"/>
    <w:rsid w:val="003C470E"/>
    <w:rsid w:val="003C4BBF"/>
    <w:rsid w:val="003C5AF0"/>
    <w:rsid w:val="003C7727"/>
    <w:rsid w:val="003D04D6"/>
    <w:rsid w:val="003D12C3"/>
    <w:rsid w:val="003D2D91"/>
    <w:rsid w:val="003D3CD5"/>
    <w:rsid w:val="003D3CE6"/>
    <w:rsid w:val="003D6496"/>
    <w:rsid w:val="003D64A7"/>
    <w:rsid w:val="003D7333"/>
    <w:rsid w:val="003D7587"/>
    <w:rsid w:val="003D7B12"/>
    <w:rsid w:val="003E05F5"/>
    <w:rsid w:val="003E0601"/>
    <w:rsid w:val="003E1063"/>
    <w:rsid w:val="003E1076"/>
    <w:rsid w:val="003E285A"/>
    <w:rsid w:val="003E2943"/>
    <w:rsid w:val="003E3274"/>
    <w:rsid w:val="003E4F11"/>
    <w:rsid w:val="003E5475"/>
    <w:rsid w:val="003E68E4"/>
    <w:rsid w:val="003E7215"/>
    <w:rsid w:val="003E78BD"/>
    <w:rsid w:val="003E78CC"/>
    <w:rsid w:val="003F08D1"/>
    <w:rsid w:val="003F0C6E"/>
    <w:rsid w:val="003F205E"/>
    <w:rsid w:val="003F2E68"/>
    <w:rsid w:val="003F304D"/>
    <w:rsid w:val="003F34CB"/>
    <w:rsid w:val="003F437F"/>
    <w:rsid w:val="003F4A79"/>
    <w:rsid w:val="003F4B8A"/>
    <w:rsid w:val="003F4EBA"/>
    <w:rsid w:val="003F6369"/>
    <w:rsid w:val="003F690E"/>
    <w:rsid w:val="003F7E8E"/>
    <w:rsid w:val="00400463"/>
    <w:rsid w:val="00401224"/>
    <w:rsid w:val="00401299"/>
    <w:rsid w:val="00402713"/>
    <w:rsid w:val="004047FE"/>
    <w:rsid w:val="00405CA7"/>
    <w:rsid w:val="004063B4"/>
    <w:rsid w:val="00406DC8"/>
    <w:rsid w:val="0040713C"/>
    <w:rsid w:val="00407D1B"/>
    <w:rsid w:val="00412D20"/>
    <w:rsid w:val="004172EA"/>
    <w:rsid w:val="00420451"/>
    <w:rsid w:val="00420EA2"/>
    <w:rsid w:val="004244E2"/>
    <w:rsid w:val="00424CC7"/>
    <w:rsid w:val="00425513"/>
    <w:rsid w:val="00425F01"/>
    <w:rsid w:val="00430BC9"/>
    <w:rsid w:val="00431E1B"/>
    <w:rsid w:val="00432AA9"/>
    <w:rsid w:val="00432C73"/>
    <w:rsid w:val="00433193"/>
    <w:rsid w:val="00433636"/>
    <w:rsid w:val="0043511F"/>
    <w:rsid w:val="004378C2"/>
    <w:rsid w:val="00437AA0"/>
    <w:rsid w:val="00437C26"/>
    <w:rsid w:val="00440E46"/>
    <w:rsid w:val="00441EA3"/>
    <w:rsid w:val="00443C98"/>
    <w:rsid w:val="0044514A"/>
    <w:rsid w:val="004461C9"/>
    <w:rsid w:val="00447B6F"/>
    <w:rsid w:val="00447BC9"/>
    <w:rsid w:val="00451516"/>
    <w:rsid w:val="00452A80"/>
    <w:rsid w:val="00453E62"/>
    <w:rsid w:val="004548D7"/>
    <w:rsid w:val="0045499B"/>
    <w:rsid w:val="00455320"/>
    <w:rsid w:val="004565D9"/>
    <w:rsid w:val="00460D90"/>
    <w:rsid w:val="004616CF"/>
    <w:rsid w:val="004635B2"/>
    <w:rsid w:val="0046463F"/>
    <w:rsid w:val="00466306"/>
    <w:rsid w:val="004663CA"/>
    <w:rsid w:val="00467D26"/>
    <w:rsid w:val="00467D44"/>
    <w:rsid w:val="00467F0C"/>
    <w:rsid w:val="00471288"/>
    <w:rsid w:val="004716F1"/>
    <w:rsid w:val="00474994"/>
    <w:rsid w:val="00475731"/>
    <w:rsid w:val="0047593B"/>
    <w:rsid w:val="00476179"/>
    <w:rsid w:val="004763C7"/>
    <w:rsid w:val="00476AA4"/>
    <w:rsid w:val="00480647"/>
    <w:rsid w:val="0048077E"/>
    <w:rsid w:val="004822B0"/>
    <w:rsid w:val="004840A9"/>
    <w:rsid w:val="00484765"/>
    <w:rsid w:val="00485F32"/>
    <w:rsid w:val="004866EA"/>
    <w:rsid w:val="004871E5"/>
    <w:rsid w:val="00490516"/>
    <w:rsid w:val="00491861"/>
    <w:rsid w:val="00491D1F"/>
    <w:rsid w:val="004928BA"/>
    <w:rsid w:val="00493D13"/>
    <w:rsid w:val="00494D63"/>
    <w:rsid w:val="004971C0"/>
    <w:rsid w:val="004A114B"/>
    <w:rsid w:val="004A156C"/>
    <w:rsid w:val="004A296B"/>
    <w:rsid w:val="004A4806"/>
    <w:rsid w:val="004A5D7B"/>
    <w:rsid w:val="004A71B5"/>
    <w:rsid w:val="004B0927"/>
    <w:rsid w:val="004B106A"/>
    <w:rsid w:val="004B1498"/>
    <w:rsid w:val="004B14DD"/>
    <w:rsid w:val="004B3A78"/>
    <w:rsid w:val="004B543E"/>
    <w:rsid w:val="004B5B82"/>
    <w:rsid w:val="004B6D0D"/>
    <w:rsid w:val="004B6E8D"/>
    <w:rsid w:val="004B7405"/>
    <w:rsid w:val="004B7442"/>
    <w:rsid w:val="004B7A05"/>
    <w:rsid w:val="004C240B"/>
    <w:rsid w:val="004C4364"/>
    <w:rsid w:val="004C44FC"/>
    <w:rsid w:val="004C5225"/>
    <w:rsid w:val="004C5913"/>
    <w:rsid w:val="004C6547"/>
    <w:rsid w:val="004C764F"/>
    <w:rsid w:val="004D0964"/>
    <w:rsid w:val="004D226D"/>
    <w:rsid w:val="004D26A1"/>
    <w:rsid w:val="004D2F7C"/>
    <w:rsid w:val="004D3170"/>
    <w:rsid w:val="004D374F"/>
    <w:rsid w:val="004D5CCC"/>
    <w:rsid w:val="004D6F2E"/>
    <w:rsid w:val="004E03CE"/>
    <w:rsid w:val="004E0964"/>
    <w:rsid w:val="004E14CD"/>
    <w:rsid w:val="004E1851"/>
    <w:rsid w:val="004E4DC2"/>
    <w:rsid w:val="004E5314"/>
    <w:rsid w:val="004E56DF"/>
    <w:rsid w:val="004E747F"/>
    <w:rsid w:val="004E7D3B"/>
    <w:rsid w:val="004F18D9"/>
    <w:rsid w:val="004F31BF"/>
    <w:rsid w:val="004F3581"/>
    <w:rsid w:val="004F3E3C"/>
    <w:rsid w:val="004F43E2"/>
    <w:rsid w:val="004F455A"/>
    <w:rsid w:val="004F469B"/>
    <w:rsid w:val="004F6620"/>
    <w:rsid w:val="004F681B"/>
    <w:rsid w:val="004F698D"/>
    <w:rsid w:val="004F6D55"/>
    <w:rsid w:val="004F733C"/>
    <w:rsid w:val="00500697"/>
    <w:rsid w:val="00500FCC"/>
    <w:rsid w:val="005012D6"/>
    <w:rsid w:val="00502391"/>
    <w:rsid w:val="005066B5"/>
    <w:rsid w:val="005074AC"/>
    <w:rsid w:val="005074B2"/>
    <w:rsid w:val="00507744"/>
    <w:rsid w:val="00507A6E"/>
    <w:rsid w:val="00511890"/>
    <w:rsid w:val="00516B0E"/>
    <w:rsid w:val="0051778E"/>
    <w:rsid w:val="00517D2A"/>
    <w:rsid w:val="00517D2D"/>
    <w:rsid w:val="00517E38"/>
    <w:rsid w:val="00520B37"/>
    <w:rsid w:val="0052106A"/>
    <w:rsid w:val="0052220C"/>
    <w:rsid w:val="00522BEF"/>
    <w:rsid w:val="00524337"/>
    <w:rsid w:val="00524E08"/>
    <w:rsid w:val="00530088"/>
    <w:rsid w:val="00530578"/>
    <w:rsid w:val="005315F9"/>
    <w:rsid w:val="00531902"/>
    <w:rsid w:val="00532B3D"/>
    <w:rsid w:val="00532CB0"/>
    <w:rsid w:val="005331C3"/>
    <w:rsid w:val="005352CB"/>
    <w:rsid w:val="00535BF4"/>
    <w:rsid w:val="00536205"/>
    <w:rsid w:val="00537D20"/>
    <w:rsid w:val="00540514"/>
    <w:rsid w:val="00540992"/>
    <w:rsid w:val="00540CBF"/>
    <w:rsid w:val="00541A30"/>
    <w:rsid w:val="005420ED"/>
    <w:rsid w:val="0054318E"/>
    <w:rsid w:val="0054332C"/>
    <w:rsid w:val="00544B7D"/>
    <w:rsid w:val="00544E13"/>
    <w:rsid w:val="00546042"/>
    <w:rsid w:val="00547067"/>
    <w:rsid w:val="005504B8"/>
    <w:rsid w:val="00550AE6"/>
    <w:rsid w:val="005526E1"/>
    <w:rsid w:val="00552F27"/>
    <w:rsid w:val="00553499"/>
    <w:rsid w:val="00553C0E"/>
    <w:rsid w:val="0055475E"/>
    <w:rsid w:val="005558B0"/>
    <w:rsid w:val="00557645"/>
    <w:rsid w:val="0056083A"/>
    <w:rsid w:val="00560BE2"/>
    <w:rsid w:val="0056112F"/>
    <w:rsid w:val="005612D0"/>
    <w:rsid w:val="00562E3C"/>
    <w:rsid w:val="00563BDD"/>
    <w:rsid w:val="00565ED4"/>
    <w:rsid w:val="005676BF"/>
    <w:rsid w:val="005679A7"/>
    <w:rsid w:val="0057079A"/>
    <w:rsid w:val="00570B59"/>
    <w:rsid w:val="0057106C"/>
    <w:rsid w:val="0057425B"/>
    <w:rsid w:val="00575293"/>
    <w:rsid w:val="00575719"/>
    <w:rsid w:val="00577B4B"/>
    <w:rsid w:val="00580320"/>
    <w:rsid w:val="005804FD"/>
    <w:rsid w:val="00580BCB"/>
    <w:rsid w:val="00581699"/>
    <w:rsid w:val="00584DE8"/>
    <w:rsid w:val="005851E7"/>
    <w:rsid w:val="0058633C"/>
    <w:rsid w:val="005967B0"/>
    <w:rsid w:val="00596A8D"/>
    <w:rsid w:val="00596B73"/>
    <w:rsid w:val="005976E4"/>
    <w:rsid w:val="005A5A8B"/>
    <w:rsid w:val="005A5DE0"/>
    <w:rsid w:val="005A7934"/>
    <w:rsid w:val="005B1230"/>
    <w:rsid w:val="005B2677"/>
    <w:rsid w:val="005B2AA9"/>
    <w:rsid w:val="005B4512"/>
    <w:rsid w:val="005B45C3"/>
    <w:rsid w:val="005B46F2"/>
    <w:rsid w:val="005B4853"/>
    <w:rsid w:val="005B5D53"/>
    <w:rsid w:val="005B7136"/>
    <w:rsid w:val="005C0CC7"/>
    <w:rsid w:val="005C4561"/>
    <w:rsid w:val="005C47EC"/>
    <w:rsid w:val="005C5383"/>
    <w:rsid w:val="005C7304"/>
    <w:rsid w:val="005D0BF8"/>
    <w:rsid w:val="005D0D11"/>
    <w:rsid w:val="005D128D"/>
    <w:rsid w:val="005D2765"/>
    <w:rsid w:val="005D2D98"/>
    <w:rsid w:val="005D32B8"/>
    <w:rsid w:val="005D3A4C"/>
    <w:rsid w:val="005D452D"/>
    <w:rsid w:val="005D4A3F"/>
    <w:rsid w:val="005D5DA9"/>
    <w:rsid w:val="005D6AF8"/>
    <w:rsid w:val="005D6B77"/>
    <w:rsid w:val="005D6E60"/>
    <w:rsid w:val="005D79FC"/>
    <w:rsid w:val="005E0DBE"/>
    <w:rsid w:val="005E144F"/>
    <w:rsid w:val="005E22F0"/>
    <w:rsid w:val="005E2BD8"/>
    <w:rsid w:val="005E3267"/>
    <w:rsid w:val="005E673E"/>
    <w:rsid w:val="005E6A50"/>
    <w:rsid w:val="005E7656"/>
    <w:rsid w:val="005E7741"/>
    <w:rsid w:val="005F06EC"/>
    <w:rsid w:val="005F106E"/>
    <w:rsid w:val="005F10AB"/>
    <w:rsid w:val="005F15BD"/>
    <w:rsid w:val="005F23B7"/>
    <w:rsid w:val="005F33A6"/>
    <w:rsid w:val="005F3824"/>
    <w:rsid w:val="005F4429"/>
    <w:rsid w:val="005F4836"/>
    <w:rsid w:val="005F52DF"/>
    <w:rsid w:val="005F6E5A"/>
    <w:rsid w:val="005F7210"/>
    <w:rsid w:val="005F7CB8"/>
    <w:rsid w:val="0060007F"/>
    <w:rsid w:val="00600192"/>
    <w:rsid w:val="006007B4"/>
    <w:rsid w:val="00601378"/>
    <w:rsid w:val="00602714"/>
    <w:rsid w:val="00602C01"/>
    <w:rsid w:val="00602F5B"/>
    <w:rsid w:val="0060379B"/>
    <w:rsid w:val="00603C36"/>
    <w:rsid w:val="00603DEE"/>
    <w:rsid w:val="0060520F"/>
    <w:rsid w:val="00606E4A"/>
    <w:rsid w:val="00611296"/>
    <w:rsid w:val="00612289"/>
    <w:rsid w:val="00612D5F"/>
    <w:rsid w:val="00616C95"/>
    <w:rsid w:val="00616FA7"/>
    <w:rsid w:val="0062069D"/>
    <w:rsid w:val="0062108F"/>
    <w:rsid w:val="00622C5D"/>
    <w:rsid w:val="00622EE8"/>
    <w:rsid w:val="0062546F"/>
    <w:rsid w:val="006265C6"/>
    <w:rsid w:val="00627458"/>
    <w:rsid w:val="00627961"/>
    <w:rsid w:val="00627B44"/>
    <w:rsid w:val="0063128D"/>
    <w:rsid w:val="00634455"/>
    <w:rsid w:val="0063479E"/>
    <w:rsid w:val="00634EDE"/>
    <w:rsid w:val="00635603"/>
    <w:rsid w:val="006358B8"/>
    <w:rsid w:val="00635E20"/>
    <w:rsid w:val="00637A86"/>
    <w:rsid w:val="00641941"/>
    <w:rsid w:val="00642211"/>
    <w:rsid w:val="00642831"/>
    <w:rsid w:val="0064331E"/>
    <w:rsid w:val="006444AD"/>
    <w:rsid w:val="0064745B"/>
    <w:rsid w:val="0064748C"/>
    <w:rsid w:val="00650275"/>
    <w:rsid w:val="006508C1"/>
    <w:rsid w:val="006525D4"/>
    <w:rsid w:val="00652EC5"/>
    <w:rsid w:val="006542EE"/>
    <w:rsid w:val="0065544C"/>
    <w:rsid w:val="0065571F"/>
    <w:rsid w:val="0065705A"/>
    <w:rsid w:val="00657A7F"/>
    <w:rsid w:val="00657AC2"/>
    <w:rsid w:val="006613E7"/>
    <w:rsid w:val="006616F4"/>
    <w:rsid w:val="0066297C"/>
    <w:rsid w:val="006641E2"/>
    <w:rsid w:val="00664487"/>
    <w:rsid w:val="00665DB8"/>
    <w:rsid w:val="006701EB"/>
    <w:rsid w:val="00672233"/>
    <w:rsid w:val="00673DF2"/>
    <w:rsid w:val="00674A5A"/>
    <w:rsid w:val="00675A7A"/>
    <w:rsid w:val="00676B7F"/>
    <w:rsid w:val="00677003"/>
    <w:rsid w:val="006770C5"/>
    <w:rsid w:val="0067761D"/>
    <w:rsid w:val="00677BDD"/>
    <w:rsid w:val="006804BD"/>
    <w:rsid w:val="0068081F"/>
    <w:rsid w:val="0068400E"/>
    <w:rsid w:val="006840A1"/>
    <w:rsid w:val="006865E8"/>
    <w:rsid w:val="00686AE6"/>
    <w:rsid w:val="006871DF"/>
    <w:rsid w:val="00687B5F"/>
    <w:rsid w:val="00690C09"/>
    <w:rsid w:val="00691CEC"/>
    <w:rsid w:val="00691E46"/>
    <w:rsid w:val="00691EC2"/>
    <w:rsid w:val="006929A2"/>
    <w:rsid w:val="006952D3"/>
    <w:rsid w:val="00695D87"/>
    <w:rsid w:val="00695D97"/>
    <w:rsid w:val="00696E21"/>
    <w:rsid w:val="006971BE"/>
    <w:rsid w:val="006A02AB"/>
    <w:rsid w:val="006A03E9"/>
    <w:rsid w:val="006A229A"/>
    <w:rsid w:val="006A4AD2"/>
    <w:rsid w:val="006A4E6F"/>
    <w:rsid w:val="006A52CB"/>
    <w:rsid w:val="006A5B19"/>
    <w:rsid w:val="006A5C42"/>
    <w:rsid w:val="006A708F"/>
    <w:rsid w:val="006A7893"/>
    <w:rsid w:val="006A7D8D"/>
    <w:rsid w:val="006B0FDF"/>
    <w:rsid w:val="006B197E"/>
    <w:rsid w:val="006B1FB5"/>
    <w:rsid w:val="006B2AB6"/>
    <w:rsid w:val="006B3132"/>
    <w:rsid w:val="006B467F"/>
    <w:rsid w:val="006C0E51"/>
    <w:rsid w:val="006C11C1"/>
    <w:rsid w:val="006C19DD"/>
    <w:rsid w:val="006C1E0B"/>
    <w:rsid w:val="006C4286"/>
    <w:rsid w:val="006C5179"/>
    <w:rsid w:val="006C6946"/>
    <w:rsid w:val="006D008D"/>
    <w:rsid w:val="006D092A"/>
    <w:rsid w:val="006D1F3F"/>
    <w:rsid w:val="006D3B0E"/>
    <w:rsid w:val="006D3B7C"/>
    <w:rsid w:val="006D461A"/>
    <w:rsid w:val="006D5013"/>
    <w:rsid w:val="006D58FD"/>
    <w:rsid w:val="006D5F18"/>
    <w:rsid w:val="006D6AEA"/>
    <w:rsid w:val="006D7328"/>
    <w:rsid w:val="006E34E1"/>
    <w:rsid w:val="006E541F"/>
    <w:rsid w:val="006E58A3"/>
    <w:rsid w:val="006E7BAE"/>
    <w:rsid w:val="006E7FF9"/>
    <w:rsid w:val="006F1882"/>
    <w:rsid w:val="006F2273"/>
    <w:rsid w:val="006F33E8"/>
    <w:rsid w:val="006F3F94"/>
    <w:rsid w:val="006F5AC9"/>
    <w:rsid w:val="006F5BCE"/>
    <w:rsid w:val="006F6348"/>
    <w:rsid w:val="006F6D59"/>
    <w:rsid w:val="006F6D6B"/>
    <w:rsid w:val="0070005B"/>
    <w:rsid w:val="007002F1"/>
    <w:rsid w:val="00700416"/>
    <w:rsid w:val="00700C9B"/>
    <w:rsid w:val="00701690"/>
    <w:rsid w:val="007043B7"/>
    <w:rsid w:val="00711A72"/>
    <w:rsid w:val="00712349"/>
    <w:rsid w:val="00713C3B"/>
    <w:rsid w:val="007153BD"/>
    <w:rsid w:val="0071694A"/>
    <w:rsid w:val="00717FE7"/>
    <w:rsid w:val="00720324"/>
    <w:rsid w:val="00720DA6"/>
    <w:rsid w:val="007212DE"/>
    <w:rsid w:val="0072171C"/>
    <w:rsid w:val="00721C55"/>
    <w:rsid w:val="00721F89"/>
    <w:rsid w:val="00724F58"/>
    <w:rsid w:val="0072738F"/>
    <w:rsid w:val="00727969"/>
    <w:rsid w:val="00730FC8"/>
    <w:rsid w:val="0073468D"/>
    <w:rsid w:val="00735C8C"/>
    <w:rsid w:val="00735D0C"/>
    <w:rsid w:val="00736D96"/>
    <w:rsid w:val="007375B7"/>
    <w:rsid w:val="0074082E"/>
    <w:rsid w:val="00742195"/>
    <w:rsid w:val="00743CA8"/>
    <w:rsid w:val="00743D48"/>
    <w:rsid w:val="00747A8B"/>
    <w:rsid w:val="00750C0E"/>
    <w:rsid w:val="00750EF0"/>
    <w:rsid w:val="00751CF4"/>
    <w:rsid w:val="007527E3"/>
    <w:rsid w:val="0075295A"/>
    <w:rsid w:val="00752AEF"/>
    <w:rsid w:val="007537BF"/>
    <w:rsid w:val="007544A6"/>
    <w:rsid w:val="00754CE7"/>
    <w:rsid w:val="00755046"/>
    <w:rsid w:val="00756380"/>
    <w:rsid w:val="007564C8"/>
    <w:rsid w:val="007578FA"/>
    <w:rsid w:val="00761096"/>
    <w:rsid w:val="007611D9"/>
    <w:rsid w:val="00762835"/>
    <w:rsid w:val="0076297F"/>
    <w:rsid w:val="0076352D"/>
    <w:rsid w:val="00763CCB"/>
    <w:rsid w:val="0076434A"/>
    <w:rsid w:val="00766DE7"/>
    <w:rsid w:val="00767787"/>
    <w:rsid w:val="0077256B"/>
    <w:rsid w:val="0077257F"/>
    <w:rsid w:val="00772797"/>
    <w:rsid w:val="007746EA"/>
    <w:rsid w:val="0077471D"/>
    <w:rsid w:val="00775ADD"/>
    <w:rsid w:val="00775E86"/>
    <w:rsid w:val="007776A9"/>
    <w:rsid w:val="00780D25"/>
    <w:rsid w:val="007816B7"/>
    <w:rsid w:val="00781C2A"/>
    <w:rsid w:val="0078234B"/>
    <w:rsid w:val="00782FCC"/>
    <w:rsid w:val="00783198"/>
    <w:rsid w:val="007845A9"/>
    <w:rsid w:val="00784EA6"/>
    <w:rsid w:val="00784F1E"/>
    <w:rsid w:val="00786240"/>
    <w:rsid w:val="0078684D"/>
    <w:rsid w:val="00786CAC"/>
    <w:rsid w:val="0078718A"/>
    <w:rsid w:val="007905F4"/>
    <w:rsid w:val="0079094C"/>
    <w:rsid w:val="00792331"/>
    <w:rsid w:val="00792C37"/>
    <w:rsid w:val="00794164"/>
    <w:rsid w:val="00794256"/>
    <w:rsid w:val="007942E7"/>
    <w:rsid w:val="00794557"/>
    <w:rsid w:val="0079640D"/>
    <w:rsid w:val="00796579"/>
    <w:rsid w:val="00797483"/>
    <w:rsid w:val="00797AD3"/>
    <w:rsid w:val="007A0357"/>
    <w:rsid w:val="007A06C8"/>
    <w:rsid w:val="007A1A33"/>
    <w:rsid w:val="007A34FC"/>
    <w:rsid w:val="007A55AE"/>
    <w:rsid w:val="007A5D0D"/>
    <w:rsid w:val="007B0C83"/>
    <w:rsid w:val="007B1B7B"/>
    <w:rsid w:val="007B22D7"/>
    <w:rsid w:val="007B31DA"/>
    <w:rsid w:val="007B476A"/>
    <w:rsid w:val="007B7CB3"/>
    <w:rsid w:val="007C03B9"/>
    <w:rsid w:val="007C0549"/>
    <w:rsid w:val="007C371E"/>
    <w:rsid w:val="007C38C5"/>
    <w:rsid w:val="007C45B8"/>
    <w:rsid w:val="007C4BD6"/>
    <w:rsid w:val="007C5E20"/>
    <w:rsid w:val="007C6D2D"/>
    <w:rsid w:val="007D1338"/>
    <w:rsid w:val="007D2FA9"/>
    <w:rsid w:val="007D4531"/>
    <w:rsid w:val="007D4598"/>
    <w:rsid w:val="007D5059"/>
    <w:rsid w:val="007D67DB"/>
    <w:rsid w:val="007E0DD8"/>
    <w:rsid w:val="007E23F9"/>
    <w:rsid w:val="007E257E"/>
    <w:rsid w:val="007E3468"/>
    <w:rsid w:val="007E430F"/>
    <w:rsid w:val="007E44D5"/>
    <w:rsid w:val="007E4CE7"/>
    <w:rsid w:val="007E5A01"/>
    <w:rsid w:val="007E60F2"/>
    <w:rsid w:val="007F0A90"/>
    <w:rsid w:val="007F252E"/>
    <w:rsid w:val="007F36B2"/>
    <w:rsid w:val="007F4988"/>
    <w:rsid w:val="007F5200"/>
    <w:rsid w:val="007F68D8"/>
    <w:rsid w:val="007F7EE8"/>
    <w:rsid w:val="00801211"/>
    <w:rsid w:val="00801DE2"/>
    <w:rsid w:val="0080328C"/>
    <w:rsid w:val="00803A10"/>
    <w:rsid w:val="00803D29"/>
    <w:rsid w:val="008044ED"/>
    <w:rsid w:val="00804572"/>
    <w:rsid w:val="00804D2F"/>
    <w:rsid w:val="00805CB1"/>
    <w:rsid w:val="0080606D"/>
    <w:rsid w:val="00806BD1"/>
    <w:rsid w:val="00810781"/>
    <w:rsid w:val="00810CA4"/>
    <w:rsid w:val="008119BA"/>
    <w:rsid w:val="0081274D"/>
    <w:rsid w:val="00815247"/>
    <w:rsid w:val="008152DF"/>
    <w:rsid w:val="0081587D"/>
    <w:rsid w:val="00820B39"/>
    <w:rsid w:val="008214BA"/>
    <w:rsid w:val="00821D86"/>
    <w:rsid w:val="00822915"/>
    <w:rsid w:val="00825C79"/>
    <w:rsid w:val="0082606A"/>
    <w:rsid w:val="00827767"/>
    <w:rsid w:val="00830ED2"/>
    <w:rsid w:val="0083215F"/>
    <w:rsid w:val="00832275"/>
    <w:rsid w:val="008322A6"/>
    <w:rsid w:val="00833E81"/>
    <w:rsid w:val="008362BB"/>
    <w:rsid w:val="008363AA"/>
    <w:rsid w:val="00836B0D"/>
    <w:rsid w:val="00837B6D"/>
    <w:rsid w:val="008409A4"/>
    <w:rsid w:val="00840A80"/>
    <w:rsid w:val="00841302"/>
    <w:rsid w:val="008413E5"/>
    <w:rsid w:val="00841EBC"/>
    <w:rsid w:val="008441EC"/>
    <w:rsid w:val="00844697"/>
    <w:rsid w:val="00845AEB"/>
    <w:rsid w:val="008470EF"/>
    <w:rsid w:val="008477EC"/>
    <w:rsid w:val="00847B68"/>
    <w:rsid w:val="008520AE"/>
    <w:rsid w:val="008530FA"/>
    <w:rsid w:val="008566A6"/>
    <w:rsid w:val="00857645"/>
    <w:rsid w:val="008605DF"/>
    <w:rsid w:val="00861869"/>
    <w:rsid w:val="008629A7"/>
    <w:rsid w:val="0086374C"/>
    <w:rsid w:val="0086389E"/>
    <w:rsid w:val="008650A9"/>
    <w:rsid w:val="008651FD"/>
    <w:rsid w:val="0086540F"/>
    <w:rsid w:val="00870E41"/>
    <w:rsid w:val="0087133D"/>
    <w:rsid w:val="00872B34"/>
    <w:rsid w:val="00876A90"/>
    <w:rsid w:val="00876E73"/>
    <w:rsid w:val="00880DA3"/>
    <w:rsid w:val="008836E8"/>
    <w:rsid w:val="0088426D"/>
    <w:rsid w:val="008857A1"/>
    <w:rsid w:val="00886D27"/>
    <w:rsid w:val="00886EE5"/>
    <w:rsid w:val="0088707E"/>
    <w:rsid w:val="0088724A"/>
    <w:rsid w:val="008873C0"/>
    <w:rsid w:val="00887516"/>
    <w:rsid w:val="00893236"/>
    <w:rsid w:val="00894938"/>
    <w:rsid w:val="0089678D"/>
    <w:rsid w:val="00896A2E"/>
    <w:rsid w:val="0089796F"/>
    <w:rsid w:val="00897AF4"/>
    <w:rsid w:val="008A1A01"/>
    <w:rsid w:val="008A3370"/>
    <w:rsid w:val="008A3383"/>
    <w:rsid w:val="008A3781"/>
    <w:rsid w:val="008A4D5E"/>
    <w:rsid w:val="008A4D62"/>
    <w:rsid w:val="008A5539"/>
    <w:rsid w:val="008A5857"/>
    <w:rsid w:val="008A5899"/>
    <w:rsid w:val="008A64FF"/>
    <w:rsid w:val="008B1006"/>
    <w:rsid w:val="008B1406"/>
    <w:rsid w:val="008B172E"/>
    <w:rsid w:val="008B2564"/>
    <w:rsid w:val="008B4C19"/>
    <w:rsid w:val="008B5DFE"/>
    <w:rsid w:val="008B6973"/>
    <w:rsid w:val="008B6C84"/>
    <w:rsid w:val="008B6CCF"/>
    <w:rsid w:val="008B7170"/>
    <w:rsid w:val="008B73F4"/>
    <w:rsid w:val="008C0545"/>
    <w:rsid w:val="008C05FE"/>
    <w:rsid w:val="008C071B"/>
    <w:rsid w:val="008C1D66"/>
    <w:rsid w:val="008C46A7"/>
    <w:rsid w:val="008C477E"/>
    <w:rsid w:val="008C5AF9"/>
    <w:rsid w:val="008C69EE"/>
    <w:rsid w:val="008C7328"/>
    <w:rsid w:val="008D222F"/>
    <w:rsid w:val="008D254A"/>
    <w:rsid w:val="008D2578"/>
    <w:rsid w:val="008D28BD"/>
    <w:rsid w:val="008D4723"/>
    <w:rsid w:val="008D4C70"/>
    <w:rsid w:val="008D61A5"/>
    <w:rsid w:val="008D67C3"/>
    <w:rsid w:val="008E0361"/>
    <w:rsid w:val="008E20D2"/>
    <w:rsid w:val="008E549A"/>
    <w:rsid w:val="008F0A48"/>
    <w:rsid w:val="008F0C5C"/>
    <w:rsid w:val="008F283D"/>
    <w:rsid w:val="008F2F80"/>
    <w:rsid w:val="008F339E"/>
    <w:rsid w:val="008F3A41"/>
    <w:rsid w:val="008F4704"/>
    <w:rsid w:val="008F60D9"/>
    <w:rsid w:val="008F6BA4"/>
    <w:rsid w:val="0090090D"/>
    <w:rsid w:val="00900C97"/>
    <w:rsid w:val="0090107D"/>
    <w:rsid w:val="00901B2A"/>
    <w:rsid w:val="00901BBB"/>
    <w:rsid w:val="00902893"/>
    <w:rsid w:val="00902A3A"/>
    <w:rsid w:val="00905168"/>
    <w:rsid w:val="00910E31"/>
    <w:rsid w:val="0091192E"/>
    <w:rsid w:val="00913C6F"/>
    <w:rsid w:val="00915238"/>
    <w:rsid w:val="00915761"/>
    <w:rsid w:val="009162E9"/>
    <w:rsid w:val="0092000F"/>
    <w:rsid w:val="00921242"/>
    <w:rsid w:val="00922340"/>
    <w:rsid w:val="009224E1"/>
    <w:rsid w:val="00923505"/>
    <w:rsid w:val="00924446"/>
    <w:rsid w:val="00924958"/>
    <w:rsid w:val="00924A41"/>
    <w:rsid w:val="00925C34"/>
    <w:rsid w:val="00926D73"/>
    <w:rsid w:val="00927AE5"/>
    <w:rsid w:val="00927F4F"/>
    <w:rsid w:val="00931330"/>
    <w:rsid w:val="00931CF1"/>
    <w:rsid w:val="00931D17"/>
    <w:rsid w:val="009328E3"/>
    <w:rsid w:val="009337C1"/>
    <w:rsid w:val="00934E8B"/>
    <w:rsid w:val="00935197"/>
    <w:rsid w:val="0093520F"/>
    <w:rsid w:val="00935804"/>
    <w:rsid w:val="00935A6E"/>
    <w:rsid w:val="0093638D"/>
    <w:rsid w:val="009375E7"/>
    <w:rsid w:val="009406A5"/>
    <w:rsid w:val="009409BC"/>
    <w:rsid w:val="00941317"/>
    <w:rsid w:val="00942022"/>
    <w:rsid w:val="0094314E"/>
    <w:rsid w:val="00944285"/>
    <w:rsid w:val="009451C0"/>
    <w:rsid w:val="00945B77"/>
    <w:rsid w:val="009464DB"/>
    <w:rsid w:val="00951F63"/>
    <w:rsid w:val="00952A9C"/>
    <w:rsid w:val="00954A46"/>
    <w:rsid w:val="00956046"/>
    <w:rsid w:val="00957F8B"/>
    <w:rsid w:val="009621A8"/>
    <w:rsid w:val="0096264E"/>
    <w:rsid w:val="009628E7"/>
    <w:rsid w:val="00962EA2"/>
    <w:rsid w:val="00962F61"/>
    <w:rsid w:val="00963249"/>
    <w:rsid w:val="009662E6"/>
    <w:rsid w:val="009674A7"/>
    <w:rsid w:val="00967FD3"/>
    <w:rsid w:val="009701BC"/>
    <w:rsid w:val="00971AEC"/>
    <w:rsid w:val="00971B61"/>
    <w:rsid w:val="009728E5"/>
    <w:rsid w:val="00975330"/>
    <w:rsid w:val="00975784"/>
    <w:rsid w:val="0097595F"/>
    <w:rsid w:val="00976781"/>
    <w:rsid w:val="00977876"/>
    <w:rsid w:val="00980406"/>
    <w:rsid w:val="009810A9"/>
    <w:rsid w:val="00982F06"/>
    <w:rsid w:val="00983761"/>
    <w:rsid w:val="00983EFD"/>
    <w:rsid w:val="009852D8"/>
    <w:rsid w:val="00985671"/>
    <w:rsid w:val="009856CE"/>
    <w:rsid w:val="0098710B"/>
    <w:rsid w:val="00991393"/>
    <w:rsid w:val="00992538"/>
    <w:rsid w:val="00992601"/>
    <w:rsid w:val="00992D26"/>
    <w:rsid w:val="00993A2D"/>
    <w:rsid w:val="00993E16"/>
    <w:rsid w:val="00994C6A"/>
    <w:rsid w:val="00994CCB"/>
    <w:rsid w:val="00997A11"/>
    <w:rsid w:val="009A0D1D"/>
    <w:rsid w:val="009A1E0D"/>
    <w:rsid w:val="009A40E4"/>
    <w:rsid w:val="009A427F"/>
    <w:rsid w:val="009A6CA3"/>
    <w:rsid w:val="009B00CF"/>
    <w:rsid w:val="009B1798"/>
    <w:rsid w:val="009B1B9B"/>
    <w:rsid w:val="009B247A"/>
    <w:rsid w:val="009B2E9D"/>
    <w:rsid w:val="009B4FFC"/>
    <w:rsid w:val="009B5155"/>
    <w:rsid w:val="009B58A5"/>
    <w:rsid w:val="009B732B"/>
    <w:rsid w:val="009C032E"/>
    <w:rsid w:val="009C0557"/>
    <w:rsid w:val="009C1F1A"/>
    <w:rsid w:val="009C2067"/>
    <w:rsid w:val="009C24F1"/>
    <w:rsid w:val="009C31AA"/>
    <w:rsid w:val="009C333C"/>
    <w:rsid w:val="009C3D15"/>
    <w:rsid w:val="009C4E85"/>
    <w:rsid w:val="009C4FE7"/>
    <w:rsid w:val="009C53F9"/>
    <w:rsid w:val="009C7F3D"/>
    <w:rsid w:val="009D3D52"/>
    <w:rsid w:val="009D5257"/>
    <w:rsid w:val="009D693E"/>
    <w:rsid w:val="009E0DA2"/>
    <w:rsid w:val="009E1187"/>
    <w:rsid w:val="009E144E"/>
    <w:rsid w:val="009E1776"/>
    <w:rsid w:val="009E3406"/>
    <w:rsid w:val="009E38FC"/>
    <w:rsid w:val="009E5CD0"/>
    <w:rsid w:val="009E5D23"/>
    <w:rsid w:val="009E6E54"/>
    <w:rsid w:val="009E7FE2"/>
    <w:rsid w:val="009F048A"/>
    <w:rsid w:val="009F2EA0"/>
    <w:rsid w:val="009F3A8D"/>
    <w:rsid w:val="009F46E0"/>
    <w:rsid w:val="009F4786"/>
    <w:rsid w:val="009F548C"/>
    <w:rsid w:val="00A00633"/>
    <w:rsid w:val="00A02FB9"/>
    <w:rsid w:val="00A0570A"/>
    <w:rsid w:val="00A06F10"/>
    <w:rsid w:val="00A076BB"/>
    <w:rsid w:val="00A1130B"/>
    <w:rsid w:val="00A117D1"/>
    <w:rsid w:val="00A11B40"/>
    <w:rsid w:val="00A130DB"/>
    <w:rsid w:val="00A15620"/>
    <w:rsid w:val="00A16546"/>
    <w:rsid w:val="00A17FF2"/>
    <w:rsid w:val="00A205B4"/>
    <w:rsid w:val="00A22929"/>
    <w:rsid w:val="00A238AE"/>
    <w:rsid w:val="00A24594"/>
    <w:rsid w:val="00A25B65"/>
    <w:rsid w:val="00A27FE3"/>
    <w:rsid w:val="00A3024B"/>
    <w:rsid w:val="00A30285"/>
    <w:rsid w:val="00A30AEE"/>
    <w:rsid w:val="00A331BA"/>
    <w:rsid w:val="00A36F79"/>
    <w:rsid w:val="00A36F86"/>
    <w:rsid w:val="00A3749C"/>
    <w:rsid w:val="00A415B9"/>
    <w:rsid w:val="00A423B3"/>
    <w:rsid w:val="00A42BF1"/>
    <w:rsid w:val="00A434DF"/>
    <w:rsid w:val="00A43509"/>
    <w:rsid w:val="00A438F2"/>
    <w:rsid w:val="00A456E9"/>
    <w:rsid w:val="00A4651B"/>
    <w:rsid w:val="00A47EF5"/>
    <w:rsid w:val="00A51A33"/>
    <w:rsid w:val="00A52C05"/>
    <w:rsid w:val="00A53512"/>
    <w:rsid w:val="00A54F8C"/>
    <w:rsid w:val="00A55BFC"/>
    <w:rsid w:val="00A56232"/>
    <w:rsid w:val="00A57CB4"/>
    <w:rsid w:val="00A6032C"/>
    <w:rsid w:val="00A606A8"/>
    <w:rsid w:val="00A61E11"/>
    <w:rsid w:val="00A63853"/>
    <w:rsid w:val="00A64A61"/>
    <w:rsid w:val="00A65309"/>
    <w:rsid w:val="00A66222"/>
    <w:rsid w:val="00A70510"/>
    <w:rsid w:val="00A7085D"/>
    <w:rsid w:val="00A7223B"/>
    <w:rsid w:val="00A72AFF"/>
    <w:rsid w:val="00A72C7E"/>
    <w:rsid w:val="00A74CFE"/>
    <w:rsid w:val="00A7514E"/>
    <w:rsid w:val="00A7799A"/>
    <w:rsid w:val="00A81701"/>
    <w:rsid w:val="00A824B9"/>
    <w:rsid w:val="00A8256A"/>
    <w:rsid w:val="00A830CB"/>
    <w:rsid w:val="00A836A5"/>
    <w:rsid w:val="00A840EC"/>
    <w:rsid w:val="00A847FA"/>
    <w:rsid w:val="00A85E34"/>
    <w:rsid w:val="00A86210"/>
    <w:rsid w:val="00A863CB"/>
    <w:rsid w:val="00A8751D"/>
    <w:rsid w:val="00A90629"/>
    <w:rsid w:val="00A91999"/>
    <w:rsid w:val="00A91A32"/>
    <w:rsid w:val="00A91E14"/>
    <w:rsid w:val="00A92398"/>
    <w:rsid w:val="00A92686"/>
    <w:rsid w:val="00A926CE"/>
    <w:rsid w:val="00A9284D"/>
    <w:rsid w:val="00A93CBD"/>
    <w:rsid w:val="00A9489A"/>
    <w:rsid w:val="00A95328"/>
    <w:rsid w:val="00A955BF"/>
    <w:rsid w:val="00A97B03"/>
    <w:rsid w:val="00AA00C7"/>
    <w:rsid w:val="00AA04E1"/>
    <w:rsid w:val="00AA0F05"/>
    <w:rsid w:val="00AA458C"/>
    <w:rsid w:val="00AA5626"/>
    <w:rsid w:val="00AA5DBC"/>
    <w:rsid w:val="00AA704F"/>
    <w:rsid w:val="00AA73B9"/>
    <w:rsid w:val="00AB15A1"/>
    <w:rsid w:val="00AB387C"/>
    <w:rsid w:val="00AB3EDF"/>
    <w:rsid w:val="00AB4788"/>
    <w:rsid w:val="00AB50D0"/>
    <w:rsid w:val="00AB6480"/>
    <w:rsid w:val="00AB658F"/>
    <w:rsid w:val="00AB6797"/>
    <w:rsid w:val="00AC0F23"/>
    <w:rsid w:val="00AC179C"/>
    <w:rsid w:val="00AC3BA8"/>
    <w:rsid w:val="00AC430F"/>
    <w:rsid w:val="00AC4DB5"/>
    <w:rsid w:val="00AD0CFA"/>
    <w:rsid w:val="00AD12CE"/>
    <w:rsid w:val="00AD259A"/>
    <w:rsid w:val="00AD3826"/>
    <w:rsid w:val="00AD4490"/>
    <w:rsid w:val="00AD44D9"/>
    <w:rsid w:val="00AD788E"/>
    <w:rsid w:val="00AE00B2"/>
    <w:rsid w:val="00AE5E1B"/>
    <w:rsid w:val="00AE5ED5"/>
    <w:rsid w:val="00AF17CE"/>
    <w:rsid w:val="00AF70A4"/>
    <w:rsid w:val="00B005EC"/>
    <w:rsid w:val="00B00A88"/>
    <w:rsid w:val="00B01720"/>
    <w:rsid w:val="00B035C5"/>
    <w:rsid w:val="00B077EF"/>
    <w:rsid w:val="00B14F77"/>
    <w:rsid w:val="00B15F90"/>
    <w:rsid w:val="00B17B22"/>
    <w:rsid w:val="00B20889"/>
    <w:rsid w:val="00B214B3"/>
    <w:rsid w:val="00B225E6"/>
    <w:rsid w:val="00B23510"/>
    <w:rsid w:val="00B25184"/>
    <w:rsid w:val="00B263B9"/>
    <w:rsid w:val="00B26742"/>
    <w:rsid w:val="00B27C1C"/>
    <w:rsid w:val="00B3045C"/>
    <w:rsid w:val="00B30C8D"/>
    <w:rsid w:val="00B319BA"/>
    <w:rsid w:val="00B335D1"/>
    <w:rsid w:val="00B3448A"/>
    <w:rsid w:val="00B35288"/>
    <w:rsid w:val="00B360CA"/>
    <w:rsid w:val="00B36A6C"/>
    <w:rsid w:val="00B37A37"/>
    <w:rsid w:val="00B37B84"/>
    <w:rsid w:val="00B41433"/>
    <w:rsid w:val="00B427E7"/>
    <w:rsid w:val="00B44896"/>
    <w:rsid w:val="00B44A91"/>
    <w:rsid w:val="00B44C9F"/>
    <w:rsid w:val="00B46188"/>
    <w:rsid w:val="00B46B17"/>
    <w:rsid w:val="00B476CC"/>
    <w:rsid w:val="00B4794A"/>
    <w:rsid w:val="00B47AE4"/>
    <w:rsid w:val="00B508A0"/>
    <w:rsid w:val="00B51002"/>
    <w:rsid w:val="00B51D13"/>
    <w:rsid w:val="00B52235"/>
    <w:rsid w:val="00B530D6"/>
    <w:rsid w:val="00B53FA1"/>
    <w:rsid w:val="00B5604B"/>
    <w:rsid w:val="00B560FF"/>
    <w:rsid w:val="00B600FB"/>
    <w:rsid w:val="00B6019C"/>
    <w:rsid w:val="00B603D4"/>
    <w:rsid w:val="00B607C0"/>
    <w:rsid w:val="00B6413E"/>
    <w:rsid w:val="00B643F0"/>
    <w:rsid w:val="00B6589D"/>
    <w:rsid w:val="00B66365"/>
    <w:rsid w:val="00B67086"/>
    <w:rsid w:val="00B7191B"/>
    <w:rsid w:val="00B71B15"/>
    <w:rsid w:val="00B73A10"/>
    <w:rsid w:val="00B74BC4"/>
    <w:rsid w:val="00B75100"/>
    <w:rsid w:val="00B75395"/>
    <w:rsid w:val="00B76FA4"/>
    <w:rsid w:val="00B77D25"/>
    <w:rsid w:val="00B8023F"/>
    <w:rsid w:val="00B80F02"/>
    <w:rsid w:val="00B81637"/>
    <w:rsid w:val="00B81B5B"/>
    <w:rsid w:val="00B81C11"/>
    <w:rsid w:val="00B81EB4"/>
    <w:rsid w:val="00B82B55"/>
    <w:rsid w:val="00B8371B"/>
    <w:rsid w:val="00B83BE4"/>
    <w:rsid w:val="00B8522F"/>
    <w:rsid w:val="00B854CE"/>
    <w:rsid w:val="00B87EE6"/>
    <w:rsid w:val="00B92FB2"/>
    <w:rsid w:val="00B93F41"/>
    <w:rsid w:val="00B9532B"/>
    <w:rsid w:val="00B9533F"/>
    <w:rsid w:val="00B96EE8"/>
    <w:rsid w:val="00BA06C3"/>
    <w:rsid w:val="00BA149B"/>
    <w:rsid w:val="00BA1C76"/>
    <w:rsid w:val="00BA23C3"/>
    <w:rsid w:val="00BA39EA"/>
    <w:rsid w:val="00BA3DEF"/>
    <w:rsid w:val="00BA3FB3"/>
    <w:rsid w:val="00BA5B31"/>
    <w:rsid w:val="00BA6F50"/>
    <w:rsid w:val="00BA7D9C"/>
    <w:rsid w:val="00BB085C"/>
    <w:rsid w:val="00BB1D49"/>
    <w:rsid w:val="00BB1FC0"/>
    <w:rsid w:val="00BB3889"/>
    <w:rsid w:val="00BB476A"/>
    <w:rsid w:val="00BB5C5F"/>
    <w:rsid w:val="00BB60B1"/>
    <w:rsid w:val="00BB65E6"/>
    <w:rsid w:val="00BB672C"/>
    <w:rsid w:val="00BC0434"/>
    <w:rsid w:val="00BC1500"/>
    <w:rsid w:val="00BC1D87"/>
    <w:rsid w:val="00BC27CA"/>
    <w:rsid w:val="00BC3C15"/>
    <w:rsid w:val="00BC5895"/>
    <w:rsid w:val="00BC5F72"/>
    <w:rsid w:val="00BC6A87"/>
    <w:rsid w:val="00BC6B62"/>
    <w:rsid w:val="00BD039E"/>
    <w:rsid w:val="00BD0AD1"/>
    <w:rsid w:val="00BD0ADB"/>
    <w:rsid w:val="00BD1128"/>
    <w:rsid w:val="00BD16F9"/>
    <w:rsid w:val="00BD24EC"/>
    <w:rsid w:val="00BD3319"/>
    <w:rsid w:val="00BD3D85"/>
    <w:rsid w:val="00BD4D7E"/>
    <w:rsid w:val="00BD51B5"/>
    <w:rsid w:val="00BD55EE"/>
    <w:rsid w:val="00BD6B84"/>
    <w:rsid w:val="00BD71C5"/>
    <w:rsid w:val="00BE2576"/>
    <w:rsid w:val="00BE2FE5"/>
    <w:rsid w:val="00BE3568"/>
    <w:rsid w:val="00BE46BF"/>
    <w:rsid w:val="00BE4F11"/>
    <w:rsid w:val="00BE525F"/>
    <w:rsid w:val="00BF0FF3"/>
    <w:rsid w:val="00BF1085"/>
    <w:rsid w:val="00BF17D8"/>
    <w:rsid w:val="00BF5A05"/>
    <w:rsid w:val="00BF62F7"/>
    <w:rsid w:val="00BF68DB"/>
    <w:rsid w:val="00BF6DBB"/>
    <w:rsid w:val="00BF7465"/>
    <w:rsid w:val="00C00A47"/>
    <w:rsid w:val="00C02A44"/>
    <w:rsid w:val="00C05CF4"/>
    <w:rsid w:val="00C109D4"/>
    <w:rsid w:val="00C10B66"/>
    <w:rsid w:val="00C1144F"/>
    <w:rsid w:val="00C125E5"/>
    <w:rsid w:val="00C127B4"/>
    <w:rsid w:val="00C13BB0"/>
    <w:rsid w:val="00C1432C"/>
    <w:rsid w:val="00C14C94"/>
    <w:rsid w:val="00C16984"/>
    <w:rsid w:val="00C174DA"/>
    <w:rsid w:val="00C17CB3"/>
    <w:rsid w:val="00C20D90"/>
    <w:rsid w:val="00C20F86"/>
    <w:rsid w:val="00C20FF2"/>
    <w:rsid w:val="00C212A7"/>
    <w:rsid w:val="00C21454"/>
    <w:rsid w:val="00C22261"/>
    <w:rsid w:val="00C22A16"/>
    <w:rsid w:val="00C234C7"/>
    <w:rsid w:val="00C23D5E"/>
    <w:rsid w:val="00C24240"/>
    <w:rsid w:val="00C25133"/>
    <w:rsid w:val="00C25DE1"/>
    <w:rsid w:val="00C26669"/>
    <w:rsid w:val="00C278CA"/>
    <w:rsid w:val="00C30C39"/>
    <w:rsid w:val="00C30C98"/>
    <w:rsid w:val="00C30D6F"/>
    <w:rsid w:val="00C31AAE"/>
    <w:rsid w:val="00C3279C"/>
    <w:rsid w:val="00C32DE6"/>
    <w:rsid w:val="00C33C28"/>
    <w:rsid w:val="00C34796"/>
    <w:rsid w:val="00C37556"/>
    <w:rsid w:val="00C37CDD"/>
    <w:rsid w:val="00C4078E"/>
    <w:rsid w:val="00C41EE9"/>
    <w:rsid w:val="00C431A4"/>
    <w:rsid w:val="00C4491B"/>
    <w:rsid w:val="00C45103"/>
    <w:rsid w:val="00C472B5"/>
    <w:rsid w:val="00C50813"/>
    <w:rsid w:val="00C51846"/>
    <w:rsid w:val="00C518F1"/>
    <w:rsid w:val="00C522A9"/>
    <w:rsid w:val="00C5295C"/>
    <w:rsid w:val="00C532F7"/>
    <w:rsid w:val="00C54271"/>
    <w:rsid w:val="00C62673"/>
    <w:rsid w:val="00C62D7B"/>
    <w:rsid w:val="00C63E8A"/>
    <w:rsid w:val="00C63EF5"/>
    <w:rsid w:val="00C64449"/>
    <w:rsid w:val="00C646F0"/>
    <w:rsid w:val="00C65233"/>
    <w:rsid w:val="00C65592"/>
    <w:rsid w:val="00C67448"/>
    <w:rsid w:val="00C67F5C"/>
    <w:rsid w:val="00C701C4"/>
    <w:rsid w:val="00C70836"/>
    <w:rsid w:val="00C72B47"/>
    <w:rsid w:val="00C72EA7"/>
    <w:rsid w:val="00C73350"/>
    <w:rsid w:val="00C7383E"/>
    <w:rsid w:val="00C73EE7"/>
    <w:rsid w:val="00C767EF"/>
    <w:rsid w:val="00C76826"/>
    <w:rsid w:val="00C76BE7"/>
    <w:rsid w:val="00C817DE"/>
    <w:rsid w:val="00C83F2A"/>
    <w:rsid w:val="00C849EA"/>
    <w:rsid w:val="00C87356"/>
    <w:rsid w:val="00C87657"/>
    <w:rsid w:val="00C87AA3"/>
    <w:rsid w:val="00C912F9"/>
    <w:rsid w:val="00C91ACE"/>
    <w:rsid w:val="00C92175"/>
    <w:rsid w:val="00C921F9"/>
    <w:rsid w:val="00C92556"/>
    <w:rsid w:val="00C9320B"/>
    <w:rsid w:val="00C9448D"/>
    <w:rsid w:val="00C95BDF"/>
    <w:rsid w:val="00C97338"/>
    <w:rsid w:val="00CA01C5"/>
    <w:rsid w:val="00CA0B00"/>
    <w:rsid w:val="00CA2ED8"/>
    <w:rsid w:val="00CA30D2"/>
    <w:rsid w:val="00CA3AC5"/>
    <w:rsid w:val="00CA3D15"/>
    <w:rsid w:val="00CA480C"/>
    <w:rsid w:val="00CA5545"/>
    <w:rsid w:val="00CA5742"/>
    <w:rsid w:val="00CA5CAC"/>
    <w:rsid w:val="00CA5CF7"/>
    <w:rsid w:val="00CA61FC"/>
    <w:rsid w:val="00CB33BB"/>
    <w:rsid w:val="00CB3B31"/>
    <w:rsid w:val="00CB3CFD"/>
    <w:rsid w:val="00CB42E4"/>
    <w:rsid w:val="00CB4DA6"/>
    <w:rsid w:val="00CB4DB3"/>
    <w:rsid w:val="00CB4E78"/>
    <w:rsid w:val="00CB567C"/>
    <w:rsid w:val="00CB580D"/>
    <w:rsid w:val="00CB59E1"/>
    <w:rsid w:val="00CB6069"/>
    <w:rsid w:val="00CB62A5"/>
    <w:rsid w:val="00CB66DA"/>
    <w:rsid w:val="00CC13AB"/>
    <w:rsid w:val="00CC1569"/>
    <w:rsid w:val="00CC1D95"/>
    <w:rsid w:val="00CC43B8"/>
    <w:rsid w:val="00CC577C"/>
    <w:rsid w:val="00CC692E"/>
    <w:rsid w:val="00CD2B8A"/>
    <w:rsid w:val="00CD59AC"/>
    <w:rsid w:val="00CD5C4F"/>
    <w:rsid w:val="00CD6BBE"/>
    <w:rsid w:val="00CD7981"/>
    <w:rsid w:val="00CD7BDB"/>
    <w:rsid w:val="00CD7DED"/>
    <w:rsid w:val="00CE1AA1"/>
    <w:rsid w:val="00CE2E8B"/>
    <w:rsid w:val="00CE311E"/>
    <w:rsid w:val="00CF0E0E"/>
    <w:rsid w:val="00CF1187"/>
    <w:rsid w:val="00CF19DA"/>
    <w:rsid w:val="00CF2485"/>
    <w:rsid w:val="00CF3D9E"/>
    <w:rsid w:val="00CF6AD5"/>
    <w:rsid w:val="00D00DB1"/>
    <w:rsid w:val="00D0140D"/>
    <w:rsid w:val="00D01ECD"/>
    <w:rsid w:val="00D029D5"/>
    <w:rsid w:val="00D02C3D"/>
    <w:rsid w:val="00D04B5D"/>
    <w:rsid w:val="00D06C88"/>
    <w:rsid w:val="00D0744A"/>
    <w:rsid w:val="00D101D1"/>
    <w:rsid w:val="00D105D5"/>
    <w:rsid w:val="00D11459"/>
    <w:rsid w:val="00D11674"/>
    <w:rsid w:val="00D122C1"/>
    <w:rsid w:val="00D13162"/>
    <w:rsid w:val="00D13430"/>
    <w:rsid w:val="00D135B6"/>
    <w:rsid w:val="00D13B31"/>
    <w:rsid w:val="00D14503"/>
    <w:rsid w:val="00D149D3"/>
    <w:rsid w:val="00D159C7"/>
    <w:rsid w:val="00D15B57"/>
    <w:rsid w:val="00D15F99"/>
    <w:rsid w:val="00D15FBC"/>
    <w:rsid w:val="00D16453"/>
    <w:rsid w:val="00D16495"/>
    <w:rsid w:val="00D1743B"/>
    <w:rsid w:val="00D2073B"/>
    <w:rsid w:val="00D21C9F"/>
    <w:rsid w:val="00D228FC"/>
    <w:rsid w:val="00D24171"/>
    <w:rsid w:val="00D2477C"/>
    <w:rsid w:val="00D27487"/>
    <w:rsid w:val="00D30227"/>
    <w:rsid w:val="00D30C7E"/>
    <w:rsid w:val="00D3151D"/>
    <w:rsid w:val="00D315A0"/>
    <w:rsid w:val="00D33B79"/>
    <w:rsid w:val="00D354EC"/>
    <w:rsid w:val="00D3657A"/>
    <w:rsid w:val="00D375C8"/>
    <w:rsid w:val="00D40AB8"/>
    <w:rsid w:val="00D419B0"/>
    <w:rsid w:val="00D426ED"/>
    <w:rsid w:val="00D44239"/>
    <w:rsid w:val="00D452BC"/>
    <w:rsid w:val="00D45B01"/>
    <w:rsid w:val="00D479D6"/>
    <w:rsid w:val="00D47DF0"/>
    <w:rsid w:val="00D53B4A"/>
    <w:rsid w:val="00D54877"/>
    <w:rsid w:val="00D54893"/>
    <w:rsid w:val="00D55F85"/>
    <w:rsid w:val="00D57C72"/>
    <w:rsid w:val="00D618A4"/>
    <w:rsid w:val="00D62054"/>
    <w:rsid w:val="00D6287B"/>
    <w:rsid w:val="00D628AD"/>
    <w:rsid w:val="00D62963"/>
    <w:rsid w:val="00D641BA"/>
    <w:rsid w:val="00D641F7"/>
    <w:rsid w:val="00D6428F"/>
    <w:rsid w:val="00D65E5F"/>
    <w:rsid w:val="00D66001"/>
    <w:rsid w:val="00D6664E"/>
    <w:rsid w:val="00D704A2"/>
    <w:rsid w:val="00D71FA8"/>
    <w:rsid w:val="00D729DE"/>
    <w:rsid w:val="00D73592"/>
    <w:rsid w:val="00D73E78"/>
    <w:rsid w:val="00D74F42"/>
    <w:rsid w:val="00D7691A"/>
    <w:rsid w:val="00D77307"/>
    <w:rsid w:val="00D80718"/>
    <w:rsid w:val="00D80A43"/>
    <w:rsid w:val="00D813CE"/>
    <w:rsid w:val="00D82BCB"/>
    <w:rsid w:val="00D8316B"/>
    <w:rsid w:val="00D847E4"/>
    <w:rsid w:val="00D86196"/>
    <w:rsid w:val="00D867B9"/>
    <w:rsid w:val="00D86931"/>
    <w:rsid w:val="00D86961"/>
    <w:rsid w:val="00D8751A"/>
    <w:rsid w:val="00D879D7"/>
    <w:rsid w:val="00D90E81"/>
    <w:rsid w:val="00D910C9"/>
    <w:rsid w:val="00D92565"/>
    <w:rsid w:val="00D93146"/>
    <w:rsid w:val="00D9379F"/>
    <w:rsid w:val="00D9672E"/>
    <w:rsid w:val="00D96F75"/>
    <w:rsid w:val="00DA03B3"/>
    <w:rsid w:val="00DA0E4E"/>
    <w:rsid w:val="00DA0E5B"/>
    <w:rsid w:val="00DA1E06"/>
    <w:rsid w:val="00DA29CD"/>
    <w:rsid w:val="00DA31D1"/>
    <w:rsid w:val="00DA3D72"/>
    <w:rsid w:val="00DA6207"/>
    <w:rsid w:val="00DA6246"/>
    <w:rsid w:val="00DA76B9"/>
    <w:rsid w:val="00DB1B4D"/>
    <w:rsid w:val="00DB3337"/>
    <w:rsid w:val="00DB427E"/>
    <w:rsid w:val="00DB588E"/>
    <w:rsid w:val="00DB6E4D"/>
    <w:rsid w:val="00DB7EC0"/>
    <w:rsid w:val="00DC0236"/>
    <w:rsid w:val="00DC046A"/>
    <w:rsid w:val="00DC1421"/>
    <w:rsid w:val="00DC3429"/>
    <w:rsid w:val="00DC3C33"/>
    <w:rsid w:val="00DC5B3F"/>
    <w:rsid w:val="00DD2174"/>
    <w:rsid w:val="00DD47B5"/>
    <w:rsid w:val="00DD52D3"/>
    <w:rsid w:val="00DD61D6"/>
    <w:rsid w:val="00DD7AF9"/>
    <w:rsid w:val="00DD7C33"/>
    <w:rsid w:val="00DE1221"/>
    <w:rsid w:val="00DE3427"/>
    <w:rsid w:val="00DE37AF"/>
    <w:rsid w:val="00DE3848"/>
    <w:rsid w:val="00DE39DE"/>
    <w:rsid w:val="00DE4388"/>
    <w:rsid w:val="00DE49C4"/>
    <w:rsid w:val="00DE4A9B"/>
    <w:rsid w:val="00DE4C47"/>
    <w:rsid w:val="00DE4CAE"/>
    <w:rsid w:val="00DE5280"/>
    <w:rsid w:val="00DE67C3"/>
    <w:rsid w:val="00DE73BB"/>
    <w:rsid w:val="00DE74A4"/>
    <w:rsid w:val="00DE7A91"/>
    <w:rsid w:val="00DE7BBE"/>
    <w:rsid w:val="00DE7E5F"/>
    <w:rsid w:val="00DF0611"/>
    <w:rsid w:val="00DF0C72"/>
    <w:rsid w:val="00DF2C38"/>
    <w:rsid w:val="00DF3ADB"/>
    <w:rsid w:val="00DF5797"/>
    <w:rsid w:val="00DF5887"/>
    <w:rsid w:val="00DF5BF6"/>
    <w:rsid w:val="00DF5E2E"/>
    <w:rsid w:val="00DF60CD"/>
    <w:rsid w:val="00DF7B4F"/>
    <w:rsid w:val="00E00BB4"/>
    <w:rsid w:val="00E01BD4"/>
    <w:rsid w:val="00E03AFF"/>
    <w:rsid w:val="00E042F3"/>
    <w:rsid w:val="00E06AAF"/>
    <w:rsid w:val="00E0713D"/>
    <w:rsid w:val="00E07726"/>
    <w:rsid w:val="00E101EC"/>
    <w:rsid w:val="00E11D05"/>
    <w:rsid w:val="00E122AD"/>
    <w:rsid w:val="00E13698"/>
    <w:rsid w:val="00E13FF9"/>
    <w:rsid w:val="00E14215"/>
    <w:rsid w:val="00E142D9"/>
    <w:rsid w:val="00E1444A"/>
    <w:rsid w:val="00E149B6"/>
    <w:rsid w:val="00E16A06"/>
    <w:rsid w:val="00E170F1"/>
    <w:rsid w:val="00E17E53"/>
    <w:rsid w:val="00E215AB"/>
    <w:rsid w:val="00E21AC0"/>
    <w:rsid w:val="00E21B0F"/>
    <w:rsid w:val="00E21B55"/>
    <w:rsid w:val="00E21CE9"/>
    <w:rsid w:val="00E21E42"/>
    <w:rsid w:val="00E2266C"/>
    <w:rsid w:val="00E2448A"/>
    <w:rsid w:val="00E258E7"/>
    <w:rsid w:val="00E26B8D"/>
    <w:rsid w:val="00E27704"/>
    <w:rsid w:val="00E30038"/>
    <w:rsid w:val="00E31B0E"/>
    <w:rsid w:val="00E324BB"/>
    <w:rsid w:val="00E34001"/>
    <w:rsid w:val="00E34AEB"/>
    <w:rsid w:val="00E34DD0"/>
    <w:rsid w:val="00E376AD"/>
    <w:rsid w:val="00E40F87"/>
    <w:rsid w:val="00E4190E"/>
    <w:rsid w:val="00E41C90"/>
    <w:rsid w:val="00E42163"/>
    <w:rsid w:val="00E42813"/>
    <w:rsid w:val="00E43F11"/>
    <w:rsid w:val="00E43FCF"/>
    <w:rsid w:val="00E44E92"/>
    <w:rsid w:val="00E45AF1"/>
    <w:rsid w:val="00E45F99"/>
    <w:rsid w:val="00E466B2"/>
    <w:rsid w:val="00E516F7"/>
    <w:rsid w:val="00E5289E"/>
    <w:rsid w:val="00E52F3F"/>
    <w:rsid w:val="00E55403"/>
    <w:rsid w:val="00E5543E"/>
    <w:rsid w:val="00E55BC2"/>
    <w:rsid w:val="00E55F03"/>
    <w:rsid w:val="00E56BC3"/>
    <w:rsid w:val="00E573EF"/>
    <w:rsid w:val="00E629B5"/>
    <w:rsid w:val="00E62EF2"/>
    <w:rsid w:val="00E63D73"/>
    <w:rsid w:val="00E64986"/>
    <w:rsid w:val="00E6624B"/>
    <w:rsid w:val="00E662AB"/>
    <w:rsid w:val="00E67A10"/>
    <w:rsid w:val="00E719FB"/>
    <w:rsid w:val="00E71B6E"/>
    <w:rsid w:val="00E71CE1"/>
    <w:rsid w:val="00E71E07"/>
    <w:rsid w:val="00E72D4A"/>
    <w:rsid w:val="00E734D7"/>
    <w:rsid w:val="00E73B18"/>
    <w:rsid w:val="00E73D1E"/>
    <w:rsid w:val="00E74FF7"/>
    <w:rsid w:val="00E751DA"/>
    <w:rsid w:val="00E756AF"/>
    <w:rsid w:val="00E766D7"/>
    <w:rsid w:val="00E804E3"/>
    <w:rsid w:val="00E80E57"/>
    <w:rsid w:val="00E81FFF"/>
    <w:rsid w:val="00E829F3"/>
    <w:rsid w:val="00E82A56"/>
    <w:rsid w:val="00E82C49"/>
    <w:rsid w:val="00E82EC2"/>
    <w:rsid w:val="00E83887"/>
    <w:rsid w:val="00E83C56"/>
    <w:rsid w:val="00E83DE4"/>
    <w:rsid w:val="00E83DF4"/>
    <w:rsid w:val="00E855A5"/>
    <w:rsid w:val="00E857A5"/>
    <w:rsid w:val="00E8647A"/>
    <w:rsid w:val="00E86FA1"/>
    <w:rsid w:val="00E875F6"/>
    <w:rsid w:val="00E87A38"/>
    <w:rsid w:val="00E87D61"/>
    <w:rsid w:val="00E9038A"/>
    <w:rsid w:val="00E9068A"/>
    <w:rsid w:val="00E90D10"/>
    <w:rsid w:val="00E91DB3"/>
    <w:rsid w:val="00E92F35"/>
    <w:rsid w:val="00E944EB"/>
    <w:rsid w:val="00E94ECD"/>
    <w:rsid w:val="00E956EE"/>
    <w:rsid w:val="00E97802"/>
    <w:rsid w:val="00E97D43"/>
    <w:rsid w:val="00EA0A8D"/>
    <w:rsid w:val="00EA3740"/>
    <w:rsid w:val="00EA3B76"/>
    <w:rsid w:val="00EA520C"/>
    <w:rsid w:val="00EA6D3C"/>
    <w:rsid w:val="00EB02A9"/>
    <w:rsid w:val="00EB0AB6"/>
    <w:rsid w:val="00EB3E69"/>
    <w:rsid w:val="00EB4635"/>
    <w:rsid w:val="00EB4686"/>
    <w:rsid w:val="00EB552D"/>
    <w:rsid w:val="00EB5FB7"/>
    <w:rsid w:val="00EB64D0"/>
    <w:rsid w:val="00EB670C"/>
    <w:rsid w:val="00EB6E02"/>
    <w:rsid w:val="00EC0D66"/>
    <w:rsid w:val="00EC11EC"/>
    <w:rsid w:val="00EC159E"/>
    <w:rsid w:val="00EC177D"/>
    <w:rsid w:val="00EC242F"/>
    <w:rsid w:val="00EC4A0B"/>
    <w:rsid w:val="00EC77B1"/>
    <w:rsid w:val="00ED124B"/>
    <w:rsid w:val="00ED324F"/>
    <w:rsid w:val="00ED3BA9"/>
    <w:rsid w:val="00ED5AD3"/>
    <w:rsid w:val="00ED6954"/>
    <w:rsid w:val="00ED6B11"/>
    <w:rsid w:val="00EE02EA"/>
    <w:rsid w:val="00EE1C27"/>
    <w:rsid w:val="00EE31F9"/>
    <w:rsid w:val="00EE373C"/>
    <w:rsid w:val="00EE3CDD"/>
    <w:rsid w:val="00EE4E18"/>
    <w:rsid w:val="00EE5311"/>
    <w:rsid w:val="00EE5B1A"/>
    <w:rsid w:val="00EE5B83"/>
    <w:rsid w:val="00EE6390"/>
    <w:rsid w:val="00EE7F00"/>
    <w:rsid w:val="00EF0224"/>
    <w:rsid w:val="00EF0BA2"/>
    <w:rsid w:val="00EF1296"/>
    <w:rsid w:val="00EF2326"/>
    <w:rsid w:val="00EF2414"/>
    <w:rsid w:val="00EF3A9A"/>
    <w:rsid w:val="00EF3BCD"/>
    <w:rsid w:val="00EF42AB"/>
    <w:rsid w:val="00EF44BE"/>
    <w:rsid w:val="00EF6235"/>
    <w:rsid w:val="00EF6D97"/>
    <w:rsid w:val="00F026D4"/>
    <w:rsid w:val="00F02D56"/>
    <w:rsid w:val="00F03AC3"/>
    <w:rsid w:val="00F04529"/>
    <w:rsid w:val="00F0520C"/>
    <w:rsid w:val="00F06301"/>
    <w:rsid w:val="00F068B9"/>
    <w:rsid w:val="00F106C8"/>
    <w:rsid w:val="00F10BF0"/>
    <w:rsid w:val="00F121AB"/>
    <w:rsid w:val="00F126EA"/>
    <w:rsid w:val="00F12AEC"/>
    <w:rsid w:val="00F1329B"/>
    <w:rsid w:val="00F15933"/>
    <w:rsid w:val="00F15A97"/>
    <w:rsid w:val="00F200A3"/>
    <w:rsid w:val="00F20D93"/>
    <w:rsid w:val="00F20F27"/>
    <w:rsid w:val="00F231C4"/>
    <w:rsid w:val="00F261FA"/>
    <w:rsid w:val="00F262A6"/>
    <w:rsid w:val="00F304B1"/>
    <w:rsid w:val="00F3170D"/>
    <w:rsid w:val="00F354EB"/>
    <w:rsid w:val="00F3706C"/>
    <w:rsid w:val="00F40437"/>
    <w:rsid w:val="00F40EE4"/>
    <w:rsid w:val="00F41057"/>
    <w:rsid w:val="00F42D2E"/>
    <w:rsid w:val="00F433E1"/>
    <w:rsid w:val="00F43910"/>
    <w:rsid w:val="00F43996"/>
    <w:rsid w:val="00F43D18"/>
    <w:rsid w:val="00F43D5E"/>
    <w:rsid w:val="00F44097"/>
    <w:rsid w:val="00F44A52"/>
    <w:rsid w:val="00F44CBF"/>
    <w:rsid w:val="00F44E98"/>
    <w:rsid w:val="00F45CAF"/>
    <w:rsid w:val="00F463C2"/>
    <w:rsid w:val="00F46C1F"/>
    <w:rsid w:val="00F46F02"/>
    <w:rsid w:val="00F52ACC"/>
    <w:rsid w:val="00F53936"/>
    <w:rsid w:val="00F5435A"/>
    <w:rsid w:val="00F5457A"/>
    <w:rsid w:val="00F54A81"/>
    <w:rsid w:val="00F5695F"/>
    <w:rsid w:val="00F6056C"/>
    <w:rsid w:val="00F61445"/>
    <w:rsid w:val="00F62859"/>
    <w:rsid w:val="00F640CA"/>
    <w:rsid w:val="00F64543"/>
    <w:rsid w:val="00F657F1"/>
    <w:rsid w:val="00F66C31"/>
    <w:rsid w:val="00F70741"/>
    <w:rsid w:val="00F70992"/>
    <w:rsid w:val="00F70CC8"/>
    <w:rsid w:val="00F710A9"/>
    <w:rsid w:val="00F72061"/>
    <w:rsid w:val="00F72992"/>
    <w:rsid w:val="00F72C53"/>
    <w:rsid w:val="00F73612"/>
    <w:rsid w:val="00F73CC3"/>
    <w:rsid w:val="00F73ECA"/>
    <w:rsid w:val="00F7684C"/>
    <w:rsid w:val="00F8159C"/>
    <w:rsid w:val="00F81D54"/>
    <w:rsid w:val="00F83038"/>
    <w:rsid w:val="00F8316B"/>
    <w:rsid w:val="00F84023"/>
    <w:rsid w:val="00F852AE"/>
    <w:rsid w:val="00F87F75"/>
    <w:rsid w:val="00F90673"/>
    <w:rsid w:val="00F90F59"/>
    <w:rsid w:val="00F910EC"/>
    <w:rsid w:val="00F92A04"/>
    <w:rsid w:val="00F92B60"/>
    <w:rsid w:val="00F933F2"/>
    <w:rsid w:val="00F933FC"/>
    <w:rsid w:val="00F948BD"/>
    <w:rsid w:val="00F94BBA"/>
    <w:rsid w:val="00F95437"/>
    <w:rsid w:val="00F9547F"/>
    <w:rsid w:val="00F97ACE"/>
    <w:rsid w:val="00FA0C68"/>
    <w:rsid w:val="00FA1568"/>
    <w:rsid w:val="00FA203B"/>
    <w:rsid w:val="00FA24DA"/>
    <w:rsid w:val="00FA314B"/>
    <w:rsid w:val="00FA3285"/>
    <w:rsid w:val="00FA33EC"/>
    <w:rsid w:val="00FA686E"/>
    <w:rsid w:val="00FA6FA4"/>
    <w:rsid w:val="00FB0291"/>
    <w:rsid w:val="00FB28E5"/>
    <w:rsid w:val="00FB2F2C"/>
    <w:rsid w:val="00FB4BA2"/>
    <w:rsid w:val="00FB638E"/>
    <w:rsid w:val="00FB6417"/>
    <w:rsid w:val="00FB67DE"/>
    <w:rsid w:val="00FB68AC"/>
    <w:rsid w:val="00FB7F21"/>
    <w:rsid w:val="00FC09DE"/>
    <w:rsid w:val="00FC0BEC"/>
    <w:rsid w:val="00FC1CB4"/>
    <w:rsid w:val="00FC39A8"/>
    <w:rsid w:val="00FC430C"/>
    <w:rsid w:val="00FC51A4"/>
    <w:rsid w:val="00FC6E81"/>
    <w:rsid w:val="00FC7A73"/>
    <w:rsid w:val="00FD0189"/>
    <w:rsid w:val="00FD0A38"/>
    <w:rsid w:val="00FD1B68"/>
    <w:rsid w:val="00FD4119"/>
    <w:rsid w:val="00FD576F"/>
    <w:rsid w:val="00FD5F0C"/>
    <w:rsid w:val="00FD6641"/>
    <w:rsid w:val="00FD6830"/>
    <w:rsid w:val="00FD792B"/>
    <w:rsid w:val="00FD7A02"/>
    <w:rsid w:val="00FE1C83"/>
    <w:rsid w:val="00FE1D01"/>
    <w:rsid w:val="00FE2043"/>
    <w:rsid w:val="00FE2288"/>
    <w:rsid w:val="00FE281B"/>
    <w:rsid w:val="00FE2A23"/>
    <w:rsid w:val="00FE2A3A"/>
    <w:rsid w:val="00FE3CAD"/>
    <w:rsid w:val="00FE4CF8"/>
    <w:rsid w:val="00FE4E2C"/>
    <w:rsid w:val="00FE4F9D"/>
    <w:rsid w:val="00FE612F"/>
    <w:rsid w:val="00FF137F"/>
    <w:rsid w:val="00FF1757"/>
    <w:rsid w:val="00FF178B"/>
    <w:rsid w:val="00FF24D6"/>
    <w:rsid w:val="00FF299D"/>
    <w:rsid w:val="00FF4740"/>
    <w:rsid w:val="00FF476A"/>
    <w:rsid w:val="00FF4AE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B0A4176"/>
  <w15:docId w15:val="{BE9E340C-5614-4A49-A98A-90B7A8A6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197036"/>
    <w:pPr>
      <w:jc w:val="both"/>
    </w:pPr>
    <w:rPr>
      <w:rFonts w:ascii="Calibri" w:hAnsi="Calibri"/>
      <w:sz w:val="22"/>
      <w:szCs w:val="24"/>
    </w:rPr>
  </w:style>
  <w:style w:type="paragraph" w:styleId="Cmsor1">
    <w:name w:val="heading 1"/>
    <w:basedOn w:val="Norml"/>
    <w:next w:val="Norml"/>
    <w:link w:val="Cmsor1Char"/>
    <w:autoRedefine/>
    <w:qFormat/>
    <w:rsid w:val="004C240B"/>
    <w:pPr>
      <w:pBdr>
        <w:top w:val="single" w:sz="4" w:space="1" w:color="auto"/>
        <w:left w:val="single" w:sz="4" w:space="4" w:color="auto"/>
        <w:bottom w:val="single" w:sz="4" w:space="1" w:color="auto"/>
        <w:right w:val="single" w:sz="4" w:space="4" w:color="auto"/>
      </w:pBdr>
      <w:autoSpaceDE w:val="0"/>
      <w:autoSpaceDN w:val="0"/>
      <w:adjustRightInd w:val="0"/>
      <w:outlineLvl w:val="0"/>
    </w:pPr>
    <w:rPr>
      <w:rFonts w:ascii="Times New Roman" w:hAnsi="Times New Roman"/>
      <w:bCs/>
      <w:sz w:val="24"/>
    </w:rPr>
  </w:style>
  <w:style w:type="paragraph" w:styleId="Cmsor2">
    <w:name w:val="heading 2"/>
    <w:basedOn w:val="Norml"/>
    <w:next w:val="Norml"/>
    <w:link w:val="Cmsor2Char"/>
    <w:autoRedefine/>
    <w:qFormat/>
    <w:rsid w:val="004063B4"/>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pPr>
    <w:rPr>
      <w:rFonts w:ascii="Times New Roman" w:hAnsi="Times New Roman"/>
      <w:bCs/>
      <w:iCs/>
      <w:sz w:val="24"/>
    </w:rPr>
  </w:style>
  <w:style w:type="paragraph" w:styleId="Cmsor3">
    <w:name w:val="heading 3"/>
    <w:basedOn w:val="Norml"/>
    <w:next w:val="Norml"/>
    <w:link w:val="Cmsor3Char"/>
    <w:qFormat/>
    <w:rsid w:val="00DD47B5"/>
    <w:pPr>
      <w:keepNext/>
      <w:pBdr>
        <w:top w:val="single" w:sz="4" w:space="1" w:color="auto"/>
        <w:left w:val="single" w:sz="4" w:space="4" w:color="auto"/>
        <w:bottom w:val="single" w:sz="4" w:space="1" w:color="auto"/>
        <w:right w:val="single" w:sz="4" w:space="4" w:color="auto"/>
      </w:pBdr>
      <w:spacing w:before="240" w:after="240"/>
      <w:jc w:val="left"/>
      <w:outlineLvl w:val="2"/>
    </w:pPr>
    <w:rPr>
      <w:b/>
      <w:bCs/>
      <w:sz w:val="24"/>
      <w:szCs w:val="26"/>
    </w:rPr>
  </w:style>
  <w:style w:type="paragraph" w:styleId="Cmsor4">
    <w:name w:val="heading 4"/>
    <w:basedOn w:val="Norml"/>
    <w:next w:val="Norml"/>
    <w:link w:val="Cmsor4Char"/>
    <w:qFormat/>
    <w:rsid w:val="00DD47B5"/>
    <w:pPr>
      <w:keepNext/>
      <w:pBdr>
        <w:top w:val="single" w:sz="4" w:space="1" w:color="auto"/>
        <w:left w:val="single" w:sz="4" w:space="4" w:color="auto"/>
        <w:bottom w:val="single" w:sz="4" w:space="1" w:color="auto"/>
        <w:right w:val="single" w:sz="4" w:space="4" w:color="auto"/>
      </w:pBdr>
      <w:spacing w:before="240" w:after="240"/>
      <w:outlineLvl w:val="3"/>
    </w:pPr>
    <w:rPr>
      <w:bCs/>
      <w:sz w:val="24"/>
      <w:szCs w:val="28"/>
    </w:rPr>
  </w:style>
  <w:style w:type="paragraph" w:styleId="Cmsor5">
    <w:name w:val="heading 5"/>
    <w:basedOn w:val="Norml"/>
    <w:next w:val="Norml"/>
    <w:link w:val="Cmsor5Char"/>
    <w:qFormat/>
    <w:rsid w:val="004B543E"/>
    <w:pPr>
      <w:spacing w:before="240" w:after="60"/>
      <w:outlineLvl w:val="4"/>
    </w:pPr>
    <w:rPr>
      <w:b/>
      <w:bCs/>
      <w:i/>
      <w:iCs/>
      <w:sz w:val="26"/>
      <w:szCs w:val="26"/>
    </w:rPr>
  </w:style>
  <w:style w:type="paragraph" w:styleId="Cmsor6">
    <w:name w:val="heading 6"/>
    <w:basedOn w:val="Norml"/>
    <w:next w:val="Norml"/>
    <w:link w:val="Cmsor6Char"/>
    <w:qFormat/>
    <w:rsid w:val="004B543E"/>
    <w:pPr>
      <w:spacing w:before="240" w:after="60"/>
      <w:outlineLvl w:val="5"/>
    </w:pPr>
    <w:rPr>
      <w:b/>
      <w:bCs/>
      <w:szCs w:val="22"/>
    </w:rPr>
  </w:style>
  <w:style w:type="paragraph" w:styleId="Cmsor7">
    <w:name w:val="heading 7"/>
    <w:basedOn w:val="Norml"/>
    <w:next w:val="Norml"/>
    <w:link w:val="Cmsor7Char"/>
    <w:qFormat/>
    <w:rsid w:val="004B543E"/>
    <w:pPr>
      <w:spacing w:before="240" w:after="60"/>
      <w:outlineLvl w:val="6"/>
    </w:pPr>
    <w:rPr>
      <w:sz w:val="24"/>
    </w:rPr>
  </w:style>
  <w:style w:type="paragraph" w:styleId="Cmsor8">
    <w:name w:val="heading 8"/>
    <w:basedOn w:val="Norml"/>
    <w:next w:val="Norml"/>
    <w:link w:val="Cmsor8Char"/>
    <w:qFormat/>
    <w:rsid w:val="004B543E"/>
    <w:pPr>
      <w:spacing w:before="240" w:after="60"/>
      <w:outlineLvl w:val="7"/>
    </w:pPr>
    <w:rPr>
      <w:i/>
      <w:iCs/>
      <w:sz w:val="24"/>
    </w:rPr>
  </w:style>
  <w:style w:type="paragraph" w:styleId="Cmsor9">
    <w:name w:val="heading 9"/>
    <w:basedOn w:val="Norml"/>
    <w:next w:val="Norml"/>
    <w:link w:val="Cmsor9Char"/>
    <w:qFormat/>
    <w:rsid w:val="004B543E"/>
    <w:pPr>
      <w:spacing w:before="240" w:after="60"/>
      <w:outlineLvl w:val="8"/>
    </w:pPr>
    <w:rPr>
      <w:rFonts w:ascii="Cambria" w:hAnsi="Cambria"/>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4C240B"/>
    <w:rPr>
      <w:bCs/>
      <w:sz w:val="24"/>
      <w:szCs w:val="24"/>
    </w:rPr>
  </w:style>
  <w:style w:type="character" w:customStyle="1" w:styleId="Cmsor2Char">
    <w:name w:val="Címsor 2 Char"/>
    <w:link w:val="Cmsor2"/>
    <w:rsid w:val="004063B4"/>
    <w:rPr>
      <w:bCs/>
      <w:iCs/>
      <w:sz w:val="24"/>
      <w:szCs w:val="24"/>
      <w:shd w:val="clear" w:color="auto" w:fill="FFFFFF"/>
    </w:rPr>
  </w:style>
  <w:style w:type="character" w:customStyle="1" w:styleId="Cmsor3Char">
    <w:name w:val="Címsor 3 Char"/>
    <w:link w:val="Cmsor3"/>
    <w:rsid w:val="00DD47B5"/>
    <w:rPr>
      <w:rFonts w:ascii="Calibri" w:hAnsi="Calibri"/>
      <w:b/>
      <w:bCs/>
      <w:sz w:val="24"/>
      <w:szCs w:val="26"/>
      <w:lang w:val="hu-HU" w:eastAsia="hu-HU" w:bidi="ar-SA"/>
    </w:rPr>
  </w:style>
  <w:style w:type="character" w:customStyle="1" w:styleId="Cmsor4Char">
    <w:name w:val="Címsor 4 Char"/>
    <w:link w:val="Cmsor4"/>
    <w:semiHidden/>
    <w:rsid w:val="00DD47B5"/>
    <w:rPr>
      <w:rFonts w:ascii="Calibri" w:hAnsi="Calibri"/>
      <w:bCs/>
      <w:sz w:val="24"/>
      <w:szCs w:val="28"/>
      <w:lang w:val="hu-HU" w:eastAsia="hu-HU" w:bidi="ar-SA"/>
    </w:rPr>
  </w:style>
  <w:style w:type="character" w:customStyle="1" w:styleId="Cmsor5Char">
    <w:name w:val="Címsor 5 Char"/>
    <w:link w:val="Cmsor5"/>
    <w:semiHidden/>
    <w:rsid w:val="004B543E"/>
    <w:rPr>
      <w:rFonts w:ascii="Calibri" w:hAnsi="Calibri"/>
      <w:b/>
      <w:bCs/>
      <w:i/>
      <w:iCs/>
      <w:sz w:val="26"/>
      <w:szCs w:val="26"/>
      <w:lang w:val="hu-HU" w:eastAsia="hu-HU" w:bidi="ar-SA"/>
    </w:rPr>
  </w:style>
  <w:style w:type="character" w:customStyle="1" w:styleId="Cmsor6Char">
    <w:name w:val="Címsor 6 Char"/>
    <w:link w:val="Cmsor6"/>
    <w:semiHidden/>
    <w:rsid w:val="004B543E"/>
    <w:rPr>
      <w:rFonts w:ascii="Calibri" w:hAnsi="Calibri"/>
      <w:b/>
      <w:bCs/>
      <w:sz w:val="22"/>
      <w:szCs w:val="22"/>
      <w:lang w:val="hu-HU" w:eastAsia="hu-HU" w:bidi="ar-SA"/>
    </w:rPr>
  </w:style>
  <w:style w:type="character" w:customStyle="1" w:styleId="Cmsor7Char">
    <w:name w:val="Címsor 7 Char"/>
    <w:link w:val="Cmsor7"/>
    <w:semiHidden/>
    <w:rsid w:val="004B543E"/>
    <w:rPr>
      <w:rFonts w:ascii="Calibri" w:hAnsi="Calibri"/>
      <w:sz w:val="24"/>
      <w:szCs w:val="24"/>
      <w:lang w:val="hu-HU" w:eastAsia="hu-HU" w:bidi="ar-SA"/>
    </w:rPr>
  </w:style>
  <w:style w:type="character" w:customStyle="1" w:styleId="Cmsor8Char">
    <w:name w:val="Címsor 8 Char"/>
    <w:link w:val="Cmsor8"/>
    <w:semiHidden/>
    <w:rsid w:val="004B543E"/>
    <w:rPr>
      <w:rFonts w:ascii="Calibri" w:hAnsi="Calibri"/>
      <w:i/>
      <w:iCs/>
      <w:sz w:val="24"/>
      <w:szCs w:val="24"/>
      <w:lang w:val="hu-HU" w:eastAsia="hu-HU" w:bidi="ar-SA"/>
    </w:rPr>
  </w:style>
  <w:style w:type="character" w:customStyle="1" w:styleId="Cmsor9Char">
    <w:name w:val="Címsor 9 Char"/>
    <w:link w:val="Cmsor9"/>
    <w:semiHidden/>
    <w:rsid w:val="004B543E"/>
    <w:rPr>
      <w:rFonts w:ascii="Cambria" w:hAnsi="Cambria"/>
      <w:sz w:val="22"/>
      <w:szCs w:val="22"/>
      <w:lang w:val="hu-HU" w:eastAsia="hu-HU" w:bidi="ar-SA"/>
    </w:rPr>
  </w:style>
  <w:style w:type="paragraph" w:styleId="Kpalrs">
    <w:name w:val="caption"/>
    <w:basedOn w:val="Norml"/>
    <w:next w:val="Norml"/>
    <w:qFormat/>
    <w:rsid w:val="004B543E"/>
    <w:rPr>
      <w:b/>
      <w:bCs/>
      <w:szCs w:val="20"/>
    </w:rPr>
  </w:style>
  <w:style w:type="paragraph" w:styleId="Cm">
    <w:name w:val="Title"/>
    <w:basedOn w:val="Norml"/>
    <w:next w:val="Norml"/>
    <w:link w:val="CmChar"/>
    <w:qFormat/>
    <w:rsid w:val="004B543E"/>
    <w:pPr>
      <w:spacing w:before="240" w:after="60"/>
      <w:jc w:val="center"/>
      <w:outlineLvl w:val="0"/>
    </w:pPr>
    <w:rPr>
      <w:rFonts w:ascii="Cambria" w:hAnsi="Cambria"/>
      <w:b/>
      <w:bCs/>
      <w:kern w:val="28"/>
      <w:sz w:val="32"/>
      <w:szCs w:val="32"/>
    </w:rPr>
  </w:style>
  <w:style w:type="character" w:customStyle="1" w:styleId="CmChar">
    <w:name w:val="Cím Char"/>
    <w:link w:val="Cm"/>
    <w:rsid w:val="004B543E"/>
    <w:rPr>
      <w:rFonts w:ascii="Cambria" w:hAnsi="Cambria"/>
      <w:b/>
      <w:bCs/>
      <w:kern w:val="28"/>
      <w:sz w:val="32"/>
      <w:szCs w:val="32"/>
      <w:lang w:val="hu-HU" w:eastAsia="hu-HU" w:bidi="ar-SA"/>
    </w:rPr>
  </w:style>
  <w:style w:type="paragraph" w:styleId="Alcm">
    <w:name w:val="Subtitle"/>
    <w:basedOn w:val="Norml"/>
    <w:next w:val="Norml"/>
    <w:link w:val="AlcmChar"/>
    <w:qFormat/>
    <w:rsid w:val="004B543E"/>
    <w:pPr>
      <w:spacing w:after="60"/>
      <w:jc w:val="center"/>
      <w:outlineLvl w:val="1"/>
    </w:pPr>
    <w:rPr>
      <w:rFonts w:ascii="Cambria" w:hAnsi="Cambria"/>
      <w:sz w:val="24"/>
    </w:rPr>
  </w:style>
  <w:style w:type="character" w:customStyle="1" w:styleId="AlcmChar">
    <w:name w:val="Alcím Char"/>
    <w:link w:val="Alcm"/>
    <w:rsid w:val="004B543E"/>
    <w:rPr>
      <w:rFonts w:ascii="Cambria" w:hAnsi="Cambria"/>
      <w:sz w:val="24"/>
      <w:szCs w:val="24"/>
      <w:lang w:val="hu-HU" w:eastAsia="hu-HU" w:bidi="ar-SA"/>
    </w:rPr>
  </w:style>
  <w:style w:type="character" w:customStyle="1" w:styleId="Kiemels21">
    <w:name w:val="Kiemelés 21"/>
    <w:qFormat/>
    <w:rsid w:val="004B543E"/>
    <w:rPr>
      <w:b/>
      <w:bCs/>
    </w:rPr>
  </w:style>
  <w:style w:type="character" w:styleId="Kiemels">
    <w:name w:val="Emphasis"/>
    <w:qFormat/>
    <w:rsid w:val="004B543E"/>
    <w:rPr>
      <w:i/>
      <w:iCs/>
    </w:rPr>
  </w:style>
  <w:style w:type="paragraph" w:styleId="Nincstrkz">
    <w:name w:val="No Spacing"/>
    <w:link w:val="NincstrkzChar"/>
    <w:qFormat/>
    <w:rsid w:val="004B543E"/>
    <w:rPr>
      <w:rFonts w:ascii="Calibri" w:hAnsi="Calibri"/>
      <w:sz w:val="22"/>
      <w:szCs w:val="22"/>
      <w:lang w:eastAsia="en-US"/>
    </w:rPr>
  </w:style>
  <w:style w:type="character" w:customStyle="1" w:styleId="NincstrkzChar">
    <w:name w:val="Nincs térköz Char"/>
    <w:link w:val="Nincstrkz"/>
    <w:rsid w:val="004B543E"/>
    <w:rPr>
      <w:rFonts w:ascii="Calibri" w:hAnsi="Calibri"/>
      <w:sz w:val="22"/>
      <w:szCs w:val="22"/>
      <w:lang w:val="hu-HU" w:eastAsia="en-US" w:bidi="ar-SA"/>
    </w:rPr>
  </w:style>
  <w:style w:type="paragraph" w:styleId="Listaszerbekezds">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LISTA"/>
    <w:basedOn w:val="Norml"/>
    <w:link w:val="ListaszerbekezdsChar"/>
    <w:qFormat/>
    <w:rsid w:val="004B543E"/>
    <w:pPr>
      <w:ind w:left="708"/>
    </w:pPr>
  </w:style>
  <w:style w:type="paragraph" w:styleId="Idzet">
    <w:name w:val="Quote"/>
    <w:basedOn w:val="Norml"/>
    <w:next w:val="Norml"/>
    <w:link w:val="IdzetChar"/>
    <w:qFormat/>
    <w:rsid w:val="004B543E"/>
    <w:rPr>
      <w:rFonts w:ascii="Arial" w:hAnsi="Arial"/>
      <w:i/>
      <w:iCs/>
      <w:color w:val="000000"/>
      <w:sz w:val="20"/>
    </w:rPr>
  </w:style>
  <w:style w:type="character" w:customStyle="1" w:styleId="IdzetChar">
    <w:name w:val="Idézet Char"/>
    <w:link w:val="Idzet"/>
    <w:rsid w:val="004B543E"/>
    <w:rPr>
      <w:rFonts w:ascii="Arial" w:hAnsi="Arial"/>
      <w:i/>
      <w:iCs/>
      <w:color w:val="000000"/>
      <w:szCs w:val="24"/>
      <w:lang w:val="hu-HU" w:eastAsia="hu-HU" w:bidi="ar-SA"/>
    </w:rPr>
  </w:style>
  <w:style w:type="paragraph" w:styleId="Kiemeltidzet">
    <w:name w:val="Intense Quote"/>
    <w:basedOn w:val="Norml"/>
    <w:next w:val="Norml"/>
    <w:link w:val="KiemeltidzetChar"/>
    <w:qFormat/>
    <w:rsid w:val="004B543E"/>
    <w:pPr>
      <w:pBdr>
        <w:bottom w:val="single" w:sz="4" w:space="4" w:color="4F81BD"/>
      </w:pBdr>
      <w:spacing w:before="200" w:after="280"/>
      <w:ind w:left="936" w:right="936"/>
    </w:pPr>
    <w:rPr>
      <w:rFonts w:ascii="Arial" w:hAnsi="Arial"/>
      <w:b/>
      <w:bCs/>
      <w:i/>
      <w:iCs/>
      <w:color w:val="4F81BD"/>
      <w:sz w:val="20"/>
    </w:rPr>
  </w:style>
  <w:style w:type="character" w:customStyle="1" w:styleId="KiemeltidzetChar">
    <w:name w:val="Kiemelt idézet Char"/>
    <w:link w:val="Kiemeltidzet"/>
    <w:rsid w:val="004B543E"/>
    <w:rPr>
      <w:rFonts w:ascii="Arial" w:hAnsi="Arial"/>
      <w:b/>
      <w:bCs/>
      <w:i/>
      <w:iCs/>
      <w:color w:val="4F81BD"/>
      <w:szCs w:val="24"/>
      <w:lang w:val="hu-HU" w:eastAsia="hu-HU" w:bidi="ar-SA"/>
    </w:rPr>
  </w:style>
  <w:style w:type="character" w:styleId="Finomkiemels">
    <w:name w:val="Subtle Emphasis"/>
    <w:qFormat/>
    <w:rsid w:val="004B543E"/>
    <w:rPr>
      <w:i/>
      <w:iCs/>
      <w:color w:val="808080"/>
    </w:rPr>
  </w:style>
  <w:style w:type="character" w:customStyle="1" w:styleId="Ershangslyozs1">
    <w:name w:val="Erős hangsúlyozás1"/>
    <w:qFormat/>
    <w:rsid w:val="004B543E"/>
    <w:rPr>
      <w:b/>
      <w:bCs/>
      <w:i/>
      <w:iCs/>
      <w:color w:val="4F81BD"/>
    </w:rPr>
  </w:style>
  <w:style w:type="character" w:styleId="Finomhivatkozs">
    <w:name w:val="Subtle Reference"/>
    <w:qFormat/>
    <w:rsid w:val="004B543E"/>
    <w:rPr>
      <w:smallCaps/>
      <w:color w:val="C0504D"/>
      <w:u w:val="single"/>
    </w:rPr>
  </w:style>
  <w:style w:type="character" w:styleId="Ershivatkozs">
    <w:name w:val="Intense Reference"/>
    <w:qFormat/>
    <w:rsid w:val="004B543E"/>
    <w:rPr>
      <w:b/>
      <w:bCs/>
      <w:smallCaps/>
      <w:color w:val="C0504D"/>
      <w:spacing w:val="5"/>
      <w:u w:val="single"/>
    </w:rPr>
  </w:style>
  <w:style w:type="character" w:styleId="Knyvcme">
    <w:name w:val="Book Title"/>
    <w:qFormat/>
    <w:rsid w:val="004B543E"/>
    <w:rPr>
      <w:b/>
      <w:bCs/>
      <w:smallCaps/>
      <w:spacing w:val="5"/>
    </w:rPr>
  </w:style>
  <w:style w:type="paragraph" w:styleId="Tartalomjegyzkcmsora">
    <w:name w:val="TOC Heading"/>
    <w:basedOn w:val="Cmsor1"/>
    <w:next w:val="Norml"/>
    <w:qFormat/>
    <w:rsid w:val="004B543E"/>
    <w:pPr>
      <w:keepLines/>
      <w:spacing w:before="480" w:line="276" w:lineRule="auto"/>
      <w:outlineLvl w:val="9"/>
    </w:pPr>
    <w:rPr>
      <w:rFonts w:ascii="Cambria" w:hAnsi="Cambria"/>
      <w:color w:val="365F91"/>
      <w:sz w:val="28"/>
      <w:szCs w:val="28"/>
      <w:lang w:eastAsia="en-US"/>
    </w:rPr>
  </w:style>
  <w:style w:type="paragraph" w:customStyle="1" w:styleId="Stlus1">
    <w:name w:val="Stílus1"/>
    <w:basedOn w:val="Cmsor2"/>
    <w:link w:val="Stlus1Char"/>
    <w:autoRedefine/>
    <w:qFormat/>
    <w:rsid w:val="004B543E"/>
    <w:pPr>
      <w:numPr>
        <w:ilvl w:val="1"/>
        <w:numId w:val="1"/>
      </w:numPr>
      <w:spacing w:line="360" w:lineRule="auto"/>
    </w:pPr>
  </w:style>
  <w:style w:type="character" w:customStyle="1" w:styleId="Stlus1Char">
    <w:name w:val="Stílus1 Char"/>
    <w:link w:val="Stlus1"/>
    <w:rsid w:val="004B543E"/>
    <w:rPr>
      <w:bCs/>
      <w:iCs/>
      <w:sz w:val="24"/>
      <w:szCs w:val="24"/>
      <w:shd w:val="clear" w:color="auto" w:fill="FFFFFF"/>
    </w:rPr>
  </w:style>
  <w:style w:type="paragraph" w:styleId="TJ1">
    <w:name w:val="toc 1"/>
    <w:basedOn w:val="Norml"/>
    <w:next w:val="Norml"/>
    <w:autoRedefine/>
    <w:uiPriority w:val="39"/>
    <w:rsid w:val="00DE73BB"/>
    <w:pPr>
      <w:tabs>
        <w:tab w:val="right" w:leader="dot" w:pos="9497"/>
      </w:tabs>
    </w:pPr>
    <w:rPr>
      <w:noProof/>
      <w:szCs w:val="22"/>
    </w:rPr>
  </w:style>
  <w:style w:type="paragraph" w:styleId="TJ2">
    <w:name w:val="toc 2"/>
    <w:basedOn w:val="Norml"/>
    <w:next w:val="Norml"/>
    <w:autoRedefine/>
    <w:uiPriority w:val="39"/>
    <w:rsid w:val="004B543E"/>
    <w:pPr>
      <w:ind w:left="200"/>
    </w:pPr>
  </w:style>
  <w:style w:type="paragraph" w:styleId="Lbjegyzetszveg">
    <w:name w:val="footnote text"/>
    <w:aliases w:val="lábjegyzetszöveg,EUMC_Lábjegyzetszöveg,Lábjegyzetszöveg Char Char Char Char Char,Lábjegyzetszöveg Char Char Char Char Char Char Char Char,Lábjegyzetszöveg Char Char Char Char Char Char Char,Char Char,fn,footnotes"/>
    <w:basedOn w:val="Norml"/>
    <w:link w:val="LbjegyzetszvegChar"/>
    <w:uiPriority w:val="99"/>
    <w:qFormat/>
    <w:rsid w:val="004B543E"/>
    <w:rPr>
      <w:rFonts w:ascii="Arial" w:hAnsi="Arial"/>
      <w:sz w:val="20"/>
      <w:szCs w:val="20"/>
      <w:lang w:val="fr-FR"/>
    </w:rPr>
  </w:style>
  <w:style w:type="character" w:customStyle="1" w:styleId="LbjegyzetszvegChar">
    <w:name w:val="Lábjegyzetszöveg Char"/>
    <w:aliases w:val="lábjegyzetszöveg Char,EUMC_Lábjegyzetszöveg Char,Lábjegyzetszöveg Char Char Char Char Char Char,Lábjegyzetszöveg Char Char Char Char Char Char Char Char Char,Lábjegyzetszöveg Char Char Char Char Char Char Char Char1,Char Char Char"/>
    <w:link w:val="Lbjegyzetszveg"/>
    <w:uiPriority w:val="99"/>
    <w:rsid w:val="004B543E"/>
    <w:rPr>
      <w:rFonts w:ascii="Arial" w:hAnsi="Arial"/>
      <w:lang w:val="fr-FR" w:eastAsia="hu-HU" w:bidi="ar-SA"/>
    </w:rPr>
  </w:style>
  <w:style w:type="paragraph" w:styleId="lfej">
    <w:name w:val="header"/>
    <w:aliases w:val=" Char,h,Header/Footer,header odd,Hyphen"/>
    <w:basedOn w:val="Norml"/>
    <w:link w:val="lfejChar"/>
    <w:rsid w:val="004B543E"/>
    <w:pPr>
      <w:tabs>
        <w:tab w:val="center" w:pos="4536"/>
        <w:tab w:val="right" w:pos="9072"/>
      </w:tabs>
    </w:pPr>
    <w:rPr>
      <w:rFonts w:ascii="Arial" w:hAnsi="Arial"/>
      <w:sz w:val="20"/>
    </w:rPr>
  </w:style>
  <w:style w:type="character" w:customStyle="1" w:styleId="lfejChar">
    <w:name w:val="Élőfej Char"/>
    <w:aliases w:val=" Char Char1,h Char1,Header/Footer Char1,header odd Char1,Hyphen Char"/>
    <w:link w:val="lfej"/>
    <w:rsid w:val="004B543E"/>
    <w:rPr>
      <w:rFonts w:ascii="Arial" w:hAnsi="Arial"/>
      <w:szCs w:val="24"/>
      <w:lang w:val="hu-HU" w:eastAsia="hu-HU" w:bidi="ar-SA"/>
    </w:rPr>
  </w:style>
  <w:style w:type="paragraph" w:styleId="llb">
    <w:name w:val="footer"/>
    <w:basedOn w:val="Norml"/>
    <w:link w:val="llbChar"/>
    <w:rsid w:val="004B543E"/>
    <w:pPr>
      <w:tabs>
        <w:tab w:val="center" w:pos="4320"/>
        <w:tab w:val="right" w:pos="8640"/>
      </w:tabs>
    </w:pPr>
    <w:rPr>
      <w:rFonts w:ascii="Arial" w:hAnsi="Arial"/>
      <w:sz w:val="20"/>
      <w:lang w:val="en-US" w:eastAsia="en-US"/>
    </w:rPr>
  </w:style>
  <w:style w:type="character" w:customStyle="1" w:styleId="llbChar">
    <w:name w:val="Élőláb Char"/>
    <w:link w:val="llb"/>
    <w:rsid w:val="004B543E"/>
    <w:rPr>
      <w:rFonts w:ascii="Arial" w:hAnsi="Arial"/>
      <w:szCs w:val="24"/>
      <w:lang w:val="en-US" w:eastAsia="en-US" w:bidi="ar-SA"/>
    </w:rPr>
  </w:style>
  <w:style w:type="character" w:styleId="Lbjegyzet-hivatkozs">
    <w:name w:val="footnote reference"/>
    <w:aliases w:val="Footnote symbol,Footnote Reference Number,Footnote Reference_LVL6,Footnote Reference_LVL61,Footnote Reference_LVL62,Footnote Reference_LVL63,Footnote Reference_LVL64,Footnote reference number,Fußnotenzeichen3,Footnote Reference Num"/>
    <w:uiPriority w:val="99"/>
    <w:qFormat/>
    <w:rsid w:val="004B543E"/>
    <w:rPr>
      <w:vertAlign w:val="superscript"/>
    </w:rPr>
  </w:style>
  <w:style w:type="character" w:styleId="Oldalszm">
    <w:name w:val="page number"/>
    <w:basedOn w:val="Bekezdsalapbettpusa"/>
    <w:rsid w:val="004B543E"/>
  </w:style>
  <w:style w:type="paragraph" w:styleId="Szvegtrzsbehzssal">
    <w:name w:val="Body Text Indent"/>
    <w:basedOn w:val="Norml"/>
    <w:link w:val="SzvegtrzsbehzssalChar"/>
    <w:rsid w:val="004B543E"/>
    <w:pPr>
      <w:autoSpaceDE w:val="0"/>
      <w:autoSpaceDN w:val="0"/>
      <w:spacing w:after="120"/>
      <w:ind w:left="283"/>
    </w:pPr>
    <w:rPr>
      <w:rFonts w:ascii="Arial" w:hAnsi="Arial"/>
      <w:sz w:val="20"/>
      <w:szCs w:val="20"/>
    </w:rPr>
  </w:style>
  <w:style w:type="character" w:customStyle="1" w:styleId="SzvegtrzsbehzssalChar">
    <w:name w:val="Szövegtörzs behúzással Char"/>
    <w:link w:val="Szvegtrzsbehzssal"/>
    <w:rsid w:val="004B543E"/>
    <w:rPr>
      <w:rFonts w:ascii="Arial" w:hAnsi="Arial"/>
      <w:lang w:val="hu-HU" w:eastAsia="hu-HU" w:bidi="ar-SA"/>
    </w:rPr>
  </w:style>
  <w:style w:type="character" w:styleId="Hiperhivatkozs">
    <w:name w:val="Hyperlink"/>
    <w:uiPriority w:val="99"/>
    <w:rsid w:val="004B543E"/>
    <w:rPr>
      <w:rFonts w:ascii="Verdana" w:hAnsi="Verdana" w:hint="default"/>
      <w:b w:val="0"/>
      <w:bCs w:val="0"/>
      <w:color w:val="003085"/>
      <w:sz w:val="16"/>
      <w:szCs w:val="16"/>
      <w:u w:val="single"/>
    </w:rPr>
  </w:style>
  <w:style w:type="paragraph" w:styleId="NormlWeb">
    <w:name w:val="Normal (Web)"/>
    <w:basedOn w:val="Norml"/>
    <w:link w:val="NormlWebChar"/>
    <w:uiPriority w:val="99"/>
    <w:rsid w:val="004B543E"/>
    <w:pPr>
      <w:spacing w:before="100" w:beforeAutospacing="1" w:after="100" w:afterAutospacing="1"/>
    </w:pPr>
  </w:style>
  <w:style w:type="paragraph" w:styleId="Buborkszveg">
    <w:name w:val="Balloon Text"/>
    <w:aliases w:val=" Char"/>
    <w:basedOn w:val="Norml"/>
    <w:link w:val="BuborkszvegChar"/>
    <w:rsid w:val="004B543E"/>
    <w:rPr>
      <w:rFonts w:ascii="Tahoma" w:hAnsi="Tahoma" w:cs="Tahoma"/>
      <w:sz w:val="16"/>
      <w:szCs w:val="16"/>
    </w:rPr>
  </w:style>
  <w:style w:type="character" w:customStyle="1" w:styleId="BuborkszvegChar">
    <w:name w:val="Buborékszöveg Char"/>
    <w:aliases w:val=" Char Char2"/>
    <w:link w:val="Buborkszveg"/>
    <w:rsid w:val="004B543E"/>
    <w:rPr>
      <w:rFonts w:ascii="Tahoma" w:hAnsi="Tahoma" w:cs="Tahoma"/>
      <w:sz w:val="16"/>
      <w:szCs w:val="16"/>
      <w:lang w:val="hu-HU" w:eastAsia="hu-HU" w:bidi="ar-SA"/>
    </w:rPr>
  </w:style>
  <w:style w:type="table" w:styleId="Rcsostblzat">
    <w:name w:val="Table Grid"/>
    <w:basedOn w:val="Normltblzat"/>
    <w:rsid w:val="004B5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
    <w:name w:val="Stílus2"/>
    <w:basedOn w:val="Cmsor2"/>
    <w:autoRedefine/>
    <w:qFormat/>
    <w:rsid w:val="004B543E"/>
  </w:style>
  <w:style w:type="paragraph" w:styleId="TJ3">
    <w:name w:val="toc 3"/>
    <w:basedOn w:val="Norml"/>
    <w:next w:val="Norml"/>
    <w:autoRedefine/>
    <w:uiPriority w:val="39"/>
    <w:rsid w:val="00056F13"/>
    <w:pPr>
      <w:tabs>
        <w:tab w:val="right" w:leader="dot" w:pos="9487"/>
      </w:tabs>
      <w:spacing w:line="360" w:lineRule="auto"/>
      <w:ind w:left="567"/>
    </w:pPr>
  </w:style>
  <w:style w:type="paragraph" w:styleId="Vgjegyzetszvege">
    <w:name w:val="endnote text"/>
    <w:aliases w:val=" Char"/>
    <w:basedOn w:val="Norml"/>
    <w:link w:val="VgjegyzetszvegeChar"/>
    <w:rsid w:val="004B543E"/>
    <w:rPr>
      <w:rFonts w:ascii="Arial" w:hAnsi="Arial"/>
      <w:sz w:val="20"/>
      <w:szCs w:val="20"/>
    </w:rPr>
  </w:style>
  <w:style w:type="character" w:customStyle="1" w:styleId="VgjegyzetszvegeChar">
    <w:name w:val="Végjegyzet szövege Char"/>
    <w:aliases w:val=" Char Char"/>
    <w:link w:val="Vgjegyzetszvege"/>
    <w:rsid w:val="004B543E"/>
    <w:rPr>
      <w:rFonts w:ascii="Arial" w:hAnsi="Arial"/>
      <w:lang w:val="hu-HU" w:eastAsia="hu-HU" w:bidi="ar-SA"/>
    </w:rPr>
  </w:style>
  <w:style w:type="character" w:styleId="Vgjegyzet-hivatkozs">
    <w:name w:val="endnote reference"/>
    <w:rsid w:val="004B543E"/>
    <w:rPr>
      <w:vertAlign w:val="superscript"/>
    </w:rPr>
  </w:style>
  <w:style w:type="paragraph" w:styleId="Szvegtrzs2">
    <w:name w:val="Body Text 2"/>
    <w:basedOn w:val="Norml"/>
    <w:rsid w:val="007B476A"/>
    <w:pPr>
      <w:spacing w:after="120" w:line="480" w:lineRule="auto"/>
    </w:pPr>
  </w:style>
  <w:style w:type="character" w:styleId="Jegyzethivatkozs">
    <w:name w:val="annotation reference"/>
    <w:semiHidden/>
    <w:rsid w:val="00EB4686"/>
    <w:rPr>
      <w:sz w:val="16"/>
      <w:szCs w:val="16"/>
    </w:rPr>
  </w:style>
  <w:style w:type="paragraph" w:styleId="Jegyzetszveg">
    <w:name w:val="annotation text"/>
    <w:basedOn w:val="Norml"/>
    <w:semiHidden/>
    <w:rsid w:val="00EB4686"/>
    <w:rPr>
      <w:szCs w:val="20"/>
    </w:rPr>
  </w:style>
  <w:style w:type="paragraph" w:styleId="Megjegyzstrgya">
    <w:name w:val="annotation subject"/>
    <w:basedOn w:val="Jegyzetszveg"/>
    <w:next w:val="Jegyzetszveg"/>
    <w:semiHidden/>
    <w:rsid w:val="00EB4686"/>
    <w:rPr>
      <w:b/>
      <w:bCs/>
    </w:rPr>
  </w:style>
  <w:style w:type="paragraph" w:customStyle="1" w:styleId="NormlCalibri11">
    <w:name w:val="Normál + Calibri 11"/>
    <w:basedOn w:val="Norml"/>
    <w:link w:val="NormlCalibri11Char"/>
    <w:rsid w:val="008F283D"/>
    <w:pPr>
      <w:pBdr>
        <w:top w:val="single" w:sz="4" w:space="1" w:color="auto"/>
        <w:left w:val="single" w:sz="4" w:space="4" w:color="auto"/>
        <w:bottom w:val="single" w:sz="4" w:space="1" w:color="auto"/>
        <w:right w:val="single" w:sz="4" w:space="4" w:color="auto"/>
      </w:pBdr>
    </w:pPr>
  </w:style>
  <w:style w:type="paragraph" w:customStyle="1" w:styleId="NormlCalibri">
    <w:name w:val="Normál + Calibri"/>
    <w:aliases w:val="11 pt"/>
    <w:basedOn w:val="Norml"/>
    <w:rsid w:val="00A72C7E"/>
    <w:rPr>
      <w:b/>
      <w:bCs/>
      <w:i/>
      <w:iCs/>
      <w:szCs w:val="22"/>
    </w:rPr>
  </w:style>
  <w:style w:type="paragraph" w:customStyle="1" w:styleId="Stlus3">
    <w:name w:val="Stílus3"/>
    <w:basedOn w:val="Cmsor3"/>
    <w:rsid w:val="00E83C56"/>
    <w:rPr>
      <w:b w:val="0"/>
      <w:sz w:val="22"/>
      <w:u w:val="single"/>
    </w:rPr>
  </w:style>
  <w:style w:type="paragraph" w:customStyle="1" w:styleId="Stlus4">
    <w:name w:val="Stílus4"/>
    <w:basedOn w:val="Cmsor3"/>
    <w:autoRedefine/>
    <w:rsid w:val="0054318E"/>
    <w:rPr>
      <w:b w:val="0"/>
      <w:sz w:val="22"/>
      <w:szCs w:val="22"/>
      <w:u w:val="single"/>
    </w:rPr>
  </w:style>
  <w:style w:type="paragraph" w:styleId="TJ4">
    <w:name w:val="toc 4"/>
    <w:basedOn w:val="Norml"/>
    <w:next w:val="Norml"/>
    <w:autoRedefine/>
    <w:uiPriority w:val="39"/>
    <w:rsid w:val="00DB588E"/>
    <w:pPr>
      <w:ind w:left="600"/>
    </w:pPr>
  </w:style>
  <w:style w:type="character" w:customStyle="1" w:styleId="lbjegyzetszvegCharChar">
    <w:name w:val="lábjegyzetszöveg Char Char"/>
    <w:basedOn w:val="Bekezdsalapbettpusa"/>
    <w:rsid w:val="00F068B9"/>
  </w:style>
  <w:style w:type="paragraph" w:customStyle="1" w:styleId="Cm3">
    <w:name w:val="Cím3"/>
    <w:basedOn w:val="Norml"/>
    <w:next w:val="Norml"/>
    <w:rsid w:val="00F068B9"/>
    <w:pPr>
      <w:keepNext/>
      <w:keepLines/>
      <w:tabs>
        <w:tab w:val="num" w:pos="900"/>
      </w:tabs>
      <w:spacing w:before="360" w:after="60"/>
      <w:ind w:left="681" w:hanging="397"/>
      <w:outlineLvl w:val="2"/>
    </w:pPr>
    <w:rPr>
      <w:rFonts w:ascii="Verdana" w:hAnsi="Verdana"/>
      <w:b/>
      <w:color w:val="993366"/>
      <w:sz w:val="18"/>
      <w:szCs w:val="18"/>
      <w:lang w:eastAsia="en-GB"/>
    </w:rPr>
  </w:style>
  <w:style w:type="character" w:customStyle="1" w:styleId="link">
    <w:name w:val="link"/>
    <w:basedOn w:val="Bekezdsalapbettpusa"/>
    <w:rsid w:val="00351E0D"/>
  </w:style>
  <w:style w:type="paragraph" w:customStyle="1" w:styleId="StlusNormlCalibri11Mintzatres5-osszrke">
    <w:name w:val="Stílus Normál + Calibri 11 + Mintázat: Üres (5%-os szürke)"/>
    <w:basedOn w:val="NormlCalibri11"/>
    <w:next w:val="NormlCalibri"/>
    <w:autoRedefine/>
    <w:rsid w:val="00C76BE7"/>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E87A38"/>
    <w:rPr>
      <w:szCs w:val="20"/>
    </w:rPr>
  </w:style>
  <w:style w:type="paragraph" w:customStyle="1" w:styleId="StlusNormlCalibri11TimesNewRoman11pt">
    <w:name w:val="Stílus Normál + Calibri 11 + Times New Roman 11 pt"/>
    <w:basedOn w:val="Norml"/>
    <w:next w:val="Norml"/>
    <w:link w:val="StlusNormlCalibri11TimesNewRoman11ptChar"/>
    <w:rsid w:val="00E87A38"/>
    <w:pPr>
      <w:shd w:val="clear" w:color="auto" w:fill="FFFFFF"/>
    </w:pPr>
    <w:rPr>
      <w:rFonts w:ascii="Times New Roman" w:hAnsi="Times New Roman"/>
      <w:bCs/>
      <w:iCs/>
    </w:rPr>
  </w:style>
  <w:style w:type="character" w:customStyle="1" w:styleId="StlusNormlCalibri11TimesNewRoman11ptChar">
    <w:name w:val="Stílus Normál + Calibri 11 + Times New Roman 11 pt Char"/>
    <w:link w:val="StlusNormlCalibri11TimesNewRoman11pt"/>
    <w:rsid w:val="00E87A38"/>
    <w:rPr>
      <w:bCs/>
      <w:iCs/>
      <w:sz w:val="22"/>
      <w:szCs w:val="24"/>
      <w:lang w:val="hu-HU" w:eastAsia="hu-HU" w:bidi="ar-SA"/>
    </w:rPr>
  </w:style>
  <w:style w:type="paragraph" w:customStyle="1" w:styleId="StlusNormlCalibri1111pt">
    <w:name w:val="Stílus Normál + Calibri 11 + 11 pt"/>
    <w:basedOn w:val="NormlCalibri11"/>
    <w:link w:val="StlusNormlCalibri1111ptChar"/>
    <w:rsid w:val="00E87A38"/>
    <w:pPr>
      <w:shd w:val="clear" w:color="auto" w:fill="FFFFFF"/>
    </w:pPr>
    <w:rPr>
      <w:bCs/>
      <w:iCs/>
    </w:rPr>
  </w:style>
  <w:style w:type="character" w:customStyle="1" w:styleId="NormlCalibri11Char">
    <w:name w:val="Normál + Calibri 11 Char"/>
    <w:link w:val="NormlCalibri11"/>
    <w:rsid w:val="008F283D"/>
    <w:rPr>
      <w:rFonts w:ascii="Calibri" w:hAnsi="Calibri"/>
      <w:bCs/>
      <w:iCs/>
      <w:sz w:val="22"/>
      <w:szCs w:val="24"/>
      <w:lang w:val="hu-HU" w:eastAsia="hu-HU" w:bidi="ar-SA"/>
    </w:rPr>
  </w:style>
  <w:style w:type="character" w:customStyle="1" w:styleId="StlusNormlCalibri1111ptChar">
    <w:name w:val="Stílus Normál + Calibri 11 + 11 pt Char"/>
    <w:link w:val="StlusNormlCalibri1111pt"/>
    <w:rsid w:val="00E87A38"/>
    <w:rPr>
      <w:rFonts w:ascii="Calibri" w:hAnsi="Calibri"/>
      <w:bCs/>
      <w:iCs/>
      <w:sz w:val="22"/>
      <w:szCs w:val="24"/>
      <w:lang w:val="hu-HU" w:eastAsia="hu-HU" w:bidi="ar-SA"/>
    </w:rPr>
  </w:style>
  <w:style w:type="character" w:customStyle="1" w:styleId="highlight">
    <w:name w:val="highlight"/>
    <w:basedOn w:val="Bekezdsalapbettpusa"/>
    <w:rsid w:val="000737DC"/>
  </w:style>
  <w:style w:type="paragraph" w:customStyle="1" w:styleId="ptyikatblzatban">
    <w:name w:val="pötyik a táblázatban"/>
    <w:basedOn w:val="Norml"/>
    <w:rsid w:val="00273C78"/>
    <w:pPr>
      <w:tabs>
        <w:tab w:val="left" w:pos="170"/>
        <w:tab w:val="left" w:pos="360"/>
      </w:tabs>
      <w:overflowPunct w:val="0"/>
      <w:autoSpaceDE w:val="0"/>
      <w:autoSpaceDN w:val="0"/>
      <w:adjustRightInd w:val="0"/>
      <w:ind w:left="170" w:hanging="170"/>
      <w:jc w:val="left"/>
      <w:textAlignment w:val="baseline"/>
    </w:pPr>
    <w:rPr>
      <w:rFonts w:ascii="Times New Roman" w:hAnsi="Times New Roman"/>
      <w:noProof/>
      <w:sz w:val="20"/>
      <w:szCs w:val="20"/>
    </w:rPr>
  </w:style>
  <w:style w:type="paragraph" w:customStyle="1" w:styleId="NormlDlt">
    <w:name w:val="Normál + Dőlt"/>
    <w:aliases w:val="Mintázat: Üres (5%-os szürke)"/>
    <w:basedOn w:val="Norml"/>
    <w:next w:val="NormlCalibri11"/>
    <w:rsid w:val="00BE3568"/>
    <w:pPr>
      <w:shd w:val="clear" w:color="auto" w:fill="F3F3F3"/>
    </w:pPr>
    <w:rPr>
      <w:i/>
    </w:rPr>
  </w:style>
  <w:style w:type="character" w:customStyle="1" w:styleId="maskwindow">
    <w:name w:val="maskwindow"/>
    <w:basedOn w:val="Bekezdsalapbettpusa"/>
    <w:rsid w:val="007C6D2D"/>
  </w:style>
  <w:style w:type="paragraph" w:customStyle="1" w:styleId="Default">
    <w:name w:val="Default"/>
    <w:rsid w:val="00106767"/>
    <w:pPr>
      <w:autoSpaceDE w:val="0"/>
      <w:autoSpaceDN w:val="0"/>
      <w:adjustRightInd w:val="0"/>
    </w:pPr>
    <w:rPr>
      <w:color w:val="000000"/>
      <w:sz w:val="24"/>
      <w:szCs w:val="24"/>
    </w:rPr>
  </w:style>
  <w:style w:type="character" w:customStyle="1" w:styleId="hChar">
    <w:name w:val="h Char"/>
    <w:aliases w:val="Header/Footer Char,header odd Char,Hyphen Char Char"/>
    <w:locked/>
    <w:rsid w:val="006C5179"/>
    <w:rPr>
      <w:rFonts w:ascii="Verdana" w:hAnsi="Verdana"/>
      <w:szCs w:val="24"/>
      <w:lang w:val="hu-HU" w:eastAsia="hu-HU" w:bidi="ar-SA"/>
    </w:rPr>
  </w:style>
  <w:style w:type="character" w:customStyle="1" w:styleId="ListaszerbekezdsChar">
    <w:name w:val="Listaszerű bekezdés Char"/>
    <w:aliases w:val="List Paragraph à moi Char,lista_2 Char,Számozott lista 1 Char,Eszeri felsorolás Char,Listaszerű bekezdés1 Char,List Paragraph1 Char,Welt L Char Char,Welt L Char1,Bullet List Char,FooterText Char,numbered Char,列出段落 Char"/>
    <w:link w:val="Listaszerbekezds"/>
    <w:uiPriority w:val="34"/>
    <w:qFormat/>
    <w:locked/>
    <w:rsid w:val="00540514"/>
    <w:rPr>
      <w:rFonts w:ascii="Calibri" w:hAnsi="Calibri"/>
      <w:sz w:val="22"/>
      <w:szCs w:val="24"/>
    </w:rPr>
  </w:style>
  <w:style w:type="character" w:customStyle="1" w:styleId="NormlWebChar">
    <w:name w:val="Normál (Web) Char"/>
    <w:link w:val="NormlWeb"/>
    <w:uiPriority w:val="99"/>
    <w:rsid w:val="00370423"/>
    <w:rPr>
      <w:rFonts w:ascii="Calibri" w:hAnsi="Calibri"/>
      <w:sz w:val="22"/>
      <w:szCs w:val="24"/>
    </w:rPr>
  </w:style>
  <w:style w:type="character" w:customStyle="1" w:styleId="NormlCalibri11CharCharCharChar">
    <w:name w:val="Normál + Calibri 11 Char Char Char Char"/>
    <w:link w:val="NormlCalibri11CharCharChar"/>
    <w:locked/>
    <w:rsid w:val="00CA3AC5"/>
    <w:rPr>
      <w:rFonts w:ascii="Calibri" w:hAnsi="Calibri" w:cs="Calibri"/>
      <w:sz w:val="24"/>
      <w:szCs w:val="24"/>
      <w:lang w:eastAsia="zh-CN"/>
    </w:rPr>
  </w:style>
  <w:style w:type="paragraph" w:customStyle="1" w:styleId="NormlCalibri11CharCharChar">
    <w:name w:val="Normál + Calibri 11 Char Char Char"/>
    <w:basedOn w:val="Norml"/>
    <w:link w:val="NormlCalibri11CharCharCharChar"/>
    <w:rsid w:val="00CA3AC5"/>
    <w:pPr>
      <w:pBdr>
        <w:top w:val="single" w:sz="4" w:space="1" w:color="000000"/>
        <w:left w:val="single" w:sz="4" w:space="4" w:color="000000"/>
        <w:bottom w:val="single" w:sz="4" w:space="1" w:color="000000"/>
        <w:right w:val="single" w:sz="4" w:space="4" w:color="000000"/>
      </w:pBdr>
      <w:suppressAutoHyphens/>
    </w:pPr>
    <w:rPr>
      <w:rFonts w:cs="Calibri"/>
      <w:sz w:val="24"/>
      <w:lang w:eastAsia="zh-CN"/>
    </w:rPr>
  </w:style>
  <w:style w:type="character" w:styleId="Feloldatlanmegemlts">
    <w:name w:val="Unresolved Mention"/>
    <w:basedOn w:val="Bekezdsalapbettpusa"/>
    <w:uiPriority w:val="99"/>
    <w:semiHidden/>
    <w:unhideWhenUsed/>
    <w:rsid w:val="00060171"/>
    <w:rPr>
      <w:color w:val="605E5C"/>
      <w:shd w:val="clear" w:color="auto" w:fill="E1DFDD"/>
    </w:rPr>
  </w:style>
  <w:style w:type="paragraph" w:styleId="Szvegtrzs">
    <w:name w:val="Body Text"/>
    <w:basedOn w:val="Norml"/>
    <w:link w:val="SzvegtrzsChar"/>
    <w:semiHidden/>
    <w:unhideWhenUsed/>
    <w:rsid w:val="004840A9"/>
    <w:pPr>
      <w:spacing w:after="120"/>
    </w:pPr>
  </w:style>
  <w:style w:type="character" w:customStyle="1" w:styleId="SzvegtrzsChar">
    <w:name w:val="Szövegtörzs Char"/>
    <w:basedOn w:val="Bekezdsalapbettpusa"/>
    <w:link w:val="Szvegtrzs"/>
    <w:semiHidden/>
    <w:rsid w:val="004840A9"/>
    <w:rPr>
      <w:rFonts w:ascii="Calibri" w:hAnsi="Calibri"/>
      <w:sz w:val="22"/>
      <w:szCs w:val="24"/>
    </w:rPr>
  </w:style>
  <w:style w:type="character" w:customStyle="1" w:styleId="Cm1">
    <w:name w:val="Cím1"/>
    <w:basedOn w:val="Bekezdsalapbettpusa"/>
    <w:rsid w:val="00CA5CF7"/>
  </w:style>
  <w:style w:type="table" w:customStyle="1" w:styleId="Rcsostblzat1">
    <w:name w:val="Rácsos táblázat1"/>
    <w:basedOn w:val="Normltblzat"/>
    <w:next w:val="Rcsostblzat"/>
    <w:uiPriority w:val="39"/>
    <w:rsid w:val="00485F3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32">
    <w:name w:val="Szövegtörzs 32"/>
    <w:basedOn w:val="Norml"/>
    <w:uiPriority w:val="99"/>
    <w:rsid w:val="00E149B6"/>
    <w:pPr>
      <w:tabs>
        <w:tab w:val="right" w:pos="4057"/>
      </w:tabs>
      <w:overflowPunct w:val="0"/>
      <w:autoSpaceDE w:val="0"/>
      <w:autoSpaceDN w:val="0"/>
      <w:adjustRightInd w:val="0"/>
      <w:textAlignment w:val="baseline"/>
    </w:pPr>
    <w:rPr>
      <w:rFonts w:ascii="Garamond" w:hAnsi="Garamond"/>
      <w:noProof/>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6861">
      <w:bodyDiv w:val="1"/>
      <w:marLeft w:val="0"/>
      <w:marRight w:val="0"/>
      <w:marTop w:val="0"/>
      <w:marBottom w:val="0"/>
      <w:divBdr>
        <w:top w:val="none" w:sz="0" w:space="0" w:color="auto"/>
        <w:left w:val="none" w:sz="0" w:space="0" w:color="auto"/>
        <w:bottom w:val="none" w:sz="0" w:space="0" w:color="auto"/>
        <w:right w:val="none" w:sz="0" w:space="0" w:color="auto"/>
      </w:divBdr>
    </w:div>
    <w:div w:id="10957001">
      <w:bodyDiv w:val="1"/>
      <w:marLeft w:val="0"/>
      <w:marRight w:val="0"/>
      <w:marTop w:val="0"/>
      <w:marBottom w:val="0"/>
      <w:divBdr>
        <w:top w:val="none" w:sz="0" w:space="0" w:color="auto"/>
        <w:left w:val="none" w:sz="0" w:space="0" w:color="auto"/>
        <w:bottom w:val="none" w:sz="0" w:space="0" w:color="auto"/>
        <w:right w:val="none" w:sz="0" w:space="0" w:color="auto"/>
      </w:divBdr>
    </w:div>
    <w:div w:id="23411729">
      <w:bodyDiv w:val="1"/>
      <w:marLeft w:val="0"/>
      <w:marRight w:val="0"/>
      <w:marTop w:val="0"/>
      <w:marBottom w:val="0"/>
      <w:divBdr>
        <w:top w:val="none" w:sz="0" w:space="0" w:color="auto"/>
        <w:left w:val="none" w:sz="0" w:space="0" w:color="auto"/>
        <w:bottom w:val="none" w:sz="0" w:space="0" w:color="auto"/>
        <w:right w:val="none" w:sz="0" w:space="0" w:color="auto"/>
      </w:divBdr>
    </w:div>
    <w:div w:id="40525083">
      <w:bodyDiv w:val="1"/>
      <w:marLeft w:val="0"/>
      <w:marRight w:val="0"/>
      <w:marTop w:val="0"/>
      <w:marBottom w:val="0"/>
      <w:divBdr>
        <w:top w:val="none" w:sz="0" w:space="0" w:color="auto"/>
        <w:left w:val="none" w:sz="0" w:space="0" w:color="auto"/>
        <w:bottom w:val="none" w:sz="0" w:space="0" w:color="auto"/>
        <w:right w:val="none" w:sz="0" w:space="0" w:color="auto"/>
      </w:divBdr>
    </w:div>
    <w:div w:id="46883777">
      <w:bodyDiv w:val="1"/>
      <w:marLeft w:val="0"/>
      <w:marRight w:val="0"/>
      <w:marTop w:val="0"/>
      <w:marBottom w:val="0"/>
      <w:divBdr>
        <w:top w:val="none" w:sz="0" w:space="0" w:color="auto"/>
        <w:left w:val="none" w:sz="0" w:space="0" w:color="auto"/>
        <w:bottom w:val="none" w:sz="0" w:space="0" w:color="auto"/>
        <w:right w:val="none" w:sz="0" w:space="0" w:color="auto"/>
      </w:divBdr>
    </w:div>
    <w:div w:id="73941143">
      <w:bodyDiv w:val="1"/>
      <w:marLeft w:val="0"/>
      <w:marRight w:val="0"/>
      <w:marTop w:val="0"/>
      <w:marBottom w:val="0"/>
      <w:divBdr>
        <w:top w:val="none" w:sz="0" w:space="0" w:color="auto"/>
        <w:left w:val="none" w:sz="0" w:space="0" w:color="auto"/>
        <w:bottom w:val="none" w:sz="0" w:space="0" w:color="auto"/>
        <w:right w:val="none" w:sz="0" w:space="0" w:color="auto"/>
      </w:divBdr>
    </w:div>
    <w:div w:id="75327002">
      <w:bodyDiv w:val="1"/>
      <w:marLeft w:val="0"/>
      <w:marRight w:val="0"/>
      <w:marTop w:val="0"/>
      <w:marBottom w:val="0"/>
      <w:divBdr>
        <w:top w:val="none" w:sz="0" w:space="0" w:color="auto"/>
        <w:left w:val="none" w:sz="0" w:space="0" w:color="auto"/>
        <w:bottom w:val="none" w:sz="0" w:space="0" w:color="auto"/>
        <w:right w:val="none" w:sz="0" w:space="0" w:color="auto"/>
      </w:divBdr>
    </w:div>
    <w:div w:id="78989484">
      <w:bodyDiv w:val="1"/>
      <w:marLeft w:val="0"/>
      <w:marRight w:val="0"/>
      <w:marTop w:val="0"/>
      <w:marBottom w:val="0"/>
      <w:divBdr>
        <w:top w:val="none" w:sz="0" w:space="0" w:color="auto"/>
        <w:left w:val="none" w:sz="0" w:space="0" w:color="auto"/>
        <w:bottom w:val="none" w:sz="0" w:space="0" w:color="auto"/>
        <w:right w:val="none" w:sz="0" w:space="0" w:color="auto"/>
      </w:divBdr>
    </w:div>
    <w:div w:id="87122908">
      <w:bodyDiv w:val="1"/>
      <w:marLeft w:val="0"/>
      <w:marRight w:val="0"/>
      <w:marTop w:val="0"/>
      <w:marBottom w:val="0"/>
      <w:divBdr>
        <w:top w:val="none" w:sz="0" w:space="0" w:color="auto"/>
        <w:left w:val="none" w:sz="0" w:space="0" w:color="auto"/>
        <w:bottom w:val="none" w:sz="0" w:space="0" w:color="auto"/>
        <w:right w:val="none" w:sz="0" w:space="0" w:color="auto"/>
      </w:divBdr>
    </w:div>
    <w:div w:id="100074024">
      <w:bodyDiv w:val="1"/>
      <w:marLeft w:val="0"/>
      <w:marRight w:val="0"/>
      <w:marTop w:val="0"/>
      <w:marBottom w:val="0"/>
      <w:divBdr>
        <w:top w:val="none" w:sz="0" w:space="0" w:color="auto"/>
        <w:left w:val="none" w:sz="0" w:space="0" w:color="auto"/>
        <w:bottom w:val="none" w:sz="0" w:space="0" w:color="auto"/>
        <w:right w:val="none" w:sz="0" w:space="0" w:color="auto"/>
      </w:divBdr>
    </w:div>
    <w:div w:id="105852104">
      <w:bodyDiv w:val="1"/>
      <w:marLeft w:val="0"/>
      <w:marRight w:val="0"/>
      <w:marTop w:val="0"/>
      <w:marBottom w:val="0"/>
      <w:divBdr>
        <w:top w:val="none" w:sz="0" w:space="0" w:color="auto"/>
        <w:left w:val="none" w:sz="0" w:space="0" w:color="auto"/>
        <w:bottom w:val="none" w:sz="0" w:space="0" w:color="auto"/>
        <w:right w:val="none" w:sz="0" w:space="0" w:color="auto"/>
      </w:divBdr>
    </w:div>
    <w:div w:id="106823965">
      <w:bodyDiv w:val="1"/>
      <w:marLeft w:val="0"/>
      <w:marRight w:val="0"/>
      <w:marTop w:val="0"/>
      <w:marBottom w:val="0"/>
      <w:divBdr>
        <w:top w:val="none" w:sz="0" w:space="0" w:color="auto"/>
        <w:left w:val="none" w:sz="0" w:space="0" w:color="auto"/>
        <w:bottom w:val="none" w:sz="0" w:space="0" w:color="auto"/>
        <w:right w:val="none" w:sz="0" w:space="0" w:color="auto"/>
      </w:divBdr>
    </w:div>
    <w:div w:id="131756179">
      <w:bodyDiv w:val="1"/>
      <w:marLeft w:val="0"/>
      <w:marRight w:val="0"/>
      <w:marTop w:val="0"/>
      <w:marBottom w:val="0"/>
      <w:divBdr>
        <w:top w:val="none" w:sz="0" w:space="0" w:color="auto"/>
        <w:left w:val="none" w:sz="0" w:space="0" w:color="auto"/>
        <w:bottom w:val="none" w:sz="0" w:space="0" w:color="auto"/>
        <w:right w:val="none" w:sz="0" w:space="0" w:color="auto"/>
      </w:divBdr>
    </w:div>
    <w:div w:id="141049370">
      <w:bodyDiv w:val="1"/>
      <w:marLeft w:val="0"/>
      <w:marRight w:val="0"/>
      <w:marTop w:val="0"/>
      <w:marBottom w:val="0"/>
      <w:divBdr>
        <w:top w:val="none" w:sz="0" w:space="0" w:color="auto"/>
        <w:left w:val="none" w:sz="0" w:space="0" w:color="auto"/>
        <w:bottom w:val="none" w:sz="0" w:space="0" w:color="auto"/>
        <w:right w:val="none" w:sz="0" w:space="0" w:color="auto"/>
      </w:divBdr>
    </w:div>
    <w:div w:id="143856928">
      <w:bodyDiv w:val="1"/>
      <w:marLeft w:val="0"/>
      <w:marRight w:val="0"/>
      <w:marTop w:val="0"/>
      <w:marBottom w:val="0"/>
      <w:divBdr>
        <w:top w:val="none" w:sz="0" w:space="0" w:color="auto"/>
        <w:left w:val="none" w:sz="0" w:space="0" w:color="auto"/>
        <w:bottom w:val="none" w:sz="0" w:space="0" w:color="auto"/>
        <w:right w:val="none" w:sz="0" w:space="0" w:color="auto"/>
      </w:divBdr>
    </w:div>
    <w:div w:id="150221733">
      <w:bodyDiv w:val="1"/>
      <w:marLeft w:val="0"/>
      <w:marRight w:val="0"/>
      <w:marTop w:val="0"/>
      <w:marBottom w:val="0"/>
      <w:divBdr>
        <w:top w:val="none" w:sz="0" w:space="0" w:color="auto"/>
        <w:left w:val="none" w:sz="0" w:space="0" w:color="auto"/>
        <w:bottom w:val="none" w:sz="0" w:space="0" w:color="auto"/>
        <w:right w:val="none" w:sz="0" w:space="0" w:color="auto"/>
      </w:divBdr>
    </w:div>
    <w:div w:id="165941703">
      <w:bodyDiv w:val="1"/>
      <w:marLeft w:val="0"/>
      <w:marRight w:val="0"/>
      <w:marTop w:val="0"/>
      <w:marBottom w:val="0"/>
      <w:divBdr>
        <w:top w:val="none" w:sz="0" w:space="0" w:color="auto"/>
        <w:left w:val="none" w:sz="0" w:space="0" w:color="auto"/>
        <w:bottom w:val="none" w:sz="0" w:space="0" w:color="auto"/>
        <w:right w:val="none" w:sz="0" w:space="0" w:color="auto"/>
      </w:divBdr>
    </w:div>
    <w:div w:id="169293112">
      <w:bodyDiv w:val="1"/>
      <w:marLeft w:val="0"/>
      <w:marRight w:val="0"/>
      <w:marTop w:val="0"/>
      <w:marBottom w:val="0"/>
      <w:divBdr>
        <w:top w:val="none" w:sz="0" w:space="0" w:color="auto"/>
        <w:left w:val="none" w:sz="0" w:space="0" w:color="auto"/>
        <w:bottom w:val="none" w:sz="0" w:space="0" w:color="auto"/>
        <w:right w:val="none" w:sz="0" w:space="0" w:color="auto"/>
      </w:divBdr>
    </w:div>
    <w:div w:id="174274352">
      <w:bodyDiv w:val="1"/>
      <w:marLeft w:val="0"/>
      <w:marRight w:val="0"/>
      <w:marTop w:val="0"/>
      <w:marBottom w:val="0"/>
      <w:divBdr>
        <w:top w:val="none" w:sz="0" w:space="0" w:color="auto"/>
        <w:left w:val="none" w:sz="0" w:space="0" w:color="auto"/>
        <w:bottom w:val="none" w:sz="0" w:space="0" w:color="auto"/>
        <w:right w:val="none" w:sz="0" w:space="0" w:color="auto"/>
      </w:divBdr>
    </w:div>
    <w:div w:id="185096037">
      <w:bodyDiv w:val="1"/>
      <w:marLeft w:val="0"/>
      <w:marRight w:val="0"/>
      <w:marTop w:val="0"/>
      <w:marBottom w:val="0"/>
      <w:divBdr>
        <w:top w:val="none" w:sz="0" w:space="0" w:color="auto"/>
        <w:left w:val="none" w:sz="0" w:space="0" w:color="auto"/>
        <w:bottom w:val="none" w:sz="0" w:space="0" w:color="auto"/>
        <w:right w:val="none" w:sz="0" w:space="0" w:color="auto"/>
      </w:divBdr>
    </w:div>
    <w:div w:id="205457827">
      <w:bodyDiv w:val="1"/>
      <w:marLeft w:val="0"/>
      <w:marRight w:val="0"/>
      <w:marTop w:val="0"/>
      <w:marBottom w:val="0"/>
      <w:divBdr>
        <w:top w:val="none" w:sz="0" w:space="0" w:color="auto"/>
        <w:left w:val="none" w:sz="0" w:space="0" w:color="auto"/>
        <w:bottom w:val="none" w:sz="0" w:space="0" w:color="auto"/>
        <w:right w:val="none" w:sz="0" w:space="0" w:color="auto"/>
      </w:divBdr>
    </w:div>
    <w:div w:id="214584536">
      <w:bodyDiv w:val="1"/>
      <w:marLeft w:val="0"/>
      <w:marRight w:val="0"/>
      <w:marTop w:val="0"/>
      <w:marBottom w:val="0"/>
      <w:divBdr>
        <w:top w:val="none" w:sz="0" w:space="0" w:color="auto"/>
        <w:left w:val="none" w:sz="0" w:space="0" w:color="auto"/>
        <w:bottom w:val="none" w:sz="0" w:space="0" w:color="auto"/>
        <w:right w:val="none" w:sz="0" w:space="0" w:color="auto"/>
      </w:divBdr>
    </w:div>
    <w:div w:id="234634711">
      <w:bodyDiv w:val="1"/>
      <w:marLeft w:val="0"/>
      <w:marRight w:val="0"/>
      <w:marTop w:val="0"/>
      <w:marBottom w:val="0"/>
      <w:divBdr>
        <w:top w:val="none" w:sz="0" w:space="0" w:color="auto"/>
        <w:left w:val="none" w:sz="0" w:space="0" w:color="auto"/>
        <w:bottom w:val="none" w:sz="0" w:space="0" w:color="auto"/>
        <w:right w:val="none" w:sz="0" w:space="0" w:color="auto"/>
      </w:divBdr>
    </w:div>
    <w:div w:id="238903278">
      <w:bodyDiv w:val="1"/>
      <w:marLeft w:val="0"/>
      <w:marRight w:val="0"/>
      <w:marTop w:val="0"/>
      <w:marBottom w:val="0"/>
      <w:divBdr>
        <w:top w:val="none" w:sz="0" w:space="0" w:color="auto"/>
        <w:left w:val="none" w:sz="0" w:space="0" w:color="auto"/>
        <w:bottom w:val="none" w:sz="0" w:space="0" w:color="auto"/>
        <w:right w:val="none" w:sz="0" w:space="0" w:color="auto"/>
      </w:divBdr>
    </w:div>
    <w:div w:id="242374806">
      <w:bodyDiv w:val="1"/>
      <w:marLeft w:val="0"/>
      <w:marRight w:val="0"/>
      <w:marTop w:val="0"/>
      <w:marBottom w:val="0"/>
      <w:divBdr>
        <w:top w:val="none" w:sz="0" w:space="0" w:color="auto"/>
        <w:left w:val="none" w:sz="0" w:space="0" w:color="auto"/>
        <w:bottom w:val="none" w:sz="0" w:space="0" w:color="auto"/>
        <w:right w:val="none" w:sz="0" w:space="0" w:color="auto"/>
      </w:divBdr>
    </w:div>
    <w:div w:id="252279008">
      <w:bodyDiv w:val="1"/>
      <w:marLeft w:val="0"/>
      <w:marRight w:val="0"/>
      <w:marTop w:val="0"/>
      <w:marBottom w:val="0"/>
      <w:divBdr>
        <w:top w:val="none" w:sz="0" w:space="0" w:color="auto"/>
        <w:left w:val="none" w:sz="0" w:space="0" w:color="auto"/>
        <w:bottom w:val="none" w:sz="0" w:space="0" w:color="auto"/>
        <w:right w:val="none" w:sz="0" w:space="0" w:color="auto"/>
      </w:divBdr>
    </w:div>
    <w:div w:id="267125666">
      <w:bodyDiv w:val="1"/>
      <w:marLeft w:val="0"/>
      <w:marRight w:val="0"/>
      <w:marTop w:val="0"/>
      <w:marBottom w:val="0"/>
      <w:divBdr>
        <w:top w:val="none" w:sz="0" w:space="0" w:color="auto"/>
        <w:left w:val="none" w:sz="0" w:space="0" w:color="auto"/>
        <w:bottom w:val="none" w:sz="0" w:space="0" w:color="auto"/>
        <w:right w:val="none" w:sz="0" w:space="0" w:color="auto"/>
      </w:divBdr>
    </w:div>
    <w:div w:id="275210669">
      <w:bodyDiv w:val="1"/>
      <w:marLeft w:val="0"/>
      <w:marRight w:val="0"/>
      <w:marTop w:val="0"/>
      <w:marBottom w:val="0"/>
      <w:divBdr>
        <w:top w:val="none" w:sz="0" w:space="0" w:color="auto"/>
        <w:left w:val="none" w:sz="0" w:space="0" w:color="auto"/>
        <w:bottom w:val="none" w:sz="0" w:space="0" w:color="auto"/>
        <w:right w:val="none" w:sz="0" w:space="0" w:color="auto"/>
      </w:divBdr>
    </w:div>
    <w:div w:id="275915690">
      <w:bodyDiv w:val="1"/>
      <w:marLeft w:val="0"/>
      <w:marRight w:val="0"/>
      <w:marTop w:val="0"/>
      <w:marBottom w:val="0"/>
      <w:divBdr>
        <w:top w:val="none" w:sz="0" w:space="0" w:color="auto"/>
        <w:left w:val="none" w:sz="0" w:space="0" w:color="auto"/>
        <w:bottom w:val="none" w:sz="0" w:space="0" w:color="auto"/>
        <w:right w:val="none" w:sz="0" w:space="0" w:color="auto"/>
      </w:divBdr>
    </w:div>
    <w:div w:id="287931478">
      <w:bodyDiv w:val="1"/>
      <w:marLeft w:val="0"/>
      <w:marRight w:val="0"/>
      <w:marTop w:val="0"/>
      <w:marBottom w:val="0"/>
      <w:divBdr>
        <w:top w:val="none" w:sz="0" w:space="0" w:color="auto"/>
        <w:left w:val="none" w:sz="0" w:space="0" w:color="auto"/>
        <w:bottom w:val="none" w:sz="0" w:space="0" w:color="auto"/>
        <w:right w:val="none" w:sz="0" w:space="0" w:color="auto"/>
      </w:divBdr>
    </w:div>
    <w:div w:id="288249694">
      <w:bodyDiv w:val="1"/>
      <w:marLeft w:val="0"/>
      <w:marRight w:val="0"/>
      <w:marTop w:val="0"/>
      <w:marBottom w:val="0"/>
      <w:divBdr>
        <w:top w:val="none" w:sz="0" w:space="0" w:color="auto"/>
        <w:left w:val="none" w:sz="0" w:space="0" w:color="auto"/>
        <w:bottom w:val="none" w:sz="0" w:space="0" w:color="auto"/>
        <w:right w:val="none" w:sz="0" w:space="0" w:color="auto"/>
      </w:divBdr>
    </w:div>
    <w:div w:id="289216260">
      <w:bodyDiv w:val="1"/>
      <w:marLeft w:val="0"/>
      <w:marRight w:val="0"/>
      <w:marTop w:val="0"/>
      <w:marBottom w:val="0"/>
      <w:divBdr>
        <w:top w:val="none" w:sz="0" w:space="0" w:color="auto"/>
        <w:left w:val="none" w:sz="0" w:space="0" w:color="auto"/>
        <w:bottom w:val="none" w:sz="0" w:space="0" w:color="auto"/>
        <w:right w:val="none" w:sz="0" w:space="0" w:color="auto"/>
      </w:divBdr>
    </w:div>
    <w:div w:id="298266809">
      <w:bodyDiv w:val="1"/>
      <w:marLeft w:val="0"/>
      <w:marRight w:val="0"/>
      <w:marTop w:val="0"/>
      <w:marBottom w:val="0"/>
      <w:divBdr>
        <w:top w:val="none" w:sz="0" w:space="0" w:color="auto"/>
        <w:left w:val="none" w:sz="0" w:space="0" w:color="auto"/>
        <w:bottom w:val="none" w:sz="0" w:space="0" w:color="auto"/>
        <w:right w:val="none" w:sz="0" w:space="0" w:color="auto"/>
      </w:divBdr>
    </w:div>
    <w:div w:id="305207111">
      <w:bodyDiv w:val="1"/>
      <w:marLeft w:val="0"/>
      <w:marRight w:val="0"/>
      <w:marTop w:val="0"/>
      <w:marBottom w:val="0"/>
      <w:divBdr>
        <w:top w:val="none" w:sz="0" w:space="0" w:color="auto"/>
        <w:left w:val="none" w:sz="0" w:space="0" w:color="auto"/>
        <w:bottom w:val="none" w:sz="0" w:space="0" w:color="auto"/>
        <w:right w:val="none" w:sz="0" w:space="0" w:color="auto"/>
      </w:divBdr>
    </w:div>
    <w:div w:id="315260573">
      <w:bodyDiv w:val="1"/>
      <w:marLeft w:val="0"/>
      <w:marRight w:val="0"/>
      <w:marTop w:val="0"/>
      <w:marBottom w:val="0"/>
      <w:divBdr>
        <w:top w:val="none" w:sz="0" w:space="0" w:color="auto"/>
        <w:left w:val="none" w:sz="0" w:space="0" w:color="auto"/>
        <w:bottom w:val="none" w:sz="0" w:space="0" w:color="auto"/>
        <w:right w:val="none" w:sz="0" w:space="0" w:color="auto"/>
      </w:divBdr>
    </w:div>
    <w:div w:id="315494111">
      <w:bodyDiv w:val="1"/>
      <w:marLeft w:val="0"/>
      <w:marRight w:val="0"/>
      <w:marTop w:val="0"/>
      <w:marBottom w:val="0"/>
      <w:divBdr>
        <w:top w:val="none" w:sz="0" w:space="0" w:color="auto"/>
        <w:left w:val="none" w:sz="0" w:space="0" w:color="auto"/>
        <w:bottom w:val="none" w:sz="0" w:space="0" w:color="auto"/>
        <w:right w:val="none" w:sz="0" w:space="0" w:color="auto"/>
      </w:divBdr>
    </w:div>
    <w:div w:id="316539108">
      <w:bodyDiv w:val="1"/>
      <w:marLeft w:val="0"/>
      <w:marRight w:val="0"/>
      <w:marTop w:val="0"/>
      <w:marBottom w:val="0"/>
      <w:divBdr>
        <w:top w:val="none" w:sz="0" w:space="0" w:color="auto"/>
        <w:left w:val="none" w:sz="0" w:space="0" w:color="auto"/>
        <w:bottom w:val="none" w:sz="0" w:space="0" w:color="auto"/>
        <w:right w:val="none" w:sz="0" w:space="0" w:color="auto"/>
      </w:divBdr>
    </w:div>
    <w:div w:id="317421098">
      <w:bodyDiv w:val="1"/>
      <w:marLeft w:val="0"/>
      <w:marRight w:val="0"/>
      <w:marTop w:val="0"/>
      <w:marBottom w:val="0"/>
      <w:divBdr>
        <w:top w:val="none" w:sz="0" w:space="0" w:color="auto"/>
        <w:left w:val="none" w:sz="0" w:space="0" w:color="auto"/>
        <w:bottom w:val="none" w:sz="0" w:space="0" w:color="auto"/>
        <w:right w:val="none" w:sz="0" w:space="0" w:color="auto"/>
      </w:divBdr>
    </w:div>
    <w:div w:id="320350831">
      <w:bodyDiv w:val="1"/>
      <w:marLeft w:val="0"/>
      <w:marRight w:val="0"/>
      <w:marTop w:val="0"/>
      <w:marBottom w:val="0"/>
      <w:divBdr>
        <w:top w:val="none" w:sz="0" w:space="0" w:color="auto"/>
        <w:left w:val="none" w:sz="0" w:space="0" w:color="auto"/>
        <w:bottom w:val="none" w:sz="0" w:space="0" w:color="auto"/>
        <w:right w:val="none" w:sz="0" w:space="0" w:color="auto"/>
      </w:divBdr>
    </w:div>
    <w:div w:id="323054156">
      <w:bodyDiv w:val="1"/>
      <w:marLeft w:val="0"/>
      <w:marRight w:val="0"/>
      <w:marTop w:val="0"/>
      <w:marBottom w:val="0"/>
      <w:divBdr>
        <w:top w:val="none" w:sz="0" w:space="0" w:color="auto"/>
        <w:left w:val="none" w:sz="0" w:space="0" w:color="auto"/>
        <w:bottom w:val="none" w:sz="0" w:space="0" w:color="auto"/>
        <w:right w:val="none" w:sz="0" w:space="0" w:color="auto"/>
      </w:divBdr>
    </w:div>
    <w:div w:id="323969146">
      <w:bodyDiv w:val="1"/>
      <w:marLeft w:val="0"/>
      <w:marRight w:val="0"/>
      <w:marTop w:val="0"/>
      <w:marBottom w:val="0"/>
      <w:divBdr>
        <w:top w:val="none" w:sz="0" w:space="0" w:color="auto"/>
        <w:left w:val="none" w:sz="0" w:space="0" w:color="auto"/>
        <w:bottom w:val="none" w:sz="0" w:space="0" w:color="auto"/>
        <w:right w:val="none" w:sz="0" w:space="0" w:color="auto"/>
      </w:divBdr>
    </w:div>
    <w:div w:id="324212288">
      <w:bodyDiv w:val="1"/>
      <w:marLeft w:val="0"/>
      <w:marRight w:val="0"/>
      <w:marTop w:val="0"/>
      <w:marBottom w:val="0"/>
      <w:divBdr>
        <w:top w:val="none" w:sz="0" w:space="0" w:color="auto"/>
        <w:left w:val="none" w:sz="0" w:space="0" w:color="auto"/>
        <w:bottom w:val="none" w:sz="0" w:space="0" w:color="auto"/>
        <w:right w:val="none" w:sz="0" w:space="0" w:color="auto"/>
      </w:divBdr>
    </w:div>
    <w:div w:id="328678281">
      <w:bodyDiv w:val="1"/>
      <w:marLeft w:val="0"/>
      <w:marRight w:val="0"/>
      <w:marTop w:val="0"/>
      <w:marBottom w:val="0"/>
      <w:divBdr>
        <w:top w:val="none" w:sz="0" w:space="0" w:color="auto"/>
        <w:left w:val="none" w:sz="0" w:space="0" w:color="auto"/>
        <w:bottom w:val="none" w:sz="0" w:space="0" w:color="auto"/>
        <w:right w:val="none" w:sz="0" w:space="0" w:color="auto"/>
      </w:divBdr>
    </w:div>
    <w:div w:id="335348641">
      <w:bodyDiv w:val="1"/>
      <w:marLeft w:val="0"/>
      <w:marRight w:val="0"/>
      <w:marTop w:val="0"/>
      <w:marBottom w:val="0"/>
      <w:divBdr>
        <w:top w:val="none" w:sz="0" w:space="0" w:color="auto"/>
        <w:left w:val="none" w:sz="0" w:space="0" w:color="auto"/>
        <w:bottom w:val="none" w:sz="0" w:space="0" w:color="auto"/>
        <w:right w:val="none" w:sz="0" w:space="0" w:color="auto"/>
      </w:divBdr>
    </w:div>
    <w:div w:id="345130610">
      <w:bodyDiv w:val="1"/>
      <w:marLeft w:val="0"/>
      <w:marRight w:val="0"/>
      <w:marTop w:val="0"/>
      <w:marBottom w:val="0"/>
      <w:divBdr>
        <w:top w:val="none" w:sz="0" w:space="0" w:color="auto"/>
        <w:left w:val="none" w:sz="0" w:space="0" w:color="auto"/>
        <w:bottom w:val="none" w:sz="0" w:space="0" w:color="auto"/>
        <w:right w:val="none" w:sz="0" w:space="0" w:color="auto"/>
      </w:divBdr>
    </w:div>
    <w:div w:id="358435492">
      <w:bodyDiv w:val="1"/>
      <w:marLeft w:val="0"/>
      <w:marRight w:val="0"/>
      <w:marTop w:val="0"/>
      <w:marBottom w:val="0"/>
      <w:divBdr>
        <w:top w:val="none" w:sz="0" w:space="0" w:color="auto"/>
        <w:left w:val="none" w:sz="0" w:space="0" w:color="auto"/>
        <w:bottom w:val="none" w:sz="0" w:space="0" w:color="auto"/>
        <w:right w:val="none" w:sz="0" w:space="0" w:color="auto"/>
      </w:divBdr>
    </w:div>
    <w:div w:id="364868985">
      <w:bodyDiv w:val="1"/>
      <w:marLeft w:val="0"/>
      <w:marRight w:val="0"/>
      <w:marTop w:val="0"/>
      <w:marBottom w:val="0"/>
      <w:divBdr>
        <w:top w:val="none" w:sz="0" w:space="0" w:color="auto"/>
        <w:left w:val="none" w:sz="0" w:space="0" w:color="auto"/>
        <w:bottom w:val="none" w:sz="0" w:space="0" w:color="auto"/>
        <w:right w:val="none" w:sz="0" w:space="0" w:color="auto"/>
      </w:divBdr>
    </w:div>
    <w:div w:id="380250598">
      <w:bodyDiv w:val="1"/>
      <w:marLeft w:val="0"/>
      <w:marRight w:val="0"/>
      <w:marTop w:val="0"/>
      <w:marBottom w:val="0"/>
      <w:divBdr>
        <w:top w:val="none" w:sz="0" w:space="0" w:color="auto"/>
        <w:left w:val="none" w:sz="0" w:space="0" w:color="auto"/>
        <w:bottom w:val="none" w:sz="0" w:space="0" w:color="auto"/>
        <w:right w:val="none" w:sz="0" w:space="0" w:color="auto"/>
      </w:divBdr>
    </w:div>
    <w:div w:id="387343703">
      <w:bodyDiv w:val="1"/>
      <w:marLeft w:val="0"/>
      <w:marRight w:val="0"/>
      <w:marTop w:val="0"/>
      <w:marBottom w:val="0"/>
      <w:divBdr>
        <w:top w:val="none" w:sz="0" w:space="0" w:color="auto"/>
        <w:left w:val="none" w:sz="0" w:space="0" w:color="auto"/>
        <w:bottom w:val="none" w:sz="0" w:space="0" w:color="auto"/>
        <w:right w:val="none" w:sz="0" w:space="0" w:color="auto"/>
      </w:divBdr>
    </w:div>
    <w:div w:id="388960931">
      <w:bodyDiv w:val="1"/>
      <w:marLeft w:val="0"/>
      <w:marRight w:val="0"/>
      <w:marTop w:val="0"/>
      <w:marBottom w:val="0"/>
      <w:divBdr>
        <w:top w:val="none" w:sz="0" w:space="0" w:color="auto"/>
        <w:left w:val="none" w:sz="0" w:space="0" w:color="auto"/>
        <w:bottom w:val="none" w:sz="0" w:space="0" w:color="auto"/>
        <w:right w:val="none" w:sz="0" w:space="0" w:color="auto"/>
      </w:divBdr>
    </w:div>
    <w:div w:id="397094453">
      <w:bodyDiv w:val="1"/>
      <w:marLeft w:val="0"/>
      <w:marRight w:val="0"/>
      <w:marTop w:val="0"/>
      <w:marBottom w:val="0"/>
      <w:divBdr>
        <w:top w:val="none" w:sz="0" w:space="0" w:color="auto"/>
        <w:left w:val="none" w:sz="0" w:space="0" w:color="auto"/>
        <w:bottom w:val="none" w:sz="0" w:space="0" w:color="auto"/>
        <w:right w:val="none" w:sz="0" w:space="0" w:color="auto"/>
      </w:divBdr>
    </w:div>
    <w:div w:id="401371640">
      <w:bodyDiv w:val="1"/>
      <w:marLeft w:val="0"/>
      <w:marRight w:val="0"/>
      <w:marTop w:val="0"/>
      <w:marBottom w:val="0"/>
      <w:divBdr>
        <w:top w:val="none" w:sz="0" w:space="0" w:color="auto"/>
        <w:left w:val="none" w:sz="0" w:space="0" w:color="auto"/>
        <w:bottom w:val="none" w:sz="0" w:space="0" w:color="auto"/>
        <w:right w:val="none" w:sz="0" w:space="0" w:color="auto"/>
      </w:divBdr>
    </w:div>
    <w:div w:id="409425175">
      <w:bodyDiv w:val="1"/>
      <w:marLeft w:val="0"/>
      <w:marRight w:val="0"/>
      <w:marTop w:val="0"/>
      <w:marBottom w:val="0"/>
      <w:divBdr>
        <w:top w:val="none" w:sz="0" w:space="0" w:color="auto"/>
        <w:left w:val="none" w:sz="0" w:space="0" w:color="auto"/>
        <w:bottom w:val="none" w:sz="0" w:space="0" w:color="auto"/>
        <w:right w:val="none" w:sz="0" w:space="0" w:color="auto"/>
      </w:divBdr>
    </w:div>
    <w:div w:id="413938568">
      <w:bodyDiv w:val="1"/>
      <w:marLeft w:val="0"/>
      <w:marRight w:val="0"/>
      <w:marTop w:val="0"/>
      <w:marBottom w:val="0"/>
      <w:divBdr>
        <w:top w:val="none" w:sz="0" w:space="0" w:color="auto"/>
        <w:left w:val="none" w:sz="0" w:space="0" w:color="auto"/>
        <w:bottom w:val="none" w:sz="0" w:space="0" w:color="auto"/>
        <w:right w:val="none" w:sz="0" w:space="0" w:color="auto"/>
      </w:divBdr>
    </w:div>
    <w:div w:id="416513625">
      <w:bodyDiv w:val="1"/>
      <w:marLeft w:val="0"/>
      <w:marRight w:val="0"/>
      <w:marTop w:val="0"/>
      <w:marBottom w:val="0"/>
      <w:divBdr>
        <w:top w:val="none" w:sz="0" w:space="0" w:color="auto"/>
        <w:left w:val="none" w:sz="0" w:space="0" w:color="auto"/>
        <w:bottom w:val="none" w:sz="0" w:space="0" w:color="auto"/>
        <w:right w:val="none" w:sz="0" w:space="0" w:color="auto"/>
      </w:divBdr>
    </w:div>
    <w:div w:id="417750182">
      <w:bodyDiv w:val="1"/>
      <w:marLeft w:val="0"/>
      <w:marRight w:val="0"/>
      <w:marTop w:val="0"/>
      <w:marBottom w:val="0"/>
      <w:divBdr>
        <w:top w:val="none" w:sz="0" w:space="0" w:color="auto"/>
        <w:left w:val="none" w:sz="0" w:space="0" w:color="auto"/>
        <w:bottom w:val="none" w:sz="0" w:space="0" w:color="auto"/>
        <w:right w:val="none" w:sz="0" w:space="0" w:color="auto"/>
      </w:divBdr>
    </w:div>
    <w:div w:id="421492824">
      <w:bodyDiv w:val="1"/>
      <w:marLeft w:val="0"/>
      <w:marRight w:val="0"/>
      <w:marTop w:val="0"/>
      <w:marBottom w:val="0"/>
      <w:divBdr>
        <w:top w:val="none" w:sz="0" w:space="0" w:color="auto"/>
        <w:left w:val="none" w:sz="0" w:space="0" w:color="auto"/>
        <w:bottom w:val="none" w:sz="0" w:space="0" w:color="auto"/>
        <w:right w:val="none" w:sz="0" w:space="0" w:color="auto"/>
      </w:divBdr>
    </w:div>
    <w:div w:id="425464383">
      <w:bodyDiv w:val="1"/>
      <w:marLeft w:val="0"/>
      <w:marRight w:val="0"/>
      <w:marTop w:val="0"/>
      <w:marBottom w:val="0"/>
      <w:divBdr>
        <w:top w:val="none" w:sz="0" w:space="0" w:color="auto"/>
        <w:left w:val="none" w:sz="0" w:space="0" w:color="auto"/>
        <w:bottom w:val="none" w:sz="0" w:space="0" w:color="auto"/>
        <w:right w:val="none" w:sz="0" w:space="0" w:color="auto"/>
      </w:divBdr>
    </w:div>
    <w:div w:id="446461381">
      <w:bodyDiv w:val="1"/>
      <w:marLeft w:val="0"/>
      <w:marRight w:val="0"/>
      <w:marTop w:val="0"/>
      <w:marBottom w:val="0"/>
      <w:divBdr>
        <w:top w:val="none" w:sz="0" w:space="0" w:color="auto"/>
        <w:left w:val="none" w:sz="0" w:space="0" w:color="auto"/>
        <w:bottom w:val="none" w:sz="0" w:space="0" w:color="auto"/>
        <w:right w:val="none" w:sz="0" w:space="0" w:color="auto"/>
      </w:divBdr>
    </w:div>
    <w:div w:id="455023367">
      <w:bodyDiv w:val="1"/>
      <w:marLeft w:val="0"/>
      <w:marRight w:val="0"/>
      <w:marTop w:val="0"/>
      <w:marBottom w:val="0"/>
      <w:divBdr>
        <w:top w:val="none" w:sz="0" w:space="0" w:color="auto"/>
        <w:left w:val="none" w:sz="0" w:space="0" w:color="auto"/>
        <w:bottom w:val="none" w:sz="0" w:space="0" w:color="auto"/>
        <w:right w:val="none" w:sz="0" w:space="0" w:color="auto"/>
      </w:divBdr>
    </w:div>
    <w:div w:id="480082638">
      <w:bodyDiv w:val="1"/>
      <w:marLeft w:val="0"/>
      <w:marRight w:val="0"/>
      <w:marTop w:val="0"/>
      <w:marBottom w:val="0"/>
      <w:divBdr>
        <w:top w:val="none" w:sz="0" w:space="0" w:color="auto"/>
        <w:left w:val="none" w:sz="0" w:space="0" w:color="auto"/>
        <w:bottom w:val="none" w:sz="0" w:space="0" w:color="auto"/>
        <w:right w:val="none" w:sz="0" w:space="0" w:color="auto"/>
      </w:divBdr>
    </w:div>
    <w:div w:id="506137070">
      <w:bodyDiv w:val="1"/>
      <w:marLeft w:val="0"/>
      <w:marRight w:val="0"/>
      <w:marTop w:val="0"/>
      <w:marBottom w:val="0"/>
      <w:divBdr>
        <w:top w:val="none" w:sz="0" w:space="0" w:color="auto"/>
        <w:left w:val="none" w:sz="0" w:space="0" w:color="auto"/>
        <w:bottom w:val="none" w:sz="0" w:space="0" w:color="auto"/>
        <w:right w:val="none" w:sz="0" w:space="0" w:color="auto"/>
      </w:divBdr>
    </w:div>
    <w:div w:id="528220191">
      <w:bodyDiv w:val="1"/>
      <w:marLeft w:val="0"/>
      <w:marRight w:val="0"/>
      <w:marTop w:val="0"/>
      <w:marBottom w:val="0"/>
      <w:divBdr>
        <w:top w:val="none" w:sz="0" w:space="0" w:color="auto"/>
        <w:left w:val="none" w:sz="0" w:space="0" w:color="auto"/>
        <w:bottom w:val="none" w:sz="0" w:space="0" w:color="auto"/>
        <w:right w:val="none" w:sz="0" w:space="0" w:color="auto"/>
      </w:divBdr>
    </w:div>
    <w:div w:id="549340114">
      <w:bodyDiv w:val="1"/>
      <w:marLeft w:val="0"/>
      <w:marRight w:val="0"/>
      <w:marTop w:val="0"/>
      <w:marBottom w:val="0"/>
      <w:divBdr>
        <w:top w:val="none" w:sz="0" w:space="0" w:color="auto"/>
        <w:left w:val="none" w:sz="0" w:space="0" w:color="auto"/>
        <w:bottom w:val="none" w:sz="0" w:space="0" w:color="auto"/>
        <w:right w:val="none" w:sz="0" w:space="0" w:color="auto"/>
      </w:divBdr>
    </w:div>
    <w:div w:id="563832050">
      <w:bodyDiv w:val="1"/>
      <w:marLeft w:val="0"/>
      <w:marRight w:val="0"/>
      <w:marTop w:val="0"/>
      <w:marBottom w:val="0"/>
      <w:divBdr>
        <w:top w:val="none" w:sz="0" w:space="0" w:color="auto"/>
        <w:left w:val="none" w:sz="0" w:space="0" w:color="auto"/>
        <w:bottom w:val="none" w:sz="0" w:space="0" w:color="auto"/>
        <w:right w:val="none" w:sz="0" w:space="0" w:color="auto"/>
      </w:divBdr>
    </w:div>
    <w:div w:id="598677990">
      <w:bodyDiv w:val="1"/>
      <w:marLeft w:val="0"/>
      <w:marRight w:val="0"/>
      <w:marTop w:val="0"/>
      <w:marBottom w:val="0"/>
      <w:divBdr>
        <w:top w:val="none" w:sz="0" w:space="0" w:color="auto"/>
        <w:left w:val="none" w:sz="0" w:space="0" w:color="auto"/>
        <w:bottom w:val="none" w:sz="0" w:space="0" w:color="auto"/>
        <w:right w:val="none" w:sz="0" w:space="0" w:color="auto"/>
      </w:divBdr>
    </w:div>
    <w:div w:id="613366250">
      <w:bodyDiv w:val="1"/>
      <w:marLeft w:val="0"/>
      <w:marRight w:val="0"/>
      <w:marTop w:val="0"/>
      <w:marBottom w:val="0"/>
      <w:divBdr>
        <w:top w:val="none" w:sz="0" w:space="0" w:color="auto"/>
        <w:left w:val="none" w:sz="0" w:space="0" w:color="auto"/>
        <w:bottom w:val="none" w:sz="0" w:space="0" w:color="auto"/>
        <w:right w:val="none" w:sz="0" w:space="0" w:color="auto"/>
      </w:divBdr>
    </w:div>
    <w:div w:id="628362588">
      <w:bodyDiv w:val="1"/>
      <w:marLeft w:val="0"/>
      <w:marRight w:val="0"/>
      <w:marTop w:val="0"/>
      <w:marBottom w:val="0"/>
      <w:divBdr>
        <w:top w:val="none" w:sz="0" w:space="0" w:color="auto"/>
        <w:left w:val="none" w:sz="0" w:space="0" w:color="auto"/>
        <w:bottom w:val="none" w:sz="0" w:space="0" w:color="auto"/>
        <w:right w:val="none" w:sz="0" w:space="0" w:color="auto"/>
      </w:divBdr>
    </w:div>
    <w:div w:id="642662382">
      <w:bodyDiv w:val="1"/>
      <w:marLeft w:val="0"/>
      <w:marRight w:val="0"/>
      <w:marTop w:val="0"/>
      <w:marBottom w:val="0"/>
      <w:divBdr>
        <w:top w:val="none" w:sz="0" w:space="0" w:color="auto"/>
        <w:left w:val="none" w:sz="0" w:space="0" w:color="auto"/>
        <w:bottom w:val="none" w:sz="0" w:space="0" w:color="auto"/>
        <w:right w:val="none" w:sz="0" w:space="0" w:color="auto"/>
      </w:divBdr>
    </w:div>
    <w:div w:id="652104479">
      <w:bodyDiv w:val="1"/>
      <w:marLeft w:val="0"/>
      <w:marRight w:val="0"/>
      <w:marTop w:val="0"/>
      <w:marBottom w:val="0"/>
      <w:divBdr>
        <w:top w:val="none" w:sz="0" w:space="0" w:color="auto"/>
        <w:left w:val="none" w:sz="0" w:space="0" w:color="auto"/>
        <w:bottom w:val="none" w:sz="0" w:space="0" w:color="auto"/>
        <w:right w:val="none" w:sz="0" w:space="0" w:color="auto"/>
      </w:divBdr>
    </w:div>
    <w:div w:id="657660382">
      <w:bodyDiv w:val="1"/>
      <w:marLeft w:val="0"/>
      <w:marRight w:val="0"/>
      <w:marTop w:val="0"/>
      <w:marBottom w:val="0"/>
      <w:divBdr>
        <w:top w:val="none" w:sz="0" w:space="0" w:color="auto"/>
        <w:left w:val="none" w:sz="0" w:space="0" w:color="auto"/>
        <w:bottom w:val="none" w:sz="0" w:space="0" w:color="auto"/>
        <w:right w:val="none" w:sz="0" w:space="0" w:color="auto"/>
      </w:divBdr>
    </w:div>
    <w:div w:id="659623879">
      <w:bodyDiv w:val="1"/>
      <w:marLeft w:val="0"/>
      <w:marRight w:val="0"/>
      <w:marTop w:val="0"/>
      <w:marBottom w:val="0"/>
      <w:divBdr>
        <w:top w:val="none" w:sz="0" w:space="0" w:color="auto"/>
        <w:left w:val="none" w:sz="0" w:space="0" w:color="auto"/>
        <w:bottom w:val="none" w:sz="0" w:space="0" w:color="auto"/>
        <w:right w:val="none" w:sz="0" w:space="0" w:color="auto"/>
      </w:divBdr>
    </w:div>
    <w:div w:id="660350299">
      <w:bodyDiv w:val="1"/>
      <w:marLeft w:val="0"/>
      <w:marRight w:val="0"/>
      <w:marTop w:val="0"/>
      <w:marBottom w:val="0"/>
      <w:divBdr>
        <w:top w:val="none" w:sz="0" w:space="0" w:color="auto"/>
        <w:left w:val="none" w:sz="0" w:space="0" w:color="auto"/>
        <w:bottom w:val="none" w:sz="0" w:space="0" w:color="auto"/>
        <w:right w:val="none" w:sz="0" w:space="0" w:color="auto"/>
      </w:divBdr>
    </w:div>
    <w:div w:id="684288725">
      <w:bodyDiv w:val="1"/>
      <w:marLeft w:val="0"/>
      <w:marRight w:val="0"/>
      <w:marTop w:val="0"/>
      <w:marBottom w:val="0"/>
      <w:divBdr>
        <w:top w:val="none" w:sz="0" w:space="0" w:color="auto"/>
        <w:left w:val="none" w:sz="0" w:space="0" w:color="auto"/>
        <w:bottom w:val="none" w:sz="0" w:space="0" w:color="auto"/>
        <w:right w:val="none" w:sz="0" w:space="0" w:color="auto"/>
      </w:divBdr>
    </w:div>
    <w:div w:id="690909859">
      <w:bodyDiv w:val="1"/>
      <w:marLeft w:val="0"/>
      <w:marRight w:val="0"/>
      <w:marTop w:val="0"/>
      <w:marBottom w:val="0"/>
      <w:divBdr>
        <w:top w:val="none" w:sz="0" w:space="0" w:color="auto"/>
        <w:left w:val="none" w:sz="0" w:space="0" w:color="auto"/>
        <w:bottom w:val="none" w:sz="0" w:space="0" w:color="auto"/>
        <w:right w:val="none" w:sz="0" w:space="0" w:color="auto"/>
      </w:divBdr>
    </w:div>
    <w:div w:id="700396597">
      <w:bodyDiv w:val="1"/>
      <w:marLeft w:val="0"/>
      <w:marRight w:val="0"/>
      <w:marTop w:val="0"/>
      <w:marBottom w:val="0"/>
      <w:divBdr>
        <w:top w:val="none" w:sz="0" w:space="0" w:color="auto"/>
        <w:left w:val="none" w:sz="0" w:space="0" w:color="auto"/>
        <w:bottom w:val="none" w:sz="0" w:space="0" w:color="auto"/>
        <w:right w:val="none" w:sz="0" w:space="0" w:color="auto"/>
      </w:divBdr>
    </w:div>
    <w:div w:id="708334670">
      <w:bodyDiv w:val="1"/>
      <w:marLeft w:val="0"/>
      <w:marRight w:val="0"/>
      <w:marTop w:val="0"/>
      <w:marBottom w:val="0"/>
      <w:divBdr>
        <w:top w:val="none" w:sz="0" w:space="0" w:color="auto"/>
        <w:left w:val="none" w:sz="0" w:space="0" w:color="auto"/>
        <w:bottom w:val="none" w:sz="0" w:space="0" w:color="auto"/>
        <w:right w:val="none" w:sz="0" w:space="0" w:color="auto"/>
      </w:divBdr>
    </w:div>
    <w:div w:id="740100762">
      <w:bodyDiv w:val="1"/>
      <w:marLeft w:val="0"/>
      <w:marRight w:val="0"/>
      <w:marTop w:val="0"/>
      <w:marBottom w:val="0"/>
      <w:divBdr>
        <w:top w:val="none" w:sz="0" w:space="0" w:color="auto"/>
        <w:left w:val="none" w:sz="0" w:space="0" w:color="auto"/>
        <w:bottom w:val="none" w:sz="0" w:space="0" w:color="auto"/>
        <w:right w:val="none" w:sz="0" w:space="0" w:color="auto"/>
      </w:divBdr>
    </w:div>
    <w:div w:id="755132036">
      <w:bodyDiv w:val="1"/>
      <w:marLeft w:val="0"/>
      <w:marRight w:val="0"/>
      <w:marTop w:val="0"/>
      <w:marBottom w:val="0"/>
      <w:divBdr>
        <w:top w:val="none" w:sz="0" w:space="0" w:color="auto"/>
        <w:left w:val="none" w:sz="0" w:space="0" w:color="auto"/>
        <w:bottom w:val="none" w:sz="0" w:space="0" w:color="auto"/>
        <w:right w:val="none" w:sz="0" w:space="0" w:color="auto"/>
      </w:divBdr>
    </w:div>
    <w:div w:id="783156515">
      <w:bodyDiv w:val="1"/>
      <w:marLeft w:val="0"/>
      <w:marRight w:val="0"/>
      <w:marTop w:val="0"/>
      <w:marBottom w:val="0"/>
      <w:divBdr>
        <w:top w:val="none" w:sz="0" w:space="0" w:color="auto"/>
        <w:left w:val="none" w:sz="0" w:space="0" w:color="auto"/>
        <w:bottom w:val="none" w:sz="0" w:space="0" w:color="auto"/>
        <w:right w:val="none" w:sz="0" w:space="0" w:color="auto"/>
      </w:divBdr>
    </w:div>
    <w:div w:id="791289305">
      <w:bodyDiv w:val="1"/>
      <w:marLeft w:val="0"/>
      <w:marRight w:val="0"/>
      <w:marTop w:val="0"/>
      <w:marBottom w:val="0"/>
      <w:divBdr>
        <w:top w:val="none" w:sz="0" w:space="0" w:color="auto"/>
        <w:left w:val="none" w:sz="0" w:space="0" w:color="auto"/>
        <w:bottom w:val="none" w:sz="0" w:space="0" w:color="auto"/>
        <w:right w:val="none" w:sz="0" w:space="0" w:color="auto"/>
      </w:divBdr>
    </w:div>
    <w:div w:id="799495000">
      <w:bodyDiv w:val="1"/>
      <w:marLeft w:val="0"/>
      <w:marRight w:val="0"/>
      <w:marTop w:val="0"/>
      <w:marBottom w:val="0"/>
      <w:divBdr>
        <w:top w:val="none" w:sz="0" w:space="0" w:color="auto"/>
        <w:left w:val="none" w:sz="0" w:space="0" w:color="auto"/>
        <w:bottom w:val="none" w:sz="0" w:space="0" w:color="auto"/>
        <w:right w:val="none" w:sz="0" w:space="0" w:color="auto"/>
      </w:divBdr>
    </w:div>
    <w:div w:id="806582700">
      <w:bodyDiv w:val="1"/>
      <w:marLeft w:val="0"/>
      <w:marRight w:val="0"/>
      <w:marTop w:val="0"/>
      <w:marBottom w:val="0"/>
      <w:divBdr>
        <w:top w:val="none" w:sz="0" w:space="0" w:color="auto"/>
        <w:left w:val="none" w:sz="0" w:space="0" w:color="auto"/>
        <w:bottom w:val="none" w:sz="0" w:space="0" w:color="auto"/>
        <w:right w:val="none" w:sz="0" w:space="0" w:color="auto"/>
      </w:divBdr>
      <w:divsChild>
        <w:div w:id="93791626">
          <w:marLeft w:val="0"/>
          <w:marRight w:val="0"/>
          <w:marTop w:val="0"/>
          <w:marBottom w:val="0"/>
          <w:divBdr>
            <w:top w:val="none" w:sz="0" w:space="0" w:color="auto"/>
            <w:left w:val="none" w:sz="0" w:space="0" w:color="auto"/>
            <w:bottom w:val="none" w:sz="0" w:space="0" w:color="auto"/>
            <w:right w:val="none" w:sz="0" w:space="0" w:color="auto"/>
          </w:divBdr>
        </w:div>
        <w:div w:id="1938438879">
          <w:marLeft w:val="0"/>
          <w:marRight w:val="0"/>
          <w:marTop w:val="0"/>
          <w:marBottom w:val="0"/>
          <w:divBdr>
            <w:top w:val="none" w:sz="0" w:space="0" w:color="auto"/>
            <w:left w:val="none" w:sz="0" w:space="0" w:color="auto"/>
            <w:bottom w:val="none" w:sz="0" w:space="0" w:color="auto"/>
            <w:right w:val="none" w:sz="0" w:space="0" w:color="auto"/>
          </w:divBdr>
        </w:div>
      </w:divsChild>
    </w:div>
    <w:div w:id="807892411">
      <w:bodyDiv w:val="1"/>
      <w:marLeft w:val="0"/>
      <w:marRight w:val="0"/>
      <w:marTop w:val="0"/>
      <w:marBottom w:val="0"/>
      <w:divBdr>
        <w:top w:val="none" w:sz="0" w:space="0" w:color="auto"/>
        <w:left w:val="none" w:sz="0" w:space="0" w:color="auto"/>
        <w:bottom w:val="none" w:sz="0" w:space="0" w:color="auto"/>
        <w:right w:val="none" w:sz="0" w:space="0" w:color="auto"/>
      </w:divBdr>
    </w:div>
    <w:div w:id="815294399">
      <w:bodyDiv w:val="1"/>
      <w:marLeft w:val="0"/>
      <w:marRight w:val="0"/>
      <w:marTop w:val="0"/>
      <w:marBottom w:val="0"/>
      <w:divBdr>
        <w:top w:val="none" w:sz="0" w:space="0" w:color="auto"/>
        <w:left w:val="none" w:sz="0" w:space="0" w:color="auto"/>
        <w:bottom w:val="none" w:sz="0" w:space="0" w:color="auto"/>
        <w:right w:val="none" w:sz="0" w:space="0" w:color="auto"/>
      </w:divBdr>
    </w:div>
    <w:div w:id="816920278">
      <w:bodyDiv w:val="1"/>
      <w:marLeft w:val="0"/>
      <w:marRight w:val="0"/>
      <w:marTop w:val="0"/>
      <w:marBottom w:val="0"/>
      <w:divBdr>
        <w:top w:val="none" w:sz="0" w:space="0" w:color="auto"/>
        <w:left w:val="none" w:sz="0" w:space="0" w:color="auto"/>
        <w:bottom w:val="none" w:sz="0" w:space="0" w:color="auto"/>
        <w:right w:val="none" w:sz="0" w:space="0" w:color="auto"/>
      </w:divBdr>
    </w:div>
    <w:div w:id="821389392">
      <w:bodyDiv w:val="1"/>
      <w:marLeft w:val="0"/>
      <w:marRight w:val="0"/>
      <w:marTop w:val="0"/>
      <w:marBottom w:val="0"/>
      <w:divBdr>
        <w:top w:val="none" w:sz="0" w:space="0" w:color="auto"/>
        <w:left w:val="none" w:sz="0" w:space="0" w:color="auto"/>
        <w:bottom w:val="none" w:sz="0" w:space="0" w:color="auto"/>
        <w:right w:val="none" w:sz="0" w:space="0" w:color="auto"/>
      </w:divBdr>
    </w:div>
    <w:div w:id="825055181">
      <w:bodyDiv w:val="1"/>
      <w:marLeft w:val="0"/>
      <w:marRight w:val="0"/>
      <w:marTop w:val="0"/>
      <w:marBottom w:val="0"/>
      <w:divBdr>
        <w:top w:val="none" w:sz="0" w:space="0" w:color="auto"/>
        <w:left w:val="none" w:sz="0" w:space="0" w:color="auto"/>
        <w:bottom w:val="none" w:sz="0" w:space="0" w:color="auto"/>
        <w:right w:val="none" w:sz="0" w:space="0" w:color="auto"/>
      </w:divBdr>
    </w:div>
    <w:div w:id="828519682">
      <w:bodyDiv w:val="1"/>
      <w:marLeft w:val="0"/>
      <w:marRight w:val="0"/>
      <w:marTop w:val="0"/>
      <w:marBottom w:val="0"/>
      <w:divBdr>
        <w:top w:val="none" w:sz="0" w:space="0" w:color="auto"/>
        <w:left w:val="none" w:sz="0" w:space="0" w:color="auto"/>
        <w:bottom w:val="none" w:sz="0" w:space="0" w:color="auto"/>
        <w:right w:val="none" w:sz="0" w:space="0" w:color="auto"/>
      </w:divBdr>
    </w:div>
    <w:div w:id="848370523">
      <w:bodyDiv w:val="1"/>
      <w:marLeft w:val="0"/>
      <w:marRight w:val="0"/>
      <w:marTop w:val="0"/>
      <w:marBottom w:val="0"/>
      <w:divBdr>
        <w:top w:val="none" w:sz="0" w:space="0" w:color="auto"/>
        <w:left w:val="none" w:sz="0" w:space="0" w:color="auto"/>
        <w:bottom w:val="none" w:sz="0" w:space="0" w:color="auto"/>
        <w:right w:val="none" w:sz="0" w:space="0" w:color="auto"/>
      </w:divBdr>
    </w:div>
    <w:div w:id="856430054">
      <w:bodyDiv w:val="1"/>
      <w:marLeft w:val="0"/>
      <w:marRight w:val="0"/>
      <w:marTop w:val="0"/>
      <w:marBottom w:val="0"/>
      <w:divBdr>
        <w:top w:val="none" w:sz="0" w:space="0" w:color="auto"/>
        <w:left w:val="none" w:sz="0" w:space="0" w:color="auto"/>
        <w:bottom w:val="none" w:sz="0" w:space="0" w:color="auto"/>
        <w:right w:val="none" w:sz="0" w:space="0" w:color="auto"/>
      </w:divBdr>
    </w:div>
    <w:div w:id="879976479">
      <w:bodyDiv w:val="1"/>
      <w:marLeft w:val="0"/>
      <w:marRight w:val="0"/>
      <w:marTop w:val="0"/>
      <w:marBottom w:val="0"/>
      <w:divBdr>
        <w:top w:val="none" w:sz="0" w:space="0" w:color="auto"/>
        <w:left w:val="none" w:sz="0" w:space="0" w:color="auto"/>
        <w:bottom w:val="none" w:sz="0" w:space="0" w:color="auto"/>
        <w:right w:val="none" w:sz="0" w:space="0" w:color="auto"/>
      </w:divBdr>
    </w:div>
    <w:div w:id="887763413">
      <w:bodyDiv w:val="1"/>
      <w:marLeft w:val="0"/>
      <w:marRight w:val="0"/>
      <w:marTop w:val="0"/>
      <w:marBottom w:val="0"/>
      <w:divBdr>
        <w:top w:val="none" w:sz="0" w:space="0" w:color="auto"/>
        <w:left w:val="none" w:sz="0" w:space="0" w:color="auto"/>
        <w:bottom w:val="none" w:sz="0" w:space="0" w:color="auto"/>
        <w:right w:val="none" w:sz="0" w:space="0" w:color="auto"/>
      </w:divBdr>
    </w:div>
    <w:div w:id="888883735">
      <w:bodyDiv w:val="1"/>
      <w:marLeft w:val="0"/>
      <w:marRight w:val="0"/>
      <w:marTop w:val="0"/>
      <w:marBottom w:val="0"/>
      <w:divBdr>
        <w:top w:val="none" w:sz="0" w:space="0" w:color="auto"/>
        <w:left w:val="none" w:sz="0" w:space="0" w:color="auto"/>
        <w:bottom w:val="none" w:sz="0" w:space="0" w:color="auto"/>
        <w:right w:val="none" w:sz="0" w:space="0" w:color="auto"/>
      </w:divBdr>
    </w:div>
    <w:div w:id="890120719">
      <w:bodyDiv w:val="1"/>
      <w:marLeft w:val="0"/>
      <w:marRight w:val="0"/>
      <w:marTop w:val="0"/>
      <w:marBottom w:val="0"/>
      <w:divBdr>
        <w:top w:val="none" w:sz="0" w:space="0" w:color="auto"/>
        <w:left w:val="none" w:sz="0" w:space="0" w:color="auto"/>
        <w:bottom w:val="none" w:sz="0" w:space="0" w:color="auto"/>
        <w:right w:val="none" w:sz="0" w:space="0" w:color="auto"/>
      </w:divBdr>
    </w:div>
    <w:div w:id="902259336">
      <w:bodyDiv w:val="1"/>
      <w:marLeft w:val="0"/>
      <w:marRight w:val="0"/>
      <w:marTop w:val="0"/>
      <w:marBottom w:val="0"/>
      <w:divBdr>
        <w:top w:val="none" w:sz="0" w:space="0" w:color="auto"/>
        <w:left w:val="none" w:sz="0" w:space="0" w:color="auto"/>
        <w:bottom w:val="none" w:sz="0" w:space="0" w:color="auto"/>
        <w:right w:val="none" w:sz="0" w:space="0" w:color="auto"/>
      </w:divBdr>
    </w:div>
    <w:div w:id="903107646">
      <w:bodyDiv w:val="1"/>
      <w:marLeft w:val="0"/>
      <w:marRight w:val="0"/>
      <w:marTop w:val="0"/>
      <w:marBottom w:val="0"/>
      <w:divBdr>
        <w:top w:val="none" w:sz="0" w:space="0" w:color="auto"/>
        <w:left w:val="none" w:sz="0" w:space="0" w:color="auto"/>
        <w:bottom w:val="none" w:sz="0" w:space="0" w:color="auto"/>
        <w:right w:val="none" w:sz="0" w:space="0" w:color="auto"/>
      </w:divBdr>
    </w:div>
    <w:div w:id="909191783">
      <w:bodyDiv w:val="1"/>
      <w:marLeft w:val="0"/>
      <w:marRight w:val="0"/>
      <w:marTop w:val="0"/>
      <w:marBottom w:val="0"/>
      <w:divBdr>
        <w:top w:val="none" w:sz="0" w:space="0" w:color="auto"/>
        <w:left w:val="none" w:sz="0" w:space="0" w:color="auto"/>
        <w:bottom w:val="none" w:sz="0" w:space="0" w:color="auto"/>
        <w:right w:val="none" w:sz="0" w:space="0" w:color="auto"/>
      </w:divBdr>
    </w:div>
    <w:div w:id="921598433">
      <w:bodyDiv w:val="1"/>
      <w:marLeft w:val="0"/>
      <w:marRight w:val="0"/>
      <w:marTop w:val="0"/>
      <w:marBottom w:val="0"/>
      <w:divBdr>
        <w:top w:val="none" w:sz="0" w:space="0" w:color="auto"/>
        <w:left w:val="none" w:sz="0" w:space="0" w:color="auto"/>
        <w:bottom w:val="none" w:sz="0" w:space="0" w:color="auto"/>
        <w:right w:val="none" w:sz="0" w:space="0" w:color="auto"/>
      </w:divBdr>
    </w:div>
    <w:div w:id="942035826">
      <w:bodyDiv w:val="1"/>
      <w:marLeft w:val="0"/>
      <w:marRight w:val="0"/>
      <w:marTop w:val="0"/>
      <w:marBottom w:val="0"/>
      <w:divBdr>
        <w:top w:val="none" w:sz="0" w:space="0" w:color="auto"/>
        <w:left w:val="none" w:sz="0" w:space="0" w:color="auto"/>
        <w:bottom w:val="none" w:sz="0" w:space="0" w:color="auto"/>
        <w:right w:val="none" w:sz="0" w:space="0" w:color="auto"/>
      </w:divBdr>
    </w:div>
    <w:div w:id="945775384">
      <w:bodyDiv w:val="1"/>
      <w:marLeft w:val="0"/>
      <w:marRight w:val="0"/>
      <w:marTop w:val="0"/>
      <w:marBottom w:val="0"/>
      <w:divBdr>
        <w:top w:val="none" w:sz="0" w:space="0" w:color="auto"/>
        <w:left w:val="none" w:sz="0" w:space="0" w:color="auto"/>
        <w:bottom w:val="none" w:sz="0" w:space="0" w:color="auto"/>
        <w:right w:val="none" w:sz="0" w:space="0" w:color="auto"/>
      </w:divBdr>
    </w:div>
    <w:div w:id="978144793">
      <w:bodyDiv w:val="1"/>
      <w:marLeft w:val="0"/>
      <w:marRight w:val="0"/>
      <w:marTop w:val="0"/>
      <w:marBottom w:val="0"/>
      <w:divBdr>
        <w:top w:val="none" w:sz="0" w:space="0" w:color="auto"/>
        <w:left w:val="none" w:sz="0" w:space="0" w:color="auto"/>
        <w:bottom w:val="none" w:sz="0" w:space="0" w:color="auto"/>
        <w:right w:val="none" w:sz="0" w:space="0" w:color="auto"/>
      </w:divBdr>
    </w:div>
    <w:div w:id="988561587">
      <w:bodyDiv w:val="1"/>
      <w:marLeft w:val="0"/>
      <w:marRight w:val="0"/>
      <w:marTop w:val="0"/>
      <w:marBottom w:val="0"/>
      <w:divBdr>
        <w:top w:val="none" w:sz="0" w:space="0" w:color="auto"/>
        <w:left w:val="none" w:sz="0" w:space="0" w:color="auto"/>
        <w:bottom w:val="none" w:sz="0" w:space="0" w:color="auto"/>
        <w:right w:val="none" w:sz="0" w:space="0" w:color="auto"/>
      </w:divBdr>
    </w:div>
    <w:div w:id="991760773">
      <w:bodyDiv w:val="1"/>
      <w:marLeft w:val="0"/>
      <w:marRight w:val="0"/>
      <w:marTop w:val="0"/>
      <w:marBottom w:val="0"/>
      <w:divBdr>
        <w:top w:val="none" w:sz="0" w:space="0" w:color="auto"/>
        <w:left w:val="none" w:sz="0" w:space="0" w:color="auto"/>
        <w:bottom w:val="none" w:sz="0" w:space="0" w:color="auto"/>
        <w:right w:val="none" w:sz="0" w:space="0" w:color="auto"/>
      </w:divBdr>
    </w:div>
    <w:div w:id="992173850">
      <w:bodyDiv w:val="1"/>
      <w:marLeft w:val="0"/>
      <w:marRight w:val="0"/>
      <w:marTop w:val="0"/>
      <w:marBottom w:val="0"/>
      <w:divBdr>
        <w:top w:val="none" w:sz="0" w:space="0" w:color="auto"/>
        <w:left w:val="none" w:sz="0" w:space="0" w:color="auto"/>
        <w:bottom w:val="none" w:sz="0" w:space="0" w:color="auto"/>
        <w:right w:val="none" w:sz="0" w:space="0" w:color="auto"/>
      </w:divBdr>
    </w:div>
    <w:div w:id="1012219605">
      <w:bodyDiv w:val="1"/>
      <w:marLeft w:val="0"/>
      <w:marRight w:val="0"/>
      <w:marTop w:val="0"/>
      <w:marBottom w:val="0"/>
      <w:divBdr>
        <w:top w:val="none" w:sz="0" w:space="0" w:color="auto"/>
        <w:left w:val="none" w:sz="0" w:space="0" w:color="auto"/>
        <w:bottom w:val="none" w:sz="0" w:space="0" w:color="auto"/>
        <w:right w:val="none" w:sz="0" w:space="0" w:color="auto"/>
      </w:divBdr>
    </w:div>
    <w:div w:id="1019506176">
      <w:bodyDiv w:val="1"/>
      <w:marLeft w:val="0"/>
      <w:marRight w:val="0"/>
      <w:marTop w:val="0"/>
      <w:marBottom w:val="0"/>
      <w:divBdr>
        <w:top w:val="none" w:sz="0" w:space="0" w:color="auto"/>
        <w:left w:val="none" w:sz="0" w:space="0" w:color="auto"/>
        <w:bottom w:val="none" w:sz="0" w:space="0" w:color="auto"/>
        <w:right w:val="none" w:sz="0" w:space="0" w:color="auto"/>
      </w:divBdr>
    </w:div>
    <w:div w:id="1022174053">
      <w:bodyDiv w:val="1"/>
      <w:marLeft w:val="0"/>
      <w:marRight w:val="0"/>
      <w:marTop w:val="0"/>
      <w:marBottom w:val="0"/>
      <w:divBdr>
        <w:top w:val="none" w:sz="0" w:space="0" w:color="auto"/>
        <w:left w:val="none" w:sz="0" w:space="0" w:color="auto"/>
        <w:bottom w:val="none" w:sz="0" w:space="0" w:color="auto"/>
        <w:right w:val="none" w:sz="0" w:space="0" w:color="auto"/>
      </w:divBdr>
    </w:div>
    <w:div w:id="1032458093">
      <w:bodyDiv w:val="1"/>
      <w:marLeft w:val="0"/>
      <w:marRight w:val="0"/>
      <w:marTop w:val="0"/>
      <w:marBottom w:val="0"/>
      <w:divBdr>
        <w:top w:val="none" w:sz="0" w:space="0" w:color="auto"/>
        <w:left w:val="none" w:sz="0" w:space="0" w:color="auto"/>
        <w:bottom w:val="none" w:sz="0" w:space="0" w:color="auto"/>
        <w:right w:val="none" w:sz="0" w:space="0" w:color="auto"/>
      </w:divBdr>
    </w:div>
    <w:div w:id="1033925473">
      <w:bodyDiv w:val="1"/>
      <w:marLeft w:val="0"/>
      <w:marRight w:val="0"/>
      <w:marTop w:val="0"/>
      <w:marBottom w:val="0"/>
      <w:divBdr>
        <w:top w:val="none" w:sz="0" w:space="0" w:color="auto"/>
        <w:left w:val="none" w:sz="0" w:space="0" w:color="auto"/>
        <w:bottom w:val="none" w:sz="0" w:space="0" w:color="auto"/>
        <w:right w:val="none" w:sz="0" w:space="0" w:color="auto"/>
      </w:divBdr>
    </w:div>
    <w:div w:id="1038896804">
      <w:bodyDiv w:val="1"/>
      <w:marLeft w:val="0"/>
      <w:marRight w:val="0"/>
      <w:marTop w:val="0"/>
      <w:marBottom w:val="0"/>
      <w:divBdr>
        <w:top w:val="none" w:sz="0" w:space="0" w:color="auto"/>
        <w:left w:val="none" w:sz="0" w:space="0" w:color="auto"/>
        <w:bottom w:val="none" w:sz="0" w:space="0" w:color="auto"/>
        <w:right w:val="none" w:sz="0" w:space="0" w:color="auto"/>
      </w:divBdr>
    </w:div>
    <w:div w:id="1073896799">
      <w:bodyDiv w:val="1"/>
      <w:marLeft w:val="0"/>
      <w:marRight w:val="0"/>
      <w:marTop w:val="0"/>
      <w:marBottom w:val="0"/>
      <w:divBdr>
        <w:top w:val="none" w:sz="0" w:space="0" w:color="auto"/>
        <w:left w:val="none" w:sz="0" w:space="0" w:color="auto"/>
        <w:bottom w:val="none" w:sz="0" w:space="0" w:color="auto"/>
        <w:right w:val="none" w:sz="0" w:space="0" w:color="auto"/>
      </w:divBdr>
    </w:div>
    <w:div w:id="1083798853">
      <w:bodyDiv w:val="1"/>
      <w:marLeft w:val="0"/>
      <w:marRight w:val="0"/>
      <w:marTop w:val="0"/>
      <w:marBottom w:val="0"/>
      <w:divBdr>
        <w:top w:val="none" w:sz="0" w:space="0" w:color="auto"/>
        <w:left w:val="none" w:sz="0" w:space="0" w:color="auto"/>
        <w:bottom w:val="none" w:sz="0" w:space="0" w:color="auto"/>
        <w:right w:val="none" w:sz="0" w:space="0" w:color="auto"/>
      </w:divBdr>
    </w:div>
    <w:div w:id="1089276980">
      <w:bodyDiv w:val="1"/>
      <w:marLeft w:val="0"/>
      <w:marRight w:val="0"/>
      <w:marTop w:val="0"/>
      <w:marBottom w:val="0"/>
      <w:divBdr>
        <w:top w:val="none" w:sz="0" w:space="0" w:color="auto"/>
        <w:left w:val="none" w:sz="0" w:space="0" w:color="auto"/>
        <w:bottom w:val="none" w:sz="0" w:space="0" w:color="auto"/>
        <w:right w:val="none" w:sz="0" w:space="0" w:color="auto"/>
      </w:divBdr>
    </w:div>
    <w:div w:id="1090002802">
      <w:bodyDiv w:val="1"/>
      <w:marLeft w:val="0"/>
      <w:marRight w:val="0"/>
      <w:marTop w:val="0"/>
      <w:marBottom w:val="0"/>
      <w:divBdr>
        <w:top w:val="none" w:sz="0" w:space="0" w:color="auto"/>
        <w:left w:val="none" w:sz="0" w:space="0" w:color="auto"/>
        <w:bottom w:val="none" w:sz="0" w:space="0" w:color="auto"/>
        <w:right w:val="none" w:sz="0" w:space="0" w:color="auto"/>
      </w:divBdr>
    </w:div>
    <w:div w:id="1097409141">
      <w:bodyDiv w:val="1"/>
      <w:marLeft w:val="0"/>
      <w:marRight w:val="0"/>
      <w:marTop w:val="0"/>
      <w:marBottom w:val="0"/>
      <w:divBdr>
        <w:top w:val="none" w:sz="0" w:space="0" w:color="auto"/>
        <w:left w:val="none" w:sz="0" w:space="0" w:color="auto"/>
        <w:bottom w:val="none" w:sz="0" w:space="0" w:color="auto"/>
        <w:right w:val="none" w:sz="0" w:space="0" w:color="auto"/>
      </w:divBdr>
    </w:div>
    <w:div w:id="1105732168">
      <w:bodyDiv w:val="1"/>
      <w:marLeft w:val="0"/>
      <w:marRight w:val="0"/>
      <w:marTop w:val="0"/>
      <w:marBottom w:val="0"/>
      <w:divBdr>
        <w:top w:val="none" w:sz="0" w:space="0" w:color="auto"/>
        <w:left w:val="none" w:sz="0" w:space="0" w:color="auto"/>
        <w:bottom w:val="none" w:sz="0" w:space="0" w:color="auto"/>
        <w:right w:val="none" w:sz="0" w:space="0" w:color="auto"/>
      </w:divBdr>
    </w:div>
    <w:div w:id="1107312350">
      <w:bodyDiv w:val="1"/>
      <w:marLeft w:val="0"/>
      <w:marRight w:val="0"/>
      <w:marTop w:val="0"/>
      <w:marBottom w:val="0"/>
      <w:divBdr>
        <w:top w:val="none" w:sz="0" w:space="0" w:color="auto"/>
        <w:left w:val="none" w:sz="0" w:space="0" w:color="auto"/>
        <w:bottom w:val="none" w:sz="0" w:space="0" w:color="auto"/>
        <w:right w:val="none" w:sz="0" w:space="0" w:color="auto"/>
      </w:divBdr>
    </w:div>
    <w:div w:id="1107578227">
      <w:bodyDiv w:val="1"/>
      <w:marLeft w:val="0"/>
      <w:marRight w:val="0"/>
      <w:marTop w:val="0"/>
      <w:marBottom w:val="0"/>
      <w:divBdr>
        <w:top w:val="none" w:sz="0" w:space="0" w:color="auto"/>
        <w:left w:val="none" w:sz="0" w:space="0" w:color="auto"/>
        <w:bottom w:val="none" w:sz="0" w:space="0" w:color="auto"/>
        <w:right w:val="none" w:sz="0" w:space="0" w:color="auto"/>
      </w:divBdr>
    </w:div>
    <w:div w:id="1109354865">
      <w:bodyDiv w:val="1"/>
      <w:marLeft w:val="0"/>
      <w:marRight w:val="0"/>
      <w:marTop w:val="0"/>
      <w:marBottom w:val="0"/>
      <w:divBdr>
        <w:top w:val="none" w:sz="0" w:space="0" w:color="auto"/>
        <w:left w:val="none" w:sz="0" w:space="0" w:color="auto"/>
        <w:bottom w:val="none" w:sz="0" w:space="0" w:color="auto"/>
        <w:right w:val="none" w:sz="0" w:space="0" w:color="auto"/>
      </w:divBdr>
    </w:div>
    <w:div w:id="1122991855">
      <w:bodyDiv w:val="1"/>
      <w:marLeft w:val="0"/>
      <w:marRight w:val="0"/>
      <w:marTop w:val="0"/>
      <w:marBottom w:val="0"/>
      <w:divBdr>
        <w:top w:val="none" w:sz="0" w:space="0" w:color="auto"/>
        <w:left w:val="none" w:sz="0" w:space="0" w:color="auto"/>
        <w:bottom w:val="none" w:sz="0" w:space="0" w:color="auto"/>
        <w:right w:val="none" w:sz="0" w:space="0" w:color="auto"/>
      </w:divBdr>
    </w:div>
    <w:div w:id="1156994757">
      <w:bodyDiv w:val="1"/>
      <w:marLeft w:val="0"/>
      <w:marRight w:val="0"/>
      <w:marTop w:val="0"/>
      <w:marBottom w:val="0"/>
      <w:divBdr>
        <w:top w:val="none" w:sz="0" w:space="0" w:color="auto"/>
        <w:left w:val="none" w:sz="0" w:space="0" w:color="auto"/>
        <w:bottom w:val="none" w:sz="0" w:space="0" w:color="auto"/>
        <w:right w:val="none" w:sz="0" w:space="0" w:color="auto"/>
      </w:divBdr>
    </w:div>
    <w:div w:id="1169759606">
      <w:bodyDiv w:val="1"/>
      <w:marLeft w:val="0"/>
      <w:marRight w:val="0"/>
      <w:marTop w:val="0"/>
      <w:marBottom w:val="0"/>
      <w:divBdr>
        <w:top w:val="none" w:sz="0" w:space="0" w:color="auto"/>
        <w:left w:val="none" w:sz="0" w:space="0" w:color="auto"/>
        <w:bottom w:val="none" w:sz="0" w:space="0" w:color="auto"/>
        <w:right w:val="none" w:sz="0" w:space="0" w:color="auto"/>
      </w:divBdr>
    </w:div>
    <w:div w:id="1183058748">
      <w:bodyDiv w:val="1"/>
      <w:marLeft w:val="0"/>
      <w:marRight w:val="0"/>
      <w:marTop w:val="0"/>
      <w:marBottom w:val="0"/>
      <w:divBdr>
        <w:top w:val="none" w:sz="0" w:space="0" w:color="auto"/>
        <w:left w:val="none" w:sz="0" w:space="0" w:color="auto"/>
        <w:bottom w:val="none" w:sz="0" w:space="0" w:color="auto"/>
        <w:right w:val="none" w:sz="0" w:space="0" w:color="auto"/>
      </w:divBdr>
    </w:div>
    <w:div w:id="1183206379">
      <w:bodyDiv w:val="1"/>
      <w:marLeft w:val="0"/>
      <w:marRight w:val="0"/>
      <w:marTop w:val="0"/>
      <w:marBottom w:val="0"/>
      <w:divBdr>
        <w:top w:val="none" w:sz="0" w:space="0" w:color="auto"/>
        <w:left w:val="none" w:sz="0" w:space="0" w:color="auto"/>
        <w:bottom w:val="none" w:sz="0" w:space="0" w:color="auto"/>
        <w:right w:val="none" w:sz="0" w:space="0" w:color="auto"/>
      </w:divBdr>
    </w:div>
    <w:div w:id="1202016505">
      <w:bodyDiv w:val="1"/>
      <w:marLeft w:val="0"/>
      <w:marRight w:val="0"/>
      <w:marTop w:val="0"/>
      <w:marBottom w:val="0"/>
      <w:divBdr>
        <w:top w:val="none" w:sz="0" w:space="0" w:color="auto"/>
        <w:left w:val="none" w:sz="0" w:space="0" w:color="auto"/>
        <w:bottom w:val="none" w:sz="0" w:space="0" w:color="auto"/>
        <w:right w:val="none" w:sz="0" w:space="0" w:color="auto"/>
      </w:divBdr>
    </w:div>
    <w:div w:id="1207449392">
      <w:bodyDiv w:val="1"/>
      <w:marLeft w:val="0"/>
      <w:marRight w:val="0"/>
      <w:marTop w:val="0"/>
      <w:marBottom w:val="0"/>
      <w:divBdr>
        <w:top w:val="none" w:sz="0" w:space="0" w:color="auto"/>
        <w:left w:val="none" w:sz="0" w:space="0" w:color="auto"/>
        <w:bottom w:val="none" w:sz="0" w:space="0" w:color="auto"/>
        <w:right w:val="none" w:sz="0" w:space="0" w:color="auto"/>
      </w:divBdr>
    </w:div>
    <w:div w:id="1215123314">
      <w:bodyDiv w:val="1"/>
      <w:marLeft w:val="0"/>
      <w:marRight w:val="0"/>
      <w:marTop w:val="0"/>
      <w:marBottom w:val="0"/>
      <w:divBdr>
        <w:top w:val="none" w:sz="0" w:space="0" w:color="auto"/>
        <w:left w:val="none" w:sz="0" w:space="0" w:color="auto"/>
        <w:bottom w:val="none" w:sz="0" w:space="0" w:color="auto"/>
        <w:right w:val="none" w:sz="0" w:space="0" w:color="auto"/>
      </w:divBdr>
    </w:div>
    <w:div w:id="1232930453">
      <w:bodyDiv w:val="1"/>
      <w:marLeft w:val="0"/>
      <w:marRight w:val="0"/>
      <w:marTop w:val="0"/>
      <w:marBottom w:val="0"/>
      <w:divBdr>
        <w:top w:val="none" w:sz="0" w:space="0" w:color="auto"/>
        <w:left w:val="none" w:sz="0" w:space="0" w:color="auto"/>
        <w:bottom w:val="none" w:sz="0" w:space="0" w:color="auto"/>
        <w:right w:val="none" w:sz="0" w:space="0" w:color="auto"/>
      </w:divBdr>
    </w:div>
    <w:div w:id="1233665194">
      <w:bodyDiv w:val="1"/>
      <w:marLeft w:val="0"/>
      <w:marRight w:val="0"/>
      <w:marTop w:val="0"/>
      <w:marBottom w:val="0"/>
      <w:divBdr>
        <w:top w:val="none" w:sz="0" w:space="0" w:color="auto"/>
        <w:left w:val="none" w:sz="0" w:space="0" w:color="auto"/>
        <w:bottom w:val="none" w:sz="0" w:space="0" w:color="auto"/>
        <w:right w:val="none" w:sz="0" w:space="0" w:color="auto"/>
      </w:divBdr>
    </w:div>
    <w:div w:id="1234924865">
      <w:bodyDiv w:val="1"/>
      <w:marLeft w:val="0"/>
      <w:marRight w:val="0"/>
      <w:marTop w:val="0"/>
      <w:marBottom w:val="0"/>
      <w:divBdr>
        <w:top w:val="none" w:sz="0" w:space="0" w:color="auto"/>
        <w:left w:val="none" w:sz="0" w:space="0" w:color="auto"/>
        <w:bottom w:val="none" w:sz="0" w:space="0" w:color="auto"/>
        <w:right w:val="none" w:sz="0" w:space="0" w:color="auto"/>
      </w:divBdr>
    </w:div>
    <w:div w:id="1241524857">
      <w:bodyDiv w:val="1"/>
      <w:marLeft w:val="0"/>
      <w:marRight w:val="0"/>
      <w:marTop w:val="0"/>
      <w:marBottom w:val="0"/>
      <w:divBdr>
        <w:top w:val="none" w:sz="0" w:space="0" w:color="auto"/>
        <w:left w:val="none" w:sz="0" w:space="0" w:color="auto"/>
        <w:bottom w:val="none" w:sz="0" w:space="0" w:color="auto"/>
        <w:right w:val="none" w:sz="0" w:space="0" w:color="auto"/>
      </w:divBdr>
    </w:div>
    <w:div w:id="1254315499">
      <w:bodyDiv w:val="1"/>
      <w:marLeft w:val="0"/>
      <w:marRight w:val="0"/>
      <w:marTop w:val="0"/>
      <w:marBottom w:val="0"/>
      <w:divBdr>
        <w:top w:val="none" w:sz="0" w:space="0" w:color="auto"/>
        <w:left w:val="none" w:sz="0" w:space="0" w:color="auto"/>
        <w:bottom w:val="none" w:sz="0" w:space="0" w:color="auto"/>
        <w:right w:val="none" w:sz="0" w:space="0" w:color="auto"/>
      </w:divBdr>
    </w:div>
    <w:div w:id="1261645258">
      <w:bodyDiv w:val="1"/>
      <w:marLeft w:val="0"/>
      <w:marRight w:val="0"/>
      <w:marTop w:val="0"/>
      <w:marBottom w:val="0"/>
      <w:divBdr>
        <w:top w:val="none" w:sz="0" w:space="0" w:color="auto"/>
        <w:left w:val="none" w:sz="0" w:space="0" w:color="auto"/>
        <w:bottom w:val="none" w:sz="0" w:space="0" w:color="auto"/>
        <w:right w:val="none" w:sz="0" w:space="0" w:color="auto"/>
      </w:divBdr>
    </w:div>
    <w:div w:id="1264845906">
      <w:bodyDiv w:val="1"/>
      <w:marLeft w:val="0"/>
      <w:marRight w:val="0"/>
      <w:marTop w:val="0"/>
      <w:marBottom w:val="0"/>
      <w:divBdr>
        <w:top w:val="none" w:sz="0" w:space="0" w:color="auto"/>
        <w:left w:val="none" w:sz="0" w:space="0" w:color="auto"/>
        <w:bottom w:val="none" w:sz="0" w:space="0" w:color="auto"/>
        <w:right w:val="none" w:sz="0" w:space="0" w:color="auto"/>
      </w:divBdr>
    </w:div>
    <w:div w:id="1277831394">
      <w:bodyDiv w:val="1"/>
      <w:marLeft w:val="0"/>
      <w:marRight w:val="0"/>
      <w:marTop w:val="0"/>
      <w:marBottom w:val="0"/>
      <w:divBdr>
        <w:top w:val="none" w:sz="0" w:space="0" w:color="auto"/>
        <w:left w:val="none" w:sz="0" w:space="0" w:color="auto"/>
        <w:bottom w:val="none" w:sz="0" w:space="0" w:color="auto"/>
        <w:right w:val="none" w:sz="0" w:space="0" w:color="auto"/>
      </w:divBdr>
    </w:div>
    <w:div w:id="1287076876">
      <w:bodyDiv w:val="1"/>
      <w:marLeft w:val="0"/>
      <w:marRight w:val="0"/>
      <w:marTop w:val="0"/>
      <w:marBottom w:val="0"/>
      <w:divBdr>
        <w:top w:val="none" w:sz="0" w:space="0" w:color="auto"/>
        <w:left w:val="none" w:sz="0" w:space="0" w:color="auto"/>
        <w:bottom w:val="none" w:sz="0" w:space="0" w:color="auto"/>
        <w:right w:val="none" w:sz="0" w:space="0" w:color="auto"/>
      </w:divBdr>
    </w:div>
    <w:div w:id="1287850194">
      <w:bodyDiv w:val="1"/>
      <w:marLeft w:val="0"/>
      <w:marRight w:val="0"/>
      <w:marTop w:val="0"/>
      <w:marBottom w:val="0"/>
      <w:divBdr>
        <w:top w:val="none" w:sz="0" w:space="0" w:color="auto"/>
        <w:left w:val="none" w:sz="0" w:space="0" w:color="auto"/>
        <w:bottom w:val="none" w:sz="0" w:space="0" w:color="auto"/>
        <w:right w:val="none" w:sz="0" w:space="0" w:color="auto"/>
      </w:divBdr>
    </w:div>
    <w:div w:id="1295409501">
      <w:bodyDiv w:val="1"/>
      <w:marLeft w:val="0"/>
      <w:marRight w:val="0"/>
      <w:marTop w:val="0"/>
      <w:marBottom w:val="0"/>
      <w:divBdr>
        <w:top w:val="none" w:sz="0" w:space="0" w:color="auto"/>
        <w:left w:val="none" w:sz="0" w:space="0" w:color="auto"/>
        <w:bottom w:val="none" w:sz="0" w:space="0" w:color="auto"/>
        <w:right w:val="none" w:sz="0" w:space="0" w:color="auto"/>
      </w:divBdr>
    </w:div>
    <w:div w:id="1303535912">
      <w:bodyDiv w:val="1"/>
      <w:marLeft w:val="0"/>
      <w:marRight w:val="0"/>
      <w:marTop w:val="0"/>
      <w:marBottom w:val="0"/>
      <w:divBdr>
        <w:top w:val="none" w:sz="0" w:space="0" w:color="auto"/>
        <w:left w:val="none" w:sz="0" w:space="0" w:color="auto"/>
        <w:bottom w:val="none" w:sz="0" w:space="0" w:color="auto"/>
        <w:right w:val="none" w:sz="0" w:space="0" w:color="auto"/>
      </w:divBdr>
    </w:div>
    <w:div w:id="1311137678">
      <w:bodyDiv w:val="1"/>
      <w:marLeft w:val="0"/>
      <w:marRight w:val="0"/>
      <w:marTop w:val="0"/>
      <w:marBottom w:val="0"/>
      <w:divBdr>
        <w:top w:val="none" w:sz="0" w:space="0" w:color="auto"/>
        <w:left w:val="none" w:sz="0" w:space="0" w:color="auto"/>
        <w:bottom w:val="none" w:sz="0" w:space="0" w:color="auto"/>
        <w:right w:val="none" w:sz="0" w:space="0" w:color="auto"/>
      </w:divBdr>
    </w:div>
    <w:div w:id="1314988704">
      <w:bodyDiv w:val="1"/>
      <w:marLeft w:val="0"/>
      <w:marRight w:val="0"/>
      <w:marTop w:val="0"/>
      <w:marBottom w:val="0"/>
      <w:divBdr>
        <w:top w:val="none" w:sz="0" w:space="0" w:color="auto"/>
        <w:left w:val="none" w:sz="0" w:space="0" w:color="auto"/>
        <w:bottom w:val="none" w:sz="0" w:space="0" w:color="auto"/>
        <w:right w:val="none" w:sz="0" w:space="0" w:color="auto"/>
      </w:divBdr>
    </w:div>
    <w:div w:id="1320619940">
      <w:bodyDiv w:val="1"/>
      <w:marLeft w:val="0"/>
      <w:marRight w:val="0"/>
      <w:marTop w:val="0"/>
      <w:marBottom w:val="0"/>
      <w:divBdr>
        <w:top w:val="none" w:sz="0" w:space="0" w:color="auto"/>
        <w:left w:val="none" w:sz="0" w:space="0" w:color="auto"/>
        <w:bottom w:val="none" w:sz="0" w:space="0" w:color="auto"/>
        <w:right w:val="none" w:sz="0" w:space="0" w:color="auto"/>
      </w:divBdr>
    </w:div>
    <w:div w:id="1331830531">
      <w:bodyDiv w:val="1"/>
      <w:marLeft w:val="0"/>
      <w:marRight w:val="0"/>
      <w:marTop w:val="0"/>
      <w:marBottom w:val="0"/>
      <w:divBdr>
        <w:top w:val="none" w:sz="0" w:space="0" w:color="auto"/>
        <w:left w:val="none" w:sz="0" w:space="0" w:color="auto"/>
        <w:bottom w:val="none" w:sz="0" w:space="0" w:color="auto"/>
        <w:right w:val="none" w:sz="0" w:space="0" w:color="auto"/>
      </w:divBdr>
    </w:div>
    <w:div w:id="1344236299">
      <w:bodyDiv w:val="1"/>
      <w:marLeft w:val="0"/>
      <w:marRight w:val="0"/>
      <w:marTop w:val="0"/>
      <w:marBottom w:val="0"/>
      <w:divBdr>
        <w:top w:val="none" w:sz="0" w:space="0" w:color="auto"/>
        <w:left w:val="none" w:sz="0" w:space="0" w:color="auto"/>
        <w:bottom w:val="none" w:sz="0" w:space="0" w:color="auto"/>
        <w:right w:val="none" w:sz="0" w:space="0" w:color="auto"/>
      </w:divBdr>
    </w:div>
    <w:div w:id="1397170536">
      <w:bodyDiv w:val="1"/>
      <w:marLeft w:val="0"/>
      <w:marRight w:val="0"/>
      <w:marTop w:val="0"/>
      <w:marBottom w:val="0"/>
      <w:divBdr>
        <w:top w:val="none" w:sz="0" w:space="0" w:color="auto"/>
        <w:left w:val="none" w:sz="0" w:space="0" w:color="auto"/>
        <w:bottom w:val="none" w:sz="0" w:space="0" w:color="auto"/>
        <w:right w:val="none" w:sz="0" w:space="0" w:color="auto"/>
      </w:divBdr>
    </w:div>
    <w:div w:id="1416899913">
      <w:bodyDiv w:val="1"/>
      <w:marLeft w:val="0"/>
      <w:marRight w:val="0"/>
      <w:marTop w:val="0"/>
      <w:marBottom w:val="0"/>
      <w:divBdr>
        <w:top w:val="none" w:sz="0" w:space="0" w:color="auto"/>
        <w:left w:val="none" w:sz="0" w:space="0" w:color="auto"/>
        <w:bottom w:val="none" w:sz="0" w:space="0" w:color="auto"/>
        <w:right w:val="none" w:sz="0" w:space="0" w:color="auto"/>
      </w:divBdr>
    </w:div>
    <w:div w:id="1444303547">
      <w:bodyDiv w:val="1"/>
      <w:marLeft w:val="0"/>
      <w:marRight w:val="0"/>
      <w:marTop w:val="0"/>
      <w:marBottom w:val="0"/>
      <w:divBdr>
        <w:top w:val="none" w:sz="0" w:space="0" w:color="auto"/>
        <w:left w:val="none" w:sz="0" w:space="0" w:color="auto"/>
        <w:bottom w:val="none" w:sz="0" w:space="0" w:color="auto"/>
        <w:right w:val="none" w:sz="0" w:space="0" w:color="auto"/>
      </w:divBdr>
    </w:div>
    <w:div w:id="1450247680">
      <w:bodyDiv w:val="1"/>
      <w:marLeft w:val="0"/>
      <w:marRight w:val="0"/>
      <w:marTop w:val="0"/>
      <w:marBottom w:val="0"/>
      <w:divBdr>
        <w:top w:val="none" w:sz="0" w:space="0" w:color="auto"/>
        <w:left w:val="none" w:sz="0" w:space="0" w:color="auto"/>
        <w:bottom w:val="none" w:sz="0" w:space="0" w:color="auto"/>
        <w:right w:val="none" w:sz="0" w:space="0" w:color="auto"/>
      </w:divBdr>
    </w:div>
    <w:div w:id="1450510116">
      <w:bodyDiv w:val="1"/>
      <w:marLeft w:val="0"/>
      <w:marRight w:val="0"/>
      <w:marTop w:val="0"/>
      <w:marBottom w:val="0"/>
      <w:divBdr>
        <w:top w:val="none" w:sz="0" w:space="0" w:color="auto"/>
        <w:left w:val="none" w:sz="0" w:space="0" w:color="auto"/>
        <w:bottom w:val="none" w:sz="0" w:space="0" w:color="auto"/>
        <w:right w:val="none" w:sz="0" w:space="0" w:color="auto"/>
      </w:divBdr>
    </w:div>
    <w:div w:id="1456555848">
      <w:bodyDiv w:val="1"/>
      <w:marLeft w:val="0"/>
      <w:marRight w:val="0"/>
      <w:marTop w:val="0"/>
      <w:marBottom w:val="0"/>
      <w:divBdr>
        <w:top w:val="none" w:sz="0" w:space="0" w:color="auto"/>
        <w:left w:val="none" w:sz="0" w:space="0" w:color="auto"/>
        <w:bottom w:val="none" w:sz="0" w:space="0" w:color="auto"/>
        <w:right w:val="none" w:sz="0" w:space="0" w:color="auto"/>
      </w:divBdr>
    </w:div>
    <w:div w:id="1494688621">
      <w:bodyDiv w:val="1"/>
      <w:marLeft w:val="0"/>
      <w:marRight w:val="0"/>
      <w:marTop w:val="0"/>
      <w:marBottom w:val="0"/>
      <w:divBdr>
        <w:top w:val="none" w:sz="0" w:space="0" w:color="auto"/>
        <w:left w:val="none" w:sz="0" w:space="0" w:color="auto"/>
        <w:bottom w:val="none" w:sz="0" w:space="0" w:color="auto"/>
        <w:right w:val="none" w:sz="0" w:space="0" w:color="auto"/>
      </w:divBdr>
    </w:div>
    <w:div w:id="1499423917">
      <w:bodyDiv w:val="1"/>
      <w:marLeft w:val="0"/>
      <w:marRight w:val="0"/>
      <w:marTop w:val="0"/>
      <w:marBottom w:val="0"/>
      <w:divBdr>
        <w:top w:val="none" w:sz="0" w:space="0" w:color="auto"/>
        <w:left w:val="none" w:sz="0" w:space="0" w:color="auto"/>
        <w:bottom w:val="none" w:sz="0" w:space="0" w:color="auto"/>
        <w:right w:val="none" w:sz="0" w:space="0" w:color="auto"/>
      </w:divBdr>
    </w:div>
    <w:div w:id="1513882513">
      <w:bodyDiv w:val="1"/>
      <w:marLeft w:val="0"/>
      <w:marRight w:val="0"/>
      <w:marTop w:val="0"/>
      <w:marBottom w:val="0"/>
      <w:divBdr>
        <w:top w:val="none" w:sz="0" w:space="0" w:color="auto"/>
        <w:left w:val="none" w:sz="0" w:space="0" w:color="auto"/>
        <w:bottom w:val="none" w:sz="0" w:space="0" w:color="auto"/>
        <w:right w:val="none" w:sz="0" w:space="0" w:color="auto"/>
      </w:divBdr>
    </w:div>
    <w:div w:id="1527258140">
      <w:bodyDiv w:val="1"/>
      <w:marLeft w:val="0"/>
      <w:marRight w:val="0"/>
      <w:marTop w:val="0"/>
      <w:marBottom w:val="0"/>
      <w:divBdr>
        <w:top w:val="none" w:sz="0" w:space="0" w:color="auto"/>
        <w:left w:val="none" w:sz="0" w:space="0" w:color="auto"/>
        <w:bottom w:val="none" w:sz="0" w:space="0" w:color="auto"/>
        <w:right w:val="none" w:sz="0" w:space="0" w:color="auto"/>
      </w:divBdr>
    </w:div>
    <w:div w:id="1539783789">
      <w:bodyDiv w:val="1"/>
      <w:marLeft w:val="0"/>
      <w:marRight w:val="0"/>
      <w:marTop w:val="0"/>
      <w:marBottom w:val="0"/>
      <w:divBdr>
        <w:top w:val="none" w:sz="0" w:space="0" w:color="auto"/>
        <w:left w:val="none" w:sz="0" w:space="0" w:color="auto"/>
        <w:bottom w:val="none" w:sz="0" w:space="0" w:color="auto"/>
        <w:right w:val="none" w:sz="0" w:space="0" w:color="auto"/>
      </w:divBdr>
    </w:div>
    <w:div w:id="1548494139">
      <w:bodyDiv w:val="1"/>
      <w:marLeft w:val="0"/>
      <w:marRight w:val="0"/>
      <w:marTop w:val="0"/>
      <w:marBottom w:val="0"/>
      <w:divBdr>
        <w:top w:val="none" w:sz="0" w:space="0" w:color="auto"/>
        <w:left w:val="none" w:sz="0" w:space="0" w:color="auto"/>
        <w:bottom w:val="none" w:sz="0" w:space="0" w:color="auto"/>
        <w:right w:val="none" w:sz="0" w:space="0" w:color="auto"/>
      </w:divBdr>
    </w:div>
    <w:div w:id="1550414240">
      <w:bodyDiv w:val="1"/>
      <w:marLeft w:val="0"/>
      <w:marRight w:val="0"/>
      <w:marTop w:val="0"/>
      <w:marBottom w:val="0"/>
      <w:divBdr>
        <w:top w:val="none" w:sz="0" w:space="0" w:color="auto"/>
        <w:left w:val="none" w:sz="0" w:space="0" w:color="auto"/>
        <w:bottom w:val="none" w:sz="0" w:space="0" w:color="auto"/>
        <w:right w:val="none" w:sz="0" w:space="0" w:color="auto"/>
      </w:divBdr>
    </w:div>
    <w:div w:id="1555895020">
      <w:bodyDiv w:val="1"/>
      <w:marLeft w:val="0"/>
      <w:marRight w:val="0"/>
      <w:marTop w:val="0"/>
      <w:marBottom w:val="0"/>
      <w:divBdr>
        <w:top w:val="none" w:sz="0" w:space="0" w:color="auto"/>
        <w:left w:val="none" w:sz="0" w:space="0" w:color="auto"/>
        <w:bottom w:val="none" w:sz="0" w:space="0" w:color="auto"/>
        <w:right w:val="none" w:sz="0" w:space="0" w:color="auto"/>
      </w:divBdr>
    </w:div>
    <w:div w:id="1565289295">
      <w:bodyDiv w:val="1"/>
      <w:marLeft w:val="0"/>
      <w:marRight w:val="0"/>
      <w:marTop w:val="0"/>
      <w:marBottom w:val="0"/>
      <w:divBdr>
        <w:top w:val="none" w:sz="0" w:space="0" w:color="auto"/>
        <w:left w:val="none" w:sz="0" w:space="0" w:color="auto"/>
        <w:bottom w:val="none" w:sz="0" w:space="0" w:color="auto"/>
        <w:right w:val="none" w:sz="0" w:space="0" w:color="auto"/>
      </w:divBdr>
    </w:div>
    <w:div w:id="1586260680">
      <w:bodyDiv w:val="1"/>
      <w:marLeft w:val="0"/>
      <w:marRight w:val="0"/>
      <w:marTop w:val="0"/>
      <w:marBottom w:val="0"/>
      <w:divBdr>
        <w:top w:val="none" w:sz="0" w:space="0" w:color="auto"/>
        <w:left w:val="none" w:sz="0" w:space="0" w:color="auto"/>
        <w:bottom w:val="none" w:sz="0" w:space="0" w:color="auto"/>
        <w:right w:val="none" w:sz="0" w:space="0" w:color="auto"/>
      </w:divBdr>
    </w:div>
    <w:div w:id="1595163343">
      <w:bodyDiv w:val="1"/>
      <w:marLeft w:val="0"/>
      <w:marRight w:val="0"/>
      <w:marTop w:val="0"/>
      <w:marBottom w:val="0"/>
      <w:divBdr>
        <w:top w:val="none" w:sz="0" w:space="0" w:color="auto"/>
        <w:left w:val="none" w:sz="0" w:space="0" w:color="auto"/>
        <w:bottom w:val="none" w:sz="0" w:space="0" w:color="auto"/>
        <w:right w:val="none" w:sz="0" w:space="0" w:color="auto"/>
      </w:divBdr>
    </w:div>
    <w:div w:id="1618684894">
      <w:bodyDiv w:val="1"/>
      <w:marLeft w:val="0"/>
      <w:marRight w:val="0"/>
      <w:marTop w:val="0"/>
      <w:marBottom w:val="0"/>
      <w:divBdr>
        <w:top w:val="none" w:sz="0" w:space="0" w:color="auto"/>
        <w:left w:val="none" w:sz="0" w:space="0" w:color="auto"/>
        <w:bottom w:val="none" w:sz="0" w:space="0" w:color="auto"/>
        <w:right w:val="none" w:sz="0" w:space="0" w:color="auto"/>
      </w:divBdr>
    </w:div>
    <w:div w:id="1619070474">
      <w:bodyDiv w:val="1"/>
      <w:marLeft w:val="0"/>
      <w:marRight w:val="0"/>
      <w:marTop w:val="0"/>
      <w:marBottom w:val="0"/>
      <w:divBdr>
        <w:top w:val="none" w:sz="0" w:space="0" w:color="auto"/>
        <w:left w:val="none" w:sz="0" w:space="0" w:color="auto"/>
        <w:bottom w:val="none" w:sz="0" w:space="0" w:color="auto"/>
        <w:right w:val="none" w:sz="0" w:space="0" w:color="auto"/>
      </w:divBdr>
    </w:div>
    <w:div w:id="1625185970">
      <w:bodyDiv w:val="1"/>
      <w:marLeft w:val="0"/>
      <w:marRight w:val="0"/>
      <w:marTop w:val="0"/>
      <w:marBottom w:val="0"/>
      <w:divBdr>
        <w:top w:val="none" w:sz="0" w:space="0" w:color="auto"/>
        <w:left w:val="none" w:sz="0" w:space="0" w:color="auto"/>
        <w:bottom w:val="none" w:sz="0" w:space="0" w:color="auto"/>
        <w:right w:val="none" w:sz="0" w:space="0" w:color="auto"/>
      </w:divBdr>
    </w:div>
    <w:div w:id="1640718734">
      <w:bodyDiv w:val="1"/>
      <w:marLeft w:val="0"/>
      <w:marRight w:val="0"/>
      <w:marTop w:val="0"/>
      <w:marBottom w:val="0"/>
      <w:divBdr>
        <w:top w:val="none" w:sz="0" w:space="0" w:color="auto"/>
        <w:left w:val="none" w:sz="0" w:space="0" w:color="auto"/>
        <w:bottom w:val="none" w:sz="0" w:space="0" w:color="auto"/>
        <w:right w:val="none" w:sz="0" w:space="0" w:color="auto"/>
      </w:divBdr>
    </w:div>
    <w:div w:id="1655834771">
      <w:bodyDiv w:val="1"/>
      <w:marLeft w:val="0"/>
      <w:marRight w:val="0"/>
      <w:marTop w:val="0"/>
      <w:marBottom w:val="0"/>
      <w:divBdr>
        <w:top w:val="none" w:sz="0" w:space="0" w:color="auto"/>
        <w:left w:val="none" w:sz="0" w:space="0" w:color="auto"/>
        <w:bottom w:val="none" w:sz="0" w:space="0" w:color="auto"/>
        <w:right w:val="none" w:sz="0" w:space="0" w:color="auto"/>
      </w:divBdr>
    </w:div>
    <w:div w:id="1658336547">
      <w:bodyDiv w:val="1"/>
      <w:marLeft w:val="0"/>
      <w:marRight w:val="0"/>
      <w:marTop w:val="0"/>
      <w:marBottom w:val="0"/>
      <w:divBdr>
        <w:top w:val="none" w:sz="0" w:space="0" w:color="auto"/>
        <w:left w:val="none" w:sz="0" w:space="0" w:color="auto"/>
        <w:bottom w:val="none" w:sz="0" w:space="0" w:color="auto"/>
        <w:right w:val="none" w:sz="0" w:space="0" w:color="auto"/>
      </w:divBdr>
    </w:div>
    <w:div w:id="1658537975">
      <w:bodyDiv w:val="1"/>
      <w:marLeft w:val="0"/>
      <w:marRight w:val="0"/>
      <w:marTop w:val="0"/>
      <w:marBottom w:val="0"/>
      <w:divBdr>
        <w:top w:val="none" w:sz="0" w:space="0" w:color="auto"/>
        <w:left w:val="none" w:sz="0" w:space="0" w:color="auto"/>
        <w:bottom w:val="none" w:sz="0" w:space="0" w:color="auto"/>
        <w:right w:val="none" w:sz="0" w:space="0" w:color="auto"/>
      </w:divBdr>
    </w:div>
    <w:div w:id="1662389635">
      <w:bodyDiv w:val="1"/>
      <w:marLeft w:val="0"/>
      <w:marRight w:val="0"/>
      <w:marTop w:val="0"/>
      <w:marBottom w:val="0"/>
      <w:divBdr>
        <w:top w:val="none" w:sz="0" w:space="0" w:color="auto"/>
        <w:left w:val="none" w:sz="0" w:space="0" w:color="auto"/>
        <w:bottom w:val="none" w:sz="0" w:space="0" w:color="auto"/>
        <w:right w:val="none" w:sz="0" w:space="0" w:color="auto"/>
      </w:divBdr>
    </w:div>
    <w:div w:id="1663006806">
      <w:bodyDiv w:val="1"/>
      <w:marLeft w:val="0"/>
      <w:marRight w:val="0"/>
      <w:marTop w:val="0"/>
      <w:marBottom w:val="0"/>
      <w:divBdr>
        <w:top w:val="none" w:sz="0" w:space="0" w:color="auto"/>
        <w:left w:val="none" w:sz="0" w:space="0" w:color="auto"/>
        <w:bottom w:val="none" w:sz="0" w:space="0" w:color="auto"/>
        <w:right w:val="none" w:sz="0" w:space="0" w:color="auto"/>
      </w:divBdr>
    </w:div>
    <w:div w:id="1670138310">
      <w:bodyDiv w:val="1"/>
      <w:marLeft w:val="0"/>
      <w:marRight w:val="0"/>
      <w:marTop w:val="0"/>
      <w:marBottom w:val="0"/>
      <w:divBdr>
        <w:top w:val="none" w:sz="0" w:space="0" w:color="auto"/>
        <w:left w:val="none" w:sz="0" w:space="0" w:color="auto"/>
        <w:bottom w:val="none" w:sz="0" w:space="0" w:color="auto"/>
        <w:right w:val="none" w:sz="0" w:space="0" w:color="auto"/>
      </w:divBdr>
    </w:div>
    <w:div w:id="1674604169">
      <w:bodyDiv w:val="1"/>
      <w:marLeft w:val="0"/>
      <w:marRight w:val="0"/>
      <w:marTop w:val="0"/>
      <w:marBottom w:val="0"/>
      <w:divBdr>
        <w:top w:val="none" w:sz="0" w:space="0" w:color="auto"/>
        <w:left w:val="none" w:sz="0" w:space="0" w:color="auto"/>
        <w:bottom w:val="none" w:sz="0" w:space="0" w:color="auto"/>
        <w:right w:val="none" w:sz="0" w:space="0" w:color="auto"/>
      </w:divBdr>
    </w:div>
    <w:div w:id="1704361879">
      <w:bodyDiv w:val="1"/>
      <w:marLeft w:val="0"/>
      <w:marRight w:val="0"/>
      <w:marTop w:val="0"/>
      <w:marBottom w:val="0"/>
      <w:divBdr>
        <w:top w:val="none" w:sz="0" w:space="0" w:color="auto"/>
        <w:left w:val="none" w:sz="0" w:space="0" w:color="auto"/>
        <w:bottom w:val="none" w:sz="0" w:space="0" w:color="auto"/>
        <w:right w:val="none" w:sz="0" w:space="0" w:color="auto"/>
      </w:divBdr>
    </w:div>
    <w:div w:id="1735930489">
      <w:bodyDiv w:val="1"/>
      <w:marLeft w:val="0"/>
      <w:marRight w:val="0"/>
      <w:marTop w:val="0"/>
      <w:marBottom w:val="0"/>
      <w:divBdr>
        <w:top w:val="none" w:sz="0" w:space="0" w:color="auto"/>
        <w:left w:val="none" w:sz="0" w:space="0" w:color="auto"/>
        <w:bottom w:val="none" w:sz="0" w:space="0" w:color="auto"/>
        <w:right w:val="none" w:sz="0" w:space="0" w:color="auto"/>
      </w:divBdr>
    </w:div>
    <w:div w:id="1746797329">
      <w:bodyDiv w:val="1"/>
      <w:marLeft w:val="0"/>
      <w:marRight w:val="0"/>
      <w:marTop w:val="0"/>
      <w:marBottom w:val="0"/>
      <w:divBdr>
        <w:top w:val="none" w:sz="0" w:space="0" w:color="auto"/>
        <w:left w:val="none" w:sz="0" w:space="0" w:color="auto"/>
        <w:bottom w:val="none" w:sz="0" w:space="0" w:color="auto"/>
        <w:right w:val="none" w:sz="0" w:space="0" w:color="auto"/>
      </w:divBdr>
    </w:div>
    <w:div w:id="1770343943">
      <w:bodyDiv w:val="1"/>
      <w:marLeft w:val="0"/>
      <w:marRight w:val="0"/>
      <w:marTop w:val="0"/>
      <w:marBottom w:val="0"/>
      <w:divBdr>
        <w:top w:val="none" w:sz="0" w:space="0" w:color="auto"/>
        <w:left w:val="none" w:sz="0" w:space="0" w:color="auto"/>
        <w:bottom w:val="none" w:sz="0" w:space="0" w:color="auto"/>
        <w:right w:val="none" w:sz="0" w:space="0" w:color="auto"/>
      </w:divBdr>
    </w:div>
    <w:div w:id="1801419912">
      <w:bodyDiv w:val="1"/>
      <w:marLeft w:val="0"/>
      <w:marRight w:val="0"/>
      <w:marTop w:val="0"/>
      <w:marBottom w:val="0"/>
      <w:divBdr>
        <w:top w:val="none" w:sz="0" w:space="0" w:color="auto"/>
        <w:left w:val="none" w:sz="0" w:space="0" w:color="auto"/>
        <w:bottom w:val="none" w:sz="0" w:space="0" w:color="auto"/>
        <w:right w:val="none" w:sz="0" w:space="0" w:color="auto"/>
      </w:divBdr>
    </w:div>
    <w:div w:id="1802652364">
      <w:bodyDiv w:val="1"/>
      <w:marLeft w:val="0"/>
      <w:marRight w:val="0"/>
      <w:marTop w:val="0"/>
      <w:marBottom w:val="0"/>
      <w:divBdr>
        <w:top w:val="none" w:sz="0" w:space="0" w:color="auto"/>
        <w:left w:val="none" w:sz="0" w:space="0" w:color="auto"/>
        <w:bottom w:val="none" w:sz="0" w:space="0" w:color="auto"/>
        <w:right w:val="none" w:sz="0" w:space="0" w:color="auto"/>
      </w:divBdr>
    </w:div>
    <w:div w:id="1810781171">
      <w:bodyDiv w:val="1"/>
      <w:marLeft w:val="0"/>
      <w:marRight w:val="0"/>
      <w:marTop w:val="0"/>
      <w:marBottom w:val="0"/>
      <w:divBdr>
        <w:top w:val="none" w:sz="0" w:space="0" w:color="auto"/>
        <w:left w:val="none" w:sz="0" w:space="0" w:color="auto"/>
        <w:bottom w:val="none" w:sz="0" w:space="0" w:color="auto"/>
        <w:right w:val="none" w:sz="0" w:space="0" w:color="auto"/>
      </w:divBdr>
    </w:div>
    <w:div w:id="1821382988">
      <w:bodyDiv w:val="1"/>
      <w:marLeft w:val="0"/>
      <w:marRight w:val="0"/>
      <w:marTop w:val="0"/>
      <w:marBottom w:val="0"/>
      <w:divBdr>
        <w:top w:val="none" w:sz="0" w:space="0" w:color="auto"/>
        <w:left w:val="none" w:sz="0" w:space="0" w:color="auto"/>
        <w:bottom w:val="none" w:sz="0" w:space="0" w:color="auto"/>
        <w:right w:val="none" w:sz="0" w:space="0" w:color="auto"/>
      </w:divBdr>
    </w:div>
    <w:div w:id="1861973174">
      <w:bodyDiv w:val="1"/>
      <w:marLeft w:val="0"/>
      <w:marRight w:val="0"/>
      <w:marTop w:val="0"/>
      <w:marBottom w:val="0"/>
      <w:divBdr>
        <w:top w:val="none" w:sz="0" w:space="0" w:color="auto"/>
        <w:left w:val="none" w:sz="0" w:space="0" w:color="auto"/>
        <w:bottom w:val="none" w:sz="0" w:space="0" w:color="auto"/>
        <w:right w:val="none" w:sz="0" w:space="0" w:color="auto"/>
      </w:divBdr>
    </w:div>
    <w:div w:id="1870022181">
      <w:bodyDiv w:val="1"/>
      <w:marLeft w:val="0"/>
      <w:marRight w:val="0"/>
      <w:marTop w:val="0"/>
      <w:marBottom w:val="0"/>
      <w:divBdr>
        <w:top w:val="none" w:sz="0" w:space="0" w:color="auto"/>
        <w:left w:val="none" w:sz="0" w:space="0" w:color="auto"/>
        <w:bottom w:val="none" w:sz="0" w:space="0" w:color="auto"/>
        <w:right w:val="none" w:sz="0" w:space="0" w:color="auto"/>
      </w:divBdr>
    </w:div>
    <w:div w:id="1870873605">
      <w:bodyDiv w:val="1"/>
      <w:marLeft w:val="0"/>
      <w:marRight w:val="0"/>
      <w:marTop w:val="0"/>
      <w:marBottom w:val="0"/>
      <w:divBdr>
        <w:top w:val="none" w:sz="0" w:space="0" w:color="auto"/>
        <w:left w:val="none" w:sz="0" w:space="0" w:color="auto"/>
        <w:bottom w:val="none" w:sz="0" w:space="0" w:color="auto"/>
        <w:right w:val="none" w:sz="0" w:space="0" w:color="auto"/>
      </w:divBdr>
    </w:div>
    <w:div w:id="1879850088">
      <w:bodyDiv w:val="1"/>
      <w:marLeft w:val="0"/>
      <w:marRight w:val="0"/>
      <w:marTop w:val="0"/>
      <w:marBottom w:val="0"/>
      <w:divBdr>
        <w:top w:val="none" w:sz="0" w:space="0" w:color="auto"/>
        <w:left w:val="none" w:sz="0" w:space="0" w:color="auto"/>
        <w:bottom w:val="none" w:sz="0" w:space="0" w:color="auto"/>
        <w:right w:val="none" w:sz="0" w:space="0" w:color="auto"/>
      </w:divBdr>
    </w:div>
    <w:div w:id="1909876957">
      <w:bodyDiv w:val="1"/>
      <w:marLeft w:val="0"/>
      <w:marRight w:val="0"/>
      <w:marTop w:val="0"/>
      <w:marBottom w:val="0"/>
      <w:divBdr>
        <w:top w:val="none" w:sz="0" w:space="0" w:color="auto"/>
        <w:left w:val="none" w:sz="0" w:space="0" w:color="auto"/>
        <w:bottom w:val="none" w:sz="0" w:space="0" w:color="auto"/>
        <w:right w:val="none" w:sz="0" w:space="0" w:color="auto"/>
      </w:divBdr>
    </w:div>
    <w:div w:id="1915433347">
      <w:bodyDiv w:val="1"/>
      <w:marLeft w:val="0"/>
      <w:marRight w:val="0"/>
      <w:marTop w:val="0"/>
      <w:marBottom w:val="0"/>
      <w:divBdr>
        <w:top w:val="none" w:sz="0" w:space="0" w:color="auto"/>
        <w:left w:val="none" w:sz="0" w:space="0" w:color="auto"/>
        <w:bottom w:val="none" w:sz="0" w:space="0" w:color="auto"/>
        <w:right w:val="none" w:sz="0" w:space="0" w:color="auto"/>
      </w:divBdr>
    </w:div>
    <w:div w:id="1928952629">
      <w:bodyDiv w:val="1"/>
      <w:marLeft w:val="0"/>
      <w:marRight w:val="0"/>
      <w:marTop w:val="0"/>
      <w:marBottom w:val="0"/>
      <w:divBdr>
        <w:top w:val="none" w:sz="0" w:space="0" w:color="auto"/>
        <w:left w:val="none" w:sz="0" w:space="0" w:color="auto"/>
        <w:bottom w:val="none" w:sz="0" w:space="0" w:color="auto"/>
        <w:right w:val="none" w:sz="0" w:space="0" w:color="auto"/>
      </w:divBdr>
    </w:div>
    <w:div w:id="1949387502">
      <w:bodyDiv w:val="1"/>
      <w:marLeft w:val="0"/>
      <w:marRight w:val="0"/>
      <w:marTop w:val="0"/>
      <w:marBottom w:val="0"/>
      <w:divBdr>
        <w:top w:val="none" w:sz="0" w:space="0" w:color="auto"/>
        <w:left w:val="none" w:sz="0" w:space="0" w:color="auto"/>
        <w:bottom w:val="none" w:sz="0" w:space="0" w:color="auto"/>
        <w:right w:val="none" w:sz="0" w:space="0" w:color="auto"/>
      </w:divBdr>
    </w:div>
    <w:div w:id="1963994282">
      <w:bodyDiv w:val="1"/>
      <w:marLeft w:val="0"/>
      <w:marRight w:val="0"/>
      <w:marTop w:val="0"/>
      <w:marBottom w:val="0"/>
      <w:divBdr>
        <w:top w:val="none" w:sz="0" w:space="0" w:color="auto"/>
        <w:left w:val="none" w:sz="0" w:space="0" w:color="auto"/>
        <w:bottom w:val="none" w:sz="0" w:space="0" w:color="auto"/>
        <w:right w:val="none" w:sz="0" w:space="0" w:color="auto"/>
      </w:divBdr>
    </w:div>
    <w:div w:id="1968582047">
      <w:bodyDiv w:val="1"/>
      <w:marLeft w:val="0"/>
      <w:marRight w:val="0"/>
      <w:marTop w:val="0"/>
      <w:marBottom w:val="0"/>
      <w:divBdr>
        <w:top w:val="none" w:sz="0" w:space="0" w:color="auto"/>
        <w:left w:val="none" w:sz="0" w:space="0" w:color="auto"/>
        <w:bottom w:val="none" w:sz="0" w:space="0" w:color="auto"/>
        <w:right w:val="none" w:sz="0" w:space="0" w:color="auto"/>
      </w:divBdr>
    </w:div>
    <w:div w:id="1968733598">
      <w:bodyDiv w:val="1"/>
      <w:marLeft w:val="0"/>
      <w:marRight w:val="0"/>
      <w:marTop w:val="0"/>
      <w:marBottom w:val="0"/>
      <w:divBdr>
        <w:top w:val="none" w:sz="0" w:space="0" w:color="auto"/>
        <w:left w:val="none" w:sz="0" w:space="0" w:color="auto"/>
        <w:bottom w:val="none" w:sz="0" w:space="0" w:color="auto"/>
        <w:right w:val="none" w:sz="0" w:space="0" w:color="auto"/>
      </w:divBdr>
    </w:div>
    <w:div w:id="2003124616">
      <w:bodyDiv w:val="1"/>
      <w:marLeft w:val="0"/>
      <w:marRight w:val="0"/>
      <w:marTop w:val="0"/>
      <w:marBottom w:val="0"/>
      <w:divBdr>
        <w:top w:val="none" w:sz="0" w:space="0" w:color="auto"/>
        <w:left w:val="none" w:sz="0" w:space="0" w:color="auto"/>
        <w:bottom w:val="none" w:sz="0" w:space="0" w:color="auto"/>
        <w:right w:val="none" w:sz="0" w:space="0" w:color="auto"/>
      </w:divBdr>
    </w:div>
    <w:div w:id="2009165286">
      <w:bodyDiv w:val="1"/>
      <w:marLeft w:val="0"/>
      <w:marRight w:val="0"/>
      <w:marTop w:val="0"/>
      <w:marBottom w:val="0"/>
      <w:divBdr>
        <w:top w:val="none" w:sz="0" w:space="0" w:color="auto"/>
        <w:left w:val="none" w:sz="0" w:space="0" w:color="auto"/>
        <w:bottom w:val="none" w:sz="0" w:space="0" w:color="auto"/>
        <w:right w:val="none" w:sz="0" w:space="0" w:color="auto"/>
      </w:divBdr>
    </w:div>
    <w:div w:id="2043434884">
      <w:bodyDiv w:val="1"/>
      <w:marLeft w:val="0"/>
      <w:marRight w:val="0"/>
      <w:marTop w:val="0"/>
      <w:marBottom w:val="0"/>
      <w:divBdr>
        <w:top w:val="none" w:sz="0" w:space="0" w:color="auto"/>
        <w:left w:val="none" w:sz="0" w:space="0" w:color="auto"/>
        <w:bottom w:val="none" w:sz="0" w:space="0" w:color="auto"/>
        <w:right w:val="none" w:sz="0" w:space="0" w:color="auto"/>
      </w:divBdr>
    </w:div>
    <w:div w:id="2048407906">
      <w:bodyDiv w:val="1"/>
      <w:marLeft w:val="0"/>
      <w:marRight w:val="0"/>
      <w:marTop w:val="0"/>
      <w:marBottom w:val="0"/>
      <w:divBdr>
        <w:top w:val="none" w:sz="0" w:space="0" w:color="auto"/>
        <w:left w:val="none" w:sz="0" w:space="0" w:color="auto"/>
        <w:bottom w:val="none" w:sz="0" w:space="0" w:color="auto"/>
        <w:right w:val="none" w:sz="0" w:space="0" w:color="auto"/>
      </w:divBdr>
    </w:div>
    <w:div w:id="2077238568">
      <w:bodyDiv w:val="1"/>
      <w:marLeft w:val="0"/>
      <w:marRight w:val="0"/>
      <w:marTop w:val="0"/>
      <w:marBottom w:val="0"/>
      <w:divBdr>
        <w:top w:val="none" w:sz="0" w:space="0" w:color="auto"/>
        <w:left w:val="none" w:sz="0" w:space="0" w:color="auto"/>
        <w:bottom w:val="none" w:sz="0" w:space="0" w:color="auto"/>
        <w:right w:val="none" w:sz="0" w:space="0" w:color="auto"/>
      </w:divBdr>
    </w:div>
    <w:div w:id="2081632811">
      <w:bodyDiv w:val="1"/>
      <w:marLeft w:val="0"/>
      <w:marRight w:val="0"/>
      <w:marTop w:val="0"/>
      <w:marBottom w:val="0"/>
      <w:divBdr>
        <w:top w:val="none" w:sz="0" w:space="0" w:color="auto"/>
        <w:left w:val="none" w:sz="0" w:space="0" w:color="auto"/>
        <w:bottom w:val="none" w:sz="0" w:space="0" w:color="auto"/>
        <w:right w:val="none" w:sz="0" w:space="0" w:color="auto"/>
      </w:divBdr>
    </w:div>
    <w:div w:id="2081902951">
      <w:bodyDiv w:val="1"/>
      <w:marLeft w:val="0"/>
      <w:marRight w:val="0"/>
      <w:marTop w:val="0"/>
      <w:marBottom w:val="0"/>
      <w:divBdr>
        <w:top w:val="none" w:sz="0" w:space="0" w:color="auto"/>
        <w:left w:val="none" w:sz="0" w:space="0" w:color="auto"/>
        <w:bottom w:val="none" w:sz="0" w:space="0" w:color="auto"/>
        <w:right w:val="none" w:sz="0" w:space="0" w:color="auto"/>
      </w:divBdr>
    </w:div>
    <w:div w:id="2085029752">
      <w:bodyDiv w:val="1"/>
      <w:marLeft w:val="0"/>
      <w:marRight w:val="0"/>
      <w:marTop w:val="0"/>
      <w:marBottom w:val="0"/>
      <w:divBdr>
        <w:top w:val="none" w:sz="0" w:space="0" w:color="auto"/>
        <w:left w:val="none" w:sz="0" w:space="0" w:color="auto"/>
        <w:bottom w:val="none" w:sz="0" w:space="0" w:color="auto"/>
        <w:right w:val="none" w:sz="0" w:space="0" w:color="auto"/>
      </w:divBdr>
    </w:div>
    <w:div w:id="2089620278">
      <w:bodyDiv w:val="1"/>
      <w:marLeft w:val="0"/>
      <w:marRight w:val="0"/>
      <w:marTop w:val="0"/>
      <w:marBottom w:val="0"/>
      <w:divBdr>
        <w:top w:val="none" w:sz="0" w:space="0" w:color="auto"/>
        <w:left w:val="none" w:sz="0" w:space="0" w:color="auto"/>
        <w:bottom w:val="none" w:sz="0" w:space="0" w:color="auto"/>
        <w:right w:val="none" w:sz="0" w:space="0" w:color="auto"/>
      </w:divBdr>
    </w:div>
    <w:div w:id="2095319162">
      <w:bodyDiv w:val="1"/>
      <w:marLeft w:val="0"/>
      <w:marRight w:val="0"/>
      <w:marTop w:val="0"/>
      <w:marBottom w:val="0"/>
      <w:divBdr>
        <w:top w:val="none" w:sz="0" w:space="0" w:color="auto"/>
        <w:left w:val="none" w:sz="0" w:space="0" w:color="auto"/>
        <w:bottom w:val="none" w:sz="0" w:space="0" w:color="auto"/>
        <w:right w:val="none" w:sz="0" w:space="0" w:color="auto"/>
      </w:divBdr>
    </w:div>
    <w:div w:id="2106226357">
      <w:bodyDiv w:val="1"/>
      <w:marLeft w:val="0"/>
      <w:marRight w:val="0"/>
      <w:marTop w:val="0"/>
      <w:marBottom w:val="0"/>
      <w:divBdr>
        <w:top w:val="none" w:sz="0" w:space="0" w:color="auto"/>
        <w:left w:val="none" w:sz="0" w:space="0" w:color="auto"/>
        <w:bottom w:val="none" w:sz="0" w:space="0" w:color="auto"/>
        <w:right w:val="none" w:sz="0" w:space="0" w:color="auto"/>
      </w:divBdr>
    </w:div>
    <w:div w:id="2137522791">
      <w:bodyDiv w:val="1"/>
      <w:marLeft w:val="0"/>
      <w:marRight w:val="0"/>
      <w:marTop w:val="0"/>
      <w:marBottom w:val="0"/>
      <w:divBdr>
        <w:top w:val="none" w:sz="0" w:space="0" w:color="auto"/>
        <w:left w:val="none" w:sz="0" w:space="0" w:color="auto"/>
        <w:bottom w:val="none" w:sz="0" w:space="0" w:color="auto"/>
        <w:right w:val="none" w:sz="0" w:space="0" w:color="auto"/>
      </w:divBdr>
    </w:div>
    <w:div w:id="2141879681">
      <w:bodyDiv w:val="1"/>
      <w:marLeft w:val="0"/>
      <w:marRight w:val="0"/>
      <w:marTop w:val="0"/>
      <w:marBottom w:val="0"/>
      <w:divBdr>
        <w:top w:val="none" w:sz="0" w:space="0" w:color="auto"/>
        <w:left w:val="none" w:sz="0" w:space="0" w:color="auto"/>
        <w:bottom w:val="none" w:sz="0" w:space="0" w:color="auto"/>
        <w:right w:val="none" w:sz="0" w:space="0" w:color="auto"/>
      </w:divBdr>
    </w:div>
    <w:div w:id="214422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chart" Target="charts/chart28.xml"/><Relationship Id="rId21" Type="http://schemas.openxmlformats.org/officeDocument/2006/relationships/chart" Target="charts/chart13.xml"/><Relationship Id="rId34" Type="http://schemas.openxmlformats.org/officeDocument/2006/relationships/hyperlink" Target="https://net.jogtar.hu/jogszabaly?docid=a1100190.tv" TargetMode="External"/><Relationship Id="rId42" Type="http://schemas.openxmlformats.org/officeDocument/2006/relationships/hyperlink" Target="https://net.jogtar.hu/jogszabaly?docid=a0900072.tv" TargetMode="External"/><Relationship Id="rId47" Type="http://schemas.openxmlformats.org/officeDocument/2006/relationships/chart" Target="charts/chart34.xml"/><Relationship Id="rId50" Type="http://schemas.openxmlformats.org/officeDocument/2006/relationships/chart" Target="charts/chart37.xml"/><Relationship Id="rId55" Type="http://schemas.openxmlformats.org/officeDocument/2006/relationships/hyperlink" Target="https://net.jogtar.hu/jogszabaly?docid=99700078.tv" TargetMode="External"/><Relationship Id="rId63" Type="http://schemas.openxmlformats.org/officeDocument/2006/relationships/diagramColors" Target="diagrams/colors1.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8.xml"/><Relationship Id="rId29"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2.xml"/><Relationship Id="rId37" Type="http://schemas.openxmlformats.org/officeDocument/2006/relationships/chart" Target="charts/chart26.xml"/><Relationship Id="rId40" Type="http://schemas.openxmlformats.org/officeDocument/2006/relationships/chart" Target="charts/chart29.xml"/><Relationship Id="rId45" Type="http://schemas.openxmlformats.org/officeDocument/2006/relationships/chart" Target="charts/chart32.xml"/><Relationship Id="rId53" Type="http://schemas.openxmlformats.org/officeDocument/2006/relationships/chart" Target="charts/chart38.xml"/><Relationship Id="rId58" Type="http://schemas.openxmlformats.org/officeDocument/2006/relationships/footer" Target="footer1.xml"/><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19.xml"/><Relationship Id="rId36" Type="http://schemas.openxmlformats.org/officeDocument/2006/relationships/chart" Target="charts/chart25.xml"/><Relationship Id="rId49" Type="http://schemas.openxmlformats.org/officeDocument/2006/relationships/chart" Target="charts/chart36.xml"/><Relationship Id="rId57" Type="http://schemas.openxmlformats.org/officeDocument/2006/relationships/hyperlink" Target="https://net.jogtar.hu/jogszabaly?docid=99700078.tv" TargetMode="External"/><Relationship Id="rId61" Type="http://schemas.openxmlformats.org/officeDocument/2006/relationships/diagramLayout" Target="diagrams/layout1.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https://net.jogtar.hu/jogszabaly?docid=a1100190.tv" TargetMode="External"/><Relationship Id="rId44" Type="http://schemas.openxmlformats.org/officeDocument/2006/relationships/chart" Target="charts/chart31.xml"/><Relationship Id="rId52" Type="http://schemas.openxmlformats.org/officeDocument/2006/relationships/hyperlink" Target="https://hu.wikipedia.org/wiki/Fogyat%C3%A9koss%C3%A1g" TargetMode="External"/><Relationship Id="rId60" Type="http://schemas.openxmlformats.org/officeDocument/2006/relationships/diagramData" Target="diagrams/data1.xm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image" Target="media/image2.emf"/><Relationship Id="rId30" Type="http://schemas.openxmlformats.org/officeDocument/2006/relationships/chart" Target="charts/chart21.xml"/><Relationship Id="rId35" Type="http://schemas.openxmlformats.org/officeDocument/2006/relationships/chart" Target="charts/chart24.xml"/><Relationship Id="rId43" Type="http://schemas.openxmlformats.org/officeDocument/2006/relationships/hyperlink" Target="https://net.jogtar.hu/jogszabaly?docid=a0900072.tv" TargetMode="External"/><Relationship Id="rId48" Type="http://schemas.openxmlformats.org/officeDocument/2006/relationships/chart" Target="charts/chart35.xml"/><Relationship Id="rId56" Type="http://schemas.openxmlformats.org/officeDocument/2006/relationships/hyperlink" Target="https://net.jogtar.hu/jogszabaly?docid=99700078.tv" TargetMode="External"/><Relationship Id="rId64" Type="http://schemas.microsoft.com/office/2007/relationships/diagramDrawing" Target="diagrams/drawing1.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fszk.hu/hir/2013-evi-lxii-torveny-a-fogyatekos-szemelyek-jogairol-es-eselyegyenloseguk-biztositasarol-szolo-1998-evi-xxvi-torveny-modositasarol/" TargetMode="Externa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3.xml"/><Relationship Id="rId38" Type="http://schemas.openxmlformats.org/officeDocument/2006/relationships/chart" Target="charts/chart27.xml"/><Relationship Id="rId46" Type="http://schemas.openxmlformats.org/officeDocument/2006/relationships/chart" Target="charts/chart33.xml"/><Relationship Id="rId59" Type="http://schemas.openxmlformats.org/officeDocument/2006/relationships/footer" Target="footer2.xml"/><Relationship Id="rId67" Type="http://schemas.openxmlformats.org/officeDocument/2006/relationships/footer" Target="footer4.xml"/><Relationship Id="rId20" Type="http://schemas.openxmlformats.org/officeDocument/2006/relationships/chart" Target="charts/chart12.xml"/><Relationship Id="rId41" Type="http://schemas.openxmlformats.org/officeDocument/2006/relationships/chart" Target="charts/chart30.xml"/><Relationship Id="rId54" Type="http://schemas.openxmlformats.org/officeDocument/2006/relationships/chart" Target="charts/chart39.xml"/><Relationship Id="rId62" Type="http://schemas.openxmlformats.org/officeDocument/2006/relationships/diagramQuickStyle" Target="diagrams/quickStyle1.xml"/></Relationships>
</file>

<file path=word/_rels/footnotes.xml.rels><?xml version="1.0" encoding="UTF-8" standalone="yes"?>
<Relationships xmlns="http://schemas.openxmlformats.org/package/2006/relationships"><Relationship Id="rId8" Type="http://schemas.openxmlformats.org/officeDocument/2006/relationships/hyperlink" Target="https://kiskorosiegymi.edu.hu/?page_id=1210" TargetMode="External"/><Relationship Id="rId3" Type="http://schemas.openxmlformats.org/officeDocument/2006/relationships/hyperlink" Target="https://kiskoros.hu/szocialis-ellatas" TargetMode="External"/><Relationship Id="rId7" Type="http://schemas.openxmlformats.org/officeDocument/2006/relationships/hyperlink" Target="https://www.ajbh.hu/ebff-jogszabalyok-allasfoglalasok" TargetMode="External"/><Relationship Id="rId2" Type="http://schemas.openxmlformats.org/officeDocument/2006/relationships/hyperlink" Target="https://kiskoros.hu/szoleszet-boraszat" TargetMode="External"/><Relationship Id="rId1" Type="http://schemas.openxmlformats.org/officeDocument/2006/relationships/hyperlink" Target="https://kiskoros.hu/kiskoros/a-varos" TargetMode="External"/><Relationship Id="rId6" Type="http://schemas.openxmlformats.org/officeDocument/2006/relationships/hyperlink" Target="https://kiskorosiegymi.edu.hu/?page_id=331" TargetMode="External"/><Relationship Id="rId5" Type="http://schemas.openxmlformats.org/officeDocument/2006/relationships/hyperlink" Target="https://jegyzo.hu/az-onkormanyzatok-gyermekek-eselyteremtesevel-kapcsolatos-felelossegerol/" TargetMode="External"/><Relationship Id="rId4" Type="http://schemas.openxmlformats.org/officeDocument/2006/relationships/hyperlink" Target="https://kozfoglalkoztatas.kormany.hu/tajekoztato-a-kozfoglalkoztatas-rendszerero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kkosN.TEF\Desktop\HEP_2023%20(1).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4.xml"/><Relationship Id="rId1" Type="http://schemas.microsoft.com/office/2011/relationships/chartStyle" Target="style4.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5.xml"/><Relationship Id="rId1" Type="http://schemas.microsoft.com/office/2011/relationships/chartStyle" Target="style5.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6.xml"/><Relationship Id="rId1" Type="http://schemas.microsoft.com/office/2011/relationships/chartStyle" Target="style6.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7.xml"/><Relationship Id="rId1" Type="http://schemas.microsoft.com/office/2011/relationships/chartStyle" Target="style7.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9.xml"/><Relationship Id="rId1" Type="http://schemas.microsoft.com/office/2011/relationships/chartStyle" Target="style9.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0.xml"/><Relationship Id="rId1" Type="http://schemas.microsoft.com/office/2011/relationships/chartStyle" Target="style10.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1.xml"/><Relationship Id="rId1" Type="http://schemas.microsoft.com/office/2011/relationships/chartStyle" Target="style11.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2.xml"/><Relationship Id="rId1" Type="http://schemas.microsoft.com/office/2011/relationships/chartStyle" Target="style12.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3.xml"/><Relationship Id="rId1" Type="http://schemas.microsoft.com/office/2011/relationships/chartStyle" Target="style13.xml"/></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14.xml"/><Relationship Id="rId1" Type="http://schemas.microsoft.com/office/2011/relationships/chartStyle" Target="style14.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15.xml"/><Relationship Id="rId1" Type="http://schemas.microsoft.com/office/2011/relationships/chartStyle" Target="style15.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16.xml"/><Relationship Id="rId1" Type="http://schemas.microsoft.com/office/2011/relationships/chartStyle" Target="style16.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17.xml"/><Relationship Id="rId1" Type="http://schemas.microsoft.com/office/2011/relationships/chartStyle" Target="style17.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18.xml"/><Relationship Id="rId1" Type="http://schemas.microsoft.com/office/2011/relationships/chartStyle" Target="style18.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19.xml"/><Relationship Id="rId1" Type="http://schemas.microsoft.com/office/2011/relationships/chartStyle" Target="style19.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0.xml"/><Relationship Id="rId1" Type="http://schemas.microsoft.com/office/2011/relationships/chartStyle" Target="style20.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1.xml"/><Relationship Id="rId1" Type="http://schemas.microsoft.com/office/2011/relationships/chartStyle" Target="style21.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22.xml"/><Relationship Id="rId1" Type="http://schemas.microsoft.com/office/2011/relationships/chartStyle" Target="style22.xml"/></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23.xml"/><Relationship Id="rId1" Type="http://schemas.microsoft.com/office/2011/relationships/chartStyle" Target="style23.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24.xml"/><Relationship Id="rId1" Type="http://schemas.microsoft.com/office/2011/relationships/chartStyle" Target="style24.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25.xml"/><Relationship Id="rId1" Type="http://schemas.microsoft.com/office/2011/relationships/chartStyle" Target="style25.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26.xml"/><Relationship Id="rId1" Type="http://schemas.microsoft.com/office/2011/relationships/chartStyle" Target="style26.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27.xml"/><Relationship Id="rId1" Type="http://schemas.microsoft.com/office/2011/relationships/chartStyle" Target="style27.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28.xml"/><Relationship Id="rId1" Type="http://schemas.microsoft.com/office/2011/relationships/chartStyle" Target="style28.xml"/></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hu-HU" sz="1200">
                <a:latin typeface="Times New Roman" panose="02020603050405020304" pitchFamily="18" charset="0"/>
                <a:cs typeface="Times New Roman" panose="02020603050405020304" pitchFamily="18" charset="0"/>
              </a:rPr>
              <a:t>Lakónépesség</a:t>
            </a:r>
          </a:p>
        </c:rich>
      </c:tx>
      <c:overlay val="0"/>
    </c:title>
    <c:autoTitleDeleted val="0"/>
    <c:plotArea>
      <c:layout/>
      <c:barChart>
        <c:barDir val="col"/>
        <c:grouping val="clustered"/>
        <c:varyColors val="0"/>
        <c:ser>
          <c:idx val="0"/>
          <c:order val="0"/>
          <c:tx>
            <c:strRef>
              <c:f>'Település Bemutatása - Népesség'!$B$2</c:f>
              <c:strCache>
                <c:ptCount val="1"/>
                <c:pt idx="0">
                  <c:v>Fő
(TS 001)</c:v>
                </c:pt>
              </c:strCache>
            </c:strRef>
          </c:tx>
          <c:invertIfNegative val="0"/>
          <c:cat>
            <c:numRef>
              <c:f>'Település Bemutatása - Népesség'!$A$3:$A$8</c:f>
              <c:numCache>
                <c:formatCode>General</c:formatCode>
                <c:ptCount val="6"/>
                <c:pt idx="0">
                  <c:v>2017</c:v>
                </c:pt>
                <c:pt idx="1">
                  <c:v>2018</c:v>
                </c:pt>
                <c:pt idx="2">
                  <c:v>2019</c:v>
                </c:pt>
                <c:pt idx="3">
                  <c:v>2020</c:v>
                </c:pt>
                <c:pt idx="4">
                  <c:v>2021</c:v>
                </c:pt>
                <c:pt idx="5">
                  <c:v>2022</c:v>
                </c:pt>
              </c:numCache>
            </c:numRef>
          </c:cat>
          <c:val>
            <c:numRef>
              <c:f>'Település Bemutatása - Népesség'!$B$3:$B$8</c:f>
              <c:numCache>
                <c:formatCode>#,##0</c:formatCode>
                <c:ptCount val="6"/>
                <c:pt idx="0">
                  <c:v>13833</c:v>
                </c:pt>
                <c:pt idx="1">
                  <c:v>13746</c:v>
                </c:pt>
                <c:pt idx="2">
                  <c:v>13668</c:v>
                </c:pt>
                <c:pt idx="3">
                  <c:v>13633</c:v>
                </c:pt>
                <c:pt idx="4">
                  <c:v>13487</c:v>
                </c:pt>
                <c:pt idx="5">
                  <c:v>13320</c:v>
                </c:pt>
              </c:numCache>
            </c:numRef>
          </c:val>
          <c:extLst>
            <c:ext xmlns:c16="http://schemas.microsoft.com/office/drawing/2014/chart" uri="{C3380CC4-5D6E-409C-BE32-E72D297353CC}">
              <c16:uniqueId val="{00000000-A4E3-4FE6-BE87-F9D873673062}"/>
            </c:ext>
          </c:extLst>
        </c:ser>
        <c:dLbls>
          <c:showLegendKey val="0"/>
          <c:showVal val="0"/>
          <c:showCatName val="0"/>
          <c:showSerName val="0"/>
          <c:showPercent val="0"/>
          <c:showBubbleSize val="0"/>
        </c:dLbls>
        <c:gapWidth val="150"/>
        <c:axId val="154401616"/>
        <c:axId val="154394952"/>
      </c:barChart>
      <c:catAx>
        <c:axId val="154401616"/>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hu-HU"/>
          </a:p>
        </c:txPr>
        <c:crossAx val="154394952"/>
        <c:crosses val="autoZero"/>
        <c:auto val="1"/>
        <c:lblAlgn val="ctr"/>
        <c:lblOffset val="100"/>
        <c:noMultiLvlLbl val="0"/>
      </c:catAx>
      <c:valAx>
        <c:axId val="154394952"/>
        <c:scaling>
          <c:orientation val="minMax"/>
        </c:scaling>
        <c:delete val="0"/>
        <c:axPos val="l"/>
        <c:majorGridlines/>
        <c:numFmt formatCode="#,##0"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hu-HU"/>
          </a:p>
        </c:txPr>
        <c:crossAx val="15440161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anose="02020603050405020304" pitchFamily="18" charset="0"/>
                <a:cs typeface="Times New Roman" panose="02020603050405020304" pitchFamily="18" charset="0"/>
              </a:defRPr>
            </a:pPr>
            <a:r>
              <a:rPr lang="hu-HU" sz="1200">
                <a:latin typeface="Times New Roman" panose="02020603050405020304" pitchFamily="18" charset="0"/>
                <a:cs typeface="Times New Roman" panose="02020603050405020304" pitchFamily="18" charset="0"/>
              </a:rPr>
              <a:t>Állandó népesség</a:t>
            </a:r>
            <a:r>
              <a:rPr lang="hu-HU" sz="1200" baseline="0">
                <a:latin typeface="Times New Roman" panose="02020603050405020304" pitchFamily="18" charset="0"/>
                <a:cs typeface="Times New Roman" panose="02020603050405020304" pitchFamily="18" charset="0"/>
              </a:rPr>
              <a:t> - férfiak életkori megoszlása</a:t>
            </a:r>
          </a:p>
          <a:p>
            <a:pPr>
              <a:defRPr sz="1200">
                <a:latin typeface="Times New Roman" panose="02020603050405020304" pitchFamily="18" charset="0"/>
                <a:cs typeface="Times New Roman" panose="02020603050405020304" pitchFamily="18" charset="0"/>
              </a:defRPr>
            </a:pPr>
            <a:endParaRPr lang="hu-HU" sz="1200">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0.19828669901110843"/>
          <c:y val="0.20171325185540739"/>
          <c:w val="0.38293175683776337"/>
          <c:h val="0.74273961604241034"/>
        </c:manualLayout>
      </c:layout>
      <c:pieChart>
        <c:varyColors val="1"/>
        <c:ser>
          <c:idx val="0"/>
          <c:order val="0"/>
          <c:tx>
            <c:strRef>
              <c:f>'Település Bemutatása - Népesség'!$G$3</c:f>
              <c:strCache>
                <c:ptCount val="1"/>
                <c:pt idx="0">
                  <c:v>Férfiak</c:v>
                </c:pt>
              </c:strCache>
            </c:strRef>
          </c:tx>
          <c:spPr>
            <a:ln>
              <a:solidFill>
                <a:schemeClr val="bg1">
                  <a:lumMod val="95000"/>
                </a:schemeClr>
              </a:solidFill>
            </a:ln>
          </c:spPr>
          <c:dPt>
            <c:idx val="1"/>
            <c:bubble3D val="0"/>
            <c:spPr>
              <a:solidFill>
                <a:srgbClr val="7030A0"/>
              </a:solidFill>
              <a:ln>
                <a:solidFill>
                  <a:schemeClr val="bg1">
                    <a:lumMod val="95000"/>
                  </a:schemeClr>
                </a:solidFill>
              </a:ln>
            </c:spPr>
            <c:extLst>
              <c:ext xmlns:c16="http://schemas.microsoft.com/office/drawing/2014/chart" uri="{C3380CC4-5D6E-409C-BE32-E72D297353CC}">
                <c16:uniqueId val="{00000001-848C-40A4-8FBC-8C528D8F60F5}"/>
              </c:ext>
            </c:extLst>
          </c:dPt>
          <c:dPt>
            <c:idx val="2"/>
            <c:bubble3D val="0"/>
            <c:spPr>
              <a:solidFill>
                <a:srgbClr val="92D050"/>
              </a:solidFill>
              <a:ln>
                <a:solidFill>
                  <a:schemeClr val="bg1">
                    <a:lumMod val="95000"/>
                  </a:schemeClr>
                </a:solidFill>
              </a:ln>
            </c:spPr>
            <c:extLst>
              <c:ext xmlns:c16="http://schemas.microsoft.com/office/drawing/2014/chart" uri="{C3380CC4-5D6E-409C-BE32-E72D297353CC}">
                <c16:uniqueId val="{00000003-848C-40A4-8FBC-8C528D8F60F5}"/>
              </c:ext>
            </c:extLst>
          </c:dPt>
          <c:dPt>
            <c:idx val="4"/>
            <c:bubble3D val="0"/>
            <c:spPr>
              <a:solidFill>
                <a:srgbClr val="FF0000"/>
              </a:solidFill>
              <a:ln>
                <a:solidFill>
                  <a:schemeClr val="bg1">
                    <a:lumMod val="95000"/>
                  </a:schemeClr>
                </a:solidFill>
              </a:ln>
            </c:spPr>
            <c:extLst>
              <c:ext xmlns:c16="http://schemas.microsoft.com/office/drawing/2014/chart" uri="{C3380CC4-5D6E-409C-BE32-E72D297353CC}">
                <c16:uniqueId val="{00000005-848C-40A4-8FBC-8C528D8F60F5}"/>
              </c:ext>
            </c:extLst>
          </c:dPt>
          <c:dLbls>
            <c:dLbl>
              <c:idx val="2"/>
              <c:layout>
                <c:manualLayout>
                  <c:x val="6.7487573594455258E-2"/>
                  <c:y val="-0.1387020671678315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48C-40A4-8FBC-8C528D8F60F5}"/>
                </c:ext>
              </c:extLst>
            </c:dLbl>
            <c:spPr>
              <a:noFill/>
              <a:ln>
                <a:noFill/>
              </a:ln>
              <a:effectLst/>
            </c:spPr>
            <c:txPr>
              <a:bodyPr wrap="square" lIns="38100" tIns="19050" rIns="38100" bIns="19050" anchor="ctr">
                <a:spAutoFit/>
              </a:bodyPr>
              <a:lstStyle/>
              <a:p>
                <a:pPr>
                  <a:defRPr b="1"/>
                </a:pPr>
                <a:endParaRPr lang="hu-HU"/>
              </a:p>
            </c:txPr>
            <c:showLegendKey val="0"/>
            <c:showVal val="0"/>
            <c:showCatName val="0"/>
            <c:showSerName val="0"/>
            <c:showPercent val="1"/>
            <c:showBubbleSize val="0"/>
            <c:showLeaderLines val="1"/>
            <c:extLst>
              <c:ext xmlns:c15="http://schemas.microsoft.com/office/drawing/2012/chart" uri="{CE6537A1-D6FC-4f65-9D91-7224C49458BB}"/>
            </c:extLst>
          </c:dLbls>
          <c:cat>
            <c:strLit>
              <c:ptCount val="5"/>
              <c:pt idx="0">
                <c:v>'0-14 évesek</c:v>
              </c:pt>
              <c:pt idx="1">
                <c:v>15-17 évesek</c:v>
              </c:pt>
              <c:pt idx="2">
                <c:v>18-59 évesek</c:v>
              </c:pt>
              <c:pt idx="3">
                <c:v>60-64 évesek</c:v>
              </c:pt>
              <c:pt idx="4">
                <c:v>65 év felettiek'</c:v>
              </c:pt>
            </c:strLit>
          </c:cat>
          <c:val>
            <c:numRef>
              <c:f>'Település Bemutatása - Népesség'!$G$6:$G$10</c:f>
              <c:numCache>
                <c:formatCode>#,##0</c:formatCode>
                <c:ptCount val="5"/>
                <c:pt idx="0">
                  <c:v>1024</c:v>
                </c:pt>
                <c:pt idx="1">
                  <c:v>196</c:v>
                </c:pt>
                <c:pt idx="2">
                  <c:v>3850</c:v>
                </c:pt>
                <c:pt idx="3">
                  <c:v>419</c:v>
                </c:pt>
                <c:pt idx="4">
                  <c:v>1181</c:v>
                </c:pt>
              </c:numCache>
            </c:numRef>
          </c:val>
          <c:extLst>
            <c:ext xmlns:c16="http://schemas.microsoft.com/office/drawing/2014/chart" uri="{C3380CC4-5D6E-409C-BE32-E72D297353CC}">
              <c16:uniqueId val="{00000006-848C-40A4-8FBC-8C528D8F60F5}"/>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72215530634428282"/>
          <c:y val="0.28021542916534753"/>
          <c:w val="0.23994161857577515"/>
          <c:h val="0.56578044954006634"/>
        </c:manualLayout>
      </c:layout>
      <c:overlay val="0"/>
      <c:txPr>
        <a:bodyPr/>
        <a:lstStyle/>
        <a:p>
          <a:pPr rtl="0">
            <a:defRPr sz="1100">
              <a:latin typeface="Times New Roman" panose="02020603050405020304" pitchFamily="18" charset="0"/>
              <a:cs typeface="Times New Roman" panose="02020603050405020304" pitchFamily="18" charset="0"/>
            </a:defRPr>
          </a:pPr>
          <a:endParaRPr lang="hu-HU"/>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hu-HU" sz="1200" b="1" i="0" baseline="0">
                <a:latin typeface="Times New Roman" panose="02020603050405020304" pitchFamily="18" charset="0"/>
                <a:cs typeface="Times New Roman" panose="02020603050405020304" pitchFamily="18" charset="0"/>
              </a:rPr>
              <a:t>Állandó népesség - nők életkori megoszlása</a:t>
            </a:r>
          </a:p>
        </c:rich>
      </c:tx>
      <c:overlay val="0"/>
    </c:title>
    <c:autoTitleDeleted val="0"/>
    <c:plotArea>
      <c:layout>
        <c:manualLayout>
          <c:layoutTarget val="inner"/>
          <c:xMode val="edge"/>
          <c:yMode val="edge"/>
          <c:x val="0.21634573117384717"/>
          <c:y val="0.22870946801197217"/>
          <c:w val="0.38374101232271718"/>
          <c:h val="0.72570819075048221"/>
        </c:manualLayout>
      </c:layout>
      <c:pieChart>
        <c:varyColors val="1"/>
        <c:ser>
          <c:idx val="0"/>
          <c:order val="0"/>
          <c:tx>
            <c:strRef>
              <c:f>'Település Bemutatása - Népesség'!$H$3</c:f>
              <c:strCache>
                <c:ptCount val="1"/>
                <c:pt idx="0">
                  <c:v>Nők</c:v>
                </c:pt>
              </c:strCache>
            </c:strRef>
          </c:tx>
          <c:spPr>
            <a:ln>
              <a:solidFill>
                <a:schemeClr val="bg1">
                  <a:lumMod val="95000"/>
                </a:schemeClr>
              </a:solidFill>
            </a:ln>
          </c:spPr>
          <c:dPt>
            <c:idx val="1"/>
            <c:bubble3D val="0"/>
            <c:spPr>
              <a:solidFill>
                <a:srgbClr val="7030A0"/>
              </a:solidFill>
              <a:ln>
                <a:solidFill>
                  <a:schemeClr val="bg1">
                    <a:lumMod val="95000"/>
                  </a:schemeClr>
                </a:solidFill>
              </a:ln>
            </c:spPr>
            <c:extLst>
              <c:ext xmlns:c16="http://schemas.microsoft.com/office/drawing/2014/chart" uri="{C3380CC4-5D6E-409C-BE32-E72D297353CC}">
                <c16:uniqueId val="{00000001-7F52-458A-814F-B16A428CA48D}"/>
              </c:ext>
            </c:extLst>
          </c:dPt>
          <c:dPt>
            <c:idx val="2"/>
            <c:bubble3D val="0"/>
            <c:spPr>
              <a:solidFill>
                <a:srgbClr val="92D050"/>
              </a:solidFill>
              <a:ln>
                <a:solidFill>
                  <a:schemeClr val="bg1">
                    <a:lumMod val="95000"/>
                  </a:schemeClr>
                </a:solidFill>
              </a:ln>
            </c:spPr>
            <c:extLst>
              <c:ext xmlns:c16="http://schemas.microsoft.com/office/drawing/2014/chart" uri="{C3380CC4-5D6E-409C-BE32-E72D297353CC}">
                <c16:uniqueId val="{00000003-7F52-458A-814F-B16A428CA48D}"/>
              </c:ext>
            </c:extLst>
          </c:dPt>
          <c:dPt>
            <c:idx val="4"/>
            <c:bubble3D val="0"/>
            <c:spPr>
              <a:solidFill>
                <a:srgbClr val="FF0000"/>
              </a:solidFill>
              <a:ln>
                <a:solidFill>
                  <a:schemeClr val="bg1">
                    <a:lumMod val="95000"/>
                  </a:schemeClr>
                </a:solidFill>
              </a:ln>
            </c:spPr>
            <c:extLst>
              <c:ext xmlns:c16="http://schemas.microsoft.com/office/drawing/2014/chart" uri="{C3380CC4-5D6E-409C-BE32-E72D297353CC}">
                <c16:uniqueId val="{00000005-7F52-458A-814F-B16A428CA48D}"/>
              </c:ext>
            </c:extLst>
          </c:dPt>
          <c:dLbls>
            <c:dLbl>
              <c:idx val="2"/>
              <c:layout>
                <c:manualLayout>
                  <c:x val="3.817859191165749E-2"/>
                  <c:y val="-0.14608730953580076"/>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F52-458A-814F-B16A428CA48D}"/>
                </c:ext>
              </c:extLst>
            </c:dLbl>
            <c:spPr>
              <a:noFill/>
              <a:ln>
                <a:noFill/>
              </a:ln>
              <a:effectLst/>
            </c:spPr>
            <c:txPr>
              <a:bodyPr wrap="square" lIns="38100" tIns="19050" rIns="38100" bIns="19050" anchor="ctr">
                <a:spAutoFit/>
              </a:bodyPr>
              <a:lstStyle/>
              <a:p>
                <a:pPr>
                  <a:defRPr b="1"/>
                </a:pPr>
                <a:endParaRPr lang="hu-HU"/>
              </a:p>
            </c:txPr>
            <c:showLegendKey val="0"/>
            <c:showVal val="0"/>
            <c:showCatName val="0"/>
            <c:showSerName val="0"/>
            <c:showPercent val="1"/>
            <c:showBubbleSize val="0"/>
            <c:showLeaderLines val="1"/>
            <c:extLst>
              <c:ext xmlns:c15="http://schemas.microsoft.com/office/drawing/2012/chart" uri="{CE6537A1-D6FC-4f65-9D91-7224C49458BB}"/>
            </c:extLst>
          </c:dLbls>
          <c:cat>
            <c:strLit>
              <c:ptCount val="5"/>
              <c:pt idx="0">
                <c:v>'0-14 évesek</c:v>
              </c:pt>
              <c:pt idx="1">
                <c:v>15-17 évesek</c:v>
              </c:pt>
              <c:pt idx="2">
                <c:v>18-59 évesek</c:v>
              </c:pt>
              <c:pt idx="3">
                <c:v>60-64 évesek</c:v>
              </c:pt>
              <c:pt idx="4">
                <c:v>65 év felettiek'</c:v>
              </c:pt>
            </c:strLit>
          </c:cat>
          <c:val>
            <c:numRef>
              <c:f>'Település Bemutatása - Népesség'!$H$6:$H$10</c:f>
              <c:numCache>
                <c:formatCode>#,##0</c:formatCode>
                <c:ptCount val="5"/>
                <c:pt idx="0">
                  <c:v>963</c:v>
                </c:pt>
                <c:pt idx="1">
                  <c:v>193</c:v>
                </c:pt>
                <c:pt idx="2">
                  <c:v>3774</c:v>
                </c:pt>
                <c:pt idx="3">
                  <c:v>557</c:v>
                </c:pt>
                <c:pt idx="4">
                  <c:v>1914</c:v>
                </c:pt>
              </c:numCache>
            </c:numRef>
          </c:val>
          <c:extLst>
            <c:ext xmlns:c16="http://schemas.microsoft.com/office/drawing/2014/chart" uri="{C3380CC4-5D6E-409C-BE32-E72D297353CC}">
              <c16:uniqueId val="{00000006-7F52-458A-814F-B16A428CA48D}"/>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73401126688432239"/>
          <c:y val="0.27926336289354303"/>
          <c:w val="0.24251357669862644"/>
          <c:h val="0.50786559455852132"/>
        </c:manualLayout>
      </c:layout>
      <c:overlay val="0"/>
      <c:txPr>
        <a:bodyPr/>
        <a:lstStyle/>
        <a:p>
          <a:pPr rtl="0">
            <a:defRPr sz="1100">
              <a:latin typeface="Times New Roman" panose="02020603050405020304" pitchFamily="18" charset="0"/>
              <a:cs typeface="Times New Roman" panose="02020603050405020304" pitchFamily="18" charset="0"/>
            </a:defRPr>
          </a:pPr>
          <a:endParaRPr lang="hu-HU"/>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anose="02020603050405020304" pitchFamily="18" charset="0"/>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Öregedési index (%)</a:t>
            </a:r>
          </a:p>
        </c:rich>
      </c:tx>
      <c:overlay val="0"/>
    </c:title>
    <c:autoTitleDeleted val="0"/>
    <c:plotArea>
      <c:layout/>
      <c:barChart>
        <c:barDir val="col"/>
        <c:grouping val="clustered"/>
        <c:varyColors val="0"/>
        <c:ser>
          <c:idx val="0"/>
          <c:order val="0"/>
          <c:tx>
            <c:strRef>
              <c:f>'Település Bemutatása - Népesség'!$Q$2</c:f>
              <c:strCache>
                <c:ptCount val="1"/>
                <c:pt idx="0">
                  <c:v>
Öregedési index
% 
(TS 030)</c:v>
                </c:pt>
              </c:strCache>
            </c:strRef>
          </c:tx>
          <c:invertIfNegative val="0"/>
          <c:cat>
            <c:numRef>
              <c:f>'Település Bemutatása - Népesség'!$N$3:$N$8</c:f>
              <c:numCache>
                <c:formatCode>General</c:formatCode>
                <c:ptCount val="6"/>
                <c:pt idx="0">
                  <c:v>2017</c:v>
                </c:pt>
                <c:pt idx="1">
                  <c:v>2018</c:v>
                </c:pt>
                <c:pt idx="2">
                  <c:v>2019</c:v>
                </c:pt>
                <c:pt idx="3">
                  <c:v>2020</c:v>
                </c:pt>
                <c:pt idx="4">
                  <c:v>2021</c:v>
                </c:pt>
                <c:pt idx="5">
                  <c:v>2022</c:v>
                </c:pt>
              </c:numCache>
            </c:numRef>
          </c:cat>
          <c:val>
            <c:numRef>
              <c:f>'Település Bemutatása - Népesség'!$Q$3:$Q$8</c:f>
              <c:numCache>
                <c:formatCode>0.00%</c:formatCode>
                <c:ptCount val="6"/>
                <c:pt idx="0">
                  <c:v>1.5023017902813298</c:v>
                </c:pt>
                <c:pt idx="1">
                  <c:v>1.4909182643794148</c:v>
                </c:pt>
                <c:pt idx="2">
                  <c:v>1.5249873801110549</c:v>
                </c:pt>
                <c:pt idx="3">
                  <c:v>1.5576245596376448</c:v>
                </c:pt>
                <c:pt idx="4">
                  <c:v>1.5674044265593561</c:v>
                </c:pt>
                <c:pt idx="5">
                  <c:v>1.618312757201646</c:v>
                </c:pt>
              </c:numCache>
            </c:numRef>
          </c:val>
          <c:extLst>
            <c:ext xmlns:c16="http://schemas.microsoft.com/office/drawing/2014/chart" uri="{C3380CC4-5D6E-409C-BE32-E72D297353CC}">
              <c16:uniqueId val="{00000000-C93B-41C8-B387-17EAB7564729}"/>
            </c:ext>
          </c:extLst>
        </c:ser>
        <c:dLbls>
          <c:showLegendKey val="0"/>
          <c:showVal val="0"/>
          <c:showCatName val="0"/>
          <c:showSerName val="0"/>
          <c:showPercent val="0"/>
          <c:showBubbleSize val="0"/>
        </c:dLbls>
        <c:gapWidth val="150"/>
        <c:axId val="403979232"/>
        <c:axId val="403981192"/>
      </c:barChart>
      <c:catAx>
        <c:axId val="403979232"/>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hu-HU"/>
          </a:p>
        </c:txPr>
        <c:crossAx val="403981192"/>
        <c:crosses val="autoZero"/>
        <c:auto val="1"/>
        <c:lblAlgn val="ctr"/>
        <c:lblOffset val="100"/>
        <c:noMultiLvlLbl val="0"/>
      </c:catAx>
      <c:valAx>
        <c:axId val="403981192"/>
        <c:scaling>
          <c:orientation val="minMax"/>
        </c:scaling>
        <c:delete val="0"/>
        <c:axPos val="l"/>
        <c:majorGridlines/>
        <c:numFmt formatCode="0%"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hu-HU"/>
          </a:p>
        </c:txPr>
        <c:crossAx val="40397923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1">
                <a:solidFill>
                  <a:schemeClr val="tx1"/>
                </a:solidFill>
                <a:latin typeface="Times New Roman" panose="02020603050405020304" pitchFamily="18" charset="0"/>
                <a:cs typeface="Times New Roman" panose="02020603050405020304" pitchFamily="18" charset="0"/>
              </a:rPr>
              <a:t>Állandó oda-, és elvándorlások különbségének 1000 állandó lakosra vetített száma (fő)</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lineChart>
        <c:grouping val="standard"/>
        <c:varyColors val="0"/>
        <c:ser>
          <c:idx val="0"/>
          <c:order val="0"/>
          <c:tx>
            <c:strRef>
              <c:f>'Település Bemutatása - Népesség'!$T$2</c:f>
              <c:strCache>
                <c:ptCount val="1"/>
                <c:pt idx="0">
                  <c:v>Állandó oda-, és elvándorlások különbségének 1000 állandó lakosra vetített száma (fő)
(TS 031)</c:v>
                </c:pt>
              </c:strCache>
            </c:strRef>
          </c:tx>
          <c:spPr>
            <a:ln w="28575" cap="rnd">
              <a:solidFill>
                <a:schemeClr val="accent1"/>
              </a:solidFill>
              <a:round/>
            </a:ln>
            <a:effectLst/>
          </c:spPr>
          <c:marker>
            <c:symbol val="none"/>
          </c:marker>
          <c:cat>
            <c:numRef>
              <c:f>'Település Bemutatása - Népesség'!$S$3:$S$8</c:f>
              <c:numCache>
                <c:formatCode>General</c:formatCode>
                <c:ptCount val="6"/>
                <c:pt idx="0">
                  <c:v>2017</c:v>
                </c:pt>
                <c:pt idx="1">
                  <c:v>2018</c:v>
                </c:pt>
                <c:pt idx="2">
                  <c:v>2019</c:v>
                </c:pt>
                <c:pt idx="3">
                  <c:v>2020</c:v>
                </c:pt>
                <c:pt idx="4">
                  <c:v>2021</c:v>
                </c:pt>
                <c:pt idx="5">
                  <c:v>2022</c:v>
                </c:pt>
              </c:numCache>
            </c:numRef>
          </c:cat>
          <c:val>
            <c:numRef>
              <c:f>'Település Bemutatása - Népesség'!$T$3:$T$8</c:f>
              <c:numCache>
                <c:formatCode>#,##0.00</c:formatCode>
                <c:ptCount val="6"/>
                <c:pt idx="0">
                  <c:v>-2.88</c:v>
                </c:pt>
                <c:pt idx="1">
                  <c:v>-0.94</c:v>
                </c:pt>
                <c:pt idx="2">
                  <c:v>-0.88</c:v>
                </c:pt>
                <c:pt idx="3">
                  <c:v>0.37</c:v>
                </c:pt>
                <c:pt idx="4">
                  <c:v>-7.0000000000000007E-2</c:v>
                </c:pt>
                <c:pt idx="5">
                  <c:v>2.5299999999999998</c:v>
                </c:pt>
              </c:numCache>
            </c:numRef>
          </c:val>
          <c:smooth val="0"/>
          <c:extLst>
            <c:ext xmlns:c16="http://schemas.microsoft.com/office/drawing/2014/chart" uri="{C3380CC4-5D6E-409C-BE32-E72D297353CC}">
              <c16:uniqueId val="{00000000-0138-470D-B2A3-88EFD1811F21}"/>
            </c:ext>
          </c:extLst>
        </c:ser>
        <c:dLbls>
          <c:showLegendKey val="0"/>
          <c:showVal val="0"/>
          <c:showCatName val="0"/>
          <c:showSerName val="0"/>
          <c:showPercent val="0"/>
          <c:showBubbleSize val="0"/>
        </c:dLbls>
        <c:smooth val="0"/>
        <c:axId val="403973744"/>
        <c:axId val="403980016"/>
      </c:lineChart>
      <c:catAx>
        <c:axId val="403973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3980016"/>
        <c:crosses val="autoZero"/>
        <c:auto val="1"/>
        <c:lblAlgn val="ctr"/>
        <c:lblOffset val="100"/>
        <c:noMultiLvlLbl val="0"/>
      </c:catAx>
      <c:valAx>
        <c:axId val="403980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3973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latin typeface="Times New Roman" panose="02020603050405020304" pitchFamily="18" charset="0"/>
                <a:cs typeface="Times New Roman" panose="02020603050405020304" pitchFamily="18" charset="0"/>
              </a:rPr>
              <a:t>Az élve születések és halálozások különbözetének 1000 lakosra vetített száma (fő)</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'Település Bemutatása - Népesség'!$W$2</c:f>
              <c:strCache>
                <c:ptCount val="1"/>
                <c:pt idx="0">
                  <c:v>Az élve születések és halálozások különbözetének 1000 lakosra vetített száma (fő)
(TS 032)</c:v>
                </c:pt>
              </c:strCache>
            </c:strRef>
          </c:tx>
          <c:spPr>
            <a:solidFill>
              <a:schemeClr val="accent1"/>
            </a:solidFill>
            <a:ln>
              <a:noFill/>
            </a:ln>
            <a:effectLst/>
          </c:spPr>
          <c:invertIfNegative val="0"/>
          <c:cat>
            <c:numRef>
              <c:f>'Település Bemutatása - Népesség'!$V$3:$V$8</c:f>
              <c:numCache>
                <c:formatCode>General</c:formatCode>
                <c:ptCount val="6"/>
                <c:pt idx="0">
                  <c:v>2017</c:v>
                </c:pt>
                <c:pt idx="1">
                  <c:v>2018</c:v>
                </c:pt>
                <c:pt idx="2">
                  <c:v>2019</c:v>
                </c:pt>
                <c:pt idx="3">
                  <c:v>2020</c:v>
                </c:pt>
                <c:pt idx="4">
                  <c:v>2021</c:v>
                </c:pt>
                <c:pt idx="5">
                  <c:v>2022</c:v>
                </c:pt>
              </c:numCache>
            </c:numRef>
          </c:cat>
          <c:val>
            <c:numRef>
              <c:f>'Település Bemutatása - Népesség'!$W$3:$W$8</c:f>
              <c:numCache>
                <c:formatCode>#,##0.00</c:formatCode>
                <c:ptCount val="6"/>
                <c:pt idx="0">
                  <c:v>-5.98</c:v>
                </c:pt>
                <c:pt idx="1">
                  <c:v>-5.8</c:v>
                </c:pt>
                <c:pt idx="2">
                  <c:v>-6.93</c:v>
                </c:pt>
                <c:pt idx="3">
                  <c:v>-3.88</c:v>
                </c:pt>
                <c:pt idx="4">
                  <c:v>-11.43</c:v>
                </c:pt>
                <c:pt idx="5">
                  <c:v>-10.11</c:v>
                </c:pt>
              </c:numCache>
            </c:numRef>
          </c:val>
          <c:extLst>
            <c:ext xmlns:c16="http://schemas.microsoft.com/office/drawing/2014/chart" uri="{C3380CC4-5D6E-409C-BE32-E72D297353CC}">
              <c16:uniqueId val="{00000000-360F-4E15-B716-7AE6860F6795}"/>
            </c:ext>
          </c:extLst>
        </c:ser>
        <c:dLbls>
          <c:showLegendKey val="0"/>
          <c:showVal val="0"/>
          <c:showCatName val="0"/>
          <c:showSerName val="0"/>
          <c:showPercent val="0"/>
          <c:showBubbleSize val="0"/>
        </c:dLbls>
        <c:gapWidth val="219"/>
        <c:overlap val="-27"/>
        <c:axId val="403976880"/>
        <c:axId val="403977272"/>
      </c:barChart>
      <c:catAx>
        <c:axId val="40397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3977272"/>
        <c:crosses val="autoZero"/>
        <c:auto val="1"/>
        <c:lblAlgn val="ctr"/>
        <c:lblOffset val="100"/>
        <c:noMultiLvlLbl val="0"/>
      </c:catAx>
      <c:valAx>
        <c:axId val="403977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3976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u-HU" sz="1200" b="1">
                <a:solidFill>
                  <a:schemeClr val="tx1"/>
                </a:solidFill>
                <a:latin typeface="Times New Roman" panose="02020603050405020304" pitchFamily="18" charset="0"/>
                <a:cs typeface="Times New Roman" panose="02020603050405020304" pitchFamily="18" charset="0"/>
              </a:rPr>
              <a:t>Jövedelmi helyzet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manualLayout>
          <c:layoutTarget val="inner"/>
          <c:xMode val="edge"/>
          <c:yMode val="edge"/>
          <c:x val="0.12648984976920546"/>
          <c:y val="0.1359150044383057"/>
          <c:w val="0.81042059530076038"/>
          <c:h val="0.63982782581292652"/>
        </c:manualLayout>
      </c:layout>
      <c:scatterChart>
        <c:scatterStyle val="lineMarker"/>
        <c:varyColors val="0"/>
        <c:ser>
          <c:idx val="0"/>
          <c:order val="0"/>
          <c:tx>
            <c:v>SZJA adófizetők száma</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'3. Mélyszegények-Romák'!$A$4:$A$9</c:f>
              <c:numCache>
                <c:formatCode>General</c:formatCode>
                <c:ptCount val="6"/>
                <c:pt idx="0">
                  <c:v>2017</c:v>
                </c:pt>
                <c:pt idx="1">
                  <c:v>2018</c:v>
                </c:pt>
                <c:pt idx="2">
                  <c:v>2019</c:v>
                </c:pt>
                <c:pt idx="3">
                  <c:v>2020</c:v>
                </c:pt>
                <c:pt idx="4">
                  <c:v>2021</c:v>
                </c:pt>
                <c:pt idx="5">
                  <c:v>2022</c:v>
                </c:pt>
              </c:numCache>
            </c:numRef>
          </c:xVal>
          <c:yVal>
            <c:numRef>
              <c:f>'3. Mélyszegények-Romák'!$B$4:$B$9</c:f>
              <c:numCache>
                <c:formatCode>#,##0.00</c:formatCode>
                <c:ptCount val="6"/>
                <c:pt idx="0">
                  <c:v>49.45</c:v>
                </c:pt>
                <c:pt idx="1">
                  <c:v>49.68</c:v>
                </c:pt>
                <c:pt idx="2">
                  <c:v>49.82</c:v>
                </c:pt>
                <c:pt idx="3">
                  <c:v>50.36</c:v>
                </c:pt>
                <c:pt idx="4">
                  <c:v>51.07</c:v>
                </c:pt>
                <c:pt idx="5">
                  <c:v>0</c:v>
                </c:pt>
              </c:numCache>
            </c:numRef>
          </c:yVal>
          <c:smooth val="0"/>
          <c:extLst>
            <c:ext xmlns:c16="http://schemas.microsoft.com/office/drawing/2014/chart" uri="{C3380CC4-5D6E-409C-BE32-E72D297353CC}">
              <c16:uniqueId val="{00000000-F46F-4BD1-894E-F3A05B159CCB}"/>
            </c:ext>
          </c:extLst>
        </c:ser>
        <c:ser>
          <c:idx val="1"/>
          <c:order val="1"/>
          <c:tx>
            <c:v>SZJA adófizetők közül a 0-1 millió sávba tartozóak</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'3. Mélyszegények-Romák'!$A$4:$A$9</c:f>
              <c:numCache>
                <c:formatCode>General</c:formatCode>
                <c:ptCount val="6"/>
                <c:pt idx="0">
                  <c:v>2017</c:v>
                </c:pt>
                <c:pt idx="1">
                  <c:v>2018</c:v>
                </c:pt>
                <c:pt idx="2">
                  <c:v>2019</c:v>
                </c:pt>
                <c:pt idx="3">
                  <c:v>2020</c:v>
                </c:pt>
                <c:pt idx="4">
                  <c:v>2021</c:v>
                </c:pt>
                <c:pt idx="5">
                  <c:v>2022</c:v>
                </c:pt>
              </c:numCache>
            </c:numRef>
          </c:xVal>
          <c:yVal>
            <c:numRef>
              <c:f>'3. Mélyszegények-Romák'!$C$4:$C$9</c:f>
              <c:numCache>
                <c:formatCode>#,##0.00</c:formatCode>
                <c:ptCount val="6"/>
                <c:pt idx="0">
                  <c:v>34.5</c:v>
                </c:pt>
                <c:pt idx="1">
                  <c:v>32.090000000000003</c:v>
                </c:pt>
                <c:pt idx="2">
                  <c:v>30.14</c:v>
                </c:pt>
                <c:pt idx="3">
                  <c:v>30.92</c:v>
                </c:pt>
                <c:pt idx="4">
                  <c:v>30.53</c:v>
                </c:pt>
                <c:pt idx="5">
                  <c:v>0</c:v>
                </c:pt>
              </c:numCache>
            </c:numRef>
          </c:yVal>
          <c:smooth val="0"/>
          <c:extLst>
            <c:ext xmlns:c16="http://schemas.microsoft.com/office/drawing/2014/chart" uri="{C3380CC4-5D6E-409C-BE32-E72D297353CC}">
              <c16:uniqueId val="{00000001-F46F-4BD1-894E-F3A05B159CCB}"/>
            </c:ext>
          </c:extLst>
        </c:ser>
        <c:dLbls>
          <c:showLegendKey val="0"/>
          <c:showVal val="0"/>
          <c:showCatName val="0"/>
          <c:showSerName val="0"/>
          <c:showPercent val="0"/>
          <c:showBubbleSize val="0"/>
        </c:dLbls>
        <c:axId val="407012040"/>
        <c:axId val="407015176"/>
      </c:scatterChart>
      <c:valAx>
        <c:axId val="407012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5176"/>
        <c:crosses val="autoZero"/>
        <c:crossBetween val="midCat"/>
      </c:valAx>
      <c:valAx>
        <c:axId val="407015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2040"/>
        <c:crosses val="autoZero"/>
        <c:crossBetween val="midCat"/>
      </c:valAx>
      <c:spPr>
        <a:noFill/>
        <a:ln>
          <a:noFill/>
        </a:ln>
        <a:effectLst/>
      </c:spPr>
    </c:plotArea>
    <c:legend>
      <c:legendPos val="b"/>
      <c:layout>
        <c:manualLayout>
          <c:xMode val="edge"/>
          <c:yMode val="edge"/>
          <c:x val="0.10802238990168045"/>
          <c:y val="0.87208909097150444"/>
          <c:w val="0.81695184934414644"/>
          <c:h val="0.12396325126578256"/>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u-HU" sz="1200" b="1">
                <a:solidFill>
                  <a:schemeClr val="tx1"/>
                </a:solidFill>
                <a:latin typeface="Times New Roman" panose="02020603050405020304" pitchFamily="18" charset="0"/>
                <a:cs typeface="Times New Roman" panose="02020603050405020304" pitchFamily="18" charset="0"/>
              </a:rPr>
              <a:t>Munkanélküliség nemek szerint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barChart>
        <c:barDir val="col"/>
        <c:grouping val="clustered"/>
        <c:varyColors val="0"/>
        <c:ser>
          <c:idx val="0"/>
          <c:order val="0"/>
          <c:tx>
            <c:strRef>
              <c:f>'3. Mélyszegények-Romák'!$F$3</c:f>
              <c:strCache>
                <c:ptCount val="1"/>
                <c:pt idx="0">
                  <c:v>Férfiak aránya 
(TS 033)</c:v>
                </c:pt>
              </c:strCache>
            </c:strRef>
          </c:tx>
          <c:spPr>
            <a:solidFill>
              <a:schemeClr val="accent1"/>
            </a:solidFill>
            <a:ln>
              <a:noFill/>
            </a:ln>
            <a:effectLst/>
          </c:spPr>
          <c:invertIfNegative val="0"/>
          <c:cat>
            <c:numRef>
              <c:f>'3. Mélyszegények-Romák'!$E$4:$E$9</c:f>
              <c:numCache>
                <c:formatCode>General</c:formatCode>
                <c:ptCount val="6"/>
                <c:pt idx="0">
                  <c:v>2017</c:v>
                </c:pt>
                <c:pt idx="1">
                  <c:v>2018</c:v>
                </c:pt>
                <c:pt idx="2">
                  <c:v>2019</c:v>
                </c:pt>
                <c:pt idx="3">
                  <c:v>2020</c:v>
                </c:pt>
                <c:pt idx="4">
                  <c:v>2021</c:v>
                </c:pt>
                <c:pt idx="5">
                  <c:v>2022</c:v>
                </c:pt>
              </c:numCache>
            </c:numRef>
          </c:cat>
          <c:val>
            <c:numRef>
              <c:f>'3. Mélyszegények-Romák'!$F$4:$F$9</c:f>
              <c:numCache>
                <c:formatCode>#,##0.00</c:formatCode>
                <c:ptCount val="6"/>
                <c:pt idx="0">
                  <c:v>2.44</c:v>
                </c:pt>
                <c:pt idx="1">
                  <c:v>2.2799999999999998</c:v>
                </c:pt>
                <c:pt idx="2">
                  <c:v>2.2999999999999998</c:v>
                </c:pt>
                <c:pt idx="3">
                  <c:v>3.23</c:v>
                </c:pt>
                <c:pt idx="4">
                  <c:v>2.85</c:v>
                </c:pt>
                <c:pt idx="5">
                  <c:v>2.37</c:v>
                </c:pt>
              </c:numCache>
            </c:numRef>
          </c:val>
          <c:extLst>
            <c:ext xmlns:c16="http://schemas.microsoft.com/office/drawing/2014/chart" uri="{C3380CC4-5D6E-409C-BE32-E72D297353CC}">
              <c16:uniqueId val="{00000000-1E1A-40F6-ACC5-EE7CA30AAFCC}"/>
            </c:ext>
          </c:extLst>
        </c:ser>
        <c:ser>
          <c:idx val="1"/>
          <c:order val="1"/>
          <c:tx>
            <c:strRef>
              <c:f>'3. Mélyszegények-Romák'!$G$3</c:f>
              <c:strCache>
                <c:ptCount val="1"/>
                <c:pt idx="0">
                  <c:v>Nők aránya 
(TS 034)</c:v>
                </c:pt>
              </c:strCache>
            </c:strRef>
          </c:tx>
          <c:spPr>
            <a:solidFill>
              <a:schemeClr val="accent2"/>
            </a:solidFill>
            <a:ln>
              <a:noFill/>
            </a:ln>
            <a:effectLst/>
          </c:spPr>
          <c:invertIfNegative val="0"/>
          <c:cat>
            <c:numRef>
              <c:f>'3. Mélyszegények-Romák'!$E$4:$E$9</c:f>
              <c:numCache>
                <c:formatCode>General</c:formatCode>
                <c:ptCount val="6"/>
                <c:pt idx="0">
                  <c:v>2017</c:v>
                </c:pt>
                <c:pt idx="1">
                  <c:v>2018</c:v>
                </c:pt>
                <c:pt idx="2">
                  <c:v>2019</c:v>
                </c:pt>
                <c:pt idx="3">
                  <c:v>2020</c:v>
                </c:pt>
                <c:pt idx="4">
                  <c:v>2021</c:v>
                </c:pt>
                <c:pt idx="5">
                  <c:v>2022</c:v>
                </c:pt>
              </c:numCache>
            </c:numRef>
          </c:cat>
          <c:val>
            <c:numRef>
              <c:f>'3. Mélyszegények-Romák'!$G$4:$G$9</c:f>
              <c:numCache>
                <c:formatCode>#,##0.00</c:formatCode>
                <c:ptCount val="6"/>
                <c:pt idx="0">
                  <c:v>2.72</c:v>
                </c:pt>
                <c:pt idx="1">
                  <c:v>3.09</c:v>
                </c:pt>
                <c:pt idx="2">
                  <c:v>2.67</c:v>
                </c:pt>
                <c:pt idx="3">
                  <c:v>3.69</c:v>
                </c:pt>
                <c:pt idx="4">
                  <c:v>3.14</c:v>
                </c:pt>
                <c:pt idx="5">
                  <c:v>3.17</c:v>
                </c:pt>
              </c:numCache>
            </c:numRef>
          </c:val>
          <c:extLst>
            <c:ext xmlns:c16="http://schemas.microsoft.com/office/drawing/2014/chart" uri="{C3380CC4-5D6E-409C-BE32-E72D297353CC}">
              <c16:uniqueId val="{00000001-1E1A-40F6-ACC5-EE7CA30AAFCC}"/>
            </c:ext>
          </c:extLst>
        </c:ser>
        <c:dLbls>
          <c:showLegendKey val="0"/>
          <c:showVal val="0"/>
          <c:showCatName val="0"/>
          <c:showSerName val="0"/>
          <c:showPercent val="0"/>
          <c:showBubbleSize val="0"/>
        </c:dLbls>
        <c:gapWidth val="219"/>
        <c:overlap val="-27"/>
        <c:axId val="407012432"/>
        <c:axId val="407016744"/>
      </c:barChart>
      <c:catAx>
        <c:axId val="40701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6744"/>
        <c:crosses val="autoZero"/>
        <c:auto val="1"/>
        <c:lblAlgn val="ctr"/>
        <c:lblOffset val="100"/>
        <c:noMultiLvlLbl val="0"/>
      </c:catAx>
      <c:valAx>
        <c:axId val="407016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2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anose="02020603050405020304" pitchFamily="18" charset="0"/>
                <a:cs typeface="Times New Roman" panose="02020603050405020304" pitchFamily="18" charset="0"/>
              </a:defRPr>
            </a:pPr>
            <a:r>
              <a:rPr lang="hu-HU" sz="1200" b="1" i="0" baseline="0">
                <a:latin typeface="Times New Roman" panose="02020603050405020304" pitchFamily="18" charset="0"/>
                <a:cs typeface="Times New Roman" panose="02020603050405020304" pitchFamily="18" charset="0"/>
              </a:rPr>
              <a:t>Álláskeresők száma (fő)</a:t>
            </a:r>
          </a:p>
        </c:rich>
      </c:tx>
      <c:overlay val="0"/>
    </c:title>
    <c:autoTitleDeleted val="0"/>
    <c:plotArea>
      <c:layout/>
      <c:barChart>
        <c:barDir val="col"/>
        <c:grouping val="clustered"/>
        <c:varyColors val="0"/>
        <c:ser>
          <c:idx val="0"/>
          <c:order val="0"/>
          <c:tx>
            <c:v>Álláskeresők száma</c:v>
          </c:tx>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Mélyszegények-Romák'!$L$3:$Q$3</c:f>
              <c:numCache>
                <c:formatCode>#,##0</c:formatCode>
                <c:ptCount val="6"/>
                <c:pt idx="0">
                  <c:v>241</c:v>
                </c:pt>
                <c:pt idx="1">
                  <c:v>249</c:v>
                </c:pt>
                <c:pt idx="2">
                  <c:v>226</c:v>
                </c:pt>
                <c:pt idx="3">
                  <c:v>311</c:v>
                </c:pt>
                <c:pt idx="4">
                  <c:v>265</c:v>
                </c:pt>
                <c:pt idx="5">
                  <c:v>242</c:v>
                </c:pt>
              </c:numCache>
            </c:numRef>
          </c:val>
          <c:extLst>
            <c:ext xmlns:c16="http://schemas.microsoft.com/office/drawing/2014/chart" uri="{C3380CC4-5D6E-409C-BE32-E72D297353CC}">
              <c16:uniqueId val="{00000000-69CF-4224-976B-DC64A8D5CB8D}"/>
            </c:ext>
          </c:extLst>
        </c:ser>
        <c:dLbls>
          <c:showLegendKey val="0"/>
          <c:showVal val="0"/>
          <c:showCatName val="0"/>
          <c:showSerName val="0"/>
          <c:showPercent val="0"/>
          <c:showBubbleSize val="0"/>
        </c:dLbls>
        <c:gapWidth val="150"/>
        <c:axId val="403980800"/>
        <c:axId val="403978056"/>
      </c:barChart>
      <c:catAx>
        <c:axId val="403980800"/>
        <c:scaling>
          <c:orientation val="minMax"/>
        </c:scaling>
        <c:delete val="0"/>
        <c:axPos val="b"/>
        <c:numFmt formatCode="General" sourceLinked="1"/>
        <c:majorTickMark val="out"/>
        <c:minorTickMark val="none"/>
        <c:tickLblPos val="nextTo"/>
        <c:crossAx val="403978056"/>
        <c:crosses val="autoZero"/>
        <c:auto val="1"/>
        <c:lblAlgn val="ctr"/>
        <c:lblOffset val="100"/>
        <c:noMultiLvlLbl val="0"/>
      </c:catAx>
      <c:valAx>
        <c:axId val="403978056"/>
        <c:scaling>
          <c:orientation val="minMax"/>
        </c:scaling>
        <c:delete val="0"/>
        <c:axPos val="l"/>
        <c:majorGridlines/>
        <c:numFmt formatCode="#,##0" sourceLinked="1"/>
        <c:majorTickMark val="out"/>
        <c:minorTickMark val="none"/>
        <c:tickLblPos val="nextTo"/>
        <c:crossAx val="403980800"/>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u-HU" sz="1200" b="1">
                <a:solidFill>
                  <a:schemeClr val="tx1"/>
                </a:solidFill>
                <a:latin typeface="Times New Roman" panose="02020603050405020304" pitchFamily="18" charset="0"/>
                <a:cs typeface="Times New Roman" panose="02020603050405020304" pitchFamily="18" charset="0"/>
              </a:rPr>
              <a:t>Nyilvántartott álláskereső korcsoportok</a:t>
            </a:r>
            <a:r>
              <a:rPr lang="hu-HU" sz="1200" b="1" baseline="0">
                <a:solidFill>
                  <a:schemeClr val="tx1"/>
                </a:solidFill>
                <a:latin typeface="Times New Roman" panose="02020603050405020304" pitchFamily="18" charset="0"/>
                <a:cs typeface="Times New Roman" panose="02020603050405020304" pitchFamily="18" charset="0"/>
              </a:rPr>
              <a:t> szerint</a:t>
            </a:r>
            <a:endParaRPr lang="hu-HU" b="1" baseline="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'3. Mélyszegények-Romák'!$J$4:$J$5</c:f>
              <c:strCache>
                <c:ptCount val="1"/>
                <c:pt idx="0">
                  <c:v>20 éves, vagy az alatti 
(TS 037)</c:v>
                </c:pt>
              </c:strCache>
            </c:strRef>
          </c:tx>
          <c:spPr>
            <a:solidFill>
              <a:schemeClr val="accent1"/>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Mélyszegények-Romák'!$L$5:$Q$5</c:f>
              <c:numCache>
                <c:formatCode>0.00%</c:formatCode>
                <c:ptCount val="6"/>
                <c:pt idx="0">
                  <c:v>5.8091286307053944E-2</c:v>
                </c:pt>
                <c:pt idx="1">
                  <c:v>4.0160642570281124E-2</c:v>
                </c:pt>
                <c:pt idx="2">
                  <c:v>9.2920353982300891E-2</c:v>
                </c:pt>
                <c:pt idx="3">
                  <c:v>7.3954983922829579E-2</c:v>
                </c:pt>
                <c:pt idx="4">
                  <c:v>3.7735849056603772E-2</c:v>
                </c:pt>
                <c:pt idx="5">
                  <c:v>4.9586776859504134E-2</c:v>
                </c:pt>
              </c:numCache>
            </c:numRef>
          </c:val>
          <c:extLst>
            <c:ext xmlns:c16="http://schemas.microsoft.com/office/drawing/2014/chart" uri="{C3380CC4-5D6E-409C-BE32-E72D297353CC}">
              <c16:uniqueId val="{00000000-74DC-4285-9D2B-6BFE53654CE2}"/>
            </c:ext>
          </c:extLst>
        </c:ser>
        <c:ser>
          <c:idx val="1"/>
          <c:order val="1"/>
          <c:tx>
            <c:strRef>
              <c:f>'3. Mélyszegények-Romák'!$J$6:$J$7</c:f>
              <c:strCache>
                <c:ptCount val="1"/>
                <c:pt idx="0">
                  <c:v>21-25 év (TS 038)</c:v>
                </c:pt>
              </c:strCache>
            </c:strRef>
          </c:tx>
          <c:spPr>
            <a:solidFill>
              <a:schemeClr val="accent2"/>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Mélyszegények-Romák'!$L$7:$Q$7</c:f>
              <c:numCache>
                <c:formatCode>0.00%</c:formatCode>
                <c:ptCount val="6"/>
                <c:pt idx="0">
                  <c:v>7.4688796680497924E-2</c:v>
                </c:pt>
                <c:pt idx="1">
                  <c:v>8.0321285140562249E-2</c:v>
                </c:pt>
                <c:pt idx="2">
                  <c:v>0.11946902654867257</c:v>
                </c:pt>
                <c:pt idx="3">
                  <c:v>8.3601286173633438E-2</c:v>
                </c:pt>
                <c:pt idx="4">
                  <c:v>8.6792452830188674E-2</c:v>
                </c:pt>
                <c:pt idx="5">
                  <c:v>9.9173553719008267E-2</c:v>
                </c:pt>
              </c:numCache>
            </c:numRef>
          </c:val>
          <c:extLst>
            <c:ext xmlns:c16="http://schemas.microsoft.com/office/drawing/2014/chart" uri="{C3380CC4-5D6E-409C-BE32-E72D297353CC}">
              <c16:uniqueId val="{00000001-74DC-4285-9D2B-6BFE53654CE2}"/>
            </c:ext>
          </c:extLst>
        </c:ser>
        <c:ser>
          <c:idx val="2"/>
          <c:order val="2"/>
          <c:tx>
            <c:strRef>
              <c:f>'3. Mélyszegények-Romák'!$J$8:$J$9</c:f>
              <c:strCache>
                <c:ptCount val="1"/>
                <c:pt idx="0">
                  <c:v>26-30 év (TS 039)</c:v>
                </c:pt>
              </c:strCache>
            </c:strRef>
          </c:tx>
          <c:spPr>
            <a:solidFill>
              <a:schemeClr val="accent3"/>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Mélyszegények-Romák'!$L$9:$Q$9</c:f>
              <c:numCache>
                <c:formatCode>0.00%</c:formatCode>
                <c:ptCount val="6"/>
                <c:pt idx="0">
                  <c:v>0.1037344398340249</c:v>
                </c:pt>
                <c:pt idx="1">
                  <c:v>0.11244979919678715</c:v>
                </c:pt>
                <c:pt idx="2">
                  <c:v>6.1946902654867256E-2</c:v>
                </c:pt>
                <c:pt idx="3">
                  <c:v>8.0385852090032156E-2</c:v>
                </c:pt>
                <c:pt idx="4">
                  <c:v>6.4150943396226415E-2</c:v>
                </c:pt>
                <c:pt idx="5">
                  <c:v>7.0247933884297523E-2</c:v>
                </c:pt>
              </c:numCache>
            </c:numRef>
          </c:val>
          <c:extLst>
            <c:ext xmlns:c16="http://schemas.microsoft.com/office/drawing/2014/chart" uri="{C3380CC4-5D6E-409C-BE32-E72D297353CC}">
              <c16:uniqueId val="{00000002-74DC-4285-9D2B-6BFE53654CE2}"/>
            </c:ext>
          </c:extLst>
        </c:ser>
        <c:ser>
          <c:idx val="3"/>
          <c:order val="3"/>
          <c:tx>
            <c:strRef>
              <c:f>'3. Mélyszegények-Romák'!$J$10:$J$11</c:f>
              <c:strCache>
                <c:ptCount val="1"/>
                <c:pt idx="0">
                  <c:v>31-35 év (TS 040)</c:v>
                </c:pt>
              </c:strCache>
            </c:strRef>
          </c:tx>
          <c:spPr>
            <a:solidFill>
              <a:schemeClr val="accent4"/>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Mélyszegények-Romák'!$L$11:$Q$11</c:f>
              <c:numCache>
                <c:formatCode>0.00%</c:formatCode>
                <c:ptCount val="6"/>
                <c:pt idx="0">
                  <c:v>9.5435684647302899E-2</c:v>
                </c:pt>
                <c:pt idx="1">
                  <c:v>8.4337349397590355E-2</c:v>
                </c:pt>
                <c:pt idx="2">
                  <c:v>0.11061946902654868</c:v>
                </c:pt>
                <c:pt idx="3">
                  <c:v>9.9678456591639875E-2</c:v>
                </c:pt>
                <c:pt idx="4">
                  <c:v>9.4339622641509441E-2</c:v>
                </c:pt>
                <c:pt idx="5">
                  <c:v>7.8512396694214878E-2</c:v>
                </c:pt>
              </c:numCache>
            </c:numRef>
          </c:val>
          <c:extLst>
            <c:ext xmlns:c16="http://schemas.microsoft.com/office/drawing/2014/chart" uri="{C3380CC4-5D6E-409C-BE32-E72D297353CC}">
              <c16:uniqueId val="{00000003-74DC-4285-9D2B-6BFE53654CE2}"/>
            </c:ext>
          </c:extLst>
        </c:ser>
        <c:ser>
          <c:idx val="4"/>
          <c:order val="4"/>
          <c:tx>
            <c:strRef>
              <c:f>'3. Mélyszegények-Romák'!$J$12:$J$13</c:f>
              <c:strCache>
                <c:ptCount val="1"/>
                <c:pt idx="0">
                  <c:v>36-40 év (TS 041)</c:v>
                </c:pt>
              </c:strCache>
            </c:strRef>
          </c:tx>
          <c:spPr>
            <a:solidFill>
              <a:schemeClr val="accent5"/>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Mélyszegények-Romák'!$L$13:$Q$13</c:f>
              <c:numCache>
                <c:formatCode>0.00%</c:formatCode>
                <c:ptCount val="6"/>
                <c:pt idx="0">
                  <c:v>8.7136929460580909E-2</c:v>
                </c:pt>
                <c:pt idx="1">
                  <c:v>0.10040160642570281</c:v>
                </c:pt>
                <c:pt idx="2">
                  <c:v>9.7345132743362831E-2</c:v>
                </c:pt>
                <c:pt idx="3">
                  <c:v>9.6463022508038579E-2</c:v>
                </c:pt>
                <c:pt idx="4">
                  <c:v>0.10943396226415095</c:v>
                </c:pt>
                <c:pt idx="5">
                  <c:v>5.3719008264462811E-2</c:v>
                </c:pt>
              </c:numCache>
            </c:numRef>
          </c:val>
          <c:extLst>
            <c:ext xmlns:c16="http://schemas.microsoft.com/office/drawing/2014/chart" uri="{C3380CC4-5D6E-409C-BE32-E72D297353CC}">
              <c16:uniqueId val="{00000004-74DC-4285-9D2B-6BFE53654CE2}"/>
            </c:ext>
          </c:extLst>
        </c:ser>
        <c:ser>
          <c:idx val="5"/>
          <c:order val="5"/>
          <c:tx>
            <c:strRef>
              <c:f>'3. Mélyszegények-Romák'!$J$14:$J$15</c:f>
              <c:strCache>
                <c:ptCount val="1"/>
                <c:pt idx="0">
                  <c:v>41-45 év (TS 042)</c:v>
                </c:pt>
              </c:strCache>
            </c:strRef>
          </c:tx>
          <c:spPr>
            <a:solidFill>
              <a:schemeClr val="accent6"/>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Mélyszegények-Romák'!$L$15:$Q$15</c:f>
              <c:numCache>
                <c:formatCode>0.00%</c:formatCode>
                <c:ptCount val="6"/>
                <c:pt idx="0">
                  <c:v>0.12863070539419086</c:v>
                </c:pt>
                <c:pt idx="1">
                  <c:v>0.11244979919678715</c:v>
                </c:pt>
                <c:pt idx="2">
                  <c:v>0.12831858407079647</c:v>
                </c:pt>
                <c:pt idx="3">
                  <c:v>0.13504823151125403</c:v>
                </c:pt>
                <c:pt idx="4">
                  <c:v>0.13962264150943396</c:v>
                </c:pt>
                <c:pt idx="5">
                  <c:v>0.13223140495867769</c:v>
                </c:pt>
              </c:numCache>
            </c:numRef>
          </c:val>
          <c:extLst>
            <c:ext xmlns:c16="http://schemas.microsoft.com/office/drawing/2014/chart" uri="{C3380CC4-5D6E-409C-BE32-E72D297353CC}">
              <c16:uniqueId val="{00000005-74DC-4285-9D2B-6BFE53654CE2}"/>
            </c:ext>
          </c:extLst>
        </c:ser>
        <c:ser>
          <c:idx val="6"/>
          <c:order val="6"/>
          <c:tx>
            <c:strRef>
              <c:f>'3. Mélyszegények-Romák'!$J$16:$J$17</c:f>
              <c:strCache>
                <c:ptCount val="1"/>
                <c:pt idx="0">
                  <c:v>46-50 év (TS 043)</c:v>
                </c:pt>
              </c:strCache>
            </c:strRef>
          </c:tx>
          <c:spPr>
            <a:solidFill>
              <a:schemeClr val="accent1">
                <a:lumMod val="60000"/>
              </a:schemeClr>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Mélyszegények-Romák'!$L$17:$Q$17</c:f>
              <c:numCache>
                <c:formatCode>0.00%</c:formatCode>
                <c:ptCount val="6"/>
                <c:pt idx="0">
                  <c:v>9.9585062240663894E-2</c:v>
                </c:pt>
                <c:pt idx="1">
                  <c:v>0.12048192771084337</c:v>
                </c:pt>
                <c:pt idx="2">
                  <c:v>5.3097345132743362E-2</c:v>
                </c:pt>
                <c:pt idx="3">
                  <c:v>9.9678456591639875E-2</c:v>
                </c:pt>
                <c:pt idx="4">
                  <c:v>0.10188679245283019</c:v>
                </c:pt>
                <c:pt idx="5">
                  <c:v>0.13636363636363635</c:v>
                </c:pt>
              </c:numCache>
            </c:numRef>
          </c:val>
          <c:extLst>
            <c:ext xmlns:c16="http://schemas.microsoft.com/office/drawing/2014/chart" uri="{C3380CC4-5D6E-409C-BE32-E72D297353CC}">
              <c16:uniqueId val="{00000006-74DC-4285-9D2B-6BFE53654CE2}"/>
            </c:ext>
          </c:extLst>
        </c:ser>
        <c:ser>
          <c:idx val="7"/>
          <c:order val="7"/>
          <c:tx>
            <c:strRef>
              <c:f>'3. Mélyszegények-Romák'!$J$18:$J$19</c:f>
              <c:strCache>
                <c:ptCount val="1"/>
                <c:pt idx="0">
                  <c:v>51-55 év (TS 044)</c:v>
                </c:pt>
              </c:strCache>
            </c:strRef>
          </c:tx>
          <c:spPr>
            <a:solidFill>
              <a:schemeClr val="accent2">
                <a:lumMod val="60000"/>
              </a:schemeClr>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Mélyszegények-Romák'!$L$19:$Q$19</c:f>
              <c:numCache>
                <c:formatCode>0.00%</c:formatCode>
                <c:ptCount val="6"/>
                <c:pt idx="0">
                  <c:v>6.2240663900414939E-2</c:v>
                </c:pt>
                <c:pt idx="1">
                  <c:v>9.6385542168674704E-2</c:v>
                </c:pt>
                <c:pt idx="2">
                  <c:v>6.1946902654867256E-2</c:v>
                </c:pt>
                <c:pt idx="3">
                  <c:v>8.0385852090032156E-2</c:v>
                </c:pt>
                <c:pt idx="4">
                  <c:v>6.4150943396226415E-2</c:v>
                </c:pt>
                <c:pt idx="5">
                  <c:v>7.8512396694214878E-2</c:v>
                </c:pt>
              </c:numCache>
            </c:numRef>
          </c:val>
          <c:extLst>
            <c:ext xmlns:c16="http://schemas.microsoft.com/office/drawing/2014/chart" uri="{C3380CC4-5D6E-409C-BE32-E72D297353CC}">
              <c16:uniqueId val="{00000007-74DC-4285-9D2B-6BFE53654CE2}"/>
            </c:ext>
          </c:extLst>
        </c:ser>
        <c:ser>
          <c:idx val="8"/>
          <c:order val="8"/>
          <c:tx>
            <c:strRef>
              <c:f>'3. Mélyszegények-Romák'!$J$20:$J$21</c:f>
              <c:strCache>
                <c:ptCount val="1"/>
                <c:pt idx="0">
                  <c:v>56-60 év (TS 045)</c:v>
                </c:pt>
              </c:strCache>
            </c:strRef>
          </c:tx>
          <c:spPr>
            <a:solidFill>
              <a:schemeClr val="accent3">
                <a:lumMod val="60000"/>
              </a:schemeClr>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Mélyszegények-Romák'!$L$21:$Q$21</c:f>
              <c:numCache>
                <c:formatCode>0.00%</c:formatCode>
                <c:ptCount val="6"/>
                <c:pt idx="0">
                  <c:v>9.9585062240663894E-2</c:v>
                </c:pt>
                <c:pt idx="1">
                  <c:v>8.8353413654618476E-2</c:v>
                </c:pt>
                <c:pt idx="2">
                  <c:v>0.13274336283185842</c:v>
                </c:pt>
                <c:pt idx="3">
                  <c:v>9.3247588424437297E-2</c:v>
                </c:pt>
                <c:pt idx="4">
                  <c:v>0.10188679245283019</c:v>
                </c:pt>
                <c:pt idx="5">
                  <c:v>0.10330578512396695</c:v>
                </c:pt>
              </c:numCache>
            </c:numRef>
          </c:val>
          <c:extLst>
            <c:ext xmlns:c16="http://schemas.microsoft.com/office/drawing/2014/chart" uri="{C3380CC4-5D6E-409C-BE32-E72D297353CC}">
              <c16:uniqueId val="{00000008-74DC-4285-9D2B-6BFE53654CE2}"/>
            </c:ext>
          </c:extLst>
        </c:ser>
        <c:ser>
          <c:idx val="9"/>
          <c:order val="9"/>
          <c:tx>
            <c:strRef>
              <c:f>'3. Mélyszegények-Romák'!$J$22:$J$23</c:f>
              <c:strCache>
                <c:ptCount val="1"/>
                <c:pt idx="0">
                  <c:v>61 éves, vagy afeletti (TS 046)</c:v>
                </c:pt>
              </c:strCache>
            </c:strRef>
          </c:tx>
          <c:spPr>
            <a:solidFill>
              <a:schemeClr val="accent4">
                <a:lumMod val="60000"/>
              </a:schemeClr>
            </a:solidFill>
            <a:ln>
              <a:noFill/>
            </a:ln>
            <a:effectLst/>
            <a:sp3d/>
          </c:spPr>
          <c:invertIfNegative val="0"/>
          <c:cat>
            <c:numRef>
              <c:f>'3. Mélyszegények-Romák'!$L$2:$Q$2</c:f>
              <c:numCache>
                <c:formatCode>General</c:formatCode>
                <c:ptCount val="6"/>
                <c:pt idx="0">
                  <c:v>2017</c:v>
                </c:pt>
                <c:pt idx="1">
                  <c:v>2018</c:v>
                </c:pt>
                <c:pt idx="2">
                  <c:v>2019</c:v>
                </c:pt>
                <c:pt idx="3">
                  <c:v>2020</c:v>
                </c:pt>
                <c:pt idx="4">
                  <c:v>2021</c:v>
                </c:pt>
                <c:pt idx="5">
                  <c:v>2022</c:v>
                </c:pt>
              </c:numCache>
            </c:numRef>
          </c:cat>
          <c:val>
            <c:numRef>
              <c:f>'3. Mélyszegények-Romák'!$L$23:$Q$23</c:f>
              <c:numCache>
                <c:formatCode>0.00%</c:formatCode>
                <c:ptCount val="6"/>
                <c:pt idx="0">
                  <c:v>0.1908713692946058</c:v>
                </c:pt>
                <c:pt idx="1">
                  <c:v>0.1646586345381526</c:v>
                </c:pt>
                <c:pt idx="2">
                  <c:v>0.1415929203539823</c:v>
                </c:pt>
                <c:pt idx="3">
                  <c:v>0.15755627009646303</c:v>
                </c:pt>
                <c:pt idx="4">
                  <c:v>0.2</c:v>
                </c:pt>
                <c:pt idx="5">
                  <c:v>0.19834710743801653</c:v>
                </c:pt>
              </c:numCache>
            </c:numRef>
          </c:val>
          <c:extLst>
            <c:ext xmlns:c16="http://schemas.microsoft.com/office/drawing/2014/chart" uri="{C3380CC4-5D6E-409C-BE32-E72D297353CC}">
              <c16:uniqueId val="{00000009-74DC-4285-9D2B-6BFE53654CE2}"/>
            </c:ext>
          </c:extLst>
        </c:ser>
        <c:dLbls>
          <c:showLegendKey val="0"/>
          <c:showVal val="0"/>
          <c:showCatName val="0"/>
          <c:showSerName val="0"/>
          <c:showPercent val="0"/>
          <c:showBubbleSize val="0"/>
        </c:dLbls>
        <c:gapWidth val="150"/>
        <c:shape val="box"/>
        <c:axId val="403976096"/>
        <c:axId val="403976488"/>
        <c:axId val="407386200"/>
      </c:bar3DChart>
      <c:catAx>
        <c:axId val="403976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3976488"/>
        <c:crosses val="autoZero"/>
        <c:auto val="1"/>
        <c:lblAlgn val="ctr"/>
        <c:lblOffset val="100"/>
        <c:noMultiLvlLbl val="0"/>
      </c:catAx>
      <c:valAx>
        <c:axId val="403976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3976096"/>
        <c:crosses val="autoZero"/>
        <c:crossBetween val="between"/>
      </c:valAx>
      <c:serAx>
        <c:axId val="407386200"/>
        <c:scaling>
          <c:orientation val="minMax"/>
        </c:scaling>
        <c:delete val="0"/>
        <c:axPos val="b"/>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3976488"/>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180 napnál</a:t>
            </a:r>
            <a:r>
              <a:rPr lang="hu-HU" sz="1200" b="1" baseline="0">
                <a:solidFill>
                  <a:schemeClr val="tx1"/>
                </a:solidFill>
              </a:rPr>
              <a:t> hosszab ideje álláskeresők</a:t>
            </a:r>
            <a:endParaRPr lang="hu-HU" sz="120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clustered"/>
        <c:varyColors val="0"/>
        <c:ser>
          <c:idx val="0"/>
          <c:order val="0"/>
          <c:tx>
            <c:v>180 napnál régebb óta regisztrált</c:v>
          </c:tx>
          <c:spPr>
            <a:solidFill>
              <a:schemeClr val="accent1"/>
            </a:solidFill>
            <a:ln>
              <a:noFill/>
            </a:ln>
            <a:effectLst/>
          </c:spPr>
          <c:invertIfNegative val="0"/>
          <c:cat>
            <c:numRef>
              <c:f>'3. Mélyszegények-Romák'!$S$5:$S$10</c:f>
              <c:numCache>
                <c:formatCode>General</c:formatCode>
                <c:ptCount val="6"/>
                <c:pt idx="0">
                  <c:v>2017</c:v>
                </c:pt>
                <c:pt idx="1">
                  <c:v>2018</c:v>
                </c:pt>
                <c:pt idx="2">
                  <c:v>2019</c:v>
                </c:pt>
                <c:pt idx="3">
                  <c:v>2020</c:v>
                </c:pt>
                <c:pt idx="4">
                  <c:v>2021</c:v>
                </c:pt>
                <c:pt idx="5">
                  <c:v>2022</c:v>
                </c:pt>
              </c:numCache>
            </c:numRef>
          </c:cat>
          <c:val>
            <c:numRef>
              <c:f>'3. Mélyszegények-Romák'!$T$5:$T$10</c:f>
              <c:numCache>
                <c:formatCode>#,##0.00</c:formatCode>
                <c:ptCount val="6"/>
                <c:pt idx="0">
                  <c:v>49.79</c:v>
                </c:pt>
                <c:pt idx="1">
                  <c:v>36.14</c:v>
                </c:pt>
                <c:pt idx="2">
                  <c:v>43.36</c:v>
                </c:pt>
                <c:pt idx="3">
                  <c:v>46.62</c:v>
                </c:pt>
                <c:pt idx="4">
                  <c:v>58.49</c:v>
                </c:pt>
                <c:pt idx="5">
                  <c:v>48.35</c:v>
                </c:pt>
              </c:numCache>
            </c:numRef>
          </c:val>
          <c:extLst>
            <c:ext xmlns:c16="http://schemas.microsoft.com/office/drawing/2014/chart" uri="{C3380CC4-5D6E-409C-BE32-E72D297353CC}">
              <c16:uniqueId val="{00000000-DCDB-4760-B781-40AE38A94AB8}"/>
            </c:ext>
          </c:extLst>
        </c:ser>
        <c:ser>
          <c:idx val="1"/>
          <c:order val="1"/>
          <c:tx>
            <c:v>Nők arénya a 180 napon túl regisztáltak között</c:v>
          </c:tx>
          <c:spPr>
            <a:solidFill>
              <a:schemeClr val="accent2"/>
            </a:solidFill>
            <a:ln>
              <a:noFill/>
            </a:ln>
            <a:effectLst/>
          </c:spPr>
          <c:invertIfNegative val="0"/>
          <c:cat>
            <c:numRef>
              <c:f>'3. Mélyszegények-Romák'!$S$5:$S$10</c:f>
              <c:numCache>
                <c:formatCode>General</c:formatCode>
                <c:ptCount val="6"/>
                <c:pt idx="0">
                  <c:v>2017</c:v>
                </c:pt>
                <c:pt idx="1">
                  <c:v>2018</c:v>
                </c:pt>
                <c:pt idx="2">
                  <c:v>2019</c:v>
                </c:pt>
                <c:pt idx="3">
                  <c:v>2020</c:v>
                </c:pt>
                <c:pt idx="4">
                  <c:v>2021</c:v>
                </c:pt>
                <c:pt idx="5">
                  <c:v>2022</c:v>
                </c:pt>
              </c:numCache>
            </c:numRef>
          </c:cat>
          <c:val>
            <c:numRef>
              <c:f>'3. Mélyszegények-Romák'!$U$5:$U$10</c:f>
              <c:numCache>
                <c:formatCode>#,##0.00</c:formatCode>
                <c:ptCount val="6"/>
                <c:pt idx="0">
                  <c:v>51.67</c:v>
                </c:pt>
                <c:pt idx="1">
                  <c:v>56.67</c:v>
                </c:pt>
                <c:pt idx="2">
                  <c:v>55.1</c:v>
                </c:pt>
                <c:pt idx="3">
                  <c:v>56.55</c:v>
                </c:pt>
                <c:pt idx="4">
                  <c:v>55.48</c:v>
                </c:pt>
                <c:pt idx="5">
                  <c:v>58.12</c:v>
                </c:pt>
              </c:numCache>
            </c:numRef>
          </c:val>
          <c:extLst>
            <c:ext xmlns:c16="http://schemas.microsoft.com/office/drawing/2014/chart" uri="{C3380CC4-5D6E-409C-BE32-E72D297353CC}">
              <c16:uniqueId val="{00000001-DCDB-4760-B781-40AE38A94AB8}"/>
            </c:ext>
          </c:extLst>
        </c:ser>
        <c:dLbls>
          <c:showLegendKey val="0"/>
          <c:showVal val="0"/>
          <c:showCatName val="0"/>
          <c:showSerName val="0"/>
          <c:showPercent val="0"/>
          <c:showBubbleSize val="0"/>
        </c:dLbls>
        <c:gapWidth val="182"/>
        <c:axId val="407015568"/>
        <c:axId val="407618984"/>
      </c:barChart>
      <c:catAx>
        <c:axId val="407015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18984"/>
        <c:crosses val="autoZero"/>
        <c:auto val="1"/>
        <c:lblAlgn val="ctr"/>
        <c:lblOffset val="100"/>
        <c:noMultiLvlLbl val="0"/>
      </c:catAx>
      <c:valAx>
        <c:axId val="4076189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5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anose="02020603050405020304" pitchFamily="18" charset="0"/>
                <a:cs typeface="Times New Roman" panose="02020603050405020304" pitchFamily="18" charset="0"/>
              </a:defRPr>
            </a:pPr>
            <a:r>
              <a:rPr lang="hu-HU" sz="1200">
                <a:latin typeface="Times New Roman" panose="02020603050405020304" pitchFamily="18" charset="0"/>
                <a:cs typeface="Times New Roman" panose="02020603050405020304" pitchFamily="18" charset="0"/>
              </a:rPr>
              <a:t>Regisztrált munkanélküliek száma iskolai végzettség szerint</a:t>
            </a:r>
            <a:r>
              <a:rPr lang="hu-HU" sz="1200" baseline="0">
                <a:latin typeface="Times New Roman" panose="02020603050405020304" pitchFamily="18" charset="0"/>
                <a:cs typeface="Times New Roman" panose="02020603050405020304" pitchFamily="18" charset="0"/>
              </a:rPr>
              <a:t> (fő)</a:t>
            </a:r>
            <a:endParaRPr lang="hu-HU" sz="12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stacked"/>
        <c:varyColors val="0"/>
        <c:ser>
          <c:idx val="0"/>
          <c:order val="0"/>
          <c:tx>
            <c:v>8 általánosnál alacsonyabb</c:v>
          </c:tx>
          <c:invertIfNegative val="0"/>
          <c:cat>
            <c:numRef>
              <c:f>'3. Mélyszegények-Romák'!$W$5:$W$10</c:f>
              <c:numCache>
                <c:formatCode>General</c:formatCode>
                <c:ptCount val="6"/>
                <c:pt idx="0">
                  <c:v>2017</c:v>
                </c:pt>
                <c:pt idx="1">
                  <c:v>2018</c:v>
                </c:pt>
                <c:pt idx="2">
                  <c:v>2019</c:v>
                </c:pt>
                <c:pt idx="3">
                  <c:v>2020</c:v>
                </c:pt>
                <c:pt idx="4">
                  <c:v>2021</c:v>
                </c:pt>
                <c:pt idx="5">
                  <c:v>2022</c:v>
                </c:pt>
              </c:numCache>
            </c:numRef>
          </c:cat>
          <c:val>
            <c:numRef>
              <c:f>'3. Mélyszegények-Romák'!$Y$5:$Y$10</c:f>
              <c:numCache>
                <c:formatCode>#,##0</c:formatCode>
                <c:ptCount val="6"/>
                <c:pt idx="0">
                  <c:v>8</c:v>
                </c:pt>
                <c:pt idx="1">
                  <c:v>10</c:v>
                </c:pt>
                <c:pt idx="2">
                  <c:v>4</c:v>
                </c:pt>
                <c:pt idx="3">
                  <c:v>10</c:v>
                </c:pt>
                <c:pt idx="4">
                  <c:v>9</c:v>
                </c:pt>
                <c:pt idx="5">
                  <c:v>9</c:v>
                </c:pt>
              </c:numCache>
            </c:numRef>
          </c:val>
          <c:extLst>
            <c:ext xmlns:c16="http://schemas.microsoft.com/office/drawing/2014/chart" uri="{C3380CC4-5D6E-409C-BE32-E72D297353CC}">
              <c16:uniqueId val="{00000000-D585-4F5E-B6B5-C2F14F8B2C93}"/>
            </c:ext>
          </c:extLst>
        </c:ser>
        <c:ser>
          <c:idx val="1"/>
          <c:order val="1"/>
          <c:tx>
            <c:v>8 általános</c:v>
          </c:tx>
          <c:invertIfNegative val="0"/>
          <c:cat>
            <c:numRef>
              <c:f>'3. Mélyszegények-Romák'!$W$5:$W$10</c:f>
              <c:numCache>
                <c:formatCode>General</c:formatCode>
                <c:ptCount val="6"/>
                <c:pt idx="0">
                  <c:v>2017</c:v>
                </c:pt>
                <c:pt idx="1">
                  <c:v>2018</c:v>
                </c:pt>
                <c:pt idx="2">
                  <c:v>2019</c:v>
                </c:pt>
                <c:pt idx="3">
                  <c:v>2020</c:v>
                </c:pt>
                <c:pt idx="4">
                  <c:v>2021</c:v>
                </c:pt>
                <c:pt idx="5">
                  <c:v>2022</c:v>
                </c:pt>
              </c:numCache>
            </c:numRef>
          </c:cat>
          <c:val>
            <c:numRef>
              <c:f>'3. Mélyszegények-Romák'!$AA$5:$AA$10</c:f>
              <c:numCache>
                <c:formatCode>#,##0</c:formatCode>
                <c:ptCount val="6"/>
                <c:pt idx="0">
                  <c:v>69</c:v>
                </c:pt>
                <c:pt idx="1">
                  <c:v>56</c:v>
                </c:pt>
                <c:pt idx="2">
                  <c:v>52</c:v>
                </c:pt>
                <c:pt idx="3">
                  <c:v>70</c:v>
                </c:pt>
                <c:pt idx="4">
                  <c:v>55</c:v>
                </c:pt>
                <c:pt idx="5">
                  <c:v>56</c:v>
                </c:pt>
              </c:numCache>
            </c:numRef>
          </c:val>
          <c:extLst>
            <c:ext xmlns:c16="http://schemas.microsoft.com/office/drawing/2014/chart" uri="{C3380CC4-5D6E-409C-BE32-E72D297353CC}">
              <c16:uniqueId val="{00000001-D585-4F5E-B6B5-C2F14F8B2C93}"/>
            </c:ext>
          </c:extLst>
        </c:ser>
        <c:ser>
          <c:idx val="2"/>
          <c:order val="2"/>
          <c:tx>
            <c:v>8 általánosnál magasabb</c:v>
          </c:tx>
          <c:invertIfNegative val="0"/>
          <c:cat>
            <c:numRef>
              <c:f>'3. Mélyszegények-Romák'!$W$5:$W$10</c:f>
              <c:numCache>
                <c:formatCode>General</c:formatCode>
                <c:ptCount val="6"/>
                <c:pt idx="0">
                  <c:v>2017</c:v>
                </c:pt>
                <c:pt idx="1">
                  <c:v>2018</c:v>
                </c:pt>
                <c:pt idx="2">
                  <c:v>2019</c:v>
                </c:pt>
                <c:pt idx="3">
                  <c:v>2020</c:v>
                </c:pt>
                <c:pt idx="4">
                  <c:v>2021</c:v>
                </c:pt>
                <c:pt idx="5">
                  <c:v>2022</c:v>
                </c:pt>
              </c:numCache>
            </c:numRef>
          </c:cat>
          <c:val>
            <c:numRef>
              <c:f>'3. Mélyszegények-Romák'!$AC$5:$AC$10</c:f>
              <c:numCache>
                <c:formatCode>#,##0</c:formatCode>
                <c:ptCount val="6"/>
                <c:pt idx="0">
                  <c:v>164</c:v>
                </c:pt>
                <c:pt idx="1">
                  <c:v>183</c:v>
                </c:pt>
                <c:pt idx="2">
                  <c:v>170</c:v>
                </c:pt>
                <c:pt idx="3">
                  <c:v>231</c:v>
                </c:pt>
                <c:pt idx="4">
                  <c:v>201</c:v>
                </c:pt>
                <c:pt idx="5">
                  <c:v>177</c:v>
                </c:pt>
              </c:numCache>
            </c:numRef>
          </c:val>
          <c:extLst>
            <c:ext xmlns:c16="http://schemas.microsoft.com/office/drawing/2014/chart" uri="{C3380CC4-5D6E-409C-BE32-E72D297353CC}">
              <c16:uniqueId val="{00000002-D585-4F5E-B6B5-C2F14F8B2C93}"/>
            </c:ext>
          </c:extLst>
        </c:ser>
        <c:dLbls>
          <c:showLegendKey val="0"/>
          <c:showVal val="0"/>
          <c:showCatName val="0"/>
          <c:showSerName val="0"/>
          <c:showPercent val="0"/>
          <c:showBubbleSize val="0"/>
        </c:dLbls>
        <c:gapWidth val="150"/>
        <c:overlap val="100"/>
        <c:axId val="403974528"/>
        <c:axId val="403974920"/>
      </c:barChart>
      <c:catAx>
        <c:axId val="403974528"/>
        <c:scaling>
          <c:orientation val="minMax"/>
        </c:scaling>
        <c:delete val="0"/>
        <c:axPos val="b"/>
        <c:numFmt formatCode="General" sourceLinked="1"/>
        <c:majorTickMark val="out"/>
        <c:minorTickMark val="none"/>
        <c:tickLblPos val="nextTo"/>
        <c:crossAx val="403974920"/>
        <c:crosses val="autoZero"/>
        <c:auto val="1"/>
        <c:lblAlgn val="ctr"/>
        <c:lblOffset val="100"/>
        <c:noMultiLvlLbl val="0"/>
      </c:catAx>
      <c:valAx>
        <c:axId val="403974920"/>
        <c:scaling>
          <c:orientation val="minMax"/>
        </c:scaling>
        <c:delete val="0"/>
        <c:axPos val="l"/>
        <c:majorGridlines/>
        <c:numFmt formatCode="#,##0" sourceLinked="1"/>
        <c:majorTickMark val="out"/>
        <c:minorTickMark val="none"/>
        <c:tickLblPos val="nextTo"/>
        <c:crossAx val="403974528"/>
        <c:crosses val="autoZero"/>
        <c:crossBetween val="between"/>
      </c:valAx>
    </c:plotArea>
    <c:legend>
      <c:legendPos val="b"/>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u-HU"/>
              <a:t>Aktív foglalkoztatáspolitikai eszközökkel támogatottak és közfoglalkoztatottak száma</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lineChart>
        <c:grouping val="standard"/>
        <c:varyColors val="0"/>
        <c:ser>
          <c:idx val="0"/>
          <c:order val="0"/>
          <c:tx>
            <c:v>Aktív foglalkoztatás-politikai eszközökkel támogatottak</c:v>
          </c:tx>
          <c:spPr>
            <a:ln w="28575" cap="rnd">
              <a:solidFill>
                <a:schemeClr val="accent1"/>
              </a:solidFill>
              <a:round/>
            </a:ln>
            <a:effectLst/>
          </c:spPr>
          <c:marker>
            <c:symbol val="none"/>
          </c:marker>
          <c:cat>
            <c:numRef>
              <c:f>'3. Mélyszegények-Romák'!$AF$4:$AF$9</c:f>
              <c:numCache>
                <c:formatCode>General</c:formatCode>
                <c:ptCount val="6"/>
                <c:pt idx="0">
                  <c:v>2017</c:v>
                </c:pt>
                <c:pt idx="1">
                  <c:v>2018</c:v>
                </c:pt>
                <c:pt idx="2">
                  <c:v>2019</c:v>
                </c:pt>
                <c:pt idx="3">
                  <c:v>2020</c:v>
                </c:pt>
                <c:pt idx="4">
                  <c:v>2021</c:v>
                </c:pt>
                <c:pt idx="5">
                  <c:v>2022</c:v>
                </c:pt>
              </c:numCache>
            </c:numRef>
          </c:cat>
          <c:val>
            <c:numRef>
              <c:f>'3. Mélyszegények-Romák'!$AG$4:$AG$9</c:f>
              <c:numCache>
                <c:formatCode>#,##0</c:formatCode>
                <c:ptCount val="6"/>
                <c:pt idx="0">
                  <c:v>314</c:v>
                </c:pt>
                <c:pt idx="1">
                  <c:v>186</c:v>
                </c:pt>
                <c:pt idx="2">
                  <c:v>175</c:v>
                </c:pt>
                <c:pt idx="3">
                  <c:v>257</c:v>
                </c:pt>
                <c:pt idx="4">
                  <c:v>107</c:v>
                </c:pt>
                <c:pt idx="5">
                  <c:v>76</c:v>
                </c:pt>
              </c:numCache>
            </c:numRef>
          </c:val>
          <c:smooth val="0"/>
          <c:extLst>
            <c:ext xmlns:c16="http://schemas.microsoft.com/office/drawing/2014/chart" uri="{C3380CC4-5D6E-409C-BE32-E72D297353CC}">
              <c16:uniqueId val="{00000000-ABD9-4684-963E-CF5F028D3516}"/>
            </c:ext>
          </c:extLst>
        </c:ser>
        <c:ser>
          <c:idx val="1"/>
          <c:order val="1"/>
          <c:tx>
            <c:v>Közfoglalkozottak éves átlaga</c:v>
          </c:tx>
          <c:spPr>
            <a:ln w="28575" cap="rnd">
              <a:solidFill>
                <a:schemeClr val="accent2"/>
              </a:solidFill>
              <a:round/>
            </a:ln>
            <a:effectLst/>
          </c:spPr>
          <c:marker>
            <c:symbol val="none"/>
          </c:marker>
          <c:cat>
            <c:numRef>
              <c:f>'3. Mélyszegények-Romák'!$AF$4:$AF$9</c:f>
              <c:numCache>
                <c:formatCode>General</c:formatCode>
                <c:ptCount val="6"/>
                <c:pt idx="0">
                  <c:v>2017</c:v>
                </c:pt>
                <c:pt idx="1">
                  <c:v>2018</c:v>
                </c:pt>
                <c:pt idx="2">
                  <c:v>2019</c:v>
                </c:pt>
                <c:pt idx="3">
                  <c:v>2020</c:v>
                </c:pt>
                <c:pt idx="4">
                  <c:v>2021</c:v>
                </c:pt>
                <c:pt idx="5">
                  <c:v>2022</c:v>
                </c:pt>
              </c:numCache>
            </c:numRef>
          </c:cat>
          <c:val>
            <c:numRef>
              <c:f>'3. Mélyszegények-Romák'!$AH$4:$AH$9</c:f>
              <c:numCache>
                <c:formatCode>#,##0</c:formatCode>
                <c:ptCount val="6"/>
                <c:pt idx="0">
                  <c:v>182</c:v>
                </c:pt>
                <c:pt idx="1">
                  <c:v>127</c:v>
                </c:pt>
                <c:pt idx="2">
                  <c:v>90</c:v>
                </c:pt>
                <c:pt idx="3">
                  <c:v>69</c:v>
                </c:pt>
                <c:pt idx="4">
                  <c:v>60</c:v>
                </c:pt>
                <c:pt idx="5">
                  <c:v>58</c:v>
                </c:pt>
              </c:numCache>
            </c:numRef>
          </c:val>
          <c:smooth val="0"/>
          <c:extLst>
            <c:ext xmlns:c16="http://schemas.microsoft.com/office/drawing/2014/chart" uri="{C3380CC4-5D6E-409C-BE32-E72D297353CC}">
              <c16:uniqueId val="{00000001-ABD9-4684-963E-CF5F028D3516}"/>
            </c:ext>
          </c:extLst>
        </c:ser>
        <c:dLbls>
          <c:showLegendKey val="0"/>
          <c:showVal val="0"/>
          <c:showCatName val="0"/>
          <c:showSerName val="0"/>
          <c:showPercent val="0"/>
          <c:showBubbleSize val="0"/>
        </c:dLbls>
        <c:smooth val="0"/>
        <c:axId val="407615064"/>
        <c:axId val="407616240"/>
      </c:lineChart>
      <c:catAx>
        <c:axId val="40761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crossAx val="407616240"/>
        <c:crosses val="autoZero"/>
        <c:auto val="1"/>
        <c:lblAlgn val="ctr"/>
        <c:lblOffset val="100"/>
        <c:noMultiLvlLbl val="0"/>
      </c:catAx>
      <c:valAx>
        <c:axId val="407616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crossAx val="407615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hu-H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u-HU" sz="1200" b="1">
                <a:solidFill>
                  <a:schemeClr val="tx1"/>
                </a:solidFill>
                <a:latin typeface="Times New Roman" panose="02020603050405020304" pitchFamily="18" charset="0"/>
                <a:cs typeface="Times New Roman" panose="02020603050405020304" pitchFamily="18" charset="0"/>
              </a:rPr>
              <a:t>Álláskeresők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barChart>
        <c:barDir val="bar"/>
        <c:grouping val="clustered"/>
        <c:varyColors val="0"/>
        <c:ser>
          <c:idx val="0"/>
          <c:order val="0"/>
          <c:tx>
            <c:v>Nyilvántartott álláskeresők</c:v>
          </c:tx>
          <c:spPr>
            <a:solidFill>
              <a:schemeClr val="accent1"/>
            </a:solidFill>
            <a:ln>
              <a:noFill/>
            </a:ln>
            <a:effectLst/>
          </c:spPr>
          <c:invertIfNegative val="0"/>
          <c:cat>
            <c:numRef>
              <c:f>'3. Mélyszegények-Romák'!$AJ$4:$AJ$9</c:f>
              <c:numCache>
                <c:formatCode>General</c:formatCode>
                <c:ptCount val="6"/>
                <c:pt idx="0">
                  <c:v>2017</c:v>
                </c:pt>
                <c:pt idx="1">
                  <c:v>2018</c:v>
                </c:pt>
                <c:pt idx="2">
                  <c:v>2019</c:v>
                </c:pt>
                <c:pt idx="3">
                  <c:v>2020</c:v>
                </c:pt>
                <c:pt idx="4">
                  <c:v>2021</c:v>
                </c:pt>
                <c:pt idx="5">
                  <c:v>2022</c:v>
                </c:pt>
              </c:numCache>
            </c:numRef>
          </c:cat>
          <c:val>
            <c:numRef>
              <c:f>'3. Mélyszegények-Romák'!$AK$4:$AK$9</c:f>
              <c:numCache>
                <c:formatCode>#,##0</c:formatCode>
                <c:ptCount val="6"/>
                <c:pt idx="0">
                  <c:v>241</c:v>
                </c:pt>
                <c:pt idx="1">
                  <c:v>249</c:v>
                </c:pt>
                <c:pt idx="2">
                  <c:v>226</c:v>
                </c:pt>
                <c:pt idx="3">
                  <c:v>311</c:v>
                </c:pt>
                <c:pt idx="4">
                  <c:v>265</c:v>
                </c:pt>
                <c:pt idx="5">
                  <c:v>242</c:v>
                </c:pt>
              </c:numCache>
            </c:numRef>
          </c:val>
          <c:extLst>
            <c:ext xmlns:c16="http://schemas.microsoft.com/office/drawing/2014/chart" uri="{C3380CC4-5D6E-409C-BE32-E72D297353CC}">
              <c16:uniqueId val="{00000000-CEEE-4CD1-ACF0-01B9D0406B25}"/>
            </c:ext>
          </c:extLst>
        </c:ser>
        <c:ser>
          <c:idx val="1"/>
          <c:order val="1"/>
          <c:tx>
            <c:v>Nyilvántartott pályakezdő álláskeresők</c:v>
          </c:tx>
          <c:spPr>
            <a:solidFill>
              <a:schemeClr val="accent2"/>
            </a:solidFill>
            <a:ln>
              <a:noFill/>
            </a:ln>
            <a:effectLst/>
          </c:spPr>
          <c:invertIfNegative val="0"/>
          <c:cat>
            <c:numRef>
              <c:f>'3. Mélyszegények-Romák'!$AJ$4:$AJ$9</c:f>
              <c:numCache>
                <c:formatCode>General</c:formatCode>
                <c:ptCount val="6"/>
                <c:pt idx="0">
                  <c:v>2017</c:v>
                </c:pt>
                <c:pt idx="1">
                  <c:v>2018</c:v>
                </c:pt>
                <c:pt idx="2">
                  <c:v>2019</c:v>
                </c:pt>
                <c:pt idx="3">
                  <c:v>2020</c:v>
                </c:pt>
                <c:pt idx="4">
                  <c:v>2021</c:v>
                </c:pt>
                <c:pt idx="5">
                  <c:v>2022</c:v>
                </c:pt>
              </c:numCache>
            </c:numRef>
          </c:cat>
          <c:val>
            <c:numRef>
              <c:f>'3. Mélyszegények-Romák'!$AL$4:$AL$9</c:f>
              <c:numCache>
                <c:formatCode>#,##0</c:formatCode>
                <c:ptCount val="6"/>
                <c:pt idx="0">
                  <c:v>19</c:v>
                </c:pt>
                <c:pt idx="1">
                  <c:v>15</c:v>
                </c:pt>
                <c:pt idx="2">
                  <c:v>31</c:v>
                </c:pt>
                <c:pt idx="3">
                  <c:v>28</c:v>
                </c:pt>
                <c:pt idx="4">
                  <c:v>21</c:v>
                </c:pt>
                <c:pt idx="5">
                  <c:v>13</c:v>
                </c:pt>
              </c:numCache>
            </c:numRef>
          </c:val>
          <c:extLst>
            <c:ext xmlns:c16="http://schemas.microsoft.com/office/drawing/2014/chart" uri="{C3380CC4-5D6E-409C-BE32-E72D297353CC}">
              <c16:uniqueId val="{00000001-CEEE-4CD1-ACF0-01B9D0406B25}"/>
            </c:ext>
          </c:extLst>
        </c:ser>
        <c:dLbls>
          <c:showLegendKey val="0"/>
          <c:showVal val="0"/>
          <c:showCatName val="0"/>
          <c:showSerName val="0"/>
          <c:showPercent val="0"/>
          <c:showBubbleSize val="0"/>
        </c:dLbls>
        <c:gapWidth val="182"/>
        <c:axId val="407613496"/>
        <c:axId val="407615848"/>
      </c:barChart>
      <c:catAx>
        <c:axId val="407613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15848"/>
        <c:crosses val="autoZero"/>
        <c:auto val="1"/>
        <c:lblAlgn val="ctr"/>
        <c:lblOffset val="100"/>
        <c:noMultiLvlLbl val="0"/>
      </c:catAx>
      <c:valAx>
        <c:axId val="4076158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13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u-HU" sz="1200" b="1">
                <a:solidFill>
                  <a:schemeClr val="tx1"/>
                </a:solidFill>
                <a:latin typeface="Times New Roman" panose="02020603050405020304" pitchFamily="18" charset="0"/>
                <a:cs typeface="Times New Roman" panose="02020603050405020304" pitchFamily="18" charset="0"/>
              </a:rPr>
              <a:t>Passzív foglalkoztatáspolitkai eszközök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lineChart>
        <c:grouping val="standard"/>
        <c:varyColors val="0"/>
        <c:ser>
          <c:idx val="0"/>
          <c:order val="0"/>
          <c:tx>
            <c:v>Nyilvántartott álláskeresők</c:v>
          </c:tx>
          <c:spPr>
            <a:ln w="28575" cap="rnd">
              <a:solidFill>
                <a:schemeClr val="accent1"/>
              </a:solidFill>
              <a:round/>
            </a:ln>
            <a:effectLst/>
          </c:spPr>
          <c:marker>
            <c:symbol val="none"/>
          </c:marker>
          <c:cat>
            <c:numRef>
              <c:f>'3. Mélyszegények-Romák'!$AN$4:$AN$9</c:f>
              <c:numCache>
                <c:formatCode>General</c:formatCode>
                <c:ptCount val="6"/>
                <c:pt idx="0">
                  <c:v>2017</c:v>
                </c:pt>
                <c:pt idx="1">
                  <c:v>2018</c:v>
                </c:pt>
                <c:pt idx="2">
                  <c:v>2019</c:v>
                </c:pt>
                <c:pt idx="3">
                  <c:v>2020</c:v>
                </c:pt>
                <c:pt idx="4">
                  <c:v>2021</c:v>
                </c:pt>
                <c:pt idx="5">
                  <c:v>2022</c:v>
                </c:pt>
              </c:numCache>
            </c:numRef>
          </c:cat>
          <c:val>
            <c:numRef>
              <c:f>'3. Mélyszegények-Romák'!$AO$4:$AO$9</c:f>
              <c:numCache>
                <c:formatCode>0</c:formatCode>
                <c:ptCount val="6"/>
                <c:pt idx="0">
                  <c:v>241</c:v>
                </c:pt>
                <c:pt idx="1">
                  <c:v>249</c:v>
                </c:pt>
                <c:pt idx="2">
                  <c:v>226</c:v>
                </c:pt>
                <c:pt idx="3">
                  <c:v>311</c:v>
                </c:pt>
                <c:pt idx="4">
                  <c:v>265</c:v>
                </c:pt>
                <c:pt idx="5">
                  <c:v>242</c:v>
                </c:pt>
              </c:numCache>
            </c:numRef>
          </c:val>
          <c:smooth val="0"/>
          <c:extLst>
            <c:ext xmlns:c16="http://schemas.microsoft.com/office/drawing/2014/chart" uri="{C3380CC4-5D6E-409C-BE32-E72D297353CC}">
              <c16:uniqueId val="{00000000-8202-4A47-85F0-0CBCCDE49BCD}"/>
            </c:ext>
          </c:extLst>
        </c:ser>
        <c:ser>
          <c:idx val="1"/>
          <c:order val="1"/>
          <c:tx>
            <c:v>Álláskeresési ellátásban részesülők</c:v>
          </c:tx>
          <c:spPr>
            <a:ln w="28575" cap="rnd">
              <a:solidFill>
                <a:schemeClr val="accent2"/>
              </a:solidFill>
              <a:round/>
            </a:ln>
            <a:effectLst/>
          </c:spPr>
          <c:marker>
            <c:symbol val="none"/>
          </c:marker>
          <c:cat>
            <c:numRef>
              <c:f>'3. Mélyszegények-Romák'!$AN$4:$AN$9</c:f>
              <c:numCache>
                <c:formatCode>General</c:formatCode>
                <c:ptCount val="6"/>
                <c:pt idx="0">
                  <c:v>2017</c:v>
                </c:pt>
                <c:pt idx="1">
                  <c:v>2018</c:v>
                </c:pt>
                <c:pt idx="2">
                  <c:v>2019</c:v>
                </c:pt>
                <c:pt idx="3">
                  <c:v>2020</c:v>
                </c:pt>
                <c:pt idx="4">
                  <c:v>2021</c:v>
                </c:pt>
                <c:pt idx="5">
                  <c:v>2022</c:v>
                </c:pt>
              </c:numCache>
            </c:numRef>
          </c:cat>
          <c:val>
            <c:numRef>
              <c:f>'3. Mélyszegények-Romák'!$AQ$4:$AQ$9</c:f>
              <c:numCache>
                <c:formatCode>#,##0</c:formatCode>
                <c:ptCount val="6"/>
                <c:pt idx="0">
                  <c:v>68</c:v>
                </c:pt>
                <c:pt idx="1">
                  <c:v>90</c:v>
                </c:pt>
                <c:pt idx="2">
                  <c:v>79</c:v>
                </c:pt>
                <c:pt idx="3">
                  <c:v>95</c:v>
                </c:pt>
                <c:pt idx="4">
                  <c:v>93</c:v>
                </c:pt>
                <c:pt idx="5">
                  <c:v>86</c:v>
                </c:pt>
              </c:numCache>
            </c:numRef>
          </c:val>
          <c:smooth val="0"/>
          <c:extLst>
            <c:ext xmlns:c16="http://schemas.microsoft.com/office/drawing/2014/chart" uri="{C3380CC4-5D6E-409C-BE32-E72D297353CC}">
              <c16:uniqueId val="{00000001-8202-4A47-85F0-0CBCCDE49BCD}"/>
            </c:ext>
          </c:extLst>
        </c:ser>
        <c:dLbls>
          <c:showLegendKey val="0"/>
          <c:showVal val="0"/>
          <c:showCatName val="0"/>
          <c:showSerName val="0"/>
          <c:showPercent val="0"/>
          <c:showBubbleSize val="0"/>
        </c:dLbls>
        <c:smooth val="0"/>
        <c:axId val="407613888"/>
        <c:axId val="407615456"/>
      </c:lineChart>
      <c:catAx>
        <c:axId val="407613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15456"/>
        <c:crosses val="autoZero"/>
        <c:auto val="1"/>
        <c:lblAlgn val="ctr"/>
        <c:lblOffset val="100"/>
        <c:noMultiLvlLbl val="0"/>
      </c:catAx>
      <c:valAx>
        <c:axId val="407615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13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solidFill>
                <a:latin typeface="+mn-lt"/>
                <a:ea typeface="+mn-ea"/>
                <a:cs typeface="+mn-cs"/>
              </a:defRPr>
            </a:pPr>
            <a:r>
              <a:rPr lang="hu-HU" sz="1200" b="1">
                <a:solidFill>
                  <a:schemeClr val="tx1"/>
                </a:solidFill>
              </a:rPr>
              <a:t>Passzív foglalkoztatás-politikiai eszkökkel</a:t>
            </a:r>
            <a:r>
              <a:rPr lang="hu-HU" sz="1200" b="1" baseline="0">
                <a:solidFill>
                  <a:schemeClr val="tx1"/>
                </a:solidFill>
              </a:rPr>
              <a:t> támogatottak száma a </a:t>
            </a:r>
            <a:r>
              <a:rPr lang="en-US" sz="1200" b="1">
                <a:solidFill>
                  <a:schemeClr val="tx1"/>
                </a:solidFill>
              </a:rPr>
              <a:t>15-64 év közötti népesség  </a:t>
            </a:r>
            <a:r>
              <a:rPr lang="hu-HU" sz="1200" b="1">
                <a:solidFill>
                  <a:schemeClr val="tx1"/>
                </a:solidFill>
              </a:rPr>
              <a:t>arányában II. (%) </a:t>
            </a:r>
          </a:p>
        </c:rich>
      </c:tx>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solidFill>
              <a:latin typeface="+mn-lt"/>
              <a:ea typeface="+mn-ea"/>
              <a:cs typeface="+mn-cs"/>
            </a:defRPr>
          </a:pPr>
          <a:endParaRPr lang="hu-HU"/>
        </a:p>
      </c:txPr>
    </c:title>
    <c:autoTitleDeleted val="0"/>
    <c:plotArea>
      <c:layout/>
      <c:barChart>
        <c:barDir val="col"/>
        <c:grouping val="clustered"/>
        <c:varyColors val="0"/>
        <c:ser>
          <c:idx val="1"/>
          <c:order val="0"/>
          <c:tx>
            <c:strRef>
              <c:f>'3. Mélyszegények-Romák'!$AU$2:$AV$2</c:f>
              <c:strCache>
                <c:ptCount val="1"/>
                <c:pt idx="0">
                  <c:v>Szociális támogatásban részesülő nyilvántartott álláskeresők száma
(TS 048)</c:v>
                </c:pt>
              </c:strCache>
            </c:strRef>
          </c:tx>
          <c:spPr>
            <a:solidFill>
              <a:schemeClr val="accent2"/>
            </a:solidFill>
            <a:ln w="19050">
              <a:solidFill>
                <a:schemeClr val="lt1"/>
              </a:solidFill>
            </a:ln>
            <a:effectLst/>
          </c:spPr>
          <c:invertIfNegative val="0"/>
          <c:cat>
            <c:numRef>
              <c:f>'3. Mélyszegények-Romák'!$AT$4:$AT$9</c:f>
              <c:numCache>
                <c:formatCode>General</c:formatCode>
                <c:ptCount val="6"/>
                <c:pt idx="0">
                  <c:v>2017</c:v>
                </c:pt>
                <c:pt idx="1">
                  <c:v>2018</c:v>
                </c:pt>
                <c:pt idx="2">
                  <c:v>2019</c:v>
                </c:pt>
                <c:pt idx="3">
                  <c:v>2020</c:v>
                </c:pt>
                <c:pt idx="4">
                  <c:v>2021</c:v>
                </c:pt>
                <c:pt idx="5">
                  <c:v>2022</c:v>
                </c:pt>
              </c:numCache>
            </c:numRef>
          </c:cat>
          <c:val>
            <c:numRef>
              <c:f>'3. Mélyszegények-Romák'!$AV$4:$AV$9</c:f>
              <c:numCache>
                <c:formatCode>0.00%</c:formatCode>
                <c:ptCount val="6"/>
                <c:pt idx="0">
                  <c:v>0.24481327800829875</c:v>
                </c:pt>
                <c:pt idx="1">
                  <c:v>0.12048192771084337</c:v>
                </c:pt>
                <c:pt idx="2">
                  <c:v>0.13716814159292035</c:v>
                </c:pt>
                <c:pt idx="3">
                  <c:v>0.10932475884244373</c:v>
                </c:pt>
                <c:pt idx="4">
                  <c:v>0.18490566037735848</c:v>
                </c:pt>
                <c:pt idx="5">
                  <c:v>0.15702479338842976</c:v>
                </c:pt>
              </c:numCache>
            </c:numRef>
          </c:val>
          <c:extLst>
            <c:ext xmlns:c16="http://schemas.microsoft.com/office/drawing/2014/chart" uri="{C3380CC4-5D6E-409C-BE32-E72D297353CC}">
              <c16:uniqueId val="{00000000-0D19-49A7-8A9E-BE48EFB33605}"/>
            </c:ext>
          </c:extLst>
        </c:ser>
        <c:ser>
          <c:idx val="0"/>
          <c:order val="1"/>
          <c:tx>
            <c:strRef>
              <c:f>'3. Mélyszegények-Romák'!$AW$2:$AX$2</c:f>
              <c:strCache>
                <c:ptCount val="1"/>
                <c:pt idx="0">
                  <c:v>Foglalkoztatást helyettesítő támogatásban részesítettek átlagos havi száma (TS 054)</c:v>
                </c:pt>
              </c:strCache>
            </c:strRef>
          </c:tx>
          <c:spPr>
            <a:solidFill>
              <a:schemeClr val="accent1"/>
            </a:solidFill>
            <a:ln w="19050">
              <a:solidFill>
                <a:schemeClr val="lt1"/>
              </a:solidFill>
            </a:ln>
            <a:effectLst/>
          </c:spPr>
          <c:invertIfNegative val="0"/>
          <c:cat>
            <c:numRef>
              <c:f>'3. Mélyszegények-Romák'!$AT$4:$AT$9</c:f>
              <c:numCache>
                <c:formatCode>General</c:formatCode>
                <c:ptCount val="6"/>
                <c:pt idx="0">
                  <c:v>2017</c:v>
                </c:pt>
                <c:pt idx="1">
                  <c:v>2018</c:v>
                </c:pt>
                <c:pt idx="2">
                  <c:v>2019</c:v>
                </c:pt>
                <c:pt idx="3">
                  <c:v>2020</c:v>
                </c:pt>
                <c:pt idx="4">
                  <c:v>2021</c:v>
                </c:pt>
                <c:pt idx="5">
                  <c:v>2022</c:v>
                </c:pt>
              </c:numCache>
            </c:numRef>
          </c:cat>
          <c:val>
            <c:numRef>
              <c:f>'3. Mélyszegények-Romák'!$AX$4:$AX$9</c:f>
              <c:numCache>
                <c:formatCode>0.00%</c:formatCode>
                <c:ptCount val="6"/>
                <c:pt idx="0">
                  <c:v>0.2975103734439834</c:v>
                </c:pt>
                <c:pt idx="1">
                  <c:v>0.16763052208835341</c:v>
                </c:pt>
                <c:pt idx="2">
                  <c:v>0.13964601769911503</c:v>
                </c:pt>
                <c:pt idx="3">
                  <c:v>0.1205144694533762</c:v>
                </c:pt>
                <c:pt idx="4">
                  <c:v>0.18603773584905658</c:v>
                </c:pt>
                <c:pt idx="5">
                  <c:v>0.18607438016528927</c:v>
                </c:pt>
              </c:numCache>
            </c:numRef>
          </c:val>
          <c:extLst>
            <c:ext xmlns:c16="http://schemas.microsoft.com/office/drawing/2014/chart" uri="{C3380CC4-5D6E-409C-BE32-E72D297353CC}">
              <c16:uniqueId val="{00000001-0D19-49A7-8A9E-BE48EFB33605}"/>
            </c:ext>
          </c:extLst>
        </c:ser>
        <c:ser>
          <c:idx val="2"/>
          <c:order val="2"/>
          <c:tx>
            <c:strRef>
              <c:f>'3. Mélyszegények-Romák'!$AY$2:$AZ$2</c:f>
              <c:strCache>
                <c:ptCount val="1"/>
                <c:pt idx="0">
                  <c:v>Ellátásban részesülő nyilvántartott álláskeresők száma (TS 049)</c:v>
                </c:pt>
              </c:strCache>
            </c:strRef>
          </c:tx>
          <c:spPr>
            <a:solidFill>
              <a:schemeClr val="accent3"/>
            </a:solidFill>
            <a:ln w="19050">
              <a:solidFill>
                <a:schemeClr val="lt1"/>
              </a:solidFill>
            </a:ln>
            <a:effectLst/>
          </c:spPr>
          <c:invertIfNegative val="0"/>
          <c:cat>
            <c:numRef>
              <c:f>'3. Mélyszegények-Romák'!$AT$4:$AT$9</c:f>
              <c:numCache>
                <c:formatCode>General</c:formatCode>
                <c:ptCount val="6"/>
                <c:pt idx="0">
                  <c:v>2017</c:v>
                </c:pt>
                <c:pt idx="1">
                  <c:v>2018</c:v>
                </c:pt>
                <c:pt idx="2">
                  <c:v>2019</c:v>
                </c:pt>
                <c:pt idx="3">
                  <c:v>2020</c:v>
                </c:pt>
                <c:pt idx="4">
                  <c:v>2021</c:v>
                </c:pt>
                <c:pt idx="5">
                  <c:v>2022</c:v>
                </c:pt>
              </c:numCache>
            </c:numRef>
          </c:cat>
          <c:val>
            <c:numRef>
              <c:f>'3. Mélyszegények-Romák'!$AZ$4:$AZ$9</c:f>
              <c:numCache>
                <c:formatCode>0.00%</c:formatCode>
                <c:ptCount val="6"/>
                <c:pt idx="0">
                  <c:v>0.52697095435684649</c:v>
                </c:pt>
                <c:pt idx="1">
                  <c:v>0.48192771084337349</c:v>
                </c:pt>
                <c:pt idx="2">
                  <c:v>0.48672566371681414</c:v>
                </c:pt>
                <c:pt idx="3">
                  <c:v>0.41479099678456594</c:v>
                </c:pt>
                <c:pt idx="4">
                  <c:v>0.53584905660377358</c:v>
                </c:pt>
                <c:pt idx="5">
                  <c:v>0.51239669421487599</c:v>
                </c:pt>
              </c:numCache>
            </c:numRef>
          </c:val>
          <c:extLst>
            <c:ext xmlns:c16="http://schemas.microsoft.com/office/drawing/2014/chart" uri="{C3380CC4-5D6E-409C-BE32-E72D297353CC}">
              <c16:uniqueId val="{00000002-0D19-49A7-8A9E-BE48EFB33605}"/>
            </c:ext>
          </c:extLst>
        </c:ser>
        <c:dLbls>
          <c:showLegendKey val="0"/>
          <c:showVal val="0"/>
          <c:showCatName val="0"/>
          <c:showSerName val="0"/>
          <c:showPercent val="0"/>
          <c:showBubbleSize val="0"/>
        </c:dLbls>
        <c:gapWidth val="150"/>
        <c:axId val="407012824"/>
        <c:axId val="407014392"/>
      </c:barChart>
      <c:catAx>
        <c:axId val="40701282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4392"/>
        <c:crosses val="autoZero"/>
        <c:auto val="1"/>
        <c:lblAlgn val="ctr"/>
        <c:lblOffset val="100"/>
        <c:noMultiLvlLbl val="0"/>
      </c:catAx>
      <c:valAx>
        <c:axId val="4070143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2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Eü.</a:t>
            </a:r>
            <a:r>
              <a:rPr lang="hu-HU" sz="1200" b="1" baseline="0">
                <a:solidFill>
                  <a:schemeClr val="tx1"/>
                </a:solidFill>
              </a:rPr>
              <a:t> károsodási és gyf. támogatában részesülők</a:t>
            </a:r>
            <a:endParaRPr lang="hu-HU" sz="120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lineChart>
        <c:grouping val="standard"/>
        <c:varyColors val="0"/>
        <c:ser>
          <c:idx val="0"/>
          <c:order val="0"/>
          <c:spPr>
            <a:ln w="28575" cap="rnd">
              <a:solidFill>
                <a:schemeClr val="accent1"/>
              </a:solidFill>
              <a:round/>
            </a:ln>
            <a:effectLst/>
          </c:spPr>
          <c:marker>
            <c:symbol val="none"/>
          </c:marker>
          <c:cat>
            <c:numRef>
              <c:f>'3. Mélyszegények-Romák'!$BB$4:$BB$9</c:f>
              <c:numCache>
                <c:formatCode>General</c:formatCode>
                <c:ptCount val="6"/>
                <c:pt idx="0">
                  <c:v>2017</c:v>
                </c:pt>
                <c:pt idx="1">
                  <c:v>2018</c:v>
                </c:pt>
                <c:pt idx="2">
                  <c:v>2019</c:v>
                </c:pt>
                <c:pt idx="3">
                  <c:v>2020</c:v>
                </c:pt>
                <c:pt idx="4">
                  <c:v>2021</c:v>
                </c:pt>
                <c:pt idx="5">
                  <c:v>2022</c:v>
                </c:pt>
              </c:numCache>
            </c:numRef>
          </c:cat>
          <c:val>
            <c:numRef>
              <c:f>'3. Mélyszegények-Romák'!$BC$4:$BC$9</c:f>
              <c:numCache>
                <c:formatCode>#,##0</c:formatCode>
                <c:ptCount val="6"/>
                <c:pt idx="0">
                  <c:v>33.74</c:v>
                </c:pt>
                <c:pt idx="1">
                  <c:v>37.74</c:v>
                </c:pt>
                <c:pt idx="2">
                  <c:v>38.17</c:v>
                </c:pt>
                <c:pt idx="3">
                  <c:v>35.82</c:v>
                </c:pt>
                <c:pt idx="4">
                  <c:v>32.83</c:v>
                </c:pt>
                <c:pt idx="5">
                  <c:v>29.17</c:v>
                </c:pt>
              </c:numCache>
            </c:numRef>
          </c:val>
          <c:smooth val="0"/>
          <c:extLst>
            <c:ext xmlns:c16="http://schemas.microsoft.com/office/drawing/2014/chart" uri="{C3380CC4-5D6E-409C-BE32-E72D297353CC}">
              <c16:uniqueId val="{00000000-7CC6-4E61-A853-9F4D7A08C586}"/>
            </c:ext>
          </c:extLst>
        </c:ser>
        <c:dLbls>
          <c:showLegendKey val="0"/>
          <c:showVal val="0"/>
          <c:showCatName val="0"/>
          <c:showSerName val="0"/>
          <c:showPercent val="0"/>
          <c:showBubbleSize val="0"/>
        </c:dLbls>
        <c:smooth val="0"/>
        <c:axId val="407616632"/>
        <c:axId val="407620552"/>
      </c:lineChart>
      <c:catAx>
        <c:axId val="407616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20552"/>
        <c:crosses val="autoZero"/>
        <c:auto val="1"/>
        <c:lblAlgn val="ctr"/>
        <c:lblOffset val="100"/>
        <c:noMultiLvlLbl val="0"/>
      </c:catAx>
      <c:valAx>
        <c:axId val="407620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16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u-HU" sz="1100" b="1">
                <a:solidFill>
                  <a:schemeClr val="tx1"/>
                </a:solidFill>
                <a:latin typeface="Times New Roman" panose="02020603050405020304" pitchFamily="18" charset="0"/>
                <a:cs typeface="Times New Roman" panose="02020603050405020304" pitchFamily="18" charset="0"/>
              </a:rPr>
              <a:t>Lakásállomány és minősége</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barChart>
        <c:barDir val="bar"/>
        <c:grouping val="clustered"/>
        <c:varyColors val="0"/>
        <c:ser>
          <c:idx val="0"/>
          <c:order val="0"/>
          <c:tx>
            <c:strRef>
              <c:f>'3. Mélyszegények-Romák'!$BI$2</c:f>
              <c:strCache>
                <c:ptCount val="1"/>
                <c:pt idx="0">
                  <c:v>1-2 szobás lakások aránya
(TS 076)</c:v>
                </c:pt>
              </c:strCache>
            </c:strRef>
          </c:tx>
          <c:spPr>
            <a:solidFill>
              <a:schemeClr val="accent1"/>
            </a:solidFill>
            <a:ln>
              <a:noFill/>
            </a:ln>
            <a:effectLst/>
          </c:spPr>
          <c:invertIfNegative val="0"/>
          <c:cat>
            <c:numRef>
              <c:f>'3. Mélyszegények-Romák'!$BE$4:$BE$9</c:f>
              <c:numCache>
                <c:formatCode>General</c:formatCode>
                <c:ptCount val="6"/>
                <c:pt idx="0">
                  <c:v>2017</c:v>
                </c:pt>
                <c:pt idx="1">
                  <c:v>2018</c:v>
                </c:pt>
                <c:pt idx="2">
                  <c:v>2019</c:v>
                </c:pt>
                <c:pt idx="3">
                  <c:v>2020</c:v>
                </c:pt>
                <c:pt idx="4">
                  <c:v>2021</c:v>
                </c:pt>
                <c:pt idx="5">
                  <c:v>2022</c:v>
                </c:pt>
              </c:numCache>
            </c:numRef>
          </c:cat>
          <c:val>
            <c:numRef>
              <c:f>'3. Mélyszegények-Romák'!$BI$4:$BI$9</c:f>
              <c:numCache>
                <c:formatCode>#,##0.00</c:formatCode>
                <c:ptCount val="6"/>
                <c:pt idx="0">
                  <c:v>36.96</c:v>
                </c:pt>
                <c:pt idx="1">
                  <c:v>36.799999999999997</c:v>
                </c:pt>
                <c:pt idx="2">
                  <c:v>36.74</c:v>
                </c:pt>
                <c:pt idx="3">
                  <c:v>36.729999999999997</c:v>
                </c:pt>
                <c:pt idx="4">
                  <c:v>36.729999999999997</c:v>
                </c:pt>
                <c:pt idx="5">
                  <c:v>34.21</c:v>
                </c:pt>
              </c:numCache>
            </c:numRef>
          </c:val>
          <c:extLst>
            <c:ext xmlns:c16="http://schemas.microsoft.com/office/drawing/2014/chart" uri="{C3380CC4-5D6E-409C-BE32-E72D297353CC}">
              <c16:uniqueId val="{00000000-BE44-4BD1-9FEB-A001CB3C81CD}"/>
            </c:ext>
          </c:extLst>
        </c:ser>
        <c:ser>
          <c:idx val="1"/>
          <c:order val="1"/>
          <c:tx>
            <c:strRef>
              <c:f>'3. Mélyszegények-Romák'!$BJ$2</c:f>
              <c:strCache>
                <c:ptCount val="1"/>
                <c:pt idx="0">
                  <c:v>A közüzemi szennyvízgyűjtő-hálózatba 
 bekapcsolt lakások aránya (TS 074)</c:v>
                </c:pt>
              </c:strCache>
            </c:strRef>
          </c:tx>
          <c:spPr>
            <a:solidFill>
              <a:schemeClr val="accent2"/>
            </a:solidFill>
            <a:ln>
              <a:noFill/>
            </a:ln>
            <a:effectLst/>
          </c:spPr>
          <c:invertIfNegative val="0"/>
          <c:cat>
            <c:numRef>
              <c:f>'3. Mélyszegények-Romák'!$BE$4:$BE$9</c:f>
              <c:numCache>
                <c:formatCode>General</c:formatCode>
                <c:ptCount val="6"/>
                <c:pt idx="0">
                  <c:v>2017</c:v>
                </c:pt>
                <c:pt idx="1">
                  <c:v>2018</c:v>
                </c:pt>
                <c:pt idx="2">
                  <c:v>2019</c:v>
                </c:pt>
                <c:pt idx="3">
                  <c:v>2020</c:v>
                </c:pt>
                <c:pt idx="4">
                  <c:v>2021</c:v>
                </c:pt>
                <c:pt idx="5">
                  <c:v>2022</c:v>
                </c:pt>
              </c:numCache>
            </c:numRef>
          </c:cat>
          <c:val>
            <c:numRef>
              <c:f>'3. Mélyszegények-Romák'!$BJ$4:$BJ$9</c:f>
              <c:numCache>
                <c:formatCode>#,##0.00</c:formatCode>
                <c:ptCount val="6"/>
                <c:pt idx="0">
                  <c:v>79.52</c:v>
                </c:pt>
                <c:pt idx="1">
                  <c:v>80.5</c:v>
                </c:pt>
                <c:pt idx="2">
                  <c:v>81.23</c:v>
                </c:pt>
                <c:pt idx="3">
                  <c:v>81.760000000000005</c:v>
                </c:pt>
                <c:pt idx="4">
                  <c:v>82</c:v>
                </c:pt>
                <c:pt idx="5">
                  <c:v>0</c:v>
                </c:pt>
              </c:numCache>
            </c:numRef>
          </c:val>
          <c:extLst>
            <c:ext xmlns:c16="http://schemas.microsoft.com/office/drawing/2014/chart" uri="{C3380CC4-5D6E-409C-BE32-E72D297353CC}">
              <c16:uniqueId val="{00000001-BE44-4BD1-9FEB-A001CB3C81CD}"/>
            </c:ext>
          </c:extLst>
        </c:ser>
        <c:ser>
          <c:idx val="2"/>
          <c:order val="2"/>
          <c:tx>
            <c:strRef>
              <c:f>'3. Mélyszegények-Romák'!$BK$2</c:f>
              <c:strCache>
                <c:ptCount val="1"/>
                <c:pt idx="0">
                  <c:v>A közüzemi ivóvízvezeték-hálózatba 
 bekapcsolt lakások aránya (TS 075)</c:v>
                </c:pt>
              </c:strCache>
            </c:strRef>
          </c:tx>
          <c:spPr>
            <a:solidFill>
              <a:schemeClr val="accent3"/>
            </a:solidFill>
            <a:ln>
              <a:noFill/>
            </a:ln>
            <a:effectLst/>
          </c:spPr>
          <c:invertIfNegative val="0"/>
          <c:cat>
            <c:numRef>
              <c:f>'3. Mélyszegények-Romák'!$BE$4:$BE$9</c:f>
              <c:numCache>
                <c:formatCode>General</c:formatCode>
                <c:ptCount val="6"/>
                <c:pt idx="0">
                  <c:v>2017</c:v>
                </c:pt>
                <c:pt idx="1">
                  <c:v>2018</c:v>
                </c:pt>
                <c:pt idx="2">
                  <c:v>2019</c:v>
                </c:pt>
                <c:pt idx="3">
                  <c:v>2020</c:v>
                </c:pt>
                <c:pt idx="4">
                  <c:v>2021</c:v>
                </c:pt>
                <c:pt idx="5">
                  <c:v>2022</c:v>
                </c:pt>
              </c:numCache>
            </c:numRef>
          </c:cat>
          <c:val>
            <c:numRef>
              <c:f>'3. Mélyszegények-Romák'!$BK$4:$BK$9</c:f>
              <c:numCache>
                <c:formatCode>#,##0.00</c:formatCode>
                <c:ptCount val="6"/>
                <c:pt idx="0">
                  <c:v>85.44</c:v>
                </c:pt>
                <c:pt idx="1">
                  <c:v>86.32</c:v>
                </c:pt>
                <c:pt idx="2">
                  <c:v>86.99</c:v>
                </c:pt>
                <c:pt idx="3">
                  <c:v>87.79</c:v>
                </c:pt>
                <c:pt idx="4">
                  <c:v>88.07</c:v>
                </c:pt>
                <c:pt idx="5">
                  <c:v>0</c:v>
                </c:pt>
              </c:numCache>
            </c:numRef>
          </c:val>
          <c:extLst>
            <c:ext xmlns:c16="http://schemas.microsoft.com/office/drawing/2014/chart" uri="{C3380CC4-5D6E-409C-BE32-E72D297353CC}">
              <c16:uniqueId val="{00000002-BE44-4BD1-9FEB-A001CB3C81CD}"/>
            </c:ext>
          </c:extLst>
        </c:ser>
        <c:dLbls>
          <c:showLegendKey val="0"/>
          <c:showVal val="0"/>
          <c:showCatName val="0"/>
          <c:showSerName val="0"/>
          <c:showPercent val="0"/>
          <c:showBubbleSize val="0"/>
        </c:dLbls>
        <c:gapWidth val="182"/>
        <c:axId val="407617024"/>
        <c:axId val="407614280"/>
      </c:barChart>
      <c:catAx>
        <c:axId val="407617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14280"/>
        <c:crosses val="autoZero"/>
        <c:auto val="1"/>
        <c:lblAlgn val="ctr"/>
        <c:lblOffset val="100"/>
        <c:noMultiLvlLbl val="0"/>
      </c:catAx>
      <c:valAx>
        <c:axId val="4076142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617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Egészségügyi ellátás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1"/>
          <c:order val="0"/>
          <c:tx>
            <c:strRef>
              <c:f>'3. Mélyszegények-Romák'!$CA$2</c:f>
              <c:strCache>
                <c:ptCount val="1"/>
                <c:pt idx="0">
                  <c:v>Felnőttek és gyermekek részére szervezett háziorvosi szolgálatok száma
(TS 107)
</c:v>
                </c:pt>
              </c:strCache>
            </c:strRef>
          </c:tx>
          <c:spPr>
            <a:solidFill>
              <a:schemeClr val="accent2"/>
            </a:solidFill>
            <a:ln>
              <a:noFill/>
            </a:ln>
            <a:effectLst/>
          </c:spPr>
          <c:invertIfNegative val="0"/>
          <c:cat>
            <c:numRef>
              <c:f>'3. Mélyszegények-Romák'!$BZ$4:$BZ$9</c:f>
              <c:numCache>
                <c:formatCode>General</c:formatCode>
                <c:ptCount val="6"/>
                <c:pt idx="0">
                  <c:v>2017</c:v>
                </c:pt>
                <c:pt idx="1">
                  <c:v>2018</c:v>
                </c:pt>
                <c:pt idx="2">
                  <c:v>2019</c:v>
                </c:pt>
                <c:pt idx="3">
                  <c:v>2020</c:v>
                </c:pt>
                <c:pt idx="4">
                  <c:v>2021</c:v>
                </c:pt>
                <c:pt idx="5">
                  <c:v>2022</c:v>
                </c:pt>
              </c:numCache>
            </c:numRef>
          </c:cat>
          <c:val>
            <c:numRef>
              <c:f>'3. Mélyszegények-Romák'!$CA$4:$CA$9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B67C-4585-83B4-E4B1545ACF68}"/>
            </c:ext>
          </c:extLst>
        </c:ser>
        <c:ser>
          <c:idx val="2"/>
          <c:order val="1"/>
          <c:tx>
            <c:strRef>
              <c:f>'3. Mélyszegények-Romák'!$CB$2</c:f>
              <c:strCache>
                <c:ptCount val="1"/>
                <c:pt idx="0">
                  <c:v>Csak felnőttek részére szervezett háziorvosi szolgáltatások száma
(TS 106)</c:v>
                </c:pt>
              </c:strCache>
            </c:strRef>
          </c:tx>
          <c:spPr>
            <a:solidFill>
              <a:schemeClr val="accent3"/>
            </a:solidFill>
            <a:ln>
              <a:noFill/>
            </a:ln>
            <a:effectLst/>
          </c:spPr>
          <c:invertIfNegative val="0"/>
          <c:cat>
            <c:numRef>
              <c:f>'3. Mélyszegények-Romák'!$BZ$4:$BZ$9</c:f>
              <c:numCache>
                <c:formatCode>General</c:formatCode>
                <c:ptCount val="6"/>
                <c:pt idx="0">
                  <c:v>2017</c:v>
                </c:pt>
                <c:pt idx="1">
                  <c:v>2018</c:v>
                </c:pt>
                <c:pt idx="2">
                  <c:v>2019</c:v>
                </c:pt>
                <c:pt idx="3">
                  <c:v>2020</c:v>
                </c:pt>
                <c:pt idx="4">
                  <c:v>2021</c:v>
                </c:pt>
                <c:pt idx="5">
                  <c:v>2022</c:v>
                </c:pt>
              </c:numCache>
            </c:numRef>
          </c:cat>
          <c:val>
            <c:numRef>
              <c:f>'3. Mélyszegények-Romák'!$CB$4:$CB$9</c:f>
              <c:numCache>
                <c:formatCode>#,##0</c:formatCode>
                <c:ptCount val="6"/>
                <c:pt idx="0">
                  <c:v>6</c:v>
                </c:pt>
                <c:pt idx="1">
                  <c:v>6</c:v>
                </c:pt>
                <c:pt idx="2">
                  <c:v>6</c:v>
                </c:pt>
                <c:pt idx="3">
                  <c:v>6</c:v>
                </c:pt>
                <c:pt idx="4">
                  <c:v>6</c:v>
                </c:pt>
                <c:pt idx="5">
                  <c:v>6</c:v>
                </c:pt>
              </c:numCache>
            </c:numRef>
          </c:val>
          <c:extLst>
            <c:ext xmlns:c16="http://schemas.microsoft.com/office/drawing/2014/chart" uri="{C3380CC4-5D6E-409C-BE32-E72D297353CC}">
              <c16:uniqueId val="{00000001-B67C-4585-83B4-E4B1545ACF68}"/>
            </c:ext>
          </c:extLst>
        </c:ser>
        <c:ser>
          <c:idx val="3"/>
          <c:order val="2"/>
          <c:tx>
            <c:strRef>
              <c:f>'3. Mélyszegények-Romák'!$CC$2</c:f>
              <c:strCache>
                <c:ptCount val="1"/>
                <c:pt idx="0">
                  <c:v>A házi gyermekorvosok által ellátott szolgálatok száma
(TS 108)</c:v>
                </c:pt>
              </c:strCache>
            </c:strRef>
          </c:tx>
          <c:spPr>
            <a:solidFill>
              <a:schemeClr val="accent4"/>
            </a:solidFill>
            <a:ln>
              <a:noFill/>
            </a:ln>
            <a:effectLst/>
          </c:spPr>
          <c:invertIfNegative val="0"/>
          <c:cat>
            <c:numRef>
              <c:f>'3. Mélyszegények-Romák'!$BZ$4:$BZ$9</c:f>
              <c:numCache>
                <c:formatCode>General</c:formatCode>
                <c:ptCount val="6"/>
                <c:pt idx="0">
                  <c:v>2017</c:v>
                </c:pt>
                <c:pt idx="1">
                  <c:v>2018</c:v>
                </c:pt>
                <c:pt idx="2">
                  <c:v>2019</c:v>
                </c:pt>
                <c:pt idx="3">
                  <c:v>2020</c:v>
                </c:pt>
                <c:pt idx="4">
                  <c:v>2021</c:v>
                </c:pt>
                <c:pt idx="5">
                  <c:v>2022</c:v>
                </c:pt>
              </c:numCache>
            </c:numRef>
          </c:cat>
          <c:val>
            <c:numRef>
              <c:f>'3. Mélyszegények-Romák'!$CC$4:$CC$9</c:f>
              <c:numCache>
                <c:formatCode>#,##0</c:formatCode>
                <c:ptCount val="6"/>
                <c:pt idx="0">
                  <c:v>3</c:v>
                </c:pt>
                <c:pt idx="1">
                  <c:v>3</c:v>
                </c:pt>
                <c:pt idx="2">
                  <c:v>3</c:v>
                </c:pt>
                <c:pt idx="3">
                  <c:v>3</c:v>
                </c:pt>
                <c:pt idx="4">
                  <c:v>3</c:v>
                </c:pt>
                <c:pt idx="5">
                  <c:v>3</c:v>
                </c:pt>
              </c:numCache>
            </c:numRef>
          </c:val>
          <c:extLst>
            <c:ext xmlns:c16="http://schemas.microsoft.com/office/drawing/2014/chart" uri="{C3380CC4-5D6E-409C-BE32-E72D297353CC}">
              <c16:uniqueId val="{00000002-B67C-4585-83B4-E4B1545ACF68}"/>
            </c:ext>
          </c:extLst>
        </c:ser>
        <c:dLbls>
          <c:showLegendKey val="0"/>
          <c:showVal val="0"/>
          <c:showCatName val="0"/>
          <c:showSerName val="0"/>
          <c:showPercent val="0"/>
          <c:showBubbleSize val="0"/>
        </c:dLbls>
        <c:gapWidth val="219"/>
        <c:overlap val="-27"/>
        <c:axId val="407016352"/>
        <c:axId val="407019488"/>
      </c:barChart>
      <c:catAx>
        <c:axId val="40701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9488"/>
        <c:crosses val="autoZero"/>
        <c:auto val="1"/>
        <c:lblAlgn val="ctr"/>
        <c:lblOffset val="100"/>
        <c:noMultiLvlLbl val="0"/>
      </c:catAx>
      <c:valAx>
        <c:axId val="407019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7016352"/>
        <c:crosses val="autoZero"/>
        <c:crossBetween val="between"/>
      </c:valAx>
      <c:spPr>
        <a:noFill/>
        <a:ln>
          <a:noFill/>
        </a:ln>
        <a:effectLst/>
      </c:spPr>
    </c:plotArea>
    <c:legend>
      <c:legendPos val="b"/>
      <c:layout>
        <c:manualLayout>
          <c:xMode val="edge"/>
          <c:yMode val="edge"/>
          <c:x val="0.13548045597531827"/>
          <c:y val="0.70958121415946263"/>
          <c:w val="0.7328990638886107"/>
          <c:h val="0.26775212789944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anose="02020603050405020304" pitchFamily="18" charset="0"/>
                <a:cs typeface="Times New Roman" panose="02020603050405020304" pitchFamily="18" charset="0"/>
              </a:defRPr>
            </a:pPr>
            <a:r>
              <a:rPr lang="hu-HU" sz="1200">
                <a:latin typeface="Times New Roman" panose="02020603050405020304" pitchFamily="18" charset="0"/>
                <a:cs typeface="Times New Roman" panose="02020603050405020304" pitchFamily="18" charset="0"/>
              </a:rPr>
              <a:t>Védelembe</a:t>
            </a:r>
            <a:r>
              <a:rPr lang="hu-HU" sz="1200" baseline="0">
                <a:latin typeface="Times New Roman" panose="02020603050405020304" pitchFamily="18" charset="0"/>
                <a:cs typeface="Times New Roman" panose="02020603050405020304" pitchFamily="18" charset="0"/>
              </a:rPr>
              <a:t> vett és veszélyeztetett kiskorú (fő)</a:t>
            </a:r>
            <a:endParaRPr lang="hu-HU" sz="12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v>Védelembe vett kiskorú</c:v>
          </c:tx>
          <c:invertIfNegative val="0"/>
          <c:cat>
            <c:numRef>
              <c:f>'4. Gyermekek'!$I$4:$I$9</c:f>
              <c:numCache>
                <c:formatCode>General</c:formatCode>
                <c:ptCount val="6"/>
                <c:pt idx="0">
                  <c:v>2017</c:v>
                </c:pt>
                <c:pt idx="1">
                  <c:v>2018</c:v>
                </c:pt>
                <c:pt idx="2">
                  <c:v>2019</c:v>
                </c:pt>
                <c:pt idx="3">
                  <c:v>2020</c:v>
                </c:pt>
                <c:pt idx="4">
                  <c:v>2021</c:v>
                </c:pt>
                <c:pt idx="5">
                  <c:v>2022</c:v>
                </c:pt>
              </c:numCache>
            </c:numRef>
          </c:cat>
          <c:val>
            <c:numRef>
              <c:f>'4. Gyermekek'!$J$4:$J$9</c:f>
              <c:numCache>
                <c:formatCode>#,##0</c:formatCode>
                <c:ptCount val="6"/>
                <c:pt idx="0">
                  <c:v>45</c:v>
                </c:pt>
                <c:pt idx="1">
                  <c:v>27</c:v>
                </c:pt>
                <c:pt idx="2">
                  <c:v>26</c:v>
                </c:pt>
                <c:pt idx="3">
                  <c:v>29</c:v>
                </c:pt>
                <c:pt idx="4">
                  <c:v>25</c:v>
                </c:pt>
                <c:pt idx="5">
                  <c:v>21</c:v>
                </c:pt>
              </c:numCache>
            </c:numRef>
          </c:val>
          <c:extLst>
            <c:ext xmlns:c16="http://schemas.microsoft.com/office/drawing/2014/chart" uri="{C3380CC4-5D6E-409C-BE32-E72D297353CC}">
              <c16:uniqueId val="{00000000-8A5C-4589-8E6F-D01B0CED479A}"/>
            </c:ext>
          </c:extLst>
        </c:ser>
        <c:ser>
          <c:idx val="2"/>
          <c:order val="1"/>
          <c:tx>
            <c:v>Veszélyeztetett kiskorú</c:v>
          </c:tx>
          <c:invertIfNegative val="0"/>
          <c:cat>
            <c:numRef>
              <c:f>'4. Gyermekek'!$I$4:$I$9</c:f>
              <c:numCache>
                <c:formatCode>General</c:formatCode>
                <c:ptCount val="6"/>
                <c:pt idx="0">
                  <c:v>2017</c:v>
                </c:pt>
                <c:pt idx="1">
                  <c:v>2018</c:v>
                </c:pt>
                <c:pt idx="2">
                  <c:v>2019</c:v>
                </c:pt>
                <c:pt idx="3">
                  <c:v>2020</c:v>
                </c:pt>
                <c:pt idx="4">
                  <c:v>2021</c:v>
                </c:pt>
                <c:pt idx="5">
                  <c:v>2022</c:v>
                </c:pt>
              </c:numCache>
            </c:numRef>
          </c:cat>
          <c:val>
            <c:numRef>
              <c:f>'4. Gyermekek'!$K$4:$K$9</c:f>
              <c:numCache>
                <c:formatCode>#,##0</c:formatCode>
                <c:ptCount val="6"/>
                <c:pt idx="0">
                  <c:v>0</c:v>
                </c:pt>
                <c:pt idx="1">
                  <c:v>0</c:v>
                </c:pt>
                <c:pt idx="2">
                  <c:v>171</c:v>
                </c:pt>
                <c:pt idx="3">
                  <c:v>38</c:v>
                </c:pt>
                <c:pt idx="4">
                  <c:v>78</c:v>
                </c:pt>
                <c:pt idx="5">
                  <c:v>26</c:v>
                </c:pt>
              </c:numCache>
            </c:numRef>
          </c:val>
          <c:extLst>
            <c:ext xmlns:c16="http://schemas.microsoft.com/office/drawing/2014/chart" uri="{C3380CC4-5D6E-409C-BE32-E72D297353CC}">
              <c16:uniqueId val="{00000001-8A5C-4589-8E6F-D01B0CED479A}"/>
            </c:ext>
          </c:extLst>
        </c:ser>
        <c:dLbls>
          <c:showLegendKey val="0"/>
          <c:showVal val="0"/>
          <c:showCatName val="0"/>
          <c:showSerName val="0"/>
          <c:showPercent val="0"/>
          <c:showBubbleSize val="0"/>
        </c:dLbls>
        <c:gapWidth val="150"/>
        <c:axId val="407617416"/>
        <c:axId val="407617808"/>
      </c:barChart>
      <c:catAx>
        <c:axId val="407617416"/>
        <c:scaling>
          <c:orientation val="minMax"/>
        </c:scaling>
        <c:delete val="0"/>
        <c:axPos val="b"/>
        <c:numFmt formatCode="General" sourceLinked="1"/>
        <c:majorTickMark val="out"/>
        <c:minorTickMark val="none"/>
        <c:tickLblPos val="nextTo"/>
        <c:crossAx val="407617808"/>
        <c:crosses val="autoZero"/>
        <c:auto val="1"/>
        <c:lblAlgn val="ctr"/>
        <c:lblOffset val="100"/>
        <c:noMultiLvlLbl val="0"/>
      </c:catAx>
      <c:valAx>
        <c:axId val="407617808"/>
        <c:scaling>
          <c:orientation val="minMax"/>
        </c:scaling>
        <c:delete val="0"/>
        <c:axPos val="l"/>
        <c:majorGridlines/>
        <c:numFmt formatCode="#,##0" sourceLinked="1"/>
        <c:majorTickMark val="out"/>
        <c:minorTickMark val="none"/>
        <c:tickLblPos val="nextTo"/>
        <c:crossAx val="407617416"/>
        <c:crosses val="autoZero"/>
        <c:crossBetween val="between"/>
      </c:valAx>
    </c:plotArea>
    <c:legend>
      <c:legendPos val="b"/>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a:t>Árvaellátásban részesülők száma</a:t>
            </a:r>
          </a:p>
        </c:rich>
      </c:tx>
      <c:overlay val="0"/>
    </c:title>
    <c:autoTitleDeleted val="0"/>
    <c:plotArea>
      <c:layout/>
      <c:barChart>
        <c:barDir val="col"/>
        <c:grouping val="clustered"/>
        <c:varyColors val="0"/>
        <c:ser>
          <c:idx val="0"/>
          <c:order val="0"/>
          <c:tx>
            <c:strRef>
              <c:f>'4. Gyermekek'!$Q$2</c:f>
              <c:strCache>
                <c:ptCount val="1"/>
                <c:pt idx="0">
                  <c:v>Árvaellátásban részesülő 
férfiak száma (fő)
(TS 065) </c:v>
                </c:pt>
              </c:strCache>
            </c:strRef>
          </c:tx>
          <c:invertIfNegative val="0"/>
          <c:cat>
            <c:numRef>
              <c:f>'4. Gyermekek'!$P$4:$P$9</c:f>
              <c:numCache>
                <c:formatCode>General</c:formatCode>
                <c:ptCount val="6"/>
                <c:pt idx="0">
                  <c:v>2017</c:v>
                </c:pt>
                <c:pt idx="1">
                  <c:v>2018</c:v>
                </c:pt>
                <c:pt idx="2">
                  <c:v>2019</c:v>
                </c:pt>
                <c:pt idx="3">
                  <c:v>2020</c:v>
                </c:pt>
                <c:pt idx="4">
                  <c:v>2021</c:v>
                </c:pt>
                <c:pt idx="5">
                  <c:v>2022</c:v>
                </c:pt>
              </c:numCache>
            </c:numRef>
          </c:cat>
          <c:val>
            <c:numRef>
              <c:f>'4. Gyermekek'!$Q$4:$Q$9</c:f>
              <c:numCache>
                <c:formatCode>#,##0</c:formatCode>
                <c:ptCount val="6"/>
                <c:pt idx="0">
                  <c:v>48</c:v>
                </c:pt>
                <c:pt idx="1">
                  <c:v>51</c:v>
                </c:pt>
                <c:pt idx="2">
                  <c:v>44</c:v>
                </c:pt>
                <c:pt idx="3">
                  <c:v>45</c:v>
                </c:pt>
                <c:pt idx="4">
                  <c:v>46</c:v>
                </c:pt>
                <c:pt idx="5">
                  <c:v>0</c:v>
                </c:pt>
              </c:numCache>
            </c:numRef>
          </c:val>
          <c:extLst>
            <c:ext xmlns:c16="http://schemas.microsoft.com/office/drawing/2014/chart" uri="{C3380CC4-5D6E-409C-BE32-E72D297353CC}">
              <c16:uniqueId val="{00000000-4A09-472B-B112-0F24A9897519}"/>
            </c:ext>
          </c:extLst>
        </c:ser>
        <c:ser>
          <c:idx val="1"/>
          <c:order val="1"/>
          <c:tx>
            <c:strRef>
              <c:f>'4. Gyermekek'!$R$2</c:f>
              <c:strCache>
                <c:ptCount val="1"/>
                <c:pt idx="0">
                  <c:v>Árvaellátásban részesülő 
nők száma (fő)
(TS 066)</c:v>
                </c:pt>
              </c:strCache>
            </c:strRef>
          </c:tx>
          <c:invertIfNegative val="0"/>
          <c:cat>
            <c:numRef>
              <c:f>'4. Gyermekek'!$P$4:$P$9</c:f>
              <c:numCache>
                <c:formatCode>General</c:formatCode>
                <c:ptCount val="6"/>
                <c:pt idx="0">
                  <c:v>2017</c:v>
                </c:pt>
                <c:pt idx="1">
                  <c:v>2018</c:v>
                </c:pt>
                <c:pt idx="2">
                  <c:v>2019</c:v>
                </c:pt>
                <c:pt idx="3">
                  <c:v>2020</c:v>
                </c:pt>
                <c:pt idx="4">
                  <c:v>2021</c:v>
                </c:pt>
                <c:pt idx="5">
                  <c:v>2022</c:v>
                </c:pt>
              </c:numCache>
            </c:numRef>
          </c:cat>
          <c:val>
            <c:numRef>
              <c:f>'4. Gyermekek'!$R$4:$R$9</c:f>
              <c:numCache>
                <c:formatCode>#,##0</c:formatCode>
                <c:ptCount val="6"/>
                <c:pt idx="0">
                  <c:v>41</c:v>
                </c:pt>
                <c:pt idx="1">
                  <c:v>36</c:v>
                </c:pt>
                <c:pt idx="2">
                  <c:v>40</c:v>
                </c:pt>
                <c:pt idx="3">
                  <c:v>40</c:v>
                </c:pt>
                <c:pt idx="4">
                  <c:v>37</c:v>
                </c:pt>
                <c:pt idx="5">
                  <c:v>0</c:v>
                </c:pt>
              </c:numCache>
            </c:numRef>
          </c:val>
          <c:extLst>
            <c:ext xmlns:c16="http://schemas.microsoft.com/office/drawing/2014/chart" uri="{C3380CC4-5D6E-409C-BE32-E72D297353CC}">
              <c16:uniqueId val="{00000001-4A09-472B-B112-0F24A9897519}"/>
            </c:ext>
          </c:extLst>
        </c:ser>
        <c:ser>
          <c:idx val="2"/>
          <c:order val="2"/>
          <c:tx>
            <c:strRef>
              <c:f>'4. Gyermekek'!$S$2</c:f>
              <c:strCache>
                <c:ptCount val="1"/>
                <c:pt idx="0">
                  <c:v>Árvaellátásban
 részesülők összesen</c:v>
                </c:pt>
              </c:strCache>
            </c:strRef>
          </c:tx>
          <c:invertIfNegative val="0"/>
          <c:cat>
            <c:numRef>
              <c:f>'4. Gyermekek'!$P$4:$P$9</c:f>
              <c:numCache>
                <c:formatCode>General</c:formatCode>
                <c:ptCount val="6"/>
                <c:pt idx="0">
                  <c:v>2017</c:v>
                </c:pt>
                <c:pt idx="1">
                  <c:v>2018</c:v>
                </c:pt>
                <c:pt idx="2">
                  <c:v>2019</c:v>
                </c:pt>
                <c:pt idx="3">
                  <c:v>2020</c:v>
                </c:pt>
                <c:pt idx="4">
                  <c:v>2021</c:v>
                </c:pt>
                <c:pt idx="5">
                  <c:v>2022</c:v>
                </c:pt>
              </c:numCache>
            </c:numRef>
          </c:cat>
          <c:val>
            <c:numRef>
              <c:f>'4. Gyermekek'!$S$4:$S$9</c:f>
              <c:numCache>
                <c:formatCode>#,##0</c:formatCode>
                <c:ptCount val="6"/>
                <c:pt idx="0">
                  <c:v>89</c:v>
                </c:pt>
                <c:pt idx="1">
                  <c:v>87</c:v>
                </c:pt>
                <c:pt idx="2">
                  <c:v>84</c:v>
                </c:pt>
                <c:pt idx="3">
                  <c:v>85</c:v>
                </c:pt>
                <c:pt idx="4">
                  <c:v>83</c:v>
                </c:pt>
                <c:pt idx="5">
                  <c:v>0</c:v>
                </c:pt>
              </c:numCache>
            </c:numRef>
          </c:val>
          <c:extLst>
            <c:ext xmlns:c16="http://schemas.microsoft.com/office/drawing/2014/chart" uri="{C3380CC4-5D6E-409C-BE32-E72D297353CC}">
              <c16:uniqueId val="{00000002-4A09-472B-B112-0F24A9897519}"/>
            </c:ext>
          </c:extLst>
        </c:ser>
        <c:dLbls>
          <c:showLegendKey val="0"/>
          <c:showVal val="0"/>
          <c:showCatName val="0"/>
          <c:showSerName val="0"/>
          <c:showPercent val="0"/>
          <c:showBubbleSize val="0"/>
        </c:dLbls>
        <c:gapWidth val="150"/>
        <c:axId val="405283560"/>
        <c:axId val="405279248"/>
      </c:barChart>
      <c:catAx>
        <c:axId val="405283560"/>
        <c:scaling>
          <c:orientation val="minMax"/>
        </c:scaling>
        <c:delete val="0"/>
        <c:axPos val="b"/>
        <c:numFmt formatCode="General" sourceLinked="1"/>
        <c:majorTickMark val="out"/>
        <c:minorTickMark val="none"/>
        <c:tickLblPos val="nextTo"/>
        <c:crossAx val="405279248"/>
        <c:crosses val="autoZero"/>
        <c:auto val="1"/>
        <c:lblAlgn val="ctr"/>
        <c:lblOffset val="100"/>
        <c:noMultiLvlLbl val="0"/>
      </c:catAx>
      <c:valAx>
        <c:axId val="405279248"/>
        <c:scaling>
          <c:orientation val="minMax"/>
        </c:scaling>
        <c:delete val="0"/>
        <c:axPos val="l"/>
        <c:majorGridlines/>
        <c:numFmt formatCode="#,##0" sourceLinked="1"/>
        <c:majorTickMark val="out"/>
        <c:minorTickMark val="none"/>
        <c:tickLblPos val="nextTo"/>
        <c:crossAx val="405283560"/>
        <c:crosses val="autoZero"/>
        <c:crossBetween val="between"/>
      </c:valAx>
    </c:plotArea>
    <c:legend>
      <c:legendPos val="b"/>
      <c:overlay val="0"/>
      <c:txPr>
        <a:bodyPr/>
        <a:lstStyle/>
        <a:p>
          <a:pPr>
            <a:defRPr sz="900"/>
          </a:pPr>
          <a:endParaRPr lang="hu-HU"/>
        </a:p>
      </c:tx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Betöltött védőnői álláshelyek száma (TS 109) </a:t>
            </a:r>
            <a:r>
              <a:rPr lang="hu-HU" sz="1200">
                <a:latin typeface="Times New Roman" panose="02020603050405020304" pitchFamily="18" charset="0"/>
                <a:cs typeface="Times New Roman" panose="02020603050405020304" pitchFamily="18" charset="0"/>
              </a:rPr>
              <a:t>(</a:t>
            </a:r>
            <a:r>
              <a:rPr lang="en-US" sz="1200">
                <a:latin typeface="Times New Roman" panose="02020603050405020304" pitchFamily="18" charset="0"/>
                <a:cs typeface="Times New Roman" panose="02020603050405020304" pitchFamily="18" charset="0"/>
              </a:rPr>
              <a:t>db</a:t>
            </a:r>
            <a:r>
              <a:rPr lang="hu-HU" sz="1200">
                <a:latin typeface="Times New Roman" panose="02020603050405020304" pitchFamily="18" charset="0"/>
                <a:cs typeface="Times New Roman" panose="02020603050405020304" pitchFamily="18" charset="0"/>
              </a:rPr>
              <a:t>)</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barChart>
        <c:barDir val="col"/>
        <c:grouping val="clustered"/>
        <c:varyColors val="0"/>
        <c:ser>
          <c:idx val="0"/>
          <c:order val="0"/>
          <c:tx>
            <c:strRef>
              <c:f>'4.3.1.'!$C$37:$C$39</c:f>
              <c:strCache>
                <c:ptCount val="3"/>
                <c:pt idx="0">
                  <c:v>Betöltött védőnői álláshelyek száma</c:v>
                </c:pt>
                <c:pt idx="1">
                  <c:v>(TS 109)</c:v>
                </c:pt>
                <c:pt idx="2">
                  <c:v>db</c:v>
                </c:pt>
              </c:strCache>
            </c:strRef>
          </c:tx>
          <c:spPr>
            <a:solidFill>
              <a:schemeClr val="accent2"/>
            </a:solidFill>
            <a:ln>
              <a:noFill/>
            </a:ln>
            <a:effectLst/>
          </c:spPr>
          <c:invertIfNegative val="0"/>
          <c:cat>
            <c:numRef>
              <c:f>'4.3.1.'!$B$44:$B$51</c:f>
              <c:numCache>
                <c:formatCode>General</c:formatCode>
                <c:ptCount val="8"/>
                <c:pt idx="0">
                  <c:v>2018</c:v>
                </c:pt>
                <c:pt idx="2">
                  <c:v>2019</c:v>
                </c:pt>
                <c:pt idx="4">
                  <c:v>2020</c:v>
                </c:pt>
                <c:pt idx="6">
                  <c:v>2021</c:v>
                </c:pt>
              </c:numCache>
            </c:numRef>
          </c:cat>
          <c:val>
            <c:numRef>
              <c:f>'4.3.1.'!$C$44:$C$51</c:f>
              <c:numCache>
                <c:formatCode>General</c:formatCode>
                <c:ptCount val="8"/>
                <c:pt idx="0">
                  <c:v>7</c:v>
                </c:pt>
                <c:pt idx="2">
                  <c:v>7.9</c:v>
                </c:pt>
                <c:pt idx="4">
                  <c:v>7</c:v>
                </c:pt>
                <c:pt idx="6">
                  <c:v>7</c:v>
                </c:pt>
              </c:numCache>
            </c:numRef>
          </c:val>
          <c:extLst>
            <c:ext xmlns:c16="http://schemas.microsoft.com/office/drawing/2014/chart" uri="{C3380CC4-5D6E-409C-BE32-E72D297353CC}">
              <c16:uniqueId val="{00000000-6825-4381-9829-0C6799052011}"/>
            </c:ext>
          </c:extLst>
        </c:ser>
        <c:dLbls>
          <c:showLegendKey val="0"/>
          <c:showVal val="0"/>
          <c:showCatName val="0"/>
          <c:showSerName val="0"/>
          <c:showPercent val="0"/>
          <c:showBubbleSize val="0"/>
        </c:dLbls>
        <c:gapWidth val="219"/>
        <c:overlap val="-27"/>
        <c:axId val="359227992"/>
        <c:axId val="359224392"/>
      </c:barChart>
      <c:catAx>
        <c:axId val="359227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359224392"/>
        <c:crosses val="autoZero"/>
        <c:auto val="1"/>
        <c:lblAlgn val="ctr"/>
        <c:lblOffset val="100"/>
        <c:noMultiLvlLbl val="0"/>
      </c:catAx>
      <c:valAx>
        <c:axId val="359224392"/>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359227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hu-HU" sz="1200" b="1">
                <a:solidFill>
                  <a:schemeClr val="tx1"/>
                </a:solidFill>
                <a:latin typeface="Times New Roman" panose="02020603050405020304" pitchFamily="18" charset="0"/>
                <a:cs typeface="Times New Roman" panose="02020603050405020304" pitchFamily="18" charset="0"/>
              </a:rPr>
              <a:t>Orvosi ellátások</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hu-HU"/>
        </a:p>
      </c:txPr>
    </c:title>
    <c:autoTitleDeleted val="0"/>
    <c:plotArea>
      <c:layout/>
      <c:barChart>
        <c:barDir val="bar"/>
        <c:grouping val="clustered"/>
        <c:varyColors val="0"/>
        <c:ser>
          <c:idx val="1"/>
          <c:order val="0"/>
          <c:tx>
            <c:strRef>
              <c:f>'4. Gyermekek'!$AI$2</c:f>
              <c:strCache>
                <c:ptCount val="1"/>
                <c:pt idx="0">
                  <c:v>Felnőttek és gyermekek részére szervezett háziorvosi szolgálatok száma
(TS 107)</c:v>
                </c:pt>
              </c:strCache>
            </c:strRef>
          </c:tx>
          <c:spPr>
            <a:solidFill>
              <a:schemeClr val="accent2"/>
            </a:solidFill>
            <a:ln>
              <a:noFill/>
            </a:ln>
            <a:effectLst/>
          </c:spPr>
          <c:invertIfNegative val="0"/>
          <c:cat>
            <c:numRef>
              <c:f>'4. Gyermekek'!$AH$4:$AH$9</c:f>
              <c:numCache>
                <c:formatCode>General</c:formatCode>
                <c:ptCount val="6"/>
                <c:pt idx="0">
                  <c:v>2017</c:v>
                </c:pt>
                <c:pt idx="1">
                  <c:v>2018</c:v>
                </c:pt>
                <c:pt idx="2">
                  <c:v>2019</c:v>
                </c:pt>
                <c:pt idx="3">
                  <c:v>2020</c:v>
                </c:pt>
                <c:pt idx="4">
                  <c:v>2021</c:v>
                </c:pt>
                <c:pt idx="5">
                  <c:v>2022</c:v>
                </c:pt>
              </c:numCache>
            </c:numRef>
          </c:cat>
          <c:val>
            <c:numRef>
              <c:f>'4. Gyermekek'!$AI$4:$AI$9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0-A197-49B3-A93A-5979E6510AB0}"/>
            </c:ext>
          </c:extLst>
        </c:ser>
        <c:ser>
          <c:idx val="2"/>
          <c:order val="1"/>
          <c:tx>
            <c:strRef>
              <c:f>'4. Gyermekek'!$AJ$2</c:f>
              <c:strCache>
                <c:ptCount val="1"/>
                <c:pt idx="0">
                  <c:v>Csak felnőttek részére szervezett háziorvosi szolgáltatások száma
(TS 106)</c:v>
                </c:pt>
              </c:strCache>
            </c:strRef>
          </c:tx>
          <c:spPr>
            <a:solidFill>
              <a:schemeClr val="accent3"/>
            </a:solidFill>
            <a:ln>
              <a:noFill/>
            </a:ln>
            <a:effectLst/>
          </c:spPr>
          <c:invertIfNegative val="0"/>
          <c:cat>
            <c:numRef>
              <c:f>'4. Gyermekek'!$AH$4:$AH$9</c:f>
              <c:numCache>
                <c:formatCode>General</c:formatCode>
                <c:ptCount val="6"/>
                <c:pt idx="0">
                  <c:v>2017</c:v>
                </c:pt>
                <c:pt idx="1">
                  <c:v>2018</c:v>
                </c:pt>
                <c:pt idx="2">
                  <c:v>2019</c:v>
                </c:pt>
                <c:pt idx="3">
                  <c:v>2020</c:v>
                </c:pt>
                <c:pt idx="4">
                  <c:v>2021</c:v>
                </c:pt>
                <c:pt idx="5">
                  <c:v>2022</c:v>
                </c:pt>
              </c:numCache>
            </c:numRef>
          </c:cat>
          <c:val>
            <c:numRef>
              <c:f>'4. Gyermekek'!$AJ$4:$AJ$9</c:f>
              <c:numCache>
                <c:formatCode>#,##0</c:formatCode>
                <c:ptCount val="6"/>
                <c:pt idx="0">
                  <c:v>6</c:v>
                </c:pt>
                <c:pt idx="1">
                  <c:v>6</c:v>
                </c:pt>
                <c:pt idx="2">
                  <c:v>6</c:v>
                </c:pt>
                <c:pt idx="3">
                  <c:v>6</c:v>
                </c:pt>
                <c:pt idx="4">
                  <c:v>6</c:v>
                </c:pt>
                <c:pt idx="5">
                  <c:v>6</c:v>
                </c:pt>
              </c:numCache>
            </c:numRef>
          </c:val>
          <c:extLst>
            <c:ext xmlns:c16="http://schemas.microsoft.com/office/drawing/2014/chart" uri="{C3380CC4-5D6E-409C-BE32-E72D297353CC}">
              <c16:uniqueId val="{00000001-A197-49B3-A93A-5979E6510AB0}"/>
            </c:ext>
          </c:extLst>
        </c:ser>
        <c:ser>
          <c:idx val="3"/>
          <c:order val="2"/>
          <c:tx>
            <c:strRef>
              <c:f>'4. Gyermekek'!$AK$2</c:f>
              <c:strCache>
                <c:ptCount val="1"/>
                <c:pt idx="0">
                  <c:v>A házi gyermekorvosok által ellátott szolgálatok száma
(TS 108)</c:v>
                </c:pt>
              </c:strCache>
            </c:strRef>
          </c:tx>
          <c:spPr>
            <a:solidFill>
              <a:schemeClr val="accent4"/>
            </a:solidFill>
            <a:ln>
              <a:noFill/>
            </a:ln>
            <a:effectLst/>
          </c:spPr>
          <c:invertIfNegative val="0"/>
          <c:cat>
            <c:numRef>
              <c:f>'4. Gyermekek'!$AH$4:$AH$9</c:f>
              <c:numCache>
                <c:formatCode>General</c:formatCode>
                <c:ptCount val="6"/>
                <c:pt idx="0">
                  <c:v>2017</c:v>
                </c:pt>
                <c:pt idx="1">
                  <c:v>2018</c:v>
                </c:pt>
                <c:pt idx="2">
                  <c:v>2019</c:v>
                </c:pt>
                <c:pt idx="3">
                  <c:v>2020</c:v>
                </c:pt>
                <c:pt idx="4">
                  <c:v>2021</c:v>
                </c:pt>
                <c:pt idx="5">
                  <c:v>2022</c:v>
                </c:pt>
              </c:numCache>
            </c:numRef>
          </c:cat>
          <c:val>
            <c:numRef>
              <c:f>'4. Gyermekek'!$AK$4:$AK$9</c:f>
              <c:numCache>
                <c:formatCode>#,##0</c:formatCode>
                <c:ptCount val="6"/>
                <c:pt idx="0">
                  <c:v>3</c:v>
                </c:pt>
                <c:pt idx="1">
                  <c:v>3</c:v>
                </c:pt>
                <c:pt idx="2">
                  <c:v>3</c:v>
                </c:pt>
                <c:pt idx="3">
                  <c:v>3</c:v>
                </c:pt>
                <c:pt idx="4">
                  <c:v>3</c:v>
                </c:pt>
                <c:pt idx="5">
                  <c:v>3</c:v>
                </c:pt>
              </c:numCache>
            </c:numRef>
          </c:val>
          <c:extLst>
            <c:ext xmlns:c16="http://schemas.microsoft.com/office/drawing/2014/chart" uri="{C3380CC4-5D6E-409C-BE32-E72D297353CC}">
              <c16:uniqueId val="{00000002-A197-49B3-A93A-5979E6510AB0}"/>
            </c:ext>
          </c:extLst>
        </c:ser>
        <c:ser>
          <c:idx val="4"/>
          <c:order val="3"/>
          <c:tx>
            <c:strRef>
              <c:f>'4. Gyermekek'!$AL$2</c:f>
              <c:strCache>
                <c:ptCount val="1"/>
                <c:pt idx="0">
                  <c:v>Gyermekorvos által ellátott gyerekek száma </c:v>
                </c:pt>
              </c:strCache>
            </c:strRef>
          </c:tx>
          <c:spPr>
            <a:solidFill>
              <a:schemeClr val="accent5"/>
            </a:solidFill>
            <a:ln>
              <a:noFill/>
            </a:ln>
            <a:effectLst/>
          </c:spPr>
          <c:invertIfNegative val="0"/>
          <c:cat>
            <c:numRef>
              <c:f>'4. Gyermekek'!$AH$4:$AH$9</c:f>
              <c:numCache>
                <c:formatCode>General</c:formatCode>
                <c:ptCount val="6"/>
                <c:pt idx="0">
                  <c:v>2017</c:v>
                </c:pt>
                <c:pt idx="1">
                  <c:v>2018</c:v>
                </c:pt>
                <c:pt idx="2">
                  <c:v>2019</c:v>
                </c:pt>
                <c:pt idx="3">
                  <c:v>2020</c:v>
                </c:pt>
                <c:pt idx="4">
                  <c:v>2021</c:v>
                </c:pt>
                <c:pt idx="5">
                  <c:v>2022</c:v>
                </c:pt>
              </c:numCache>
            </c:numRef>
          </c:cat>
          <c:val>
            <c:numRef>
              <c:f>'4. Gyermekek'!$AL$4:$AL$9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3-A197-49B3-A93A-5979E6510AB0}"/>
            </c:ext>
          </c:extLst>
        </c:ser>
        <c:ser>
          <c:idx val="5"/>
          <c:order val="4"/>
          <c:tx>
            <c:strRef>
              <c:f>'4. Gyermekek'!$AM$2</c:f>
              <c:strCache>
                <c:ptCount val="1"/>
                <c:pt idx="0">
                  <c:v>Felnőtt házi orvos által ellátott gyerekek száma </c:v>
                </c:pt>
              </c:strCache>
            </c:strRef>
          </c:tx>
          <c:spPr>
            <a:solidFill>
              <a:schemeClr val="accent6"/>
            </a:solidFill>
            <a:ln>
              <a:noFill/>
            </a:ln>
            <a:effectLst/>
          </c:spPr>
          <c:invertIfNegative val="0"/>
          <c:cat>
            <c:numRef>
              <c:f>'4. Gyermekek'!$AH$4:$AH$9</c:f>
              <c:numCache>
                <c:formatCode>General</c:formatCode>
                <c:ptCount val="6"/>
                <c:pt idx="0">
                  <c:v>2017</c:v>
                </c:pt>
                <c:pt idx="1">
                  <c:v>2018</c:v>
                </c:pt>
                <c:pt idx="2">
                  <c:v>2019</c:v>
                </c:pt>
                <c:pt idx="3">
                  <c:v>2020</c:v>
                </c:pt>
                <c:pt idx="4">
                  <c:v>2021</c:v>
                </c:pt>
                <c:pt idx="5">
                  <c:v>2022</c:v>
                </c:pt>
              </c:numCache>
            </c:numRef>
          </c:cat>
          <c:val>
            <c:numRef>
              <c:f>'4. Gyermekek'!$AM$4:$AM$9</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4-A197-49B3-A93A-5979E6510AB0}"/>
            </c:ext>
          </c:extLst>
        </c:ser>
        <c:dLbls>
          <c:showLegendKey val="0"/>
          <c:showVal val="0"/>
          <c:showCatName val="0"/>
          <c:showSerName val="0"/>
          <c:showPercent val="0"/>
          <c:showBubbleSize val="0"/>
        </c:dLbls>
        <c:gapWidth val="150"/>
        <c:axId val="405280424"/>
        <c:axId val="405278464"/>
      </c:barChart>
      <c:catAx>
        <c:axId val="405280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5278464"/>
        <c:crosses val="autoZero"/>
        <c:auto val="1"/>
        <c:lblAlgn val="ctr"/>
        <c:lblOffset val="100"/>
        <c:noMultiLvlLbl val="0"/>
      </c:catAx>
      <c:valAx>
        <c:axId val="4052784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5280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Hátrányos és halmozottan hátrányos helyzetű óvodás gyermekek 
aránya az óvodás gyermekeken belül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manualLayout>
          <c:layoutTarget val="inner"/>
          <c:xMode val="edge"/>
          <c:yMode val="edge"/>
          <c:x val="6.6062469789465214E-2"/>
          <c:y val="1.4943960149439602E-2"/>
          <c:w val="0.85247624819773171"/>
          <c:h val="0.87928180619213647"/>
        </c:manualLayout>
      </c:layout>
      <c:barChart>
        <c:barDir val="bar"/>
        <c:grouping val="clustered"/>
        <c:varyColors val="0"/>
        <c:ser>
          <c:idx val="0"/>
          <c:order val="0"/>
          <c:tx>
            <c:strRef>
              <c:f>'4. Gyermekek'!$BF$2</c:f>
              <c:strCache>
                <c:ptCount val="1"/>
                <c:pt idx="0">
                  <c:v>Hátrányos és halmozottan hátrányos helyzetű óvodás gyermekek 
aránya az óvodás gyermekeken belül (TS 093)</c:v>
                </c:pt>
              </c:strCache>
            </c:strRef>
          </c:tx>
          <c:spPr>
            <a:solidFill>
              <a:schemeClr val="accent1"/>
            </a:solidFill>
            <a:ln>
              <a:noFill/>
            </a:ln>
            <a:effectLst/>
          </c:spPr>
          <c:invertIfNegative val="0"/>
          <c:cat>
            <c:numRef>
              <c:f>'4. Gyermekek'!$BC$4:$BC$9</c:f>
              <c:numCache>
                <c:formatCode>General</c:formatCode>
                <c:ptCount val="6"/>
                <c:pt idx="0">
                  <c:v>2017</c:v>
                </c:pt>
                <c:pt idx="1">
                  <c:v>2018</c:v>
                </c:pt>
                <c:pt idx="2">
                  <c:v>2019</c:v>
                </c:pt>
                <c:pt idx="3">
                  <c:v>2020</c:v>
                </c:pt>
                <c:pt idx="4">
                  <c:v>2021</c:v>
                </c:pt>
                <c:pt idx="5">
                  <c:v>2022</c:v>
                </c:pt>
              </c:numCache>
            </c:numRef>
          </c:cat>
          <c:val>
            <c:numRef>
              <c:f>'4. Gyermekek'!$BF$4:$BF$9</c:f>
              <c:numCache>
                <c:formatCode>#,##0.00</c:formatCode>
                <c:ptCount val="6"/>
                <c:pt idx="0">
                  <c:v>6.52</c:v>
                </c:pt>
                <c:pt idx="1">
                  <c:v>6.13</c:v>
                </c:pt>
                <c:pt idx="2">
                  <c:v>4.7</c:v>
                </c:pt>
                <c:pt idx="3">
                  <c:v>2.39</c:v>
                </c:pt>
                <c:pt idx="4">
                  <c:v>4.25</c:v>
                </c:pt>
                <c:pt idx="5">
                  <c:v>0</c:v>
                </c:pt>
              </c:numCache>
            </c:numRef>
          </c:val>
          <c:extLst>
            <c:ext xmlns:c16="http://schemas.microsoft.com/office/drawing/2014/chart" uri="{C3380CC4-5D6E-409C-BE32-E72D297353CC}">
              <c16:uniqueId val="{00000000-202E-47DD-B92D-41D698ECF4D4}"/>
            </c:ext>
          </c:extLst>
        </c:ser>
        <c:dLbls>
          <c:showLegendKey val="0"/>
          <c:showVal val="0"/>
          <c:showCatName val="0"/>
          <c:showSerName val="0"/>
          <c:showPercent val="0"/>
          <c:showBubbleSize val="0"/>
        </c:dLbls>
        <c:gapWidth val="219"/>
        <c:axId val="408967512"/>
        <c:axId val="408963984"/>
      </c:barChart>
      <c:catAx>
        <c:axId val="408967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963984"/>
        <c:crosses val="autoZero"/>
        <c:auto val="1"/>
        <c:lblAlgn val="ctr"/>
        <c:lblOffset val="100"/>
        <c:noMultiLvlLbl val="0"/>
      </c:catAx>
      <c:valAx>
        <c:axId val="408963984"/>
        <c:scaling>
          <c:orientation val="minMax"/>
          <c:max val="7"/>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967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a:latin typeface="Times New Roman" panose="02020603050405020304" pitchFamily="18" charset="0"/>
                <a:cs typeface="Times New Roman" panose="02020603050405020304" pitchFamily="18" charset="0"/>
              </a:rPr>
              <a:t>Hátrányos és halmozottan hátrányos helyzetű  tanulók aránya az általános iskolai tanulókon belül </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hu-HU"/>
        </a:p>
      </c:txPr>
    </c:title>
    <c:autoTitleDeleted val="0"/>
    <c:plotArea>
      <c:layout/>
      <c:barChart>
        <c:barDir val="bar"/>
        <c:grouping val="clustered"/>
        <c:varyColors val="0"/>
        <c:ser>
          <c:idx val="0"/>
          <c:order val="0"/>
          <c:tx>
            <c:strRef>
              <c:f>'4. Gyermekek'!$BK$2</c:f>
              <c:strCache>
                <c:ptCount val="1"/>
                <c:pt idx="0">
                  <c:v>Hátrányos és halmozottan hátrányos helyzetű  tanulók aránya az általános iskolai tanulókon belül (TS 095)</c:v>
                </c:pt>
              </c:strCache>
            </c:strRef>
          </c:tx>
          <c:spPr>
            <a:solidFill>
              <a:schemeClr val="accent4"/>
            </a:solidFill>
            <a:ln>
              <a:noFill/>
            </a:ln>
            <a:effectLst/>
          </c:spPr>
          <c:invertIfNegative val="0"/>
          <c:cat>
            <c:numRef>
              <c:f>'4. Gyermekek'!$BH$4:$BH$9</c:f>
              <c:numCache>
                <c:formatCode>General</c:formatCode>
                <c:ptCount val="6"/>
                <c:pt idx="0">
                  <c:v>2017</c:v>
                </c:pt>
                <c:pt idx="1">
                  <c:v>2018</c:v>
                </c:pt>
                <c:pt idx="2">
                  <c:v>2019</c:v>
                </c:pt>
                <c:pt idx="3">
                  <c:v>2020</c:v>
                </c:pt>
                <c:pt idx="4">
                  <c:v>2021</c:v>
                </c:pt>
                <c:pt idx="5">
                  <c:v>2022</c:v>
                </c:pt>
              </c:numCache>
            </c:numRef>
          </c:cat>
          <c:val>
            <c:numRef>
              <c:f>'4. Gyermekek'!$BK$4:$BK$9</c:f>
              <c:numCache>
                <c:formatCode>#,##0.00</c:formatCode>
                <c:ptCount val="6"/>
                <c:pt idx="0">
                  <c:v>11.45</c:v>
                </c:pt>
                <c:pt idx="1">
                  <c:v>10.93</c:v>
                </c:pt>
                <c:pt idx="2">
                  <c:v>7.41</c:v>
                </c:pt>
                <c:pt idx="3">
                  <c:v>6.3</c:v>
                </c:pt>
                <c:pt idx="4">
                  <c:v>6.88</c:v>
                </c:pt>
                <c:pt idx="5">
                  <c:v>0</c:v>
                </c:pt>
              </c:numCache>
            </c:numRef>
          </c:val>
          <c:extLst>
            <c:ext xmlns:c16="http://schemas.microsoft.com/office/drawing/2014/chart" uri="{C3380CC4-5D6E-409C-BE32-E72D297353CC}">
              <c16:uniqueId val="{00000000-9B54-4E0D-8A41-B271C819ACA1}"/>
            </c:ext>
          </c:extLst>
        </c:ser>
        <c:dLbls>
          <c:showLegendKey val="0"/>
          <c:showVal val="0"/>
          <c:showCatName val="0"/>
          <c:showSerName val="0"/>
          <c:showPercent val="0"/>
          <c:showBubbleSize val="0"/>
        </c:dLbls>
        <c:gapWidth val="219"/>
        <c:axId val="408963592"/>
        <c:axId val="408963200"/>
      </c:barChart>
      <c:catAx>
        <c:axId val="408963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963200"/>
        <c:crosses val="autoZero"/>
        <c:auto val="1"/>
        <c:lblAlgn val="ctr"/>
        <c:lblOffset val="100"/>
        <c:noMultiLvlLbl val="0"/>
      </c:catAx>
      <c:valAx>
        <c:axId val="408963200"/>
        <c:scaling>
          <c:orientation val="minMax"/>
          <c:max val="12"/>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963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latin typeface="Times New Roman" panose="02020603050405020304" pitchFamily="18" charset="0"/>
                <a:cs typeface="Times New Roman" panose="02020603050405020304" pitchFamily="18" charset="0"/>
              </a:rPr>
              <a:t>Hátrányos</a:t>
            </a:r>
            <a:r>
              <a:rPr lang="hu-HU" sz="1200" b="1" baseline="0">
                <a:solidFill>
                  <a:schemeClr val="tx1"/>
                </a:solidFill>
                <a:latin typeface="Times New Roman" panose="02020603050405020304" pitchFamily="18" charset="0"/>
                <a:cs typeface="Times New Roman" panose="02020603050405020304" pitchFamily="18" charset="0"/>
              </a:rPr>
              <a:t> és halmozottan hátrányos helyzet</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hu-HU"/>
        </a:p>
      </c:txPr>
    </c:title>
    <c:autoTitleDeleted val="0"/>
    <c:plotArea>
      <c:layout/>
      <c:barChart>
        <c:barDir val="col"/>
        <c:grouping val="clustered"/>
        <c:varyColors val="0"/>
        <c:ser>
          <c:idx val="0"/>
          <c:order val="0"/>
          <c:tx>
            <c:strRef>
              <c:f>'4. Gyermekek'!$BV$2</c:f>
              <c:strCache>
                <c:ptCount val="1"/>
                <c:pt idx="0">
                  <c:v>Megállapított hátrányos helyzetű gyermekek és nagykorúvá vált gyermekek száma (TS 114)</c:v>
                </c:pt>
              </c:strCache>
            </c:strRef>
          </c:tx>
          <c:spPr>
            <a:solidFill>
              <a:schemeClr val="accent1"/>
            </a:solidFill>
            <a:ln>
              <a:noFill/>
            </a:ln>
            <a:effectLst/>
          </c:spPr>
          <c:invertIfNegative val="0"/>
          <c:cat>
            <c:numRef>
              <c:f>'4. Gyermekek'!$BU$4:$BU$9</c:f>
              <c:numCache>
                <c:formatCode>General</c:formatCode>
                <c:ptCount val="6"/>
                <c:pt idx="0">
                  <c:v>2017</c:v>
                </c:pt>
                <c:pt idx="1">
                  <c:v>2018</c:v>
                </c:pt>
                <c:pt idx="2">
                  <c:v>2019</c:v>
                </c:pt>
                <c:pt idx="3">
                  <c:v>2020</c:v>
                </c:pt>
                <c:pt idx="4">
                  <c:v>2021</c:v>
                </c:pt>
                <c:pt idx="5">
                  <c:v>2022</c:v>
                </c:pt>
              </c:numCache>
            </c:numRef>
          </c:cat>
          <c:val>
            <c:numRef>
              <c:f>'4. Gyermekek'!$BV$4:$BV$9</c:f>
              <c:numCache>
                <c:formatCode>#,##0</c:formatCode>
                <c:ptCount val="6"/>
                <c:pt idx="0">
                  <c:v>175</c:v>
                </c:pt>
                <c:pt idx="1">
                  <c:v>159</c:v>
                </c:pt>
                <c:pt idx="2">
                  <c:v>134</c:v>
                </c:pt>
                <c:pt idx="3">
                  <c:v>125</c:v>
                </c:pt>
                <c:pt idx="4">
                  <c:v>142</c:v>
                </c:pt>
                <c:pt idx="5">
                  <c:v>82</c:v>
                </c:pt>
              </c:numCache>
            </c:numRef>
          </c:val>
          <c:extLst>
            <c:ext xmlns:c16="http://schemas.microsoft.com/office/drawing/2014/chart" uri="{C3380CC4-5D6E-409C-BE32-E72D297353CC}">
              <c16:uniqueId val="{00000000-A141-4041-BD15-752690E5AD41}"/>
            </c:ext>
          </c:extLst>
        </c:ser>
        <c:ser>
          <c:idx val="1"/>
          <c:order val="1"/>
          <c:tx>
            <c:strRef>
              <c:f>'4. Gyermekek'!$BW$2</c:f>
              <c:strCache>
                <c:ptCount val="1"/>
                <c:pt idx="0">
                  <c:v>Megállapított halmozottan hátrányos helyzetű gyermekek és nagykorúvá vált gyermekek száma
(TS 113)</c:v>
                </c:pt>
              </c:strCache>
            </c:strRef>
          </c:tx>
          <c:spPr>
            <a:solidFill>
              <a:schemeClr val="accent2"/>
            </a:solidFill>
            <a:ln>
              <a:noFill/>
            </a:ln>
            <a:effectLst/>
          </c:spPr>
          <c:invertIfNegative val="0"/>
          <c:cat>
            <c:numRef>
              <c:f>'4. Gyermekek'!$BU$4:$BU$9</c:f>
              <c:numCache>
                <c:formatCode>General</c:formatCode>
                <c:ptCount val="6"/>
                <c:pt idx="0">
                  <c:v>2017</c:v>
                </c:pt>
                <c:pt idx="1">
                  <c:v>2018</c:v>
                </c:pt>
                <c:pt idx="2">
                  <c:v>2019</c:v>
                </c:pt>
                <c:pt idx="3">
                  <c:v>2020</c:v>
                </c:pt>
                <c:pt idx="4">
                  <c:v>2021</c:v>
                </c:pt>
                <c:pt idx="5">
                  <c:v>2022</c:v>
                </c:pt>
              </c:numCache>
            </c:numRef>
          </c:cat>
          <c:val>
            <c:numRef>
              <c:f>'4. Gyermekek'!$BW$4:$BW$9</c:f>
              <c:numCache>
                <c:formatCode>#,##0</c:formatCode>
                <c:ptCount val="6"/>
                <c:pt idx="0">
                  <c:v>19</c:v>
                </c:pt>
                <c:pt idx="1">
                  <c:v>17</c:v>
                </c:pt>
                <c:pt idx="2">
                  <c:v>12</c:v>
                </c:pt>
                <c:pt idx="3">
                  <c:v>8</c:v>
                </c:pt>
                <c:pt idx="4">
                  <c:v>7</c:v>
                </c:pt>
                <c:pt idx="5">
                  <c:v>9</c:v>
                </c:pt>
              </c:numCache>
            </c:numRef>
          </c:val>
          <c:extLst>
            <c:ext xmlns:c16="http://schemas.microsoft.com/office/drawing/2014/chart" uri="{C3380CC4-5D6E-409C-BE32-E72D297353CC}">
              <c16:uniqueId val="{00000001-A141-4041-BD15-752690E5AD41}"/>
            </c:ext>
          </c:extLst>
        </c:ser>
        <c:dLbls>
          <c:showLegendKey val="0"/>
          <c:showVal val="0"/>
          <c:showCatName val="0"/>
          <c:showSerName val="0"/>
          <c:showPercent val="0"/>
          <c:showBubbleSize val="0"/>
        </c:dLbls>
        <c:gapWidth val="219"/>
        <c:overlap val="-27"/>
        <c:axId val="408966728"/>
        <c:axId val="408965944"/>
      </c:barChart>
      <c:catAx>
        <c:axId val="408966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965944"/>
        <c:crosses val="autoZero"/>
        <c:auto val="1"/>
        <c:lblAlgn val="ctr"/>
        <c:lblOffset val="100"/>
        <c:noMultiLvlLbl val="0"/>
      </c:catAx>
      <c:valAx>
        <c:axId val="408965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966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latin typeface="Times New Roman" panose="02020603050405020304" pitchFamily="18" charset="0"/>
                <a:cs typeface="Times New Roman" panose="02020603050405020304" pitchFamily="18" charset="0"/>
              </a:rPr>
              <a:t>Óvodai férőhelyek</a:t>
            </a:r>
          </a:p>
        </c:rich>
      </c:tx>
      <c:layout>
        <c:manualLayout>
          <c:xMode val="edge"/>
          <c:yMode val="edge"/>
          <c:x val="0.35059938936204399"/>
          <c:y val="5.3322395406070547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hu-HU"/>
        </a:p>
      </c:txPr>
    </c:title>
    <c:autoTitleDeleted val="0"/>
    <c:plotArea>
      <c:layout/>
      <c:barChart>
        <c:barDir val="bar"/>
        <c:grouping val="clustered"/>
        <c:varyColors val="0"/>
        <c:ser>
          <c:idx val="1"/>
          <c:order val="0"/>
          <c:tx>
            <c:strRef>
              <c:f>'4. Gyermekek'!$CF$2:$CF$3</c:f>
              <c:strCache>
                <c:ptCount val="2"/>
                <c:pt idx="0">
                  <c:v>Óvodai férőhelyek száma (gyógypedagógiai neveléssel együtt)
(TS 090)</c:v>
                </c:pt>
                <c:pt idx="1">
                  <c:v>db</c:v>
                </c:pt>
              </c:strCache>
            </c:strRef>
          </c:tx>
          <c:spPr>
            <a:solidFill>
              <a:schemeClr val="accent2"/>
            </a:solidFill>
            <a:ln>
              <a:noFill/>
            </a:ln>
            <a:effectLst/>
          </c:spPr>
          <c:invertIfNegative val="0"/>
          <c:cat>
            <c:numRef>
              <c:f>'4. Gyermekek'!$CC$4:$CC$9</c:f>
              <c:numCache>
                <c:formatCode>General</c:formatCode>
                <c:ptCount val="6"/>
                <c:pt idx="0">
                  <c:v>2017</c:v>
                </c:pt>
                <c:pt idx="1">
                  <c:v>2018</c:v>
                </c:pt>
                <c:pt idx="2">
                  <c:v>2019</c:v>
                </c:pt>
                <c:pt idx="3">
                  <c:v>2020</c:v>
                </c:pt>
                <c:pt idx="4">
                  <c:v>2021</c:v>
                </c:pt>
                <c:pt idx="5">
                  <c:v>2022</c:v>
                </c:pt>
              </c:numCache>
            </c:numRef>
          </c:cat>
          <c:val>
            <c:numRef>
              <c:f>'4. Gyermekek'!$CF$4:$CF$9</c:f>
              <c:numCache>
                <c:formatCode>#,##0</c:formatCode>
                <c:ptCount val="6"/>
                <c:pt idx="0">
                  <c:v>601</c:v>
                </c:pt>
                <c:pt idx="1">
                  <c:v>601</c:v>
                </c:pt>
                <c:pt idx="2">
                  <c:v>616</c:v>
                </c:pt>
                <c:pt idx="3">
                  <c:v>616</c:v>
                </c:pt>
                <c:pt idx="4">
                  <c:v>646</c:v>
                </c:pt>
                <c:pt idx="5">
                  <c:v>0</c:v>
                </c:pt>
              </c:numCache>
            </c:numRef>
          </c:val>
          <c:extLst>
            <c:ext xmlns:c16="http://schemas.microsoft.com/office/drawing/2014/chart" uri="{C3380CC4-5D6E-409C-BE32-E72D297353CC}">
              <c16:uniqueId val="{00000000-BE20-438C-AC29-318A7562FE14}"/>
            </c:ext>
          </c:extLst>
        </c:ser>
        <c:ser>
          <c:idx val="2"/>
          <c:order val="1"/>
          <c:tx>
            <c:strRef>
              <c:f>'4. Gyermekek'!$CH$2:$CH$3</c:f>
              <c:strCache>
                <c:ptCount val="2"/>
                <c:pt idx="0">
                  <c:v>Óvodába beírt gyermekek száma (gyógypedagógiai neveléssel együtt)
(TS 087)</c:v>
                </c:pt>
                <c:pt idx="1">
                  <c:v>fő</c:v>
                </c:pt>
              </c:strCache>
            </c:strRef>
          </c:tx>
          <c:spPr>
            <a:solidFill>
              <a:schemeClr val="accent3"/>
            </a:solidFill>
            <a:ln>
              <a:noFill/>
            </a:ln>
            <a:effectLst/>
          </c:spPr>
          <c:invertIfNegative val="0"/>
          <c:cat>
            <c:numRef>
              <c:f>'4. Gyermekek'!$CC$4:$CC$9</c:f>
              <c:numCache>
                <c:formatCode>General</c:formatCode>
                <c:ptCount val="6"/>
                <c:pt idx="0">
                  <c:v>2017</c:v>
                </c:pt>
                <c:pt idx="1">
                  <c:v>2018</c:v>
                </c:pt>
                <c:pt idx="2">
                  <c:v>2019</c:v>
                </c:pt>
                <c:pt idx="3">
                  <c:v>2020</c:v>
                </c:pt>
                <c:pt idx="4">
                  <c:v>2021</c:v>
                </c:pt>
                <c:pt idx="5">
                  <c:v>2022</c:v>
                </c:pt>
              </c:numCache>
            </c:numRef>
          </c:cat>
          <c:val>
            <c:numRef>
              <c:f>'4. Gyermekek'!$CH$4:$CH$9</c:f>
              <c:numCache>
                <c:formatCode>#,##0</c:formatCode>
                <c:ptCount val="6"/>
                <c:pt idx="0">
                  <c:v>506</c:v>
                </c:pt>
                <c:pt idx="1">
                  <c:v>522</c:v>
                </c:pt>
                <c:pt idx="2">
                  <c:v>511</c:v>
                </c:pt>
                <c:pt idx="3">
                  <c:v>503</c:v>
                </c:pt>
                <c:pt idx="4">
                  <c:v>494</c:v>
                </c:pt>
                <c:pt idx="5">
                  <c:v>0</c:v>
                </c:pt>
              </c:numCache>
            </c:numRef>
          </c:val>
          <c:extLst>
            <c:ext xmlns:c16="http://schemas.microsoft.com/office/drawing/2014/chart" uri="{C3380CC4-5D6E-409C-BE32-E72D297353CC}">
              <c16:uniqueId val="{00000001-BE20-438C-AC29-318A7562FE14}"/>
            </c:ext>
          </c:extLst>
        </c:ser>
        <c:dLbls>
          <c:showLegendKey val="0"/>
          <c:showVal val="0"/>
          <c:showCatName val="0"/>
          <c:showSerName val="0"/>
          <c:showPercent val="0"/>
          <c:showBubbleSize val="0"/>
        </c:dLbls>
        <c:gapWidth val="182"/>
        <c:axId val="408703808"/>
        <c:axId val="408701064"/>
      </c:barChart>
      <c:catAx>
        <c:axId val="408703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701064"/>
        <c:crosses val="autoZero"/>
        <c:auto val="1"/>
        <c:lblAlgn val="ctr"/>
        <c:lblOffset val="100"/>
        <c:noMultiLvlLbl val="0"/>
      </c:catAx>
      <c:valAx>
        <c:axId val="4087010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703808"/>
        <c:crosses val="autoZero"/>
        <c:crossBetween val="between"/>
      </c:valAx>
      <c:spPr>
        <a:noFill/>
        <a:ln>
          <a:noFill/>
        </a:ln>
        <a:effectLst/>
      </c:spPr>
    </c:plotArea>
    <c:legend>
      <c:legendPos val="b"/>
      <c:layout>
        <c:manualLayout>
          <c:xMode val="edge"/>
          <c:yMode val="edge"/>
          <c:x val="9.5906567843418056E-2"/>
          <c:y val="0.80256382343112331"/>
          <c:w val="0.83122761438936166"/>
          <c:h val="0.1733220083241349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rPr>
              <a:t>8. évfolyamot sikeresen elvégzett tanulók száma</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hu-HU"/>
        </a:p>
      </c:txPr>
    </c:title>
    <c:autoTitleDeleted val="0"/>
    <c:plotArea>
      <c:layout/>
      <c:barChart>
        <c:barDir val="col"/>
        <c:grouping val="clustered"/>
        <c:varyColors val="0"/>
        <c:ser>
          <c:idx val="0"/>
          <c:order val="0"/>
          <c:spPr>
            <a:solidFill>
              <a:schemeClr val="accent1"/>
            </a:solidFill>
            <a:ln>
              <a:noFill/>
            </a:ln>
            <a:effectLst/>
          </c:spPr>
          <c:invertIfNegative val="0"/>
          <c:cat>
            <c:numRef>
              <c:f>'4. Gyermekek'!$CU$4:$CU$8</c:f>
              <c:numCache>
                <c:formatCode>General</c:formatCode>
                <c:ptCount val="5"/>
                <c:pt idx="0">
                  <c:v>2017</c:v>
                </c:pt>
                <c:pt idx="1">
                  <c:v>2018</c:v>
                </c:pt>
                <c:pt idx="2">
                  <c:v>2019</c:v>
                </c:pt>
                <c:pt idx="3">
                  <c:v>2020</c:v>
                </c:pt>
                <c:pt idx="4">
                  <c:v>2021</c:v>
                </c:pt>
              </c:numCache>
            </c:numRef>
          </c:cat>
          <c:val>
            <c:numRef>
              <c:f>'4. Gyermekek'!$CV$4:$CV$8</c:f>
              <c:numCache>
                <c:formatCode>#,##0</c:formatCode>
                <c:ptCount val="5"/>
                <c:pt idx="0">
                  <c:v>148</c:v>
                </c:pt>
                <c:pt idx="1">
                  <c:v>161</c:v>
                </c:pt>
                <c:pt idx="2">
                  <c:v>157</c:v>
                </c:pt>
                <c:pt idx="3">
                  <c:v>175</c:v>
                </c:pt>
                <c:pt idx="4">
                  <c:v>162</c:v>
                </c:pt>
              </c:numCache>
            </c:numRef>
          </c:val>
          <c:extLst>
            <c:ext xmlns:c16="http://schemas.microsoft.com/office/drawing/2014/chart" uri="{C3380CC4-5D6E-409C-BE32-E72D297353CC}">
              <c16:uniqueId val="{00000000-3436-485D-9ADD-E5331F923D79}"/>
            </c:ext>
          </c:extLst>
        </c:ser>
        <c:dLbls>
          <c:showLegendKey val="0"/>
          <c:showVal val="0"/>
          <c:showCatName val="0"/>
          <c:showSerName val="0"/>
          <c:showPercent val="0"/>
          <c:showBubbleSize val="0"/>
        </c:dLbls>
        <c:gapWidth val="219"/>
        <c:overlap val="-27"/>
        <c:axId val="408962808"/>
        <c:axId val="408703416"/>
      </c:barChart>
      <c:catAx>
        <c:axId val="408962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703416"/>
        <c:crosses val="autoZero"/>
        <c:auto val="1"/>
        <c:lblAlgn val="ctr"/>
        <c:lblOffset val="100"/>
        <c:noMultiLvlLbl val="0"/>
      </c:catAx>
      <c:valAx>
        <c:axId val="408703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962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Munkanélküliség nemek szerint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clustered"/>
        <c:varyColors val="0"/>
        <c:ser>
          <c:idx val="0"/>
          <c:order val="0"/>
          <c:tx>
            <c:strRef>
              <c:f>'3. Mélyszegények-Romák'!$F$3</c:f>
              <c:strCache>
                <c:ptCount val="1"/>
                <c:pt idx="0">
                  <c:v>Férfiak aránya 
(TS 033)</c:v>
                </c:pt>
              </c:strCache>
            </c:strRef>
          </c:tx>
          <c:spPr>
            <a:solidFill>
              <a:schemeClr val="accent1"/>
            </a:solidFill>
            <a:ln>
              <a:noFill/>
            </a:ln>
            <a:effectLst/>
          </c:spPr>
          <c:invertIfNegative val="0"/>
          <c:cat>
            <c:numRef>
              <c:f>'3. Mélyszegények-Romák'!$E$4:$E$9</c:f>
              <c:numCache>
                <c:formatCode>General</c:formatCode>
                <c:ptCount val="6"/>
                <c:pt idx="0">
                  <c:v>2017</c:v>
                </c:pt>
                <c:pt idx="1">
                  <c:v>2018</c:v>
                </c:pt>
                <c:pt idx="2">
                  <c:v>2019</c:v>
                </c:pt>
                <c:pt idx="3">
                  <c:v>2020</c:v>
                </c:pt>
                <c:pt idx="4">
                  <c:v>2021</c:v>
                </c:pt>
                <c:pt idx="5">
                  <c:v>2022</c:v>
                </c:pt>
              </c:numCache>
            </c:numRef>
          </c:cat>
          <c:val>
            <c:numRef>
              <c:f>'3. Mélyszegények-Romák'!$F$4:$F$9</c:f>
              <c:numCache>
                <c:formatCode>#,##0.00</c:formatCode>
                <c:ptCount val="6"/>
                <c:pt idx="0">
                  <c:v>2.44</c:v>
                </c:pt>
                <c:pt idx="1">
                  <c:v>2.2799999999999998</c:v>
                </c:pt>
                <c:pt idx="2">
                  <c:v>2.2999999999999998</c:v>
                </c:pt>
                <c:pt idx="3">
                  <c:v>3.23</c:v>
                </c:pt>
                <c:pt idx="4">
                  <c:v>2.85</c:v>
                </c:pt>
                <c:pt idx="5">
                  <c:v>2.37</c:v>
                </c:pt>
              </c:numCache>
            </c:numRef>
          </c:val>
          <c:extLst>
            <c:ext xmlns:c16="http://schemas.microsoft.com/office/drawing/2014/chart" uri="{C3380CC4-5D6E-409C-BE32-E72D297353CC}">
              <c16:uniqueId val="{00000000-9F1A-4A5F-8454-DB8596A40461}"/>
            </c:ext>
          </c:extLst>
        </c:ser>
        <c:ser>
          <c:idx val="1"/>
          <c:order val="1"/>
          <c:tx>
            <c:strRef>
              <c:f>'3. Mélyszegények-Romák'!$G$3</c:f>
              <c:strCache>
                <c:ptCount val="1"/>
                <c:pt idx="0">
                  <c:v>Nők aránya 
(TS 034)</c:v>
                </c:pt>
              </c:strCache>
            </c:strRef>
          </c:tx>
          <c:spPr>
            <a:solidFill>
              <a:schemeClr val="accent2"/>
            </a:solidFill>
            <a:ln>
              <a:noFill/>
            </a:ln>
            <a:effectLst/>
          </c:spPr>
          <c:invertIfNegative val="0"/>
          <c:cat>
            <c:numRef>
              <c:f>'3. Mélyszegények-Romák'!$E$4:$E$9</c:f>
              <c:numCache>
                <c:formatCode>General</c:formatCode>
                <c:ptCount val="6"/>
                <c:pt idx="0">
                  <c:v>2017</c:v>
                </c:pt>
                <c:pt idx="1">
                  <c:v>2018</c:v>
                </c:pt>
                <c:pt idx="2">
                  <c:v>2019</c:v>
                </c:pt>
                <c:pt idx="3">
                  <c:v>2020</c:v>
                </c:pt>
                <c:pt idx="4">
                  <c:v>2021</c:v>
                </c:pt>
                <c:pt idx="5">
                  <c:v>2022</c:v>
                </c:pt>
              </c:numCache>
            </c:numRef>
          </c:cat>
          <c:val>
            <c:numRef>
              <c:f>'3. Mélyszegények-Romák'!$G$4:$G$9</c:f>
              <c:numCache>
                <c:formatCode>#,##0.00</c:formatCode>
                <c:ptCount val="6"/>
                <c:pt idx="0">
                  <c:v>2.72</c:v>
                </c:pt>
                <c:pt idx="1">
                  <c:v>3.09</c:v>
                </c:pt>
                <c:pt idx="2">
                  <c:v>2.67</c:v>
                </c:pt>
                <c:pt idx="3">
                  <c:v>3.69</c:v>
                </c:pt>
                <c:pt idx="4">
                  <c:v>3.14</c:v>
                </c:pt>
                <c:pt idx="5">
                  <c:v>3.17</c:v>
                </c:pt>
              </c:numCache>
            </c:numRef>
          </c:val>
          <c:extLst>
            <c:ext xmlns:c16="http://schemas.microsoft.com/office/drawing/2014/chart" uri="{C3380CC4-5D6E-409C-BE32-E72D297353CC}">
              <c16:uniqueId val="{00000001-9F1A-4A5F-8454-DB8596A40461}"/>
            </c:ext>
          </c:extLst>
        </c:ser>
        <c:dLbls>
          <c:showLegendKey val="0"/>
          <c:showVal val="0"/>
          <c:showCatName val="0"/>
          <c:showSerName val="0"/>
          <c:showPercent val="0"/>
          <c:showBubbleSize val="0"/>
        </c:dLbls>
        <c:gapWidth val="219"/>
        <c:overlap val="-27"/>
        <c:axId val="408704592"/>
        <c:axId val="408704984"/>
      </c:barChart>
      <c:catAx>
        <c:axId val="40870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704984"/>
        <c:crosses val="autoZero"/>
        <c:auto val="1"/>
        <c:lblAlgn val="ctr"/>
        <c:lblOffset val="100"/>
        <c:noMultiLvlLbl val="0"/>
      </c:catAx>
      <c:valAx>
        <c:axId val="408704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870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180 napnál</a:t>
            </a:r>
            <a:r>
              <a:rPr lang="hu-HU" sz="1200" b="1" baseline="0">
                <a:solidFill>
                  <a:schemeClr val="tx1"/>
                </a:solidFill>
              </a:rPr>
              <a:t> hosszab ideje álláskeresők</a:t>
            </a:r>
            <a:endParaRPr lang="hu-HU" sz="120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bar"/>
        <c:grouping val="clustered"/>
        <c:varyColors val="0"/>
        <c:ser>
          <c:idx val="0"/>
          <c:order val="0"/>
          <c:tx>
            <c:v>180 napnál régebb óta regisztrált</c:v>
          </c:tx>
          <c:spPr>
            <a:solidFill>
              <a:schemeClr val="accent1"/>
            </a:solidFill>
            <a:ln>
              <a:noFill/>
            </a:ln>
            <a:effectLst/>
          </c:spPr>
          <c:invertIfNegative val="0"/>
          <c:cat>
            <c:numRef>
              <c:f>'3. Mélyszegények-Romák'!$S$5:$S$10</c:f>
              <c:numCache>
                <c:formatCode>General</c:formatCode>
                <c:ptCount val="6"/>
                <c:pt idx="0">
                  <c:v>2017</c:v>
                </c:pt>
                <c:pt idx="1">
                  <c:v>2018</c:v>
                </c:pt>
                <c:pt idx="2">
                  <c:v>2019</c:v>
                </c:pt>
                <c:pt idx="3">
                  <c:v>2020</c:v>
                </c:pt>
                <c:pt idx="4">
                  <c:v>2021</c:v>
                </c:pt>
                <c:pt idx="5">
                  <c:v>2022</c:v>
                </c:pt>
              </c:numCache>
            </c:numRef>
          </c:cat>
          <c:val>
            <c:numRef>
              <c:f>'3. Mélyszegények-Romák'!$T$5:$T$10</c:f>
              <c:numCache>
                <c:formatCode>#,##0.00</c:formatCode>
                <c:ptCount val="6"/>
                <c:pt idx="0">
                  <c:v>49.79</c:v>
                </c:pt>
                <c:pt idx="1">
                  <c:v>36.14</c:v>
                </c:pt>
                <c:pt idx="2">
                  <c:v>43.36</c:v>
                </c:pt>
                <c:pt idx="3">
                  <c:v>46.62</c:v>
                </c:pt>
                <c:pt idx="4">
                  <c:v>58.49</c:v>
                </c:pt>
                <c:pt idx="5">
                  <c:v>48.35</c:v>
                </c:pt>
              </c:numCache>
            </c:numRef>
          </c:val>
          <c:extLst>
            <c:ext xmlns:c16="http://schemas.microsoft.com/office/drawing/2014/chart" uri="{C3380CC4-5D6E-409C-BE32-E72D297353CC}">
              <c16:uniqueId val="{00000000-4CC6-459C-A4B1-6E33912E7BE6}"/>
            </c:ext>
          </c:extLst>
        </c:ser>
        <c:ser>
          <c:idx val="1"/>
          <c:order val="1"/>
          <c:tx>
            <c:v>Nők arénya a 180 napon túl regisztáltak között</c:v>
          </c:tx>
          <c:spPr>
            <a:solidFill>
              <a:schemeClr val="accent2"/>
            </a:solidFill>
            <a:ln>
              <a:noFill/>
            </a:ln>
            <a:effectLst/>
          </c:spPr>
          <c:invertIfNegative val="0"/>
          <c:cat>
            <c:numRef>
              <c:f>'3. Mélyszegények-Romák'!$S$5:$S$10</c:f>
              <c:numCache>
                <c:formatCode>General</c:formatCode>
                <c:ptCount val="6"/>
                <c:pt idx="0">
                  <c:v>2017</c:v>
                </c:pt>
                <c:pt idx="1">
                  <c:v>2018</c:v>
                </c:pt>
                <c:pt idx="2">
                  <c:v>2019</c:v>
                </c:pt>
                <c:pt idx="3">
                  <c:v>2020</c:v>
                </c:pt>
                <c:pt idx="4">
                  <c:v>2021</c:v>
                </c:pt>
                <c:pt idx="5">
                  <c:v>2022</c:v>
                </c:pt>
              </c:numCache>
            </c:numRef>
          </c:cat>
          <c:val>
            <c:numRef>
              <c:f>'3. Mélyszegények-Romák'!$U$5:$U$10</c:f>
              <c:numCache>
                <c:formatCode>#,##0.00</c:formatCode>
                <c:ptCount val="6"/>
                <c:pt idx="0">
                  <c:v>51.67</c:v>
                </c:pt>
                <c:pt idx="1">
                  <c:v>56.67</c:v>
                </c:pt>
                <c:pt idx="2">
                  <c:v>55.1</c:v>
                </c:pt>
                <c:pt idx="3">
                  <c:v>56.55</c:v>
                </c:pt>
                <c:pt idx="4">
                  <c:v>55.48</c:v>
                </c:pt>
                <c:pt idx="5">
                  <c:v>58.12</c:v>
                </c:pt>
              </c:numCache>
            </c:numRef>
          </c:val>
          <c:extLst>
            <c:ext xmlns:c16="http://schemas.microsoft.com/office/drawing/2014/chart" uri="{C3380CC4-5D6E-409C-BE32-E72D297353CC}">
              <c16:uniqueId val="{00000001-4CC6-459C-A4B1-6E33912E7BE6}"/>
            </c:ext>
          </c:extLst>
        </c:ser>
        <c:dLbls>
          <c:showLegendKey val="0"/>
          <c:showVal val="0"/>
          <c:showCatName val="0"/>
          <c:showSerName val="0"/>
          <c:showPercent val="0"/>
          <c:showBubbleSize val="0"/>
        </c:dLbls>
        <c:gapWidth val="182"/>
        <c:axId val="406312360"/>
        <c:axId val="406316280"/>
      </c:barChart>
      <c:catAx>
        <c:axId val="406312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6316280"/>
        <c:crosses val="autoZero"/>
        <c:auto val="1"/>
        <c:lblAlgn val="ctr"/>
        <c:lblOffset val="100"/>
        <c:noMultiLvlLbl val="0"/>
      </c:catAx>
      <c:valAx>
        <c:axId val="4063162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6312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latin typeface="Times New Roman" panose="02020603050405020304" pitchFamily="18" charset="0"/>
                <a:cs typeface="Times New Roman" panose="02020603050405020304" pitchFamily="18" charset="0"/>
              </a:rPr>
              <a:t>Öregedési index (%)</a:t>
            </a:r>
          </a:p>
        </c:rich>
      </c:tx>
      <c:overlay val="0"/>
    </c:title>
    <c:autoTitleDeleted val="0"/>
    <c:plotArea>
      <c:layout/>
      <c:barChart>
        <c:barDir val="col"/>
        <c:grouping val="clustered"/>
        <c:varyColors val="0"/>
        <c:ser>
          <c:idx val="0"/>
          <c:order val="0"/>
          <c:tx>
            <c:strRef>
              <c:f>'Település Bemutatása - Népesség'!$Q$2</c:f>
              <c:strCache>
                <c:ptCount val="1"/>
                <c:pt idx="0">
                  <c:v>
Öregedési index
% 
(TS 030)</c:v>
                </c:pt>
              </c:strCache>
            </c:strRef>
          </c:tx>
          <c:invertIfNegative val="0"/>
          <c:cat>
            <c:numRef>
              <c:f>'6. Idősek'!$B$3:$B$8</c:f>
              <c:numCache>
                <c:formatCode>General</c:formatCode>
                <c:ptCount val="6"/>
                <c:pt idx="0">
                  <c:v>2017</c:v>
                </c:pt>
                <c:pt idx="1">
                  <c:v>2018</c:v>
                </c:pt>
                <c:pt idx="2">
                  <c:v>2019</c:v>
                </c:pt>
                <c:pt idx="3">
                  <c:v>2020</c:v>
                </c:pt>
                <c:pt idx="4">
                  <c:v>2021</c:v>
                </c:pt>
                <c:pt idx="5">
                  <c:v>2022</c:v>
                </c:pt>
              </c:numCache>
            </c:numRef>
          </c:cat>
          <c:val>
            <c:numRef>
              <c:f>'Település Bemutatása - Népesség'!$Q$3:$Q$8</c:f>
              <c:numCache>
                <c:formatCode>0.00%</c:formatCode>
                <c:ptCount val="6"/>
                <c:pt idx="0">
                  <c:v>1.5023017902813298</c:v>
                </c:pt>
                <c:pt idx="1">
                  <c:v>1.4909182643794148</c:v>
                </c:pt>
                <c:pt idx="2">
                  <c:v>1.5249873801110549</c:v>
                </c:pt>
                <c:pt idx="3">
                  <c:v>1.5576245596376448</c:v>
                </c:pt>
                <c:pt idx="4">
                  <c:v>1.5674044265593561</c:v>
                </c:pt>
                <c:pt idx="5">
                  <c:v>1.618312757201646</c:v>
                </c:pt>
              </c:numCache>
            </c:numRef>
          </c:val>
          <c:extLst>
            <c:ext xmlns:c16="http://schemas.microsoft.com/office/drawing/2014/chart" uri="{C3380CC4-5D6E-409C-BE32-E72D297353CC}">
              <c16:uniqueId val="{00000000-DB18-48B8-A026-66FD2DB26075}"/>
            </c:ext>
          </c:extLst>
        </c:ser>
        <c:dLbls>
          <c:showLegendKey val="0"/>
          <c:showVal val="0"/>
          <c:showCatName val="0"/>
          <c:showSerName val="0"/>
          <c:showPercent val="0"/>
          <c:showBubbleSize val="0"/>
        </c:dLbls>
        <c:gapWidth val="150"/>
        <c:axId val="406312752"/>
        <c:axId val="406313144"/>
      </c:barChart>
      <c:catAx>
        <c:axId val="406312752"/>
        <c:scaling>
          <c:orientation val="minMax"/>
        </c:scaling>
        <c:delete val="0"/>
        <c:axPos val="b"/>
        <c:numFmt formatCode="General" sourceLinked="1"/>
        <c:majorTickMark val="out"/>
        <c:minorTickMark val="none"/>
        <c:tickLblPos val="nextTo"/>
        <c:crossAx val="406313144"/>
        <c:crosses val="autoZero"/>
        <c:auto val="1"/>
        <c:lblAlgn val="ctr"/>
        <c:lblOffset val="100"/>
        <c:noMultiLvlLbl val="0"/>
      </c:catAx>
      <c:valAx>
        <c:axId val="406313144"/>
        <c:scaling>
          <c:orientation val="minMax"/>
        </c:scaling>
        <c:delete val="0"/>
        <c:axPos val="l"/>
        <c:majorGridlines/>
        <c:numFmt formatCode="0%" sourceLinked="0"/>
        <c:majorTickMark val="out"/>
        <c:minorTickMark val="none"/>
        <c:tickLblPos val="nextTo"/>
        <c:crossAx val="406312752"/>
        <c:crosses val="autoZero"/>
        <c:crossBetween val="between"/>
      </c:valAx>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hu-HU" sz="1200" b="1">
                <a:solidFill>
                  <a:sysClr val="windowText" lastClr="000000"/>
                </a:solidFill>
              </a:rPr>
              <a:t>Életkoron alapuló ellátás nemek szerint</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hu-HU"/>
        </a:p>
      </c:txPr>
    </c:title>
    <c:autoTitleDeleted val="0"/>
    <c:plotArea>
      <c:layout/>
      <c:barChart>
        <c:barDir val="col"/>
        <c:grouping val="stacked"/>
        <c:varyColors val="0"/>
        <c:ser>
          <c:idx val="0"/>
          <c:order val="0"/>
          <c:tx>
            <c:v>Férfiak</c:v>
          </c:tx>
          <c:spPr>
            <a:solidFill>
              <a:schemeClr val="accent1"/>
            </a:solidFill>
            <a:ln>
              <a:noFill/>
            </a:ln>
            <a:effectLst/>
          </c:spPr>
          <c:invertIfNegative val="0"/>
          <c:cat>
            <c:numRef>
              <c:f>'6. Idősek'!$L$3:$L$8</c:f>
              <c:numCache>
                <c:formatCode>General</c:formatCode>
                <c:ptCount val="6"/>
                <c:pt idx="0">
                  <c:v>2017</c:v>
                </c:pt>
                <c:pt idx="1">
                  <c:v>2018</c:v>
                </c:pt>
                <c:pt idx="2">
                  <c:v>2019</c:v>
                </c:pt>
                <c:pt idx="3">
                  <c:v>2020</c:v>
                </c:pt>
                <c:pt idx="4">
                  <c:v>2021</c:v>
                </c:pt>
                <c:pt idx="5">
                  <c:v>2022</c:v>
                </c:pt>
              </c:numCache>
            </c:numRef>
          </c:cat>
          <c:val>
            <c:numRef>
              <c:f>'6. Idősek'!$M$3:$M$8</c:f>
              <c:numCache>
                <c:formatCode>#,##0</c:formatCode>
                <c:ptCount val="6"/>
                <c:pt idx="0">
                  <c:v>49</c:v>
                </c:pt>
                <c:pt idx="1">
                  <c:v>50</c:v>
                </c:pt>
                <c:pt idx="2">
                  <c:v>48</c:v>
                </c:pt>
                <c:pt idx="3">
                  <c:v>40</c:v>
                </c:pt>
                <c:pt idx="4">
                  <c:v>40</c:v>
                </c:pt>
                <c:pt idx="5">
                  <c:v>0</c:v>
                </c:pt>
              </c:numCache>
            </c:numRef>
          </c:val>
          <c:extLst>
            <c:ext xmlns:c16="http://schemas.microsoft.com/office/drawing/2014/chart" uri="{C3380CC4-5D6E-409C-BE32-E72D297353CC}">
              <c16:uniqueId val="{00000000-6A07-4F39-A41C-ABEF4EC3BE30}"/>
            </c:ext>
          </c:extLst>
        </c:ser>
        <c:ser>
          <c:idx val="1"/>
          <c:order val="1"/>
          <c:tx>
            <c:v>Nők</c:v>
          </c:tx>
          <c:spPr>
            <a:solidFill>
              <a:schemeClr val="accent2"/>
            </a:solidFill>
            <a:ln>
              <a:noFill/>
            </a:ln>
            <a:effectLst/>
          </c:spPr>
          <c:invertIfNegative val="0"/>
          <c:cat>
            <c:numRef>
              <c:f>'6. Idősek'!$L$3:$L$8</c:f>
              <c:numCache>
                <c:formatCode>General</c:formatCode>
                <c:ptCount val="6"/>
                <c:pt idx="0">
                  <c:v>2017</c:v>
                </c:pt>
                <c:pt idx="1">
                  <c:v>2018</c:v>
                </c:pt>
                <c:pt idx="2">
                  <c:v>2019</c:v>
                </c:pt>
                <c:pt idx="3">
                  <c:v>2020</c:v>
                </c:pt>
                <c:pt idx="4">
                  <c:v>2021</c:v>
                </c:pt>
                <c:pt idx="5">
                  <c:v>2022</c:v>
                </c:pt>
              </c:numCache>
            </c:numRef>
          </c:cat>
          <c:val>
            <c:numRef>
              <c:f>'6. Idősek'!$N$3:$N$8</c:f>
              <c:numCache>
                <c:formatCode>#,##0</c:formatCode>
                <c:ptCount val="6"/>
                <c:pt idx="0">
                  <c:v>5</c:v>
                </c:pt>
                <c:pt idx="1">
                  <c:v>5</c:v>
                </c:pt>
                <c:pt idx="2">
                  <c:v>3</c:v>
                </c:pt>
                <c:pt idx="3">
                  <c:v>3</c:v>
                </c:pt>
                <c:pt idx="4">
                  <c:v>3</c:v>
                </c:pt>
                <c:pt idx="5">
                  <c:v>0</c:v>
                </c:pt>
              </c:numCache>
            </c:numRef>
          </c:val>
          <c:extLst>
            <c:ext xmlns:c16="http://schemas.microsoft.com/office/drawing/2014/chart" uri="{C3380CC4-5D6E-409C-BE32-E72D297353CC}">
              <c16:uniqueId val="{00000001-6A07-4F39-A41C-ABEF4EC3BE30}"/>
            </c:ext>
          </c:extLst>
        </c:ser>
        <c:dLbls>
          <c:showLegendKey val="0"/>
          <c:showVal val="0"/>
          <c:showCatName val="0"/>
          <c:showSerName val="0"/>
          <c:showPercent val="0"/>
          <c:showBubbleSize val="0"/>
        </c:dLbls>
        <c:gapWidth val="150"/>
        <c:overlap val="100"/>
        <c:axId val="409823056"/>
        <c:axId val="409830112"/>
      </c:barChart>
      <c:catAx>
        <c:axId val="40982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30112"/>
        <c:crosses val="autoZero"/>
        <c:auto val="1"/>
        <c:lblAlgn val="ctr"/>
        <c:lblOffset val="100"/>
        <c:noMultiLvlLbl val="0"/>
      </c:catAx>
      <c:valAx>
        <c:axId val="4098301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23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i="0" baseline="0">
                <a:solidFill>
                  <a:sysClr val="windowText" lastClr="000000"/>
                </a:solidFill>
                <a:effectLst/>
              </a:rPr>
              <a:t>Öregségi nyugdíjban részesülők nemek szerint</a:t>
            </a:r>
            <a:endParaRPr lang="hu-HU" sz="105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stacked"/>
        <c:varyColors val="0"/>
        <c:ser>
          <c:idx val="0"/>
          <c:order val="0"/>
          <c:tx>
            <c:v>Férfiak</c:v>
          </c:tx>
          <c:spPr>
            <a:solidFill>
              <a:schemeClr val="accent1"/>
            </a:solidFill>
            <a:ln>
              <a:noFill/>
            </a:ln>
            <a:effectLst/>
          </c:spPr>
          <c:invertIfNegative val="0"/>
          <c:cat>
            <c:numRef>
              <c:f>'6. Idősek'!$L$3:$L$8</c:f>
              <c:numCache>
                <c:formatCode>General</c:formatCode>
                <c:ptCount val="6"/>
                <c:pt idx="0">
                  <c:v>2017</c:v>
                </c:pt>
                <c:pt idx="1">
                  <c:v>2018</c:v>
                </c:pt>
                <c:pt idx="2">
                  <c:v>2019</c:v>
                </c:pt>
                <c:pt idx="3">
                  <c:v>2020</c:v>
                </c:pt>
                <c:pt idx="4">
                  <c:v>2021</c:v>
                </c:pt>
                <c:pt idx="5">
                  <c:v>2022</c:v>
                </c:pt>
              </c:numCache>
            </c:numRef>
          </c:cat>
          <c:val>
            <c:numRef>
              <c:f>'6. Idősek'!$O$3:$O$8</c:f>
              <c:numCache>
                <c:formatCode>#,##0</c:formatCode>
                <c:ptCount val="6"/>
                <c:pt idx="0">
                  <c:v>1085</c:v>
                </c:pt>
                <c:pt idx="1">
                  <c:v>1065</c:v>
                </c:pt>
                <c:pt idx="2">
                  <c:v>1112</c:v>
                </c:pt>
                <c:pt idx="3">
                  <c:v>1092</c:v>
                </c:pt>
                <c:pt idx="4">
                  <c:v>1058</c:v>
                </c:pt>
                <c:pt idx="5">
                  <c:v>0</c:v>
                </c:pt>
              </c:numCache>
            </c:numRef>
          </c:val>
          <c:extLst>
            <c:ext xmlns:c16="http://schemas.microsoft.com/office/drawing/2014/chart" uri="{C3380CC4-5D6E-409C-BE32-E72D297353CC}">
              <c16:uniqueId val="{00000000-9671-4D7E-A82A-76F46473CE18}"/>
            </c:ext>
          </c:extLst>
        </c:ser>
        <c:ser>
          <c:idx val="1"/>
          <c:order val="1"/>
          <c:tx>
            <c:v>Nők</c:v>
          </c:tx>
          <c:spPr>
            <a:solidFill>
              <a:schemeClr val="accent2"/>
            </a:solidFill>
            <a:ln>
              <a:noFill/>
            </a:ln>
            <a:effectLst/>
          </c:spPr>
          <c:invertIfNegative val="0"/>
          <c:cat>
            <c:numRef>
              <c:f>'6. Idősek'!$L$3:$L$8</c:f>
              <c:numCache>
                <c:formatCode>General</c:formatCode>
                <c:ptCount val="6"/>
                <c:pt idx="0">
                  <c:v>2017</c:v>
                </c:pt>
                <c:pt idx="1">
                  <c:v>2018</c:v>
                </c:pt>
                <c:pt idx="2">
                  <c:v>2019</c:v>
                </c:pt>
                <c:pt idx="3">
                  <c:v>2020</c:v>
                </c:pt>
                <c:pt idx="4">
                  <c:v>2021</c:v>
                </c:pt>
                <c:pt idx="5">
                  <c:v>2022</c:v>
                </c:pt>
              </c:numCache>
            </c:numRef>
          </c:cat>
          <c:val>
            <c:numRef>
              <c:f>'6. Idősek'!$P$3:$P$8</c:f>
              <c:numCache>
                <c:formatCode>#,##0</c:formatCode>
                <c:ptCount val="6"/>
                <c:pt idx="0">
                  <c:v>1658</c:v>
                </c:pt>
                <c:pt idx="1">
                  <c:v>1697</c:v>
                </c:pt>
                <c:pt idx="2">
                  <c:v>1727</c:v>
                </c:pt>
                <c:pt idx="3">
                  <c:v>1741</c:v>
                </c:pt>
                <c:pt idx="4">
                  <c:v>1747</c:v>
                </c:pt>
                <c:pt idx="5">
                  <c:v>0</c:v>
                </c:pt>
              </c:numCache>
            </c:numRef>
          </c:val>
          <c:extLst>
            <c:ext xmlns:c16="http://schemas.microsoft.com/office/drawing/2014/chart" uri="{C3380CC4-5D6E-409C-BE32-E72D297353CC}">
              <c16:uniqueId val="{00000001-9671-4D7E-A82A-76F46473CE18}"/>
            </c:ext>
          </c:extLst>
        </c:ser>
        <c:dLbls>
          <c:showLegendKey val="0"/>
          <c:showVal val="0"/>
          <c:showCatName val="0"/>
          <c:showSerName val="0"/>
          <c:showPercent val="0"/>
          <c:showBubbleSize val="0"/>
        </c:dLbls>
        <c:gapWidth val="219"/>
        <c:overlap val="100"/>
        <c:axId val="409831288"/>
        <c:axId val="409828544"/>
      </c:barChart>
      <c:catAx>
        <c:axId val="409831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28544"/>
        <c:crosses val="autoZero"/>
        <c:auto val="1"/>
        <c:lblAlgn val="ctr"/>
        <c:lblOffset val="100"/>
        <c:noMultiLvlLbl val="0"/>
      </c:catAx>
      <c:valAx>
        <c:axId val="409828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31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ysClr val="windowText" lastClr="000000"/>
                </a:solidFill>
              </a:rPr>
              <a:t>Özvegységi nyugdíjban</a:t>
            </a:r>
            <a:r>
              <a:rPr lang="hu-HU" sz="1200" b="1" baseline="0">
                <a:solidFill>
                  <a:sysClr val="windowText" lastClr="000000"/>
                </a:solidFill>
              </a:rPr>
              <a:t> részesülők nemek szerint</a:t>
            </a:r>
            <a:endParaRPr lang="hu-HU"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plotArea>
      <c:layout/>
      <c:barChart>
        <c:barDir val="col"/>
        <c:grouping val="stacked"/>
        <c:varyColors val="0"/>
        <c:ser>
          <c:idx val="0"/>
          <c:order val="0"/>
          <c:tx>
            <c:v>Férfiak</c:v>
          </c:tx>
          <c:spPr>
            <a:solidFill>
              <a:schemeClr val="accent1"/>
            </a:solidFill>
            <a:ln>
              <a:noFill/>
            </a:ln>
            <a:effectLst/>
          </c:spPr>
          <c:invertIfNegative val="0"/>
          <c:cat>
            <c:numRef>
              <c:f>'6. Idősek'!$L$3:$L$8</c:f>
              <c:numCache>
                <c:formatCode>General</c:formatCode>
                <c:ptCount val="6"/>
                <c:pt idx="0">
                  <c:v>2017</c:v>
                </c:pt>
                <c:pt idx="1">
                  <c:v>2018</c:v>
                </c:pt>
                <c:pt idx="2">
                  <c:v>2019</c:v>
                </c:pt>
                <c:pt idx="3">
                  <c:v>2020</c:v>
                </c:pt>
                <c:pt idx="4">
                  <c:v>2021</c:v>
                </c:pt>
                <c:pt idx="5">
                  <c:v>2022</c:v>
                </c:pt>
              </c:numCache>
            </c:numRef>
          </c:cat>
          <c:val>
            <c:numRef>
              <c:f>'6. Idősek'!$Q$3:$Q$8</c:f>
              <c:numCache>
                <c:formatCode>#,##0</c:formatCode>
                <c:ptCount val="6"/>
                <c:pt idx="0">
                  <c:v>3</c:v>
                </c:pt>
                <c:pt idx="1">
                  <c:v>4</c:v>
                </c:pt>
                <c:pt idx="2">
                  <c:v>8</c:v>
                </c:pt>
                <c:pt idx="3">
                  <c:v>9</c:v>
                </c:pt>
                <c:pt idx="4">
                  <c:v>9</c:v>
                </c:pt>
                <c:pt idx="5">
                  <c:v>0</c:v>
                </c:pt>
              </c:numCache>
            </c:numRef>
          </c:val>
          <c:extLst>
            <c:ext xmlns:c16="http://schemas.microsoft.com/office/drawing/2014/chart" uri="{C3380CC4-5D6E-409C-BE32-E72D297353CC}">
              <c16:uniqueId val="{00000000-22FA-44FB-B681-8679AB570A10}"/>
            </c:ext>
          </c:extLst>
        </c:ser>
        <c:ser>
          <c:idx val="1"/>
          <c:order val="1"/>
          <c:tx>
            <c:v>Nők</c:v>
          </c:tx>
          <c:spPr>
            <a:solidFill>
              <a:schemeClr val="accent2"/>
            </a:solidFill>
            <a:ln>
              <a:noFill/>
            </a:ln>
            <a:effectLst/>
          </c:spPr>
          <c:invertIfNegative val="0"/>
          <c:cat>
            <c:numRef>
              <c:f>'6. Idősek'!$L$3:$L$8</c:f>
              <c:numCache>
                <c:formatCode>General</c:formatCode>
                <c:ptCount val="6"/>
                <c:pt idx="0">
                  <c:v>2017</c:v>
                </c:pt>
                <c:pt idx="1">
                  <c:v>2018</c:v>
                </c:pt>
                <c:pt idx="2">
                  <c:v>2019</c:v>
                </c:pt>
                <c:pt idx="3">
                  <c:v>2020</c:v>
                </c:pt>
                <c:pt idx="4">
                  <c:v>2021</c:v>
                </c:pt>
                <c:pt idx="5">
                  <c:v>2022</c:v>
                </c:pt>
              </c:numCache>
            </c:numRef>
          </c:cat>
          <c:val>
            <c:numRef>
              <c:f>'6. Idősek'!$R$3:$R$8</c:f>
              <c:numCache>
                <c:formatCode>#,##0</c:formatCode>
                <c:ptCount val="6"/>
                <c:pt idx="0">
                  <c:v>183</c:v>
                </c:pt>
                <c:pt idx="1">
                  <c:v>187</c:v>
                </c:pt>
                <c:pt idx="2">
                  <c:v>172</c:v>
                </c:pt>
                <c:pt idx="3">
                  <c:v>165</c:v>
                </c:pt>
                <c:pt idx="4">
                  <c:v>152</c:v>
                </c:pt>
                <c:pt idx="5">
                  <c:v>0</c:v>
                </c:pt>
              </c:numCache>
            </c:numRef>
          </c:val>
          <c:extLst>
            <c:ext xmlns:c16="http://schemas.microsoft.com/office/drawing/2014/chart" uri="{C3380CC4-5D6E-409C-BE32-E72D297353CC}">
              <c16:uniqueId val="{00000001-22FA-44FB-B681-8679AB570A10}"/>
            </c:ext>
          </c:extLst>
        </c:ser>
        <c:dLbls>
          <c:showLegendKey val="0"/>
          <c:showVal val="0"/>
          <c:showCatName val="0"/>
          <c:showSerName val="0"/>
          <c:showPercent val="0"/>
          <c:showBubbleSize val="0"/>
        </c:dLbls>
        <c:gapWidth val="219"/>
        <c:overlap val="100"/>
        <c:axId val="409832072"/>
        <c:axId val="409832464"/>
      </c:barChart>
      <c:catAx>
        <c:axId val="409832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32464"/>
        <c:crosses val="autoZero"/>
        <c:auto val="1"/>
        <c:lblAlgn val="ctr"/>
        <c:lblOffset val="100"/>
        <c:noMultiLvlLbl val="0"/>
      </c:catAx>
      <c:valAx>
        <c:axId val="409832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32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hu-HU" sz="1200" b="1">
                <a:solidFill>
                  <a:sysClr val="windowText" lastClr="000000"/>
                </a:solidFill>
              </a:rPr>
              <a:t>Nyugdíjasok</a:t>
            </a:r>
            <a:r>
              <a:rPr lang="hu-HU" sz="1200" b="1" baseline="0">
                <a:solidFill>
                  <a:sysClr val="windowText" lastClr="000000"/>
                </a:solidFill>
              </a:rPr>
              <a:t> száma</a:t>
            </a:r>
            <a:endParaRPr lang="hu-HU"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hu-HU"/>
        </a:p>
      </c:txPr>
    </c:title>
    <c:autoTitleDeleted val="0"/>
    <c:plotArea>
      <c:layout/>
      <c:barChart>
        <c:barDir val="col"/>
        <c:grouping val="clustered"/>
        <c:varyColors val="0"/>
        <c:ser>
          <c:idx val="0"/>
          <c:order val="0"/>
          <c:spPr>
            <a:solidFill>
              <a:schemeClr val="accent1"/>
            </a:solidFill>
            <a:ln>
              <a:noFill/>
            </a:ln>
            <a:effectLst/>
          </c:spPr>
          <c:invertIfNegative val="0"/>
          <c:cat>
            <c:numRef>
              <c:f>'6. Idősek'!$G$3:$G$8</c:f>
              <c:numCache>
                <c:formatCode>General</c:formatCode>
                <c:ptCount val="6"/>
                <c:pt idx="0">
                  <c:v>2017</c:v>
                </c:pt>
                <c:pt idx="1">
                  <c:v>2018</c:v>
                </c:pt>
                <c:pt idx="2">
                  <c:v>2019</c:v>
                </c:pt>
                <c:pt idx="3">
                  <c:v>2020</c:v>
                </c:pt>
                <c:pt idx="4">
                  <c:v>2021</c:v>
                </c:pt>
                <c:pt idx="5">
                  <c:v>2022</c:v>
                </c:pt>
              </c:numCache>
            </c:numRef>
          </c:cat>
          <c:val>
            <c:numRef>
              <c:f>'6. Idősek'!$J$3:$J$8</c:f>
              <c:numCache>
                <c:formatCode>0</c:formatCode>
                <c:ptCount val="6"/>
                <c:pt idx="0">
                  <c:v>3894</c:v>
                </c:pt>
                <c:pt idx="1">
                  <c:v>3877</c:v>
                </c:pt>
                <c:pt idx="2">
                  <c:v>3869</c:v>
                </c:pt>
                <c:pt idx="3">
                  <c:v>3838</c:v>
                </c:pt>
                <c:pt idx="4">
                  <c:v>3744</c:v>
                </c:pt>
                <c:pt idx="5">
                  <c:v>0</c:v>
                </c:pt>
              </c:numCache>
            </c:numRef>
          </c:val>
          <c:extLst>
            <c:ext xmlns:c16="http://schemas.microsoft.com/office/drawing/2014/chart" uri="{C3380CC4-5D6E-409C-BE32-E72D297353CC}">
              <c16:uniqueId val="{00000000-48CC-40A4-927E-B751E32F58C2}"/>
            </c:ext>
          </c:extLst>
        </c:ser>
        <c:dLbls>
          <c:showLegendKey val="0"/>
          <c:showVal val="0"/>
          <c:showCatName val="0"/>
          <c:showSerName val="0"/>
          <c:showPercent val="0"/>
          <c:showBubbleSize val="0"/>
        </c:dLbls>
        <c:gapWidth val="219"/>
        <c:overlap val="-27"/>
        <c:axId val="406313928"/>
        <c:axId val="409822272"/>
      </c:barChart>
      <c:catAx>
        <c:axId val="406313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22272"/>
        <c:crosses val="autoZero"/>
        <c:auto val="1"/>
        <c:lblAlgn val="ctr"/>
        <c:lblOffset val="100"/>
        <c:noMultiLvlLbl val="0"/>
      </c:catAx>
      <c:valAx>
        <c:axId val="4098222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6313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rPr>
              <a:t>Nyugdíjasok nemek szerinti megoszlása</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hu-HU"/>
        </a:p>
      </c:txPr>
    </c:title>
    <c:autoTitleDeleted val="0"/>
    <c:plotArea>
      <c:layout/>
      <c:barChart>
        <c:barDir val="col"/>
        <c:grouping val="stacked"/>
        <c:varyColors val="0"/>
        <c:ser>
          <c:idx val="0"/>
          <c:order val="0"/>
          <c:tx>
            <c:v>Férfiak</c:v>
          </c:tx>
          <c:spPr>
            <a:solidFill>
              <a:schemeClr val="accent4"/>
            </a:solidFill>
            <a:ln>
              <a:noFill/>
            </a:ln>
            <a:effectLst/>
          </c:spPr>
          <c:invertIfNegative val="0"/>
          <c:cat>
            <c:numRef>
              <c:f>'6. Idősek'!$G$3:$G$8</c:f>
              <c:numCache>
                <c:formatCode>General</c:formatCode>
                <c:ptCount val="6"/>
                <c:pt idx="0">
                  <c:v>2017</c:v>
                </c:pt>
                <c:pt idx="1">
                  <c:v>2018</c:v>
                </c:pt>
                <c:pt idx="2">
                  <c:v>2019</c:v>
                </c:pt>
                <c:pt idx="3">
                  <c:v>2020</c:v>
                </c:pt>
                <c:pt idx="4">
                  <c:v>2021</c:v>
                </c:pt>
                <c:pt idx="5">
                  <c:v>2022</c:v>
                </c:pt>
              </c:numCache>
            </c:numRef>
          </c:cat>
          <c:val>
            <c:numRef>
              <c:f>'6. Idősek'!$H$3:$H$8</c:f>
              <c:numCache>
                <c:formatCode>#,##0</c:formatCode>
                <c:ptCount val="6"/>
                <c:pt idx="0">
                  <c:v>1506</c:v>
                </c:pt>
                <c:pt idx="1">
                  <c:v>1482</c:v>
                </c:pt>
                <c:pt idx="2">
                  <c:v>1507</c:v>
                </c:pt>
                <c:pt idx="3">
                  <c:v>1472</c:v>
                </c:pt>
                <c:pt idx="4">
                  <c:v>1427</c:v>
                </c:pt>
                <c:pt idx="5">
                  <c:v>0</c:v>
                </c:pt>
              </c:numCache>
            </c:numRef>
          </c:val>
          <c:extLst>
            <c:ext xmlns:c16="http://schemas.microsoft.com/office/drawing/2014/chart" uri="{C3380CC4-5D6E-409C-BE32-E72D297353CC}">
              <c16:uniqueId val="{00000000-36D8-44C7-B36F-5D3BA173C761}"/>
            </c:ext>
          </c:extLst>
        </c:ser>
        <c:ser>
          <c:idx val="1"/>
          <c:order val="1"/>
          <c:tx>
            <c:v>Nők</c:v>
          </c:tx>
          <c:spPr>
            <a:solidFill>
              <a:schemeClr val="accent3"/>
            </a:solidFill>
            <a:ln>
              <a:noFill/>
            </a:ln>
            <a:effectLst/>
          </c:spPr>
          <c:invertIfNegative val="0"/>
          <c:cat>
            <c:numRef>
              <c:f>'6. Idősek'!$G$3:$G$8</c:f>
              <c:numCache>
                <c:formatCode>General</c:formatCode>
                <c:ptCount val="6"/>
                <c:pt idx="0">
                  <c:v>2017</c:v>
                </c:pt>
                <c:pt idx="1">
                  <c:v>2018</c:v>
                </c:pt>
                <c:pt idx="2">
                  <c:v>2019</c:v>
                </c:pt>
                <c:pt idx="3">
                  <c:v>2020</c:v>
                </c:pt>
                <c:pt idx="4">
                  <c:v>2021</c:v>
                </c:pt>
                <c:pt idx="5">
                  <c:v>2022</c:v>
                </c:pt>
              </c:numCache>
            </c:numRef>
          </c:cat>
          <c:val>
            <c:numRef>
              <c:f>'6. Idősek'!$I$3:$I$8</c:f>
              <c:numCache>
                <c:formatCode>#,##0</c:formatCode>
                <c:ptCount val="6"/>
                <c:pt idx="0">
                  <c:v>2388</c:v>
                </c:pt>
                <c:pt idx="1">
                  <c:v>2395</c:v>
                </c:pt>
                <c:pt idx="2">
                  <c:v>2362</c:v>
                </c:pt>
                <c:pt idx="3">
                  <c:v>2366</c:v>
                </c:pt>
                <c:pt idx="4">
                  <c:v>2317</c:v>
                </c:pt>
                <c:pt idx="5">
                  <c:v>0</c:v>
                </c:pt>
              </c:numCache>
            </c:numRef>
          </c:val>
          <c:extLst>
            <c:ext xmlns:c16="http://schemas.microsoft.com/office/drawing/2014/chart" uri="{C3380CC4-5D6E-409C-BE32-E72D297353CC}">
              <c16:uniqueId val="{00000001-36D8-44C7-B36F-5D3BA173C761}"/>
            </c:ext>
          </c:extLst>
        </c:ser>
        <c:dLbls>
          <c:showLegendKey val="0"/>
          <c:showVal val="0"/>
          <c:showCatName val="0"/>
          <c:showSerName val="0"/>
          <c:showPercent val="0"/>
          <c:showBubbleSize val="0"/>
        </c:dLbls>
        <c:gapWidth val="150"/>
        <c:overlap val="100"/>
        <c:axId val="409824624"/>
        <c:axId val="409830504"/>
      </c:barChart>
      <c:catAx>
        <c:axId val="409824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30504"/>
        <c:crosses val="autoZero"/>
        <c:auto val="1"/>
        <c:lblAlgn val="ctr"/>
        <c:lblOffset val="100"/>
        <c:noMultiLvlLbl val="0"/>
      </c:catAx>
      <c:valAx>
        <c:axId val="409830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2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sz="1200" b="1">
                <a:solidFill>
                  <a:schemeClr val="tx1"/>
                </a:solidFill>
              </a:rPr>
              <a:t>Ellátások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u-H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v>Nappali ellátás</c:v>
          </c:tx>
          <c:spPr>
            <a:solidFill>
              <a:schemeClr val="accent1"/>
            </a:solidFill>
            <a:ln>
              <a:noFill/>
            </a:ln>
            <a:effectLst/>
            <a:sp3d/>
          </c:spPr>
          <c:invertIfNegative val="0"/>
          <c:cat>
            <c:numRef>
              <c:f>'6. Idősek'!$AJ$4:$AJ$9</c:f>
              <c:numCache>
                <c:formatCode>General</c:formatCode>
                <c:ptCount val="6"/>
                <c:pt idx="0">
                  <c:v>2017</c:v>
                </c:pt>
                <c:pt idx="1">
                  <c:v>2018</c:v>
                </c:pt>
                <c:pt idx="2">
                  <c:v>2019</c:v>
                </c:pt>
                <c:pt idx="3">
                  <c:v>2020</c:v>
                </c:pt>
                <c:pt idx="4">
                  <c:v>2021</c:v>
                </c:pt>
                <c:pt idx="5">
                  <c:v>2022</c:v>
                </c:pt>
              </c:numCache>
            </c:numRef>
          </c:cat>
          <c:val>
            <c:numRef>
              <c:f>'6. Idősek'!$AL$4:$AL$9</c:f>
              <c:numCache>
                <c:formatCode>#,##0</c:formatCode>
                <c:ptCount val="6"/>
                <c:pt idx="0">
                  <c:v>52</c:v>
                </c:pt>
                <c:pt idx="1">
                  <c:v>58</c:v>
                </c:pt>
                <c:pt idx="2">
                  <c:v>54</c:v>
                </c:pt>
                <c:pt idx="3">
                  <c:v>51</c:v>
                </c:pt>
                <c:pt idx="4">
                  <c:v>50</c:v>
                </c:pt>
                <c:pt idx="5">
                  <c:v>60</c:v>
                </c:pt>
              </c:numCache>
            </c:numRef>
          </c:val>
          <c:extLst>
            <c:ext xmlns:c16="http://schemas.microsoft.com/office/drawing/2014/chart" uri="{C3380CC4-5D6E-409C-BE32-E72D297353CC}">
              <c16:uniqueId val="{00000000-9BEC-4B1B-AA1E-4D9EF0474890}"/>
            </c:ext>
          </c:extLst>
        </c:ser>
        <c:ser>
          <c:idx val="1"/>
          <c:order val="1"/>
          <c:tx>
            <c:v>Házi segítségnyújtás</c:v>
          </c:tx>
          <c:spPr>
            <a:solidFill>
              <a:schemeClr val="accent2"/>
            </a:solidFill>
            <a:ln>
              <a:noFill/>
            </a:ln>
            <a:effectLst/>
            <a:sp3d/>
          </c:spPr>
          <c:invertIfNegative val="0"/>
          <c:cat>
            <c:numRef>
              <c:f>'6. Idősek'!$AJ$4:$AJ$9</c:f>
              <c:numCache>
                <c:formatCode>General</c:formatCode>
                <c:ptCount val="6"/>
                <c:pt idx="0">
                  <c:v>2017</c:v>
                </c:pt>
                <c:pt idx="1">
                  <c:v>2018</c:v>
                </c:pt>
                <c:pt idx="2">
                  <c:v>2019</c:v>
                </c:pt>
                <c:pt idx="3">
                  <c:v>2020</c:v>
                </c:pt>
                <c:pt idx="4">
                  <c:v>2021</c:v>
                </c:pt>
                <c:pt idx="5">
                  <c:v>2022</c:v>
                </c:pt>
              </c:numCache>
            </c:numRef>
          </c:cat>
          <c:val>
            <c:numRef>
              <c:f>'6. Idősek'!$AM$4:$AM$9</c:f>
              <c:numCache>
                <c:formatCode>#,##0</c:formatCode>
                <c:ptCount val="6"/>
                <c:pt idx="0">
                  <c:v>72</c:v>
                </c:pt>
                <c:pt idx="1">
                  <c:v>80</c:v>
                </c:pt>
                <c:pt idx="2">
                  <c:v>82</c:v>
                </c:pt>
                <c:pt idx="3">
                  <c:v>72</c:v>
                </c:pt>
                <c:pt idx="4">
                  <c:v>74</c:v>
                </c:pt>
                <c:pt idx="5">
                  <c:v>76</c:v>
                </c:pt>
              </c:numCache>
            </c:numRef>
          </c:val>
          <c:extLst>
            <c:ext xmlns:c16="http://schemas.microsoft.com/office/drawing/2014/chart" uri="{C3380CC4-5D6E-409C-BE32-E72D297353CC}">
              <c16:uniqueId val="{00000001-9BEC-4B1B-AA1E-4D9EF0474890}"/>
            </c:ext>
          </c:extLst>
        </c:ser>
        <c:ser>
          <c:idx val="2"/>
          <c:order val="2"/>
          <c:tx>
            <c:v>Szociális étkeztetés</c:v>
          </c:tx>
          <c:spPr>
            <a:solidFill>
              <a:schemeClr val="accent3"/>
            </a:solidFill>
            <a:ln>
              <a:noFill/>
            </a:ln>
            <a:effectLst/>
            <a:sp3d/>
          </c:spPr>
          <c:invertIfNegative val="0"/>
          <c:cat>
            <c:numRef>
              <c:f>'6. Idősek'!$AJ$4:$AJ$9</c:f>
              <c:numCache>
                <c:formatCode>General</c:formatCode>
                <c:ptCount val="6"/>
                <c:pt idx="0">
                  <c:v>2017</c:v>
                </c:pt>
                <c:pt idx="1">
                  <c:v>2018</c:v>
                </c:pt>
                <c:pt idx="2">
                  <c:v>2019</c:v>
                </c:pt>
                <c:pt idx="3">
                  <c:v>2020</c:v>
                </c:pt>
                <c:pt idx="4">
                  <c:v>2021</c:v>
                </c:pt>
                <c:pt idx="5">
                  <c:v>2022</c:v>
                </c:pt>
              </c:numCache>
            </c:numRef>
          </c:cat>
          <c:val>
            <c:numRef>
              <c:f>'6. Idősek'!$AN$4:$AN$9</c:f>
              <c:numCache>
                <c:formatCode>#,##0</c:formatCode>
                <c:ptCount val="6"/>
                <c:pt idx="0">
                  <c:v>423</c:v>
                </c:pt>
                <c:pt idx="1">
                  <c:v>377</c:v>
                </c:pt>
                <c:pt idx="2">
                  <c:v>430</c:v>
                </c:pt>
                <c:pt idx="3">
                  <c:v>380</c:v>
                </c:pt>
                <c:pt idx="4">
                  <c:v>355</c:v>
                </c:pt>
                <c:pt idx="5">
                  <c:v>369</c:v>
                </c:pt>
              </c:numCache>
            </c:numRef>
          </c:val>
          <c:extLst>
            <c:ext xmlns:c16="http://schemas.microsoft.com/office/drawing/2014/chart" uri="{C3380CC4-5D6E-409C-BE32-E72D297353CC}">
              <c16:uniqueId val="{00000002-9BEC-4B1B-AA1E-4D9EF0474890}"/>
            </c:ext>
          </c:extLst>
        </c:ser>
        <c:dLbls>
          <c:showLegendKey val="0"/>
          <c:showVal val="0"/>
          <c:showCatName val="0"/>
          <c:showSerName val="0"/>
          <c:showPercent val="0"/>
          <c:showBubbleSize val="0"/>
        </c:dLbls>
        <c:gapWidth val="150"/>
        <c:shape val="box"/>
        <c:axId val="409825800"/>
        <c:axId val="409826192"/>
        <c:axId val="0"/>
      </c:bar3DChart>
      <c:catAx>
        <c:axId val="409825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26192"/>
        <c:crosses val="autoZero"/>
        <c:auto val="1"/>
        <c:lblAlgn val="ctr"/>
        <c:lblOffset val="100"/>
        <c:noMultiLvlLbl val="0"/>
      </c:catAx>
      <c:valAx>
        <c:axId val="409826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25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 </a:t>
            </a:r>
            <a:r>
              <a:rPr lang="hu-HU" sz="1200" b="1"/>
              <a:t>Megváltozott munkaképességű személyek járó ellátásaiban</a:t>
            </a:r>
          </a:p>
          <a:p>
            <a:pPr>
              <a:defRPr sz="1400" b="0" i="0" u="none" strike="noStrike" kern="1200" spc="0" baseline="0">
                <a:solidFill>
                  <a:schemeClr val="tx1">
                    <a:lumMod val="65000"/>
                    <a:lumOff val="35000"/>
                  </a:schemeClr>
                </a:solidFill>
                <a:latin typeface="+mn-lt"/>
                <a:ea typeface="+mn-ea"/>
                <a:cs typeface="+mn-cs"/>
              </a:defRPr>
            </a:pPr>
            <a:r>
              <a:rPr lang="hu-HU" sz="1200" b="1"/>
              <a:t>részesülők száma nemenként</a:t>
            </a:r>
          </a:p>
        </c:rich>
      </c:tx>
      <c:overlay val="0"/>
      <c:spPr>
        <a:noFill/>
        <a:ln>
          <a:noFill/>
        </a:ln>
        <a:effectLst/>
      </c:spPr>
    </c:title>
    <c:autoTitleDeleted val="0"/>
    <c:plotArea>
      <c:layout/>
      <c:barChart>
        <c:barDir val="col"/>
        <c:grouping val="clustered"/>
        <c:varyColors val="0"/>
        <c:ser>
          <c:idx val="0"/>
          <c:order val="0"/>
          <c:tx>
            <c:v>Férfiak</c:v>
          </c:tx>
          <c:spPr>
            <a:ln>
              <a:noFill/>
            </a:ln>
            <a:effectLst/>
          </c:spPr>
          <c:invertIfNegative val="0"/>
          <c:cat>
            <c:numRef>
              <c:f>'7.Fogyatékkal élők'!$B$3:$B$8</c:f>
              <c:numCache>
                <c:formatCode>General</c:formatCode>
                <c:ptCount val="6"/>
                <c:pt idx="0">
                  <c:v>2017</c:v>
                </c:pt>
                <c:pt idx="1">
                  <c:v>2018</c:v>
                </c:pt>
                <c:pt idx="2">
                  <c:v>2019</c:v>
                </c:pt>
                <c:pt idx="3">
                  <c:v>2020</c:v>
                </c:pt>
                <c:pt idx="4">
                  <c:v>2021</c:v>
                </c:pt>
                <c:pt idx="5">
                  <c:v>2022</c:v>
                </c:pt>
              </c:numCache>
            </c:numRef>
          </c:cat>
          <c:val>
            <c:numRef>
              <c:f>'7.Fogyatékkal élők'!$C$3:$C$8</c:f>
              <c:numCache>
                <c:formatCode>#,##0</c:formatCode>
                <c:ptCount val="6"/>
                <c:pt idx="0">
                  <c:v>250</c:v>
                </c:pt>
                <c:pt idx="1">
                  <c:v>243</c:v>
                </c:pt>
                <c:pt idx="2">
                  <c:v>234</c:v>
                </c:pt>
                <c:pt idx="3">
                  <c:v>227</c:v>
                </c:pt>
                <c:pt idx="4">
                  <c:v>217</c:v>
                </c:pt>
                <c:pt idx="5">
                  <c:v>0</c:v>
                </c:pt>
              </c:numCache>
            </c:numRef>
          </c:val>
          <c:extLst>
            <c:ext xmlns:c16="http://schemas.microsoft.com/office/drawing/2014/chart" uri="{C3380CC4-5D6E-409C-BE32-E72D297353CC}">
              <c16:uniqueId val="{00000000-00E8-46C1-83A9-941B392B1F06}"/>
            </c:ext>
          </c:extLst>
        </c:ser>
        <c:ser>
          <c:idx val="1"/>
          <c:order val="1"/>
          <c:tx>
            <c:v>Nők</c:v>
          </c:tx>
          <c:invertIfNegative val="0"/>
          <c:cat>
            <c:numRef>
              <c:f>'7.Fogyatékkal élők'!$B$3:$B$8</c:f>
              <c:numCache>
                <c:formatCode>General</c:formatCode>
                <c:ptCount val="6"/>
                <c:pt idx="0">
                  <c:v>2017</c:v>
                </c:pt>
                <c:pt idx="1">
                  <c:v>2018</c:v>
                </c:pt>
                <c:pt idx="2">
                  <c:v>2019</c:v>
                </c:pt>
                <c:pt idx="3">
                  <c:v>2020</c:v>
                </c:pt>
                <c:pt idx="4">
                  <c:v>2021</c:v>
                </c:pt>
                <c:pt idx="5">
                  <c:v>2022</c:v>
                </c:pt>
              </c:numCache>
            </c:numRef>
          </c:cat>
          <c:val>
            <c:numRef>
              <c:f>'7.Fogyatékkal élők'!$D$3:$D$8</c:f>
              <c:numCache>
                <c:formatCode>#,##0</c:formatCode>
                <c:ptCount val="6"/>
                <c:pt idx="0">
                  <c:v>358</c:v>
                </c:pt>
                <c:pt idx="1">
                  <c:v>340</c:v>
                </c:pt>
                <c:pt idx="2">
                  <c:v>307</c:v>
                </c:pt>
                <c:pt idx="3">
                  <c:v>309</c:v>
                </c:pt>
                <c:pt idx="4">
                  <c:v>292</c:v>
                </c:pt>
                <c:pt idx="5">
                  <c:v>0</c:v>
                </c:pt>
              </c:numCache>
            </c:numRef>
          </c:val>
          <c:extLst>
            <c:ext xmlns:c16="http://schemas.microsoft.com/office/drawing/2014/chart" uri="{C3380CC4-5D6E-409C-BE32-E72D297353CC}">
              <c16:uniqueId val="{00000001-00E8-46C1-83A9-941B392B1F06}"/>
            </c:ext>
          </c:extLst>
        </c:ser>
        <c:dLbls>
          <c:showLegendKey val="0"/>
          <c:showVal val="0"/>
          <c:showCatName val="0"/>
          <c:showSerName val="0"/>
          <c:showPercent val="0"/>
          <c:showBubbleSize val="0"/>
        </c:dLbls>
        <c:gapWidth val="219"/>
        <c:overlap val="-27"/>
        <c:axId val="409829720"/>
        <c:axId val="409823448"/>
      </c:barChart>
      <c:catAx>
        <c:axId val="409829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23448"/>
        <c:crosses val="autoZero"/>
        <c:auto val="1"/>
        <c:lblAlgn val="ctr"/>
        <c:lblOffset val="100"/>
        <c:noMultiLvlLbl val="0"/>
      </c:catAx>
      <c:valAx>
        <c:axId val="409823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409829720"/>
        <c:crosses val="autoZero"/>
        <c:crossBetween val="between"/>
      </c:valAx>
      <c:spPr>
        <a:noFill/>
        <a:ln>
          <a:noFill/>
        </a:ln>
        <a:effectLst/>
      </c:spPr>
    </c:plotArea>
    <c:legend>
      <c:legendPos val="b"/>
      <c:layout>
        <c:manualLayout>
          <c:xMode val="edge"/>
          <c:yMode val="edge"/>
          <c:x val="0.36108228524658648"/>
          <c:y val="0.89973857423586179"/>
          <c:w val="0.22683476777357364"/>
          <c:h val="9.163572795256469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hu-HU"/>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sz="1200"/>
              <a:t>Nappali ellátásban részesülők (fő)</a:t>
            </a:r>
          </a:p>
        </c:rich>
      </c:tx>
      <c:overlay val="0"/>
    </c:title>
    <c:autoTitleDeleted val="0"/>
    <c:plotArea>
      <c:layout/>
      <c:barChart>
        <c:barDir val="col"/>
        <c:grouping val="clustered"/>
        <c:varyColors val="0"/>
        <c:ser>
          <c:idx val="1"/>
          <c:order val="0"/>
          <c:tx>
            <c:v>Nappali ellátásban részesülők</c:v>
          </c:tx>
          <c:invertIfNegative val="0"/>
          <c:cat>
            <c:numRef>
              <c:f>'7.Fogyatékkal élők'!$G$3:$G$8</c:f>
              <c:numCache>
                <c:formatCode>General</c:formatCode>
                <c:ptCount val="6"/>
                <c:pt idx="0">
                  <c:v>2017</c:v>
                </c:pt>
                <c:pt idx="1">
                  <c:v>2018</c:v>
                </c:pt>
                <c:pt idx="2">
                  <c:v>2019</c:v>
                </c:pt>
                <c:pt idx="3">
                  <c:v>2020</c:v>
                </c:pt>
                <c:pt idx="4">
                  <c:v>2021</c:v>
                </c:pt>
                <c:pt idx="5">
                  <c:v>2022</c:v>
                </c:pt>
              </c:numCache>
            </c:numRef>
          </c:cat>
          <c:val>
            <c:numRef>
              <c:f>'7.Fogyatékkal élők'!$H$3:$H$8</c:f>
              <c:numCache>
                <c:formatCode>#,##0</c:formatCode>
                <c:ptCount val="6"/>
                <c:pt idx="0">
                  <c:v>27</c:v>
                </c:pt>
                <c:pt idx="1">
                  <c:v>25</c:v>
                </c:pt>
                <c:pt idx="2">
                  <c:v>26</c:v>
                </c:pt>
                <c:pt idx="3">
                  <c:v>28</c:v>
                </c:pt>
                <c:pt idx="4">
                  <c:v>30</c:v>
                </c:pt>
                <c:pt idx="5">
                  <c:v>33</c:v>
                </c:pt>
              </c:numCache>
            </c:numRef>
          </c:val>
          <c:extLst>
            <c:ext xmlns:c16="http://schemas.microsoft.com/office/drawing/2014/chart" uri="{C3380CC4-5D6E-409C-BE32-E72D297353CC}">
              <c16:uniqueId val="{00000000-DCD4-495B-B6FE-397CC2A8490C}"/>
            </c:ext>
          </c:extLst>
        </c:ser>
        <c:dLbls>
          <c:showLegendKey val="0"/>
          <c:showVal val="0"/>
          <c:showCatName val="0"/>
          <c:showSerName val="0"/>
          <c:showPercent val="0"/>
          <c:showBubbleSize val="0"/>
        </c:dLbls>
        <c:gapWidth val="150"/>
        <c:axId val="409821488"/>
        <c:axId val="409822664"/>
      </c:barChart>
      <c:catAx>
        <c:axId val="409821488"/>
        <c:scaling>
          <c:orientation val="minMax"/>
        </c:scaling>
        <c:delete val="0"/>
        <c:axPos val="b"/>
        <c:numFmt formatCode="General" sourceLinked="1"/>
        <c:majorTickMark val="out"/>
        <c:minorTickMark val="none"/>
        <c:tickLblPos val="nextTo"/>
        <c:crossAx val="409822664"/>
        <c:crosses val="autoZero"/>
        <c:auto val="1"/>
        <c:lblAlgn val="ctr"/>
        <c:lblOffset val="100"/>
        <c:noMultiLvlLbl val="0"/>
      </c:catAx>
      <c:valAx>
        <c:axId val="409822664"/>
        <c:scaling>
          <c:orientation val="minMax"/>
        </c:scaling>
        <c:delete val="0"/>
        <c:axPos val="l"/>
        <c:majorGridlines/>
        <c:numFmt formatCode="#,##0" sourceLinked="1"/>
        <c:majorTickMark val="out"/>
        <c:minorTickMark val="none"/>
        <c:tickLblPos val="nextTo"/>
        <c:crossAx val="409821488"/>
        <c:crosses val="autoZero"/>
        <c:crossBetween val="between"/>
      </c:valAx>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98D95D-F68F-4BB5-92EC-F86ECDB92174}" type="doc">
      <dgm:prSet loTypeId="urn:microsoft.com/office/officeart/2005/8/layout/radial1" loCatId="relationship" qsTypeId="urn:microsoft.com/office/officeart/2005/8/quickstyle/simple1" qsCatId="simple" csTypeId="urn:microsoft.com/office/officeart/2005/8/colors/accent1_2" csCatId="accent1" phldr="1"/>
      <dgm:spPr/>
    </dgm:pt>
    <dgm:pt modelId="{6CCE03F1-A3AC-4710-973F-D43DFB33EA9E}">
      <dgm:prSet/>
      <dgm:spPr/>
      <dgm:t>
        <a:bodyPr/>
        <a:lstStyle/>
        <a:p>
          <a:pPr marR="0" algn="ctr" rtl="0"/>
          <a:r>
            <a:rPr lang="hu-HU" b="1" i="0" u="none" strike="noStrike" baseline="0">
              <a:latin typeface="Calibri"/>
            </a:rPr>
            <a:t>HEP Fórum </a:t>
          </a:r>
          <a:endParaRPr lang="hu-HU" b="1" i="0" u="none" strike="noStrike" baseline="0">
            <a:latin typeface="Times New Roman"/>
          </a:endParaRPr>
        </a:p>
        <a:p>
          <a:pPr marR="0" algn="ctr" rtl="0"/>
          <a:r>
            <a:rPr lang="hu-HU" b="1" i="0" u="none" strike="noStrike" baseline="0">
              <a:latin typeface="Calibri"/>
            </a:rPr>
            <a:t>tagjai lehetnek: </a:t>
          </a:r>
        </a:p>
        <a:p>
          <a:pPr marR="0" algn="ctr" rtl="0"/>
          <a:r>
            <a:rPr lang="hu-HU" b="0" i="0" u="none" strike="noStrike" baseline="0">
              <a:latin typeface="Calibri"/>
            </a:rPr>
            <a:t>munkacsoportok vezetői, önkormányzat, képviselője, partnerek képviselője</a:t>
          </a:r>
          <a:endParaRPr lang="hu-HU"/>
        </a:p>
      </dgm:t>
    </dgm:pt>
    <dgm:pt modelId="{A55178D4-30A4-4DAF-ABAD-B5FC842779DE}" type="parTrans" cxnId="{37C265B0-3462-4653-95BC-0B790A10F84E}">
      <dgm:prSet/>
      <dgm:spPr/>
    </dgm:pt>
    <dgm:pt modelId="{51904533-65D6-4EAF-80B2-12196189860B}" type="sibTrans" cxnId="{37C265B0-3462-4653-95BC-0B790A10F84E}">
      <dgm:prSet/>
      <dgm:spPr/>
    </dgm:pt>
    <dgm:pt modelId="{4943590B-2200-4CAB-90CD-B803E15BBD0B}">
      <dgm:prSet/>
      <dgm:spPr/>
      <dgm:t>
        <a:bodyPr/>
        <a:lstStyle/>
        <a:p>
          <a:pPr marR="0" algn="ctr" rtl="0"/>
          <a:r>
            <a:rPr lang="hu-HU" b="0" i="0" u="none" strike="noStrike" baseline="0">
              <a:latin typeface="Calibri"/>
            </a:rPr>
            <a:t>Romák/ mély-szegénységben élők esély-egyenlőségével foglalkozó munkacsoport</a:t>
          </a:r>
        </a:p>
        <a:p>
          <a:pPr marR="0" algn="ctr" rtl="0"/>
          <a:endParaRPr lang="hu-HU" b="0" i="0" u="none" strike="noStrike" baseline="0">
            <a:latin typeface="Times New Roman"/>
          </a:endParaRPr>
        </a:p>
      </dgm:t>
    </dgm:pt>
    <dgm:pt modelId="{29985F15-1170-4BBA-9E02-0CE0CC76B919}" type="parTrans" cxnId="{C914E944-4559-4020-8326-CAD62E6C9735}">
      <dgm:prSet/>
      <dgm:spPr/>
      <dgm:t>
        <a:bodyPr/>
        <a:lstStyle/>
        <a:p>
          <a:endParaRPr lang="hu-HU"/>
        </a:p>
      </dgm:t>
    </dgm:pt>
    <dgm:pt modelId="{2D4D10DD-3746-4160-A358-E56DC65E0100}" type="sibTrans" cxnId="{C914E944-4559-4020-8326-CAD62E6C9735}">
      <dgm:prSet/>
      <dgm:spPr/>
    </dgm:pt>
    <dgm:pt modelId="{3D92ABE3-B8B9-4FDD-B8BD-2059324A543E}">
      <dgm:prSet/>
      <dgm:spPr/>
      <dgm:t>
        <a:bodyPr/>
        <a:lstStyle/>
        <a:p>
          <a:pPr marR="0" algn="ctr" rtl="0"/>
          <a:r>
            <a:rPr lang="hu-HU" b="0" i="0" u="none" strike="noStrike" baseline="0">
              <a:latin typeface="Calibri"/>
            </a:rPr>
            <a:t>Idősek esély-egyenlőségével foglalkozó munkacsoport</a:t>
          </a:r>
          <a:endParaRPr lang="hu-HU"/>
        </a:p>
      </dgm:t>
    </dgm:pt>
    <dgm:pt modelId="{003C25D2-2FAE-4ED1-BFB3-C39C1378B800}" type="parTrans" cxnId="{1CAD8429-6807-41C1-8080-91C277694A21}">
      <dgm:prSet/>
      <dgm:spPr/>
      <dgm:t>
        <a:bodyPr/>
        <a:lstStyle/>
        <a:p>
          <a:endParaRPr lang="hu-HU"/>
        </a:p>
      </dgm:t>
    </dgm:pt>
    <dgm:pt modelId="{4F8D6353-2780-45FB-A78F-E9C254180772}" type="sibTrans" cxnId="{1CAD8429-6807-41C1-8080-91C277694A21}">
      <dgm:prSet/>
      <dgm:spPr/>
    </dgm:pt>
    <dgm:pt modelId="{3DE43220-BC8D-4DB5-A66B-ED078EA018CC}">
      <dgm:prSet/>
      <dgm:spPr/>
      <dgm:t>
        <a:bodyPr/>
        <a:lstStyle/>
        <a:p>
          <a:pPr marR="0" algn="ctr" rtl="0"/>
          <a:r>
            <a:rPr lang="hu-HU" b="0" i="0" u="none" strike="noStrike" baseline="0">
              <a:latin typeface="Calibri"/>
            </a:rPr>
            <a:t>Gyerekek esély-egyenlőségével foglalkozó munkacsoport</a:t>
          </a:r>
          <a:endParaRPr lang="hu-HU"/>
        </a:p>
      </dgm:t>
    </dgm:pt>
    <dgm:pt modelId="{B0A4F5E2-E9D0-47D1-B449-3576076B471C}" type="parTrans" cxnId="{56B0F4CE-6E0D-45A8-A34F-366F3251A856}">
      <dgm:prSet/>
      <dgm:spPr/>
      <dgm:t>
        <a:bodyPr/>
        <a:lstStyle/>
        <a:p>
          <a:endParaRPr lang="hu-HU"/>
        </a:p>
      </dgm:t>
    </dgm:pt>
    <dgm:pt modelId="{41E58C75-9C35-4566-9C30-D16CF72ABD12}" type="sibTrans" cxnId="{56B0F4CE-6E0D-45A8-A34F-366F3251A856}">
      <dgm:prSet/>
      <dgm:spPr/>
    </dgm:pt>
    <dgm:pt modelId="{04E5BB35-BF94-4E8B-8545-A8D602F20904}">
      <dgm:prSet/>
      <dgm:spPr/>
      <dgm:t>
        <a:bodyPr/>
        <a:lstStyle/>
        <a:p>
          <a:pPr marR="0" algn="ctr" rtl="0"/>
          <a:r>
            <a:rPr lang="hu-HU" b="0" i="0" u="none" strike="noStrike" baseline="0">
              <a:latin typeface="Calibri"/>
            </a:rPr>
            <a:t>Nők esély-egyenlőségével foglalkozó munkacsoport</a:t>
          </a:r>
          <a:endParaRPr lang="hu-HU"/>
        </a:p>
      </dgm:t>
    </dgm:pt>
    <dgm:pt modelId="{C2E26A89-AF8A-41D8-9AAE-DE8069FBE7E7}" type="parTrans" cxnId="{0F16E941-1236-451E-8667-9B89FC8D02BC}">
      <dgm:prSet/>
      <dgm:spPr/>
      <dgm:t>
        <a:bodyPr/>
        <a:lstStyle/>
        <a:p>
          <a:endParaRPr lang="hu-HU"/>
        </a:p>
      </dgm:t>
    </dgm:pt>
    <dgm:pt modelId="{941E4AF3-B44A-457E-8970-F72EDA285137}" type="sibTrans" cxnId="{0F16E941-1236-451E-8667-9B89FC8D02BC}">
      <dgm:prSet/>
      <dgm:spPr/>
    </dgm:pt>
    <dgm:pt modelId="{17805254-6D90-4A1D-A2AA-8CDBB5DEB566}">
      <dgm:prSet/>
      <dgm:spPr/>
      <dgm:t>
        <a:bodyPr/>
        <a:lstStyle/>
        <a:p>
          <a:pPr marR="0" algn="ctr" rtl="0"/>
          <a:r>
            <a:rPr lang="hu-HU" b="0" i="0" u="none" strike="noStrike" baseline="0">
              <a:latin typeface="Calibri"/>
            </a:rPr>
            <a:t>Fogyatékkal élők esély-egyenlőségével foglalkozó munkacsoport</a:t>
          </a:r>
          <a:endParaRPr lang="hu-HU"/>
        </a:p>
      </dgm:t>
    </dgm:pt>
    <dgm:pt modelId="{76B65704-F4F8-4F6B-835B-DED51AD49AB5}" type="parTrans" cxnId="{0BA4DC70-422D-455A-B4FA-B9C9106A91B4}">
      <dgm:prSet/>
      <dgm:spPr/>
      <dgm:t>
        <a:bodyPr/>
        <a:lstStyle/>
        <a:p>
          <a:endParaRPr lang="hu-HU"/>
        </a:p>
      </dgm:t>
    </dgm:pt>
    <dgm:pt modelId="{83F81687-BCB4-4FFB-9F42-07A8206CCDA4}" type="sibTrans" cxnId="{0BA4DC70-422D-455A-B4FA-B9C9106A91B4}">
      <dgm:prSet/>
      <dgm:spPr/>
    </dgm:pt>
    <dgm:pt modelId="{50B0C339-9CB3-496C-BC0A-39B53FBC2195}" type="pres">
      <dgm:prSet presAssocID="{1898D95D-F68F-4BB5-92EC-F86ECDB92174}" presName="cycle" presStyleCnt="0">
        <dgm:presLayoutVars>
          <dgm:chMax val="1"/>
          <dgm:dir/>
          <dgm:animLvl val="ctr"/>
          <dgm:resizeHandles val="exact"/>
        </dgm:presLayoutVars>
      </dgm:prSet>
      <dgm:spPr/>
    </dgm:pt>
    <dgm:pt modelId="{AE42931A-4267-4F1A-A373-C7EC9FF7C3CA}" type="pres">
      <dgm:prSet presAssocID="{6CCE03F1-A3AC-4710-973F-D43DFB33EA9E}" presName="centerShape" presStyleLbl="node0" presStyleIdx="0" presStyleCnt="1"/>
      <dgm:spPr/>
    </dgm:pt>
    <dgm:pt modelId="{EADAAE5B-E812-4520-9430-87CE32CBF261}" type="pres">
      <dgm:prSet presAssocID="{29985F15-1170-4BBA-9E02-0CE0CC76B919}" presName="Name9" presStyleLbl="parChTrans1D2" presStyleIdx="0" presStyleCnt="5"/>
      <dgm:spPr/>
    </dgm:pt>
    <dgm:pt modelId="{CD035D55-D51E-4D6F-A592-EADD227BBA76}" type="pres">
      <dgm:prSet presAssocID="{29985F15-1170-4BBA-9E02-0CE0CC76B919}" presName="connTx" presStyleLbl="parChTrans1D2" presStyleIdx="0" presStyleCnt="5"/>
      <dgm:spPr/>
    </dgm:pt>
    <dgm:pt modelId="{8AF6CE7F-C84A-49A0-89A7-E22536BC2D9D}" type="pres">
      <dgm:prSet presAssocID="{4943590B-2200-4CAB-90CD-B803E15BBD0B}" presName="node" presStyleLbl="node1" presStyleIdx="0" presStyleCnt="5">
        <dgm:presLayoutVars>
          <dgm:bulletEnabled val="1"/>
        </dgm:presLayoutVars>
      </dgm:prSet>
      <dgm:spPr/>
    </dgm:pt>
    <dgm:pt modelId="{0AF6CA6D-92D9-454C-91FC-54E131C758F8}" type="pres">
      <dgm:prSet presAssocID="{003C25D2-2FAE-4ED1-BFB3-C39C1378B800}" presName="Name9" presStyleLbl="parChTrans1D2" presStyleIdx="1" presStyleCnt="5"/>
      <dgm:spPr/>
    </dgm:pt>
    <dgm:pt modelId="{9D8C17C3-0F95-41A1-81E5-8FC49C4FC4D0}" type="pres">
      <dgm:prSet presAssocID="{003C25D2-2FAE-4ED1-BFB3-C39C1378B800}" presName="connTx" presStyleLbl="parChTrans1D2" presStyleIdx="1" presStyleCnt="5"/>
      <dgm:spPr/>
    </dgm:pt>
    <dgm:pt modelId="{90072A5D-7957-4392-9230-D2D05D6A67EC}" type="pres">
      <dgm:prSet presAssocID="{3D92ABE3-B8B9-4FDD-B8BD-2059324A543E}" presName="node" presStyleLbl="node1" presStyleIdx="1" presStyleCnt="5">
        <dgm:presLayoutVars>
          <dgm:bulletEnabled val="1"/>
        </dgm:presLayoutVars>
      </dgm:prSet>
      <dgm:spPr/>
    </dgm:pt>
    <dgm:pt modelId="{5792395B-AF35-4555-AA00-8B3042B2C93D}" type="pres">
      <dgm:prSet presAssocID="{B0A4F5E2-E9D0-47D1-B449-3576076B471C}" presName="Name9" presStyleLbl="parChTrans1D2" presStyleIdx="2" presStyleCnt="5"/>
      <dgm:spPr/>
    </dgm:pt>
    <dgm:pt modelId="{1ACF49BD-67A7-4044-B2EA-2AF1A885B393}" type="pres">
      <dgm:prSet presAssocID="{B0A4F5E2-E9D0-47D1-B449-3576076B471C}" presName="connTx" presStyleLbl="parChTrans1D2" presStyleIdx="2" presStyleCnt="5"/>
      <dgm:spPr/>
    </dgm:pt>
    <dgm:pt modelId="{4188F989-2A7D-4354-961D-AD12DF9F3DE3}" type="pres">
      <dgm:prSet presAssocID="{3DE43220-BC8D-4DB5-A66B-ED078EA018CC}" presName="node" presStyleLbl="node1" presStyleIdx="2" presStyleCnt="5">
        <dgm:presLayoutVars>
          <dgm:bulletEnabled val="1"/>
        </dgm:presLayoutVars>
      </dgm:prSet>
      <dgm:spPr/>
    </dgm:pt>
    <dgm:pt modelId="{6E84459C-18CE-4791-8347-EB7395873DF5}" type="pres">
      <dgm:prSet presAssocID="{C2E26A89-AF8A-41D8-9AAE-DE8069FBE7E7}" presName="Name9" presStyleLbl="parChTrans1D2" presStyleIdx="3" presStyleCnt="5"/>
      <dgm:spPr/>
    </dgm:pt>
    <dgm:pt modelId="{055B2A33-035D-4754-8814-63D899D70D48}" type="pres">
      <dgm:prSet presAssocID="{C2E26A89-AF8A-41D8-9AAE-DE8069FBE7E7}" presName="connTx" presStyleLbl="parChTrans1D2" presStyleIdx="3" presStyleCnt="5"/>
      <dgm:spPr/>
    </dgm:pt>
    <dgm:pt modelId="{00BA9AA7-B555-4FE9-A21C-2E756C3908C3}" type="pres">
      <dgm:prSet presAssocID="{04E5BB35-BF94-4E8B-8545-A8D602F20904}" presName="node" presStyleLbl="node1" presStyleIdx="3" presStyleCnt="5">
        <dgm:presLayoutVars>
          <dgm:bulletEnabled val="1"/>
        </dgm:presLayoutVars>
      </dgm:prSet>
      <dgm:spPr/>
    </dgm:pt>
    <dgm:pt modelId="{A6C1470F-3571-4CFD-82D8-CD817B46BF64}" type="pres">
      <dgm:prSet presAssocID="{76B65704-F4F8-4F6B-835B-DED51AD49AB5}" presName="Name9" presStyleLbl="parChTrans1D2" presStyleIdx="4" presStyleCnt="5"/>
      <dgm:spPr/>
    </dgm:pt>
    <dgm:pt modelId="{8C402383-0AFA-4094-BFFB-23BECDBC13A7}" type="pres">
      <dgm:prSet presAssocID="{76B65704-F4F8-4F6B-835B-DED51AD49AB5}" presName="connTx" presStyleLbl="parChTrans1D2" presStyleIdx="4" presStyleCnt="5"/>
      <dgm:spPr/>
    </dgm:pt>
    <dgm:pt modelId="{11E0AAE3-4FDB-4FA0-BB8C-CD689D328F9D}" type="pres">
      <dgm:prSet presAssocID="{17805254-6D90-4A1D-A2AA-8CDBB5DEB566}" presName="node" presStyleLbl="node1" presStyleIdx="4" presStyleCnt="5">
        <dgm:presLayoutVars>
          <dgm:bulletEnabled val="1"/>
        </dgm:presLayoutVars>
      </dgm:prSet>
      <dgm:spPr/>
    </dgm:pt>
  </dgm:ptLst>
  <dgm:cxnLst>
    <dgm:cxn modelId="{98AEAF1C-F633-469F-9B60-66972F91C88A}" type="presOf" srcId="{3D92ABE3-B8B9-4FDD-B8BD-2059324A543E}" destId="{90072A5D-7957-4392-9230-D2D05D6A67EC}" srcOrd="0" destOrd="0" presId="urn:microsoft.com/office/officeart/2005/8/layout/radial1"/>
    <dgm:cxn modelId="{89877F26-6FBD-4182-B8BF-CB94118CD933}" type="presOf" srcId="{C2E26A89-AF8A-41D8-9AAE-DE8069FBE7E7}" destId="{055B2A33-035D-4754-8814-63D899D70D48}" srcOrd="1" destOrd="0" presId="urn:microsoft.com/office/officeart/2005/8/layout/radial1"/>
    <dgm:cxn modelId="{1CAD8429-6807-41C1-8080-91C277694A21}" srcId="{6CCE03F1-A3AC-4710-973F-D43DFB33EA9E}" destId="{3D92ABE3-B8B9-4FDD-B8BD-2059324A543E}" srcOrd="1" destOrd="0" parTransId="{003C25D2-2FAE-4ED1-BFB3-C39C1378B800}" sibTransId="{4F8D6353-2780-45FB-A78F-E9C254180772}"/>
    <dgm:cxn modelId="{1C7FB25E-3C2C-460D-BB71-99E2E645A968}" type="presOf" srcId="{4943590B-2200-4CAB-90CD-B803E15BBD0B}" destId="{8AF6CE7F-C84A-49A0-89A7-E22536BC2D9D}" srcOrd="0" destOrd="0" presId="urn:microsoft.com/office/officeart/2005/8/layout/radial1"/>
    <dgm:cxn modelId="{0F16E941-1236-451E-8667-9B89FC8D02BC}" srcId="{6CCE03F1-A3AC-4710-973F-D43DFB33EA9E}" destId="{04E5BB35-BF94-4E8B-8545-A8D602F20904}" srcOrd="3" destOrd="0" parTransId="{C2E26A89-AF8A-41D8-9AAE-DE8069FBE7E7}" sibTransId="{941E4AF3-B44A-457E-8970-F72EDA285137}"/>
    <dgm:cxn modelId="{C73CBD63-5E58-47F7-B1A3-CACCDD1FFABC}" type="presOf" srcId="{29985F15-1170-4BBA-9E02-0CE0CC76B919}" destId="{EADAAE5B-E812-4520-9430-87CE32CBF261}" srcOrd="0" destOrd="0" presId="urn:microsoft.com/office/officeart/2005/8/layout/radial1"/>
    <dgm:cxn modelId="{C914E944-4559-4020-8326-CAD62E6C9735}" srcId="{6CCE03F1-A3AC-4710-973F-D43DFB33EA9E}" destId="{4943590B-2200-4CAB-90CD-B803E15BBD0B}" srcOrd="0" destOrd="0" parTransId="{29985F15-1170-4BBA-9E02-0CE0CC76B919}" sibTransId="{2D4D10DD-3746-4160-A358-E56DC65E0100}"/>
    <dgm:cxn modelId="{C6008B6A-12DF-40CB-9358-5778AA9412DB}" type="presOf" srcId="{003C25D2-2FAE-4ED1-BFB3-C39C1378B800}" destId="{9D8C17C3-0F95-41A1-81E5-8FC49C4FC4D0}" srcOrd="1" destOrd="0" presId="urn:microsoft.com/office/officeart/2005/8/layout/radial1"/>
    <dgm:cxn modelId="{0BA4DC70-422D-455A-B4FA-B9C9106A91B4}" srcId="{6CCE03F1-A3AC-4710-973F-D43DFB33EA9E}" destId="{17805254-6D90-4A1D-A2AA-8CDBB5DEB566}" srcOrd="4" destOrd="0" parTransId="{76B65704-F4F8-4F6B-835B-DED51AD49AB5}" sibTransId="{83F81687-BCB4-4FFB-9F42-07A8206CCDA4}"/>
    <dgm:cxn modelId="{82B85554-E966-4C64-ACAF-73BAF2E7F669}" type="presOf" srcId="{76B65704-F4F8-4F6B-835B-DED51AD49AB5}" destId="{A6C1470F-3571-4CFD-82D8-CD817B46BF64}" srcOrd="0" destOrd="0" presId="urn:microsoft.com/office/officeart/2005/8/layout/radial1"/>
    <dgm:cxn modelId="{645BB75A-F06D-46C8-9DC4-0070A9C8AED9}" type="presOf" srcId="{1898D95D-F68F-4BB5-92EC-F86ECDB92174}" destId="{50B0C339-9CB3-496C-BC0A-39B53FBC2195}" srcOrd="0" destOrd="0" presId="urn:microsoft.com/office/officeart/2005/8/layout/radial1"/>
    <dgm:cxn modelId="{E91D5895-DE68-4A2C-89AA-BAF972545EE7}" type="presOf" srcId="{17805254-6D90-4A1D-A2AA-8CDBB5DEB566}" destId="{11E0AAE3-4FDB-4FA0-BB8C-CD689D328F9D}" srcOrd="0" destOrd="0" presId="urn:microsoft.com/office/officeart/2005/8/layout/radial1"/>
    <dgm:cxn modelId="{4B3A4898-28CF-44FD-A857-DCB2DEDC03CD}" type="presOf" srcId="{B0A4F5E2-E9D0-47D1-B449-3576076B471C}" destId="{1ACF49BD-67A7-4044-B2EA-2AF1A885B393}" srcOrd="1" destOrd="0" presId="urn:microsoft.com/office/officeart/2005/8/layout/radial1"/>
    <dgm:cxn modelId="{3761E798-6360-4646-8BF9-6299636F5F2D}" type="presOf" srcId="{3DE43220-BC8D-4DB5-A66B-ED078EA018CC}" destId="{4188F989-2A7D-4354-961D-AD12DF9F3DE3}" srcOrd="0" destOrd="0" presId="urn:microsoft.com/office/officeart/2005/8/layout/radial1"/>
    <dgm:cxn modelId="{AB8347AC-AD18-4C85-8DA7-4CD188C8CA30}" type="presOf" srcId="{003C25D2-2FAE-4ED1-BFB3-C39C1378B800}" destId="{0AF6CA6D-92D9-454C-91FC-54E131C758F8}" srcOrd="0" destOrd="0" presId="urn:microsoft.com/office/officeart/2005/8/layout/radial1"/>
    <dgm:cxn modelId="{37C265B0-3462-4653-95BC-0B790A10F84E}" srcId="{1898D95D-F68F-4BB5-92EC-F86ECDB92174}" destId="{6CCE03F1-A3AC-4710-973F-D43DFB33EA9E}" srcOrd="0" destOrd="0" parTransId="{A55178D4-30A4-4DAF-ABAD-B5FC842779DE}" sibTransId="{51904533-65D6-4EAF-80B2-12196189860B}"/>
    <dgm:cxn modelId="{715882B9-F51C-4F97-9D94-BAC5BD7C121C}" type="presOf" srcId="{76B65704-F4F8-4F6B-835B-DED51AD49AB5}" destId="{8C402383-0AFA-4094-BFFB-23BECDBC13A7}" srcOrd="1" destOrd="0" presId="urn:microsoft.com/office/officeart/2005/8/layout/radial1"/>
    <dgm:cxn modelId="{56B0F4CE-6E0D-45A8-A34F-366F3251A856}" srcId="{6CCE03F1-A3AC-4710-973F-D43DFB33EA9E}" destId="{3DE43220-BC8D-4DB5-A66B-ED078EA018CC}" srcOrd="2" destOrd="0" parTransId="{B0A4F5E2-E9D0-47D1-B449-3576076B471C}" sibTransId="{41E58C75-9C35-4566-9C30-D16CF72ABD12}"/>
    <dgm:cxn modelId="{CA6683D0-108C-431D-94E6-91D9AD1C7C0B}" type="presOf" srcId="{C2E26A89-AF8A-41D8-9AAE-DE8069FBE7E7}" destId="{6E84459C-18CE-4791-8347-EB7395873DF5}" srcOrd="0" destOrd="0" presId="urn:microsoft.com/office/officeart/2005/8/layout/radial1"/>
    <dgm:cxn modelId="{3C41ADDE-F869-4E05-A25B-D0A596E44C92}" type="presOf" srcId="{6CCE03F1-A3AC-4710-973F-D43DFB33EA9E}" destId="{AE42931A-4267-4F1A-A373-C7EC9FF7C3CA}" srcOrd="0" destOrd="0" presId="urn:microsoft.com/office/officeart/2005/8/layout/radial1"/>
    <dgm:cxn modelId="{28C9C4EF-3932-4A55-8D11-F181D6117F86}" type="presOf" srcId="{B0A4F5E2-E9D0-47D1-B449-3576076B471C}" destId="{5792395B-AF35-4555-AA00-8B3042B2C93D}" srcOrd="0" destOrd="0" presId="urn:microsoft.com/office/officeart/2005/8/layout/radial1"/>
    <dgm:cxn modelId="{57DFF1F9-479B-48A7-94A1-E2AAD3D78156}" type="presOf" srcId="{04E5BB35-BF94-4E8B-8545-A8D602F20904}" destId="{00BA9AA7-B555-4FE9-A21C-2E756C3908C3}" srcOrd="0" destOrd="0" presId="urn:microsoft.com/office/officeart/2005/8/layout/radial1"/>
    <dgm:cxn modelId="{3B438AFA-6F02-4D80-A8FD-766D565EFCD1}" type="presOf" srcId="{29985F15-1170-4BBA-9E02-0CE0CC76B919}" destId="{CD035D55-D51E-4D6F-A592-EADD227BBA76}" srcOrd="1" destOrd="0" presId="urn:microsoft.com/office/officeart/2005/8/layout/radial1"/>
    <dgm:cxn modelId="{CA224051-7313-4C76-8FDF-BE71E3CCDC7D}" type="presParOf" srcId="{50B0C339-9CB3-496C-BC0A-39B53FBC2195}" destId="{AE42931A-4267-4F1A-A373-C7EC9FF7C3CA}" srcOrd="0" destOrd="0" presId="urn:microsoft.com/office/officeart/2005/8/layout/radial1"/>
    <dgm:cxn modelId="{4AF55359-27AB-4D31-8AB5-A6B352C1ADD8}" type="presParOf" srcId="{50B0C339-9CB3-496C-BC0A-39B53FBC2195}" destId="{EADAAE5B-E812-4520-9430-87CE32CBF261}" srcOrd="1" destOrd="0" presId="urn:microsoft.com/office/officeart/2005/8/layout/radial1"/>
    <dgm:cxn modelId="{E47B4FA4-1830-4284-89B9-FA65ADC03A33}" type="presParOf" srcId="{EADAAE5B-E812-4520-9430-87CE32CBF261}" destId="{CD035D55-D51E-4D6F-A592-EADD227BBA76}" srcOrd="0" destOrd="0" presId="urn:microsoft.com/office/officeart/2005/8/layout/radial1"/>
    <dgm:cxn modelId="{62634A36-B68F-478F-9376-8CE75B860BA1}" type="presParOf" srcId="{50B0C339-9CB3-496C-BC0A-39B53FBC2195}" destId="{8AF6CE7F-C84A-49A0-89A7-E22536BC2D9D}" srcOrd="2" destOrd="0" presId="urn:microsoft.com/office/officeart/2005/8/layout/radial1"/>
    <dgm:cxn modelId="{5E50EDC0-FAE8-478B-8B8F-324A139F04BA}" type="presParOf" srcId="{50B0C339-9CB3-496C-BC0A-39B53FBC2195}" destId="{0AF6CA6D-92D9-454C-91FC-54E131C758F8}" srcOrd="3" destOrd="0" presId="urn:microsoft.com/office/officeart/2005/8/layout/radial1"/>
    <dgm:cxn modelId="{3D2240AA-E2AF-4084-820C-E43CBFFD4866}" type="presParOf" srcId="{0AF6CA6D-92D9-454C-91FC-54E131C758F8}" destId="{9D8C17C3-0F95-41A1-81E5-8FC49C4FC4D0}" srcOrd="0" destOrd="0" presId="urn:microsoft.com/office/officeart/2005/8/layout/radial1"/>
    <dgm:cxn modelId="{A9C8367C-7063-4C8B-B0EE-103196ECBA18}" type="presParOf" srcId="{50B0C339-9CB3-496C-BC0A-39B53FBC2195}" destId="{90072A5D-7957-4392-9230-D2D05D6A67EC}" srcOrd="4" destOrd="0" presId="urn:microsoft.com/office/officeart/2005/8/layout/radial1"/>
    <dgm:cxn modelId="{F31084AB-C28D-41F1-9A91-227E03088610}" type="presParOf" srcId="{50B0C339-9CB3-496C-BC0A-39B53FBC2195}" destId="{5792395B-AF35-4555-AA00-8B3042B2C93D}" srcOrd="5" destOrd="0" presId="urn:microsoft.com/office/officeart/2005/8/layout/radial1"/>
    <dgm:cxn modelId="{054141AA-7831-42B9-A463-CCFA382CF356}" type="presParOf" srcId="{5792395B-AF35-4555-AA00-8B3042B2C93D}" destId="{1ACF49BD-67A7-4044-B2EA-2AF1A885B393}" srcOrd="0" destOrd="0" presId="urn:microsoft.com/office/officeart/2005/8/layout/radial1"/>
    <dgm:cxn modelId="{B7351BD7-6A2C-471F-AABB-333FF5B8A6AF}" type="presParOf" srcId="{50B0C339-9CB3-496C-BC0A-39B53FBC2195}" destId="{4188F989-2A7D-4354-961D-AD12DF9F3DE3}" srcOrd="6" destOrd="0" presId="urn:microsoft.com/office/officeart/2005/8/layout/radial1"/>
    <dgm:cxn modelId="{64661D02-190E-44E7-97D0-CAEFBCB025A6}" type="presParOf" srcId="{50B0C339-9CB3-496C-BC0A-39B53FBC2195}" destId="{6E84459C-18CE-4791-8347-EB7395873DF5}" srcOrd="7" destOrd="0" presId="urn:microsoft.com/office/officeart/2005/8/layout/radial1"/>
    <dgm:cxn modelId="{BEA21376-1BED-4317-9147-56BC55E5CB5F}" type="presParOf" srcId="{6E84459C-18CE-4791-8347-EB7395873DF5}" destId="{055B2A33-035D-4754-8814-63D899D70D48}" srcOrd="0" destOrd="0" presId="urn:microsoft.com/office/officeart/2005/8/layout/radial1"/>
    <dgm:cxn modelId="{0CEBA602-7F92-43D3-ACD9-F6FCA4613576}" type="presParOf" srcId="{50B0C339-9CB3-496C-BC0A-39B53FBC2195}" destId="{00BA9AA7-B555-4FE9-A21C-2E756C3908C3}" srcOrd="8" destOrd="0" presId="urn:microsoft.com/office/officeart/2005/8/layout/radial1"/>
    <dgm:cxn modelId="{F1AD4B6B-1004-4D49-8DBA-577D9F0F5223}" type="presParOf" srcId="{50B0C339-9CB3-496C-BC0A-39B53FBC2195}" destId="{A6C1470F-3571-4CFD-82D8-CD817B46BF64}" srcOrd="9" destOrd="0" presId="urn:microsoft.com/office/officeart/2005/8/layout/radial1"/>
    <dgm:cxn modelId="{9E95C9B5-FA59-45DD-96F0-5434B761E552}" type="presParOf" srcId="{A6C1470F-3571-4CFD-82D8-CD817B46BF64}" destId="{8C402383-0AFA-4094-BFFB-23BECDBC13A7}" srcOrd="0" destOrd="0" presId="urn:microsoft.com/office/officeart/2005/8/layout/radial1"/>
    <dgm:cxn modelId="{03456084-C612-4A59-B86D-A3B0900B75FB}" type="presParOf" srcId="{50B0C339-9CB3-496C-BC0A-39B53FBC2195}" destId="{11E0AAE3-4FDB-4FA0-BB8C-CD689D328F9D}" srcOrd="10" destOrd="0" presId="urn:microsoft.com/office/officeart/2005/8/layout/radial1"/>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42931A-4267-4F1A-A373-C7EC9FF7C3CA}">
      <dsp:nvSpPr>
        <dsp:cNvPr id="0" name=""/>
        <dsp:cNvSpPr/>
      </dsp:nvSpPr>
      <dsp:spPr>
        <a:xfrm>
          <a:off x="2035689" y="2165513"/>
          <a:ext cx="1643620" cy="164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hu-HU" sz="1000" b="1" i="0" u="none" strike="noStrike" kern="1200" baseline="0">
              <a:latin typeface="Calibri"/>
            </a:rPr>
            <a:t>HEP Fórum </a:t>
          </a:r>
          <a:endParaRPr lang="hu-HU" sz="1000" b="1" i="0" u="none" strike="noStrike" kern="1200" baseline="0">
            <a:latin typeface="Times New Roman"/>
          </a:endParaRPr>
        </a:p>
        <a:p>
          <a:pPr marL="0" marR="0" lvl="0" indent="0" algn="ctr" defTabSz="444500" rtl="0">
            <a:lnSpc>
              <a:spcPct val="90000"/>
            </a:lnSpc>
            <a:spcBef>
              <a:spcPct val="0"/>
            </a:spcBef>
            <a:spcAft>
              <a:spcPct val="35000"/>
            </a:spcAft>
            <a:buNone/>
          </a:pPr>
          <a:r>
            <a:rPr lang="hu-HU" sz="1000" b="1" i="0" u="none" strike="noStrike" kern="1200" baseline="0">
              <a:latin typeface="Calibri"/>
            </a:rPr>
            <a:t>tagjai lehetnek: </a:t>
          </a:r>
        </a:p>
        <a:p>
          <a:pPr marL="0" marR="0" lvl="0" indent="0" algn="ctr" defTabSz="444500" rtl="0">
            <a:lnSpc>
              <a:spcPct val="90000"/>
            </a:lnSpc>
            <a:spcBef>
              <a:spcPct val="0"/>
            </a:spcBef>
            <a:spcAft>
              <a:spcPct val="35000"/>
            </a:spcAft>
            <a:buNone/>
          </a:pPr>
          <a:r>
            <a:rPr lang="hu-HU" sz="1000" b="0" i="0" u="none" strike="noStrike" kern="1200" baseline="0">
              <a:latin typeface="Calibri"/>
            </a:rPr>
            <a:t>munkacsoportok vezetői, önkormányzat, képviselője, partnerek képviselője</a:t>
          </a:r>
          <a:endParaRPr lang="hu-HU" sz="1000" kern="1200"/>
        </a:p>
      </dsp:txBody>
      <dsp:txXfrm>
        <a:off x="2276392" y="2406216"/>
        <a:ext cx="1162214" cy="1162214"/>
      </dsp:txXfrm>
    </dsp:sp>
    <dsp:sp modelId="{EADAAE5B-E812-4520-9430-87CE32CBF261}">
      <dsp:nvSpPr>
        <dsp:cNvPr id="0" name=""/>
        <dsp:cNvSpPr/>
      </dsp:nvSpPr>
      <dsp:spPr>
        <a:xfrm rot="16200000">
          <a:off x="2610528" y="1892658"/>
          <a:ext cx="493942" cy="51767"/>
        </a:xfrm>
        <a:custGeom>
          <a:avLst/>
          <a:gdLst/>
          <a:ahLst/>
          <a:cxnLst/>
          <a:rect l="0" t="0" r="0" b="0"/>
          <a:pathLst>
            <a:path>
              <a:moveTo>
                <a:pt x="0" y="25883"/>
              </a:moveTo>
              <a:lnTo>
                <a:pt x="493942" y="25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2845151" y="1906194"/>
        <a:ext cx="24697" cy="24697"/>
      </dsp:txXfrm>
    </dsp:sp>
    <dsp:sp modelId="{8AF6CE7F-C84A-49A0-89A7-E22536BC2D9D}">
      <dsp:nvSpPr>
        <dsp:cNvPr id="0" name=""/>
        <dsp:cNvSpPr/>
      </dsp:nvSpPr>
      <dsp:spPr>
        <a:xfrm>
          <a:off x="2035689" y="27950"/>
          <a:ext cx="1643620" cy="164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hu-HU" sz="1100" b="0" i="0" u="none" strike="noStrike" kern="1200" baseline="0">
              <a:latin typeface="Calibri"/>
            </a:rPr>
            <a:t>Romák/ mély-szegénységben élők esély-egyenlőségével foglalkozó munkacsoport</a:t>
          </a:r>
        </a:p>
        <a:p>
          <a:pPr marL="0" marR="0" lvl="0" indent="0" algn="ctr" defTabSz="488950" rtl="0">
            <a:lnSpc>
              <a:spcPct val="90000"/>
            </a:lnSpc>
            <a:spcBef>
              <a:spcPct val="0"/>
            </a:spcBef>
            <a:spcAft>
              <a:spcPct val="35000"/>
            </a:spcAft>
            <a:buNone/>
          </a:pPr>
          <a:endParaRPr lang="hu-HU" sz="1100" b="0" i="0" u="none" strike="noStrike" kern="1200" baseline="0">
            <a:latin typeface="Times New Roman"/>
          </a:endParaRPr>
        </a:p>
      </dsp:txBody>
      <dsp:txXfrm>
        <a:off x="2276392" y="268653"/>
        <a:ext cx="1162214" cy="1162214"/>
      </dsp:txXfrm>
    </dsp:sp>
    <dsp:sp modelId="{0AF6CA6D-92D9-454C-91FC-54E131C758F8}">
      <dsp:nvSpPr>
        <dsp:cNvPr id="0" name=""/>
        <dsp:cNvSpPr/>
      </dsp:nvSpPr>
      <dsp:spPr>
        <a:xfrm rot="20520000">
          <a:off x="3627000" y="2631168"/>
          <a:ext cx="493942" cy="51767"/>
        </a:xfrm>
        <a:custGeom>
          <a:avLst/>
          <a:gdLst/>
          <a:ahLst/>
          <a:cxnLst/>
          <a:rect l="0" t="0" r="0" b="0"/>
          <a:pathLst>
            <a:path>
              <a:moveTo>
                <a:pt x="0" y="25883"/>
              </a:moveTo>
              <a:lnTo>
                <a:pt x="493942" y="25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861623" y="2644703"/>
        <a:ext cx="24697" cy="24697"/>
      </dsp:txXfrm>
    </dsp:sp>
    <dsp:sp modelId="{90072A5D-7957-4392-9230-D2D05D6A67EC}">
      <dsp:nvSpPr>
        <dsp:cNvPr id="0" name=""/>
        <dsp:cNvSpPr/>
      </dsp:nvSpPr>
      <dsp:spPr>
        <a:xfrm>
          <a:off x="4068632" y="1504970"/>
          <a:ext cx="1643620" cy="164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hu-HU" sz="1100" b="0" i="0" u="none" strike="noStrike" kern="1200" baseline="0">
              <a:latin typeface="Calibri"/>
            </a:rPr>
            <a:t>Idősek esély-egyenlőségével foglalkozó munkacsoport</a:t>
          </a:r>
          <a:endParaRPr lang="hu-HU" sz="1100" kern="1200"/>
        </a:p>
      </dsp:txBody>
      <dsp:txXfrm>
        <a:off x="4309335" y="1745673"/>
        <a:ext cx="1162214" cy="1162214"/>
      </dsp:txXfrm>
    </dsp:sp>
    <dsp:sp modelId="{5792395B-AF35-4555-AA00-8B3042B2C93D}">
      <dsp:nvSpPr>
        <dsp:cNvPr id="0" name=""/>
        <dsp:cNvSpPr/>
      </dsp:nvSpPr>
      <dsp:spPr>
        <a:xfrm rot="3240000">
          <a:off x="3238742" y="3826102"/>
          <a:ext cx="493942" cy="51767"/>
        </a:xfrm>
        <a:custGeom>
          <a:avLst/>
          <a:gdLst/>
          <a:ahLst/>
          <a:cxnLst/>
          <a:rect l="0" t="0" r="0" b="0"/>
          <a:pathLst>
            <a:path>
              <a:moveTo>
                <a:pt x="0" y="25883"/>
              </a:moveTo>
              <a:lnTo>
                <a:pt x="493942" y="25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473365" y="3839637"/>
        <a:ext cx="24697" cy="24697"/>
      </dsp:txXfrm>
    </dsp:sp>
    <dsp:sp modelId="{4188F989-2A7D-4354-961D-AD12DF9F3DE3}">
      <dsp:nvSpPr>
        <dsp:cNvPr id="0" name=""/>
        <dsp:cNvSpPr/>
      </dsp:nvSpPr>
      <dsp:spPr>
        <a:xfrm>
          <a:off x="3292117" y="3894838"/>
          <a:ext cx="1643620" cy="164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hu-HU" sz="1100" b="0" i="0" u="none" strike="noStrike" kern="1200" baseline="0">
              <a:latin typeface="Calibri"/>
            </a:rPr>
            <a:t>Gyerekek esély-egyenlőségével foglalkozó munkacsoport</a:t>
          </a:r>
          <a:endParaRPr lang="hu-HU" sz="1100" kern="1200"/>
        </a:p>
      </dsp:txBody>
      <dsp:txXfrm>
        <a:off x="3532820" y="4135541"/>
        <a:ext cx="1162214" cy="1162214"/>
      </dsp:txXfrm>
    </dsp:sp>
    <dsp:sp modelId="{6E84459C-18CE-4791-8347-EB7395873DF5}">
      <dsp:nvSpPr>
        <dsp:cNvPr id="0" name=""/>
        <dsp:cNvSpPr/>
      </dsp:nvSpPr>
      <dsp:spPr>
        <a:xfrm rot="7560000">
          <a:off x="1982314" y="3826102"/>
          <a:ext cx="493942" cy="51767"/>
        </a:xfrm>
        <a:custGeom>
          <a:avLst/>
          <a:gdLst/>
          <a:ahLst/>
          <a:cxnLst/>
          <a:rect l="0" t="0" r="0" b="0"/>
          <a:pathLst>
            <a:path>
              <a:moveTo>
                <a:pt x="0" y="25883"/>
              </a:moveTo>
              <a:lnTo>
                <a:pt x="493942" y="25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2216937" y="3839637"/>
        <a:ext cx="24697" cy="24697"/>
      </dsp:txXfrm>
    </dsp:sp>
    <dsp:sp modelId="{00BA9AA7-B555-4FE9-A21C-2E756C3908C3}">
      <dsp:nvSpPr>
        <dsp:cNvPr id="0" name=""/>
        <dsp:cNvSpPr/>
      </dsp:nvSpPr>
      <dsp:spPr>
        <a:xfrm>
          <a:off x="779261" y="3894838"/>
          <a:ext cx="1643620" cy="164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hu-HU" sz="1100" b="0" i="0" u="none" strike="noStrike" kern="1200" baseline="0">
              <a:latin typeface="Calibri"/>
            </a:rPr>
            <a:t>Nők esély-egyenlőségével foglalkozó munkacsoport</a:t>
          </a:r>
          <a:endParaRPr lang="hu-HU" sz="1100" kern="1200"/>
        </a:p>
      </dsp:txBody>
      <dsp:txXfrm>
        <a:off x="1019964" y="4135541"/>
        <a:ext cx="1162214" cy="1162214"/>
      </dsp:txXfrm>
    </dsp:sp>
    <dsp:sp modelId="{A6C1470F-3571-4CFD-82D8-CD817B46BF64}">
      <dsp:nvSpPr>
        <dsp:cNvPr id="0" name=""/>
        <dsp:cNvSpPr/>
      </dsp:nvSpPr>
      <dsp:spPr>
        <a:xfrm rot="11880000">
          <a:off x="1594057" y="2631168"/>
          <a:ext cx="493942" cy="51767"/>
        </a:xfrm>
        <a:custGeom>
          <a:avLst/>
          <a:gdLst/>
          <a:ahLst/>
          <a:cxnLst/>
          <a:rect l="0" t="0" r="0" b="0"/>
          <a:pathLst>
            <a:path>
              <a:moveTo>
                <a:pt x="0" y="25883"/>
              </a:moveTo>
              <a:lnTo>
                <a:pt x="493942" y="258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1828679" y="2644703"/>
        <a:ext cx="24697" cy="24697"/>
      </dsp:txXfrm>
    </dsp:sp>
    <dsp:sp modelId="{11E0AAE3-4FDB-4FA0-BB8C-CD689D328F9D}">
      <dsp:nvSpPr>
        <dsp:cNvPr id="0" name=""/>
        <dsp:cNvSpPr/>
      </dsp:nvSpPr>
      <dsp:spPr>
        <a:xfrm>
          <a:off x="2746" y="1504970"/>
          <a:ext cx="1643620" cy="164362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hu-HU" sz="1100" b="0" i="0" u="none" strike="noStrike" kern="1200" baseline="0">
              <a:latin typeface="Calibri"/>
            </a:rPr>
            <a:t>Fogyatékkal élők esély-egyenlőségével foglalkozó munkacsoport</a:t>
          </a:r>
          <a:endParaRPr lang="hu-HU" sz="1100" kern="1200"/>
        </a:p>
      </dsp:txBody>
      <dsp:txXfrm>
        <a:off x="243449" y="1745673"/>
        <a:ext cx="1162214" cy="1162214"/>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182C6-764F-4856-BFDF-8AD450CA1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HEP_2023 (1)</Template>
  <TotalTime>1</TotalTime>
  <Pages>117</Pages>
  <Words>29687</Words>
  <Characters>204843</Characters>
  <Application>Microsoft Office Word</Application>
  <DocSecurity>0</DocSecurity>
  <Lines>1707</Lines>
  <Paragraphs>468</Paragraphs>
  <ScaleCrop>false</ScaleCrop>
  <HeadingPairs>
    <vt:vector size="2" baseType="variant">
      <vt:variant>
        <vt:lpstr>Cím</vt:lpstr>
      </vt:variant>
      <vt:variant>
        <vt:i4>1</vt:i4>
      </vt:variant>
    </vt:vector>
  </HeadingPairs>
  <TitlesOfParts>
    <vt:vector size="1" baseType="lpstr">
      <vt:lpstr>Esélyegyenlőségi Sablon</vt:lpstr>
    </vt:vector>
  </TitlesOfParts>
  <Company/>
  <LinksUpToDate>false</LinksUpToDate>
  <CharactersWithSpaces>234062</CharactersWithSpaces>
  <SharedDoc>false</SharedDoc>
  <HLinks>
    <vt:vector size="120" baseType="variant">
      <vt:variant>
        <vt:i4>1310775</vt:i4>
      </vt:variant>
      <vt:variant>
        <vt:i4>116</vt:i4>
      </vt:variant>
      <vt:variant>
        <vt:i4>0</vt:i4>
      </vt:variant>
      <vt:variant>
        <vt:i4>5</vt:i4>
      </vt:variant>
      <vt:variant>
        <vt:lpwstr/>
      </vt:variant>
      <vt:variant>
        <vt:lpwstr>_Toc126301034</vt:lpwstr>
      </vt:variant>
      <vt:variant>
        <vt:i4>1310775</vt:i4>
      </vt:variant>
      <vt:variant>
        <vt:i4>110</vt:i4>
      </vt:variant>
      <vt:variant>
        <vt:i4>0</vt:i4>
      </vt:variant>
      <vt:variant>
        <vt:i4>5</vt:i4>
      </vt:variant>
      <vt:variant>
        <vt:lpwstr/>
      </vt:variant>
      <vt:variant>
        <vt:lpwstr>_Toc126301033</vt:lpwstr>
      </vt:variant>
      <vt:variant>
        <vt:i4>1310775</vt:i4>
      </vt:variant>
      <vt:variant>
        <vt:i4>104</vt:i4>
      </vt:variant>
      <vt:variant>
        <vt:i4>0</vt:i4>
      </vt:variant>
      <vt:variant>
        <vt:i4>5</vt:i4>
      </vt:variant>
      <vt:variant>
        <vt:lpwstr/>
      </vt:variant>
      <vt:variant>
        <vt:lpwstr>_Toc126301032</vt:lpwstr>
      </vt:variant>
      <vt:variant>
        <vt:i4>1310775</vt:i4>
      </vt:variant>
      <vt:variant>
        <vt:i4>98</vt:i4>
      </vt:variant>
      <vt:variant>
        <vt:i4>0</vt:i4>
      </vt:variant>
      <vt:variant>
        <vt:i4>5</vt:i4>
      </vt:variant>
      <vt:variant>
        <vt:lpwstr/>
      </vt:variant>
      <vt:variant>
        <vt:lpwstr>_Toc126301031</vt:lpwstr>
      </vt:variant>
      <vt:variant>
        <vt:i4>1310775</vt:i4>
      </vt:variant>
      <vt:variant>
        <vt:i4>92</vt:i4>
      </vt:variant>
      <vt:variant>
        <vt:i4>0</vt:i4>
      </vt:variant>
      <vt:variant>
        <vt:i4>5</vt:i4>
      </vt:variant>
      <vt:variant>
        <vt:lpwstr/>
      </vt:variant>
      <vt:variant>
        <vt:lpwstr>_Toc126301030</vt:lpwstr>
      </vt:variant>
      <vt:variant>
        <vt:i4>1376311</vt:i4>
      </vt:variant>
      <vt:variant>
        <vt:i4>86</vt:i4>
      </vt:variant>
      <vt:variant>
        <vt:i4>0</vt:i4>
      </vt:variant>
      <vt:variant>
        <vt:i4>5</vt:i4>
      </vt:variant>
      <vt:variant>
        <vt:lpwstr/>
      </vt:variant>
      <vt:variant>
        <vt:lpwstr>_Toc126301029</vt:lpwstr>
      </vt:variant>
      <vt:variant>
        <vt:i4>1376311</vt:i4>
      </vt:variant>
      <vt:variant>
        <vt:i4>80</vt:i4>
      </vt:variant>
      <vt:variant>
        <vt:i4>0</vt:i4>
      </vt:variant>
      <vt:variant>
        <vt:i4>5</vt:i4>
      </vt:variant>
      <vt:variant>
        <vt:lpwstr/>
      </vt:variant>
      <vt:variant>
        <vt:lpwstr>_Toc126301028</vt:lpwstr>
      </vt:variant>
      <vt:variant>
        <vt:i4>1376311</vt:i4>
      </vt:variant>
      <vt:variant>
        <vt:i4>74</vt:i4>
      </vt:variant>
      <vt:variant>
        <vt:i4>0</vt:i4>
      </vt:variant>
      <vt:variant>
        <vt:i4>5</vt:i4>
      </vt:variant>
      <vt:variant>
        <vt:lpwstr/>
      </vt:variant>
      <vt:variant>
        <vt:lpwstr>_Toc126301027</vt:lpwstr>
      </vt:variant>
      <vt:variant>
        <vt:i4>1376311</vt:i4>
      </vt:variant>
      <vt:variant>
        <vt:i4>68</vt:i4>
      </vt:variant>
      <vt:variant>
        <vt:i4>0</vt:i4>
      </vt:variant>
      <vt:variant>
        <vt:i4>5</vt:i4>
      </vt:variant>
      <vt:variant>
        <vt:lpwstr/>
      </vt:variant>
      <vt:variant>
        <vt:lpwstr>_Toc126301026</vt:lpwstr>
      </vt:variant>
      <vt:variant>
        <vt:i4>1376311</vt:i4>
      </vt:variant>
      <vt:variant>
        <vt:i4>62</vt:i4>
      </vt:variant>
      <vt:variant>
        <vt:i4>0</vt:i4>
      </vt:variant>
      <vt:variant>
        <vt:i4>5</vt:i4>
      </vt:variant>
      <vt:variant>
        <vt:lpwstr/>
      </vt:variant>
      <vt:variant>
        <vt:lpwstr>_Toc126301025</vt:lpwstr>
      </vt:variant>
      <vt:variant>
        <vt:i4>1376311</vt:i4>
      </vt:variant>
      <vt:variant>
        <vt:i4>56</vt:i4>
      </vt:variant>
      <vt:variant>
        <vt:i4>0</vt:i4>
      </vt:variant>
      <vt:variant>
        <vt:i4>5</vt:i4>
      </vt:variant>
      <vt:variant>
        <vt:lpwstr/>
      </vt:variant>
      <vt:variant>
        <vt:lpwstr>_Toc126301024</vt:lpwstr>
      </vt:variant>
      <vt:variant>
        <vt:i4>1376311</vt:i4>
      </vt:variant>
      <vt:variant>
        <vt:i4>50</vt:i4>
      </vt:variant>
      <vt:variant>
        <vt:i4>0</vt:i4>
      </vt:variant>
      <vt:variant>
        <vt:i4>5</vt:i4>
      </vt:variant>
      <vt:variant>
        <vt:lpwstr/>
      </vt:variant>
      <vt:variant>
        <vt:lpwstr>_Toc126301023</vt:lpwstr>
      </vt:variant>
      <vt:variant>
        <vt:i4>1376311</vt:i4>
      </vt:variant>
      <vt:variant>
        <vt:i4>44</vt:i4>
      </vt:variant>
      <vt:variant>
        <vt:i4>0</vt:i4>
      </vt:variant>
      <vt:variant>
        <vt:i4>5</vt:i4>
      </vt:variant>
      <vt:variant>
        <vt:lpwstr/>
      </vt:variant>
      <vt:variant>
        <vt:lpwstr>_Toc126301022</vt:lpwstr>
      </vt:variant>
      <vt:variant>
        <vt:i4>1376311</vt:i4>
      </vt:variant>
      <vt:variant>
        <vt:i4>38</vt:i4>
      </vt:variant>
      <vt:variant>
        <vt:i4>0</vt:i4>
      </vt:variant>
      <vt:variant>
        <vt:i4>5</vt:i4>
      </vt:variant>
      <vt:variant>
        <vt:lpwstr/>
      </vt:variant>
      <vt:variant>
        <vt:lpwstr>_Toc126301021</vt:lpwstr>
      </vt:variant>
      <vt:variant>
        <vt:i4>1376311</vt:i4>
      </vt:variant>
      <vt:variant>
        <vt:i4>32</vt:i4>
      </vt:variant>
      <vt:variant>
        <vt:i4>0</vt:i4>
      </vt:variant>
      <vt:variant>
        <vt:i4>5</vt:i4>
      </vt:variant>
      <vt:variant>
        <vt:lpwstr/>
      </vt:variant>
      <vt:variant>
        <vt:lpwstr>_Toc126301020</vt:lpwstr>
      </vt:variant>
      <vt:variant>
        <vt:i4>1441847</vt:i4>
      </vt:variant>
      <vt:variant>
        <vt:i4>26</vt:i4>
      </vt:variant>
      <vt:variant>
        <vt:i4>0</vt:i4>
      </vt:variant>
      <vt:variant>
        <vt:i4>5</vt:i4>
      </vt:variant>
      <vt:variant>
        <vt:lpwstr/>
      </vt:variant>
      <vt:variant>
        <vt:lpwstr>_Toc126301019</vt:lpwstr>
      </vt:variant>
      <vt:variant>
        <vt:i4>1441847</vt:i4>
      </vt:variant>
      <vt:variant>
        <vt:i4>20</vt:i4>
      </vt:variant>
      <vt:variant>
        <vt:i4>0</vt:i4>
      </vt:variant>
      <vt:variant>
        <vt:i4>5</vt:i4>
      </vt:variant>
      <vt:variant>
        <vt:lpwstr/>
      </vt:variant>
      <vt:variant>
        <vt:lpwstr>_Toc126301018</vt:lpwstr>
      </vt:variant>
      <vt:variant>
        <vt:i4>1441847</vt:i4>
      </vt:variant>
      <vt:variant>
        <vt:i4>14</vt:i4>
      </vt:variant>
      <vt:variant>
        <vt:i4>0</vt:i4>
      </vt:variant>
      <vt:variant>
        <vt:i4>5</vt:i4>
      </vt:variant>
      <vt:variant>
        <vt:lpwstr/>
      </vt:variant>
      <vt:variant>
        <vt:lpwstr>_Toc126301017</vt:lpwstr>
      </vt:variant>
      <vt:variant>
        <vt:i4>1441847</vt:i4>
      </vt:variant>
      <vt:variant>
        <vt:i4>8</vt:i4>
      </vt:variant>
      <vt:variant>
        <vt:i4>0</vt:i4>
      </vt:variant>
      <vt:variant>
        <vt:i4>5</vt:i4>
      </vt:variant>
      <vt:variant>
        <vt:lpwstr/>
      </vt:variant>
      <vt:variant>
        <vt:lpwstr>_Toc126301016</vt:lpwstr>
      </vt:variant>
      <vt:variant>
        <vt:i4>1441847</vt:i4>
      </vt:variant>
      <vt:variant>
        <vt:i4>2</vt:i4>
      </vt:variant>
      <vt:variant>
        <vt:i4>0</vt:i4>
      </vt:variant>
      <vt:variant>
        <vt:i4>5</vt:i4>
      </vt:variant>
      <vt:variant>
        <vt:lpwstr/>
      </vt:variant>
      <vt:variant>
        <vt:lpwstr>_Toc126301015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Esélyegyenlőségi Sablon</dc:title>
  <dc:creator>Dr. Makkos Nándor</dc:creator>
  <cp:lastModifiedBy>Chudi Barbara</cp:lastModifiedBy>
  <cp:revision>2</cp:revision>
  <cp:lastPrinted>2013-02-22T07:33:00Z</cp:lastPrinted>
  <dcterms:created xsi:type="dcterms:W3CDTF">2023-12-05T13:25:00Z</dcterms:created>
  <dcterms:modified xsi:type="dcterms:W3CDTF">2023-12-05T13:25:00Z</dcterms:modified>
</cp:coreProperties>
</file>