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6EDCC" w14:textId="77777777" w:rsidR="008D037D" w:rsidRPr="008D037D" w:rsidRDefault="008D037D" w:rsidP="008D037D">
      <w:pPr>
        <w:suppressAutoHyphens w:val="0"/>
        <w:jc w:val="center"/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</w:pPr>
      <w:r w:rsidRPr="008D037D"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  <w:t>Kiskőrös Város Önkormányzata</w:t>
      </w:r>
    </w:p>
    <w:p w14:paraId="7EDD70F0" w14:textId="77777777" w:rsidR="008D037D" w:rsidRPr="008D037D" w:rsidRDefault="008D037D" w:rsidP="008D037D">
      <w:pPr>
        <w:suppressAutoHyphens w:val="0"/>
        <w:jc w:val="center"/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</w:pPr>
      <w:r w:rsidRPr="008D037D"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  <w:t xml:space="preserve"> Képviselő-testületének</w:t>
      </w:r>
    </w:p>
    <w:p w14:paraId="1042B27C" w14:textId="09A4DE58" w:rsidR="008D037D" w:rsidRPr="008D037D" w:rsidRDefault="008D037D" w:rsidP="008D037D">
      <w:pPr>
        <w:suppressAutoHyphens w:val="0"/>
        <w:jc w:val="center"/>
        <w:rPr>
          <w:rFonts w:ascii="Times New Roman félkövér" w:eastAsia="Calibri" w:hAnsi="Times New Roman félkövér" w:cs="Times New Roman"/>
          <w:b/>
          <w:bCs/>
          <w:kern w:val="0"/>
          <w:sz w:val="22"/>
          <w:szCs w:val="22"/>
          <w:lang w:eastAsia="en-US" w:bidi="ar-SA"/>
        </w:rPr>
      </w:pPr>
      <w:r w:rsidRPr="008D037D"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  <w:t>16</w:t>
      </w:r>
      <w:r w:rsidRPr="008D037D"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  <w:t>/2024. (</w:t>
      </w:r>
      <w:r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  <w:t>IX. 19.</w:t>
      </w:r>
      <w:r w:rsidRPr="008D037D">
        <w:rPr>
          <w:rFonts w:ascii="Times New Roman félkövér" w:eastAsia="Calibri" w:hAnsi="Times New Roman félkövér" w:cs="Times New Roman"/>
          <w:b/>
          <w:bCs/>
          <w:caps/>
          <w:kern w:val="0"/>
          <w:sz w:val="22"/>
          <w:szCs w:val="22"/>
          <w:lang w:eastAsia="en-US" w:bidi="ar-SA"/>
        </w:rPr>
        <w:t xml:space="preserve">) </w:t>
      </w:r>
      <w:r w:rsidRPr="008D037D">
        <w:rPr>
          <w:rFonts w:ascii="Times New Roman félkövér" w:eastAsia="Calibri" w:hAnsi="Times New Roman félkövér" w:cs="Times New Roman"/>
          <w:b/>
          <w:bCs/>
          <w:kern w:val="0"/>
          <w:sz w:val="22"/>
          <w:szCs w:val="22"/>
          <w:lang w:eastAsia="en-US" w:bidi="ar-SA"/>
        </w:rPr>
        <w:t>önkormányzati rendelete</w:t>
      </w:r>
    </w:p>
    <w:p w14:paraId="69C5E5EF" w14:textId="77777777" w:rsidR="008D037D" w:rsidRPr="008D037D" w:rsidRDefault="008D037D" w:rsidP="008D037D">
      <w:pPr>
        <w:suppressAutoHyphens w:val="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Kiskőrös Város Helyi Építési Szabályzatáról és Szabályozási Tervéről szóló 18/2015. (IX. 10.) önkormányzati rendelet módosításáról</w:t>
      </w:r>
    </w:p>
    <w:p w14:paraId="6812E613" w14:textId="77777777" w:rsidR="008D037D" w:rsidRPr="008D037D" w:rsidRDefault="008D037D" w:rsidP="008D037D">
      <w:pPr>
        <w:suppressAutoHyphens w:val="0"/>
        <w:spacing w:before="22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Kiskőrös Város Képviselő-testülete az épített környezet alakításáról és védelméről szóló 1997. évi LXXVIII. törvény 62. § (6) bekezdés 6. pontjában kapott felhatalmazás alapján, Magyarország helyi önkormányzatairól szóló 2011. évi CLXXXIX. törvény 13. § (1) bekezdés 1. pontjában és az épített környezet alakításáról és védelméről szóló 1997. évi LXXVIII. törvény 6. § (1) bekezdésében meghatározott feladatkörében eljárva, a településtervek tartalmáról, elkészítésének és elfogadásának rendjéről, valamint egyes településrendezési sajátos jogintézményekről szóló 419/2021. (VII. 15.) Korm. rendeletben biztosított jogkörében eljáró Bács-Kiskun Vármegyei Kormányhivatal Állami Főépítésze, Bács-Kiskun Vármegyei Kormányhivatal Környezetvédelmi és Természetvédelmi Főosztály, Kiskunsági Nemzeti Park Igazgatóság, Bács-Kiskun Vármegyei Katasztrófavédelmi Igazgatóság, Országos Vízügyi Főigazgatóság, Alsó-Duna-völgyi Vízügyi Igazgatóság, Bács-Kiskun Vármegyei Kormányhivatal Népegészségügyi Főosztály Népegészségügyi Osztály, ITM Léginavigációs és Repülőtéri Hatósági Főosztály, Honvédelmi Minisztérium Állami Légügyi Főosztály, Bács-Kiskun Vármegyei Kormányhivatal Kecskeméti Járási Hivatala, Közlekedési és Fogyasztóvédelmi Főosztály Útügyi Osztály, Bács-Kiskun Vármegyei Kormányhivatal Építésügyi és Örökségvédelmi Főosztály, Bács-Kiskun Vármegyei Kormányhivatal Földhivatali Főosztály, Bács-Kiskun Vármegyei Kormányhivatal Agrárügyi Főosztály Erdészeti Osztály, Honvédelmi Minisztérium Hatósági Hivatal, Szabályozott Tevékenységek Felügyeleti Hatósága, Bács-Kiskun Vármegyei Rendőr-főkapitányság, Nemzeti Média- és Hírközlési Hatóság Hivatala, Országos Atomenergia Hivatal, Budapest Főváros Kormányhivatala, Bács-Kiskun Vármegyei Önkormányzat, Akasztó, Dunatetétlen, Harta, Kaskantyú, Kecel, Soltvadkert, Szakmár, Tabdi Önkormányzata, valamint a partnerek véleményének kikérésével a következőket rendeli el:</w:t>
      </w:r>
    </w:p>
    <w:p w14:paraId="38116874" w14:textId="77777777" w:rsidR="008D037D" w:rsidRPr="008D037D" w:rsidRDefault="008D037D" w:rsidP="008D037D">
      <w:pPr>
        <w:suppressAutoHyphens w:val="0"/>
        <w:spacing w:before="240" w:after="24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1. §</w:t>
      </w:r>
    </w:p>
    <w:p w14:paraId="0EE10628" w14:textId="77777777" w:rsidR="008D037D" w:rsidRP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A Kiskőrös Város Helyi Építési Szabályzatáról és Szabályozási Tervéről szóló 18/2015. (IX.10.) önkormányzati rendelet 5. §-a a következő (5)–(9) bekezdéssel egészül ki:</w:t>
      </w:r>
    </w:p>
    <w:p w14:paraId="69B5E21A" w14:textId="77777777" w:rsidR="008D037D" w:rsidRPr="008D037D" w:rsidRDefault="008D037D" w:rsidP="008D037D">
      <w:pPr>
        <w:suppressAutoHyphens w:val="0"/>
        <w:spacing w:before="24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„(5) Amennyiben egy telek, építési telek több övezetbe, építési övezetbe tartozik, az övezethatár menti vagy szabályozási vonal menti telekalakítás akkor is engedélyezhető, ha a kialakuló telkek nem felelnek meg az előírt telekalakításokra vonatkozó rendelkezéseknek, figyelembe véve az ide vonatkozó kormányrendelet előírásait.</w:t>
      </w:r>
    </w:p>
    <w:p w14:paraId="01AFFAC8" w14:textId="77777777" w:rsidR="008D037D" w:rsidRPr="008D037D" w:rsidRDefault="008D037D" w:rsidP="008D037D">
      <w:pPr>
        <w:suppressAutoHyphens w:val="0"/>
        <w:spacing w:before="24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(6) Az övezeti paraméterekben előírt legkisebb telekméretnél kisebb telkek is kialakíthatók közterületek, utak, terek, parkok, közkertek kialakítása érdekében.</w:t>
      </w:r>
    </w:p>
    <w:p w14:paraId="57347D62" w14:textId="77777777" w:rsidR="008D037D" w:rsidRPr="008D037D" w:rsidRDefault="008D037D" w:rsidP="008D037D">
      <w:pPr>
        <w:suppressAutoHyphens w:val="0"/>
        <w:spacing w:before="24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(7) Szabályozási vonallal, vagy övezethatárral metszett telek vagy építési telek szabályozási terv szerinti kialakítása akkor is lehetséges, ha az így kialakuló telek, vagy építési telek (továbbiakban együtt: maradványtelek) területe és alakja az adott övezetre előírt méreteknek nem felel meg. Az így kialakuló maradványtelek akkor építhető be, ha a telek területe legalább 300 m2. </w:t>
      </w:r>
    </w:p>
    <w:p w14:paraId="13BAF152" w14:textId="77777777" w:rsidR="008D037D" w:rsidRPr="008D037D" w:rsidRDefault="008D037D" w:rsidP="008D037D">
      <w:pPr>
        <w:suppressAutoHyphens w:val="0"/>
        <w:spacing w:before="24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(8) A (7) bekezdés szerint kialakuló maradványtelken álló épület felújítható, korszerűsíthető, átalakítható.</w:t>
      </w:r>
    </w:p>
    <w:p w14:paraId="05C8A3AB" w14:textId="77777777" w:rsidR="008D037D" w:rsidRPr="008D037D" w:rsidRDefault="008D037D" w:rsidP="008D037D">
      <w:pPr>
        <w:suppressAutoHyphens w:val="0"/>
        <w:spacing w:before="24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(9) Magánút bármely övezetben, vagy építési övezetben kialakítható. Magánút minimum telekszélességének mértéke:</w:t>
      </w:r>
    </w:p>
    <w:p w14:paraId="7D3B9888" w14:textId="77777777" w:rsidR="008D037D" w:rsidRPr="008D037D" w:rsidRDefault="008D037D" w:rsidP="008D037D">
      <w:pPr>
        <w:suppressAutoHyphens w:val="0"/>
        <w:ind w:left="580" w:hanging="56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  <w:t>a)</w:t>
      </w: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ab/>
        <w:t>beépítésre nem szánt területen 3 m,</w:t>
      </w:r>
    </w:p>
    <w:p w14:paraId="72578932" w14:textId="77777777" w:rsidR="008D037D" w:rsidRPr="008D037D" w:rsidRDefault="008D037D" w:rsidP="008D037D">
      <w:pPr>
        <w:suppressAutoHyphens w:val="0"/>
        <w:ind w:left="580" w:hanging="56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  <w:t>b)</w:t>
      </w: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ab/>
        <w:t>beépítésre szánt területen maximum három építési telek megközelítésének biztosítása esetén 4 m,</w:t>
      </w:r>
    </w:p>
    <w:p w14:paraId="233743AB" w14:textId="77777777" w:rsidR="008D037D" w:rsidRPr="008D037D" w:rsidRDefault="008D037D" w:rsidP="008D037D">
      <w:pPr>
        <w:suppressAutoHyphens w:val="0"/>
        <w:spacing w:after="240"/>
        <w:ind w:left="580" w:hanging="56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i/>
          <w:iCs/>
          <w:kern w:val="0"/>
          <w:sz w:val="22"/>
          <w:szCs w:val="22"/>
          <w:lang w:eastAsia="en-US" w:bidi="ar-SA"/>
        </w:rPr>
        <w:t>c)</w:t>
      </w: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ab/>
        <w:t>beépítésre szánt területen háromnál több építési telek megközelítésének biztosítása esetén 10 m.”</w:t>
      </w:r>
    </w:p>
    <w:p w14:paraId="1A2BBE61" w14:textId="77777777" w:rsidR="008D037D" w:rsidRPr="008D037D" w:rsidRDefault="008D037D" w:rsidP="008D037D">
      <w:pPr>
        <w:suppressAutoHyphens w:val="0"/>
        <w:spacing w:before="240" w:after="24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2. §</w:t>
      </w:r>
    </w:p>
    <w:p w14:paraId="1B335F1D" w14:textId="77777777" w:rsidR="008D037D" w:rsidRP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A Kiskőrös Város Helyi Építési Szabályzatáról és Szabályozási Tervéről szóló 18/2015. (IX.10.) önkormányzati rendelet 59. § (2a) bekezdése helyébe a következő rendelkezés lép:</w:t>
      </w:r>
    </w:p>
    <w:p w14:paraId="1CD4A724" w14:textId="77777777" w:rsidR="008D037D" w:rsidRPr="008D037D" w:rsidRDefault="008D037D" w:rsidP="008D037D">
      <w:pPr>
        <w:suppressAutoHyphens w:val="0"/>
        <w:spacing w:before="240" w:after="24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lastRenderedPageBreak/>
        <w:t>„(2a) E rendeletnek a Kiskőrös Város Helyi Építési Szabályzatáról és Szabályozási Tervéről szóló 18/2015. (IX. 10.) önkormányzati rendelet módosításáról szóló 7/2023. (III. 23.) önkormányzati rendelettel (a továbbiakban: Módr.) megállapított szabályait a Módr. hatályba lépést megelőzően indult, folyamatban lévő ügyekben is alkalmazni kell. E rendeletnek a Kiskőrös Város Helyi Építési Szabályzatáról és Szabályozási Tervéről szóló 18/2015. (IX. 10.) önkormányzati rendelet módosításáról szóló 23/2023. (XI.23.) önkormányzati rendelettel (a továbbiakban: Módosító rendelet) megállapított szabályait a Módosító rendelet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 10.) önkormányzati rendelet módosításáról szóló 6/2024. (III.20.) önkormányzati rendelettel (a továbbiakban: Módosító rendelet2.) megállapított szabályait a Módosító rendelet2. hatályba lépést megelőzően indult, folyamatban lévő ügyekben is alkalmazni kell, amelyekben azt az ügyfél kérelmezte és az az eljárás kimenetelét pozitívan elősegíti. E rendeletnek a Kiskőrös Város Helyi Építési Szabályzatáról és Szabályozási Tervéről szóló 18/2015. (IX. 10.) önkormányzati rendelet módosításáról szóló ....../2024. (.......) önkormányzati rendelettel (a továbbiakban: Módosító rendelet3.) megállapított szabályait a Módosító rendelet3. hatályba lépést megelőzően indult, folyamatban lévő ügyekben is alkalmazni kell, amelyekben azt az ügyfél kérelmezte és az az eljárás kimenetelét pozitívan elősegíti.”</w:t>
      </w:r>
    </w:p>
    <w:p w14:paraId="251CCE1F" w14:textId="77777777" w:rsidR="008D037D" w:rsidRPr="008D037D" w:rsidRDefault="008D037D" w:rsidP="008D037D">
      <w:pPr>
        <w:suppressAutoHyphens w:val="0"/>
        <w:spacing w:before="240" w:after="24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3. §</w:t>
      </w:r>
    </w:p>
    <w:p w14:paraId="5D1C3E05" w14:textId="77777777" w:rsidR="008D037D" w:rsidRP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A Kiskőrös Város Helyi Építési Szabályzatáról és Szabályozási Tervéről szóló 18/2015. (IX.10.) önkormányzati rendelet 1. melléklete helyébe az 1. melléklet lép.</w:t>
      </w:r>
    </w:p>
    <w:p w14:paraId="1F843FF4" w14:textId="77777777" w:rsidR="008D037D" w:rsidRPr="008D037D" w:rsidRDefault="008D037D" w:rsidP="008D037D">
      <w:pPr>
        <w:suppressAutoHyphens w:val="0"/>
        <w:spacing w:before="240" w:after="24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4. §</w:t>
      </w:r>
    </w:p>
    <w:p w14:paraId="2F9629F7" w14:textId="77777777" w:rsidR="008D037D" w:rsidRP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Hatályát veszti a Kiskőrös Város Helyi Építési Szabályzatáról és Szabályozási Tervéről szóló 18/2015. (IX.10.) önkormányzati rendelet 5. § (3) bekezdés a) pontja.</w:t>
      </w:r>
    </w:p>
    <w:p w14:paraId="2ED4B6A8" w14:textId="77777777" w:rsidR="008D037D" w:rsidRPr="008D037D" w:rsidRDefault="008D037D" w:rsidP="008D037D">
      <w:pPr>
        <w:suppressAutoHyphens w:val="0"/>
        <w:spacing w:before="240" w:after="240"/>
        <w:jc w:val="center"/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b/>
          <w:bCs/>
          <w:kern w:val="0"/>
          <w:sz w:val="22"/>
          <w:szCs w:val="22"/>
          <w:lang w:eastAsia="en-US" w:bidi="ar-SA"/>
        </w:rPr>
        <w:t>5. §</w:t>
      </w:r>
    </w:p>
    <w:p w14:paraId="3E07A36C" w14:textId="1FB8666D" w:rsidR="00495012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8D037D">
        <w:rPr>
          <w:rFonts w:eastAsia="Calibri" w:cs="Times New Roman"/>
          <w:kern w:val="0"/>
          <w:sz w:val="22"/>
          <w:szCs w:val="22"/>
          <w:lang w:eastAsia="en-US" w:bidi="ar-SA"/>
        </w:rPr>
        <w:t>Ez a rendelet a kihirdetését követő napon lép hatályba.</w:t>
      </w:r>
    </w:p>
    <w:p w14:paraId="6A7DB4C2" w14:textId="77777777" w:rsid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6ED44FB7" w14:textId="77777777" w:rsid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2A766A42" w14:textId="77777777" w:rsid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281D501D" w14:textId="77777777" w:rsid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4DCF3198" w14:textId="77777777" w:rsidR="008D037D" w:rsidRDefault="008D037D" w:rsidP="008D037D">
      <w:pPr>
        <w:suppressAutoHyphens w:val="0"/>
        <w:jc w:val="both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5F53A086" w14:textId="77777777" w:rsidR="008D037D" w:rsidRDefault="008D037D" w:rsidP="008D037D">
      <w:pPr>
        <w:suppressAutoHyphens w:val="0"/>
        <w:jc w:val="both"/>
      </w:pPr>
    </w:p>
    <w:p w14:paraId="5A9AEB3D" w14:textId="77777777" w:rsidR="004C1E6A" w:rsidRPr="004C1E6A" w:rsidRDefault="00495012" w:rsidP="004C1E6A">
      <w:pPr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ab/>
      </w:r>
      <w:r>
        <w:rPr>
          <w:rFonts w:cs="Times New Roman"/>
          <w:i/>
          <w:iCs/>
        </w:rPr>
        <w:tab/>
      </w:r>
      <w:r w:rsidR="004C1E6A" w:rsidRPr="004C1E6A">
        <w:rPr>
          <w:rFonts w:cs="Times New Roman"/>
          <w:i/>
          <w:iCs/>
        </w:rPr>
        <w:t xml:space="preserve">Domonyi László   </w:t>
      </w:r>
      <w:r w:rsidR="004C1E6A" w:rsidRPr="004C1E6A">
        <w:rPr>
          <w:rFonts w:cs="Times New Roman"/>
          <w:i/>
          <w:iCs/>
        </w:rPr>
        <w:tab/>
      </w:r>
      <w:r w:rsidR="004C1E6A" w:rsidRPr="004C1E6A">
        <w:rPr>
          <w:rFonts w:cs="Times New Roman"/>
          <w:i/>
          <w:iCs/>
        </w:rPr>
        <w:tab/>
      </w:r>
      <w:r w:rsidR="004C1E6A" w:rsidRPr="004C1E6A">
        <w:rPr>
          <w:rFonts w:cs="Times New Roman"/>
          <w:i/>
          <w:iCs/>
        </w:rPr>
        <w:tab/>
      </w:r>
      <w:r w:rsidR="004C1E6A" w:rsidRPr="004C1E6A">
        <w:rPr>
          <w:rFonts w:cs="Times New Roman"/>
          <w:i/>
          <w:iCs/>
        </w:rPr>
        <w:tab/>
        <w:t xml:space="preserve">           </w:t>
      </w:r>
      <w:r w:rsidR="004C1E6A" w:rsidRPr="004C1E6A">
        <w:rPr>
          <w:rFonts w:cs="Times New Roman"/>
          <w:i/>
          <w:iCs/>
        </w:rPr>
        <w:tab/>
        <w:t xml:space="preserve">dr. Nagy Gabriella  </w:t>
      </w:r>
    </w:p>
    <w:p w14:paraId="043F58A8" w14:textId="77777777" w:rsidR="004C1E6A" w:rsidRPr="004C1E6A" w:rsidRDefault="004C1E6A" w:rsidP="004C1E6A">
      <w:pPr>
        <w:rPr>
          <w:rFonts w:cs="Times New Roman"/>
          <w:i/>
          <w:iCs/>
        </w:rPr>
      </w:pPr>
      <w:r w:rsidRPr="004C1E6A">
        <w:rPr>
          <w:rFonts w:cs="Times New Roman"/>
          <w:i/>
          <w:iCs/>
        </w:rPr>
        <w:t xml:space="preserve">               </w:t>
      </w:r>
      <w:r w:rsidRPr="004C1E6A">
        <w:rPr>
          <w:rFonts w:cs="Times New Roman"/>
          <w:i/>
          <w:iCs/>
        </w:rPr>
        <w:tab/>
        <w:t xml:space="preserve"> polgármester</w:t>
      </w:r>
      <w:r w:rsidRPr="004C1E6A">
        <w:rPr>
          <w:rFonts w:cs="Times New Roman"/>
          <w:i/>
          <w:iCs/>
        </w:rPr>
        <w:tab/>
        <w:t xml:space="preserve">                       </w:t>
      </w:r>
      <w:r w:rsidRPr="004C1E6A">
        <w:rPr>
          <w:rFonts w:cs="Times New Roman"/>
          <w:i/>
          <w:iCs/>
        </w:rPr>
        <w:tab/>
      </w:r>
      <w:r w:rsidRPr="004C1E6A">
        <w:rPr>
          <w:rFonts w:cs="Times New Roman"/>
          <w:i/>
          <w:iCs/>
        </w:rPr>
        <w:tab/>
      </w:r>
      <w:r w:rsidRPr="004C1E6A">
        <w:rPr>
          <w:rFonts w:cs="Times New Roman"/>
          <w:i/>
          <w:iCs/>
        </w:rPr>
        <w:tab/>
        <w:t xml:space="preserve">                     aljegyző</w:t>
      </w:r>
    </w:p>
    <w:p w14:paraId="0D38E22D" w14:textId="77777777" w:rsidR="004C1E6A" w:rsidRPr="004C1E6A" w:rsidRDefault="004C1E6A" w:rsidP="004C1E6A">
      <w:pPr>
        <w:rPr>
          <w:rFonts w:cs="Times New Roman"/>
          <w:i/>
          <w:iCs/>
        </w:rPr>
      </w:pPr>
    </w:p>
    <w:p w14:paraId="66CBAFF9" w14:textId="5A499437" w:rsidR="00495012" w:rsidRPr="0042380C" w:rsidRDefault="00495012" w:rsidP="004C1E6A">
      <w:pPr>
        <w:rPr>
          <w:rFonts w:cs="Times New Roman"/>
        </w:rPr>
      </w:pPr>
    </w:p>
    <w:p w14:paraId="2F2ABE45" w14:textId="77777777" w:rsidR="00495012" w:rsidRDefault="00495012" w:rsidP="00495012">
      <w:pPr>
        <w:rPr>
          <w:rFonts w:cs="Times New Roman"/>
          <w:i/>
          <w:iCs/>
          <w:u w:val="single"/>
        </w:rPr>
      </w:pPr>
    </w:p>
    <w:p w14:paraId="486E87B2" w14:textId="77777777" w:rsidR="00495012" w:rsidRPr="0042380C" w:rsidRDefault="00495012" w:rsidP="00495012">
      <w:pPr>
        <w:rPr>
          <w:rFonts w:cs="Times New Roman"/>
          <w:i/>
          <w:iCs/>
          <w:u w:val="single"/>
        </w:rPr>
      </w:pPr>
    </w:p>
    <w:p w14:paraId="15D23C9A" w14:textId="77777777" w:rsidR="00495012" w:rsidRPr="0042380C" w:rsidRDefault="00495012" w:rsidP="00495012">
      <w:pPr>
        <w:ind w:left="1276" w:hanging="1276"/>
        <w:rPr>
          <w:rFonts w:cs="Times New Roman"/>
          <w:i/>
          <w:iCs/>
          <w:u w:val="single"/>
        </w:rPr>
      </w:pPr>
    </w:p>
    <w:p w14:paraId="3D6BAA20" w14:textId="0215CC3B" w:rsidR="00495012" w:rsidRPr="0042380C" w:rsidRDefault="00495012" w:rsidP="00495012">
      <w:pPr>
        <w:ind w:left="1276" w:hanging="1276"/>
        <w:rPr>
          <w:rFonts w:cs="Times New Roman"/>
          <w:i/>
          <w:iCs/>
        </w:rPr>
      </w:pPr>
      <w:r w:rsidRPr="0042380C">
        <w:rPr>
          <w:rFonts w:cs="Times New Roman"/>
          <w:i/>
          <w:iCs/>
          <w:u w:val="single"/>
        </w:rPr>
        <w:t>ZÁRADÉK:</w:t>
      </w:r>
      <w:r w:rsidRPr="0042380C">
        <w:rPr>
          <w:rFonts w:cs="Times New Roman"/>
          <w:i/>
          <w:iCs/>
        </w:rPr>
        <w:t xml:space="preserve"> </w:t>
      </w:r>
      <w:r w:rsidRPr="0042380C">
        <w:rPr>
          <w:rFonts w:cs="Times New Roman"/>
          <w:i/>
          <w:iCs/>
        </w:rPr>
        <w:tab/>
        <w:t xml:space="preserve">Ez a rendelet az SzMSz 36. § (2) bekezdése alapján 2024. </w:t>
      </w:r>
      <w:r w:rsidR="00D41437">
        <w:rPr>
          <w:rFonts w:cs="Times New Roman"/>
          <w:i/>
          <w:iCs/>
        </w:rPr>
        <w:t>szeptember 19</w:t>
      </w:r>
      <w:r w:rsidRPr="0042380C">
        <w:rPr>
          <w:rFonts w:cs="Times New Roman"/>
          <w:i/>
          <w:iCs/>
        </w:rPr>
        <w:t>. napján lett kihirdetve.</w:t>
      </w:r>
    </w:p>
    <w:p w14:paraId="666A60B8" w14:textId="77777777" w:rsidR="00495012" w:rsidRPr="0042380C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1A0D5D8B" w14:textId="77777777" w:rsidR="00495012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0DCA6A27" w14:textId="77777777" w:rsidR="00495012" w:rsidRPr="0042380C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295706AD" w14:textId="643FC64F" w:rsidR="00495012" w:rsidRPr="0042380C" w:rsidRDefault="00495012" w:rsidP="00495012">
      <w:pPr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 xml:space="preserve">Kiskőrös, 2024. </w:t>
      </w:r>
      <w:r w:rsidR="00D41437">
        <w:rPr>
          <w:rFonts w:cs="Times New Roman"/>
          <w:i/>
          <w:iCs/>
        </w:rPr>
        <w:t>szeptember 19</w:t>
      </w:r>
      <w:r>
        <w:rPr>
          <w:rFonts w:cs="Times New Roman"/>
          <w:i/>
          <w:iCs/>
        </w:rPr>
        <w:t>.</w:t>
      </w:r>
    </w:p>
    <w:p w14:paraId="0AA7F0A5" w14:textId="791CC2F7" w:rsidR="00495012" w:rsidRPr="0042380C" w:rsidRDefault="00495012" w:rsidP="00495012">
      <w:pPr>
        <w:tabs>
          <w:tab w:val="left" w:pos="-4962"/>
        </w:tabs>
        <w:ind w:left="2836"/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  <w:t xml:space="preserve">dr. </w:t>
      </w:r>
      <w:r w:rsidR="004C1E6A">
        <w:rPr>
          <w:rFonts w:cs="Times New Roman"/>
          <w:i/>
          <w:iCs/>
        </w:rPr>
        <w:t>Nagy Gabriella</w:t>
      </w:r>
      <w:r w:rsidRPr="0042380C">
        <w:rPr>
          <w:rFonts w:cs="Times New Roman"/>
          <w:i/>
          <w:iCs/>
        </w:rPr>
        <w:t xml:space="preserve">  </w:t>
      </w:r>
    </w:p>
    <w:p w14:paraId="67C79C97" w14:textId="79514EEE" w:rsidR="00495012" w:rsidRPr="0018193A" w:rsidRDefault="00495012" w:rsidP="00495012">
      <w:pPr>
        <w:tabs>
          <w:tab w:val="left" w:pos="-4962"/>
        </w:tabs>
        <w:rPr>
          <w:rFonts w:cs="Times New Roman"/>
        </w:rPr>
      </w:pPr>
      <w:r w:rsidRPr="0042380C">
        <w:rPr>
          <w:rFonts w:cs="Times New Roman"/>
          <w:i/>
          <w:iCs/>
        </w:rPr>
        <w:t xml:space="preserve">                                                                                                                          </w:t>
      </w:r>
      <w:r w:rsidR="004C1E6A">
        <w:rPr>
          <w:rFonts w:cs="Times New Roman"/>
          <w:i/>
          <w:iCs/>
        </w:rPr>
        <w:t>al</w:t>
      </w:r>
      <w:r w:rsidRPr="0042380C">
        <w:rPr>
          <w:rFonts w:cs="Times New Roman"/>
          <w:i/>
          <w:iCs/>
        </w:rPr>
        <w:t>je</w:t>
      </w:r>
      <w:r w:rsidRPr="0018193A">
        <w:rPr>
          <w:rFonts w:cs="Times New Roman"/>
          <w:i/>
          <w:iCs/>
        </w:rPr>
        <w:t>gyző</w:t>
      </w:r>
    </w:p>
    <w:p w14:paraId="6FCF44F7" w14:textId="77777777" w:rsidR="00495012" w:rsidRDefault="00495012" w:rsidP="00495012">
      <w:pPr>
        <w:pStyle w:val="Szvegtrzs"/>
        <w:spacing w:after="0" w:line="240" w:lineRule="auto"/>
        <w:jc w:val="both"/>
      </w:pPr>
    </w:p>
    <w:p w14:paraId="374AF5F5" w14:textId="77777777" w:rsidR="00495012" w:rsidRDefault="00495012" w:rsidP="00495012">
      <w:pPr>
        <w:pStyle w:val="Szvegtrzs"/>
        <w:spacing w:after="0" w:line="240" w:lineRule="auto"/>
        <w:jc w:val="both"/>
      </w:pPr>
    </w:p>
    <w:sectPr w:rsidR="00495012" w:rsidSect="00756FCE">
      <w:footerReference w:type="default" r:id="rId7"/>
      <w:pgSz w:w="11906" w:h="16838"/>
      <w:pgMar w:top="851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840BB" w14:textId="77777777" w:rsidR="00C21A60" w:rsidRDefault="00C21A60">
      <w:r>
        <w:separator/>
      </w:r>
    </w:p>
  </w:endnote>
  <w:endnote w:type="continuationSeparator" w:id="0">
    <w:p w14:paraId="7136093F" w14:textId="77777777" w:rsidR="00C21A60" w:rsidRDefault="00C21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Times New Roman félkövér">
    <w:panose1 w:val="020208030705050203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7F0AC" w14:textId="77777777" w:rsidR="00657082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350ED" w14:textId="77777777" w:rsidR="00C21A60" w:rsidRDefault="00C21A60">
      <w:r>
        <w:separator/>
      </w:r>
    </w:p>
  </w:footnote>
  <w:footnote w:type="continuationSeparator" w:id="0">
    <w:p w14:paraId="66FBF3DA" w14:textId="77777777" w:rsidR="00C21A60" w:rsidRDefault="00C21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1D267F"/>
    <w:multiLevelType w:val="multilevel"/>
    <w:tmpl w:val="216A4D3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149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82"/>
    <w:rsid w:val="000B5E66"/>
    <w:rsid w:val="000F67B7"/>
    <w:rsid w:val="00174F0F"/>
    <w:rsid w:val="0032770D"/>
    <w:rsid w:val="00495012"/>
    <w:rsid w:val="004C1E6A"/>
    <w:rsid w:val="005572F4"/>
    <w:rsid w:val="00657082"/>
    <w:rsid w:val="00756FCE"/>
    <w:rsid w:val="007A7BA6"/>
    <w:rsid w:val="008D037D"/>
    <w:rsid w:val="009955E8"/>
    <w:rsid w:val="009A5161"/>
    <w:rsid w:val="009D3B86"/>
    <w:rsid w:val="00A165EE"/>
    <w:rsid w:val="00AD1C70"/>
    <w:rsid w:val="00C21A60"/>
    <w:rsid w:val="00CA1A22"/>
    <w:rsid w:val="00D41437"/>
    <w:rsid w:val="00D946CF"/>
    <w:rsid w:val="00F633DF"/>
    <w:rsid w:val="00FD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9435"/>
  <w15:docId w15:val="{9793D836-C44B-41B9-BB2E-99D4630C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495012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5567</Characters>
  <Application>Microsoft Office Word</Application>
  <DocSecurity>0</DocSecurity>
  <Lines>46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4</cp:revision>
  <dcterms:created xsi:type="dcterms:W3CDTF">2024-09-18T10:55:00Z</dcterms:created>
  <dcterms:modified xsi:type="dcterms:W3CDTF">2024-09-19T07:22:00Z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