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D77FB2" w:rsidRPr="009E7474" w:rsidRDefault="00D77FB2" w:rsidP="00D77FB2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:rsidR="006C7E8D" w:rsidRDefault="006C7E8D" w:rsidP="006C7E8D">
      <w:pPr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  <w:r w:rsidRPr="00051DAB">
        <w:rPr>
          <w:b/>
          <w:bCs/>
          <w:sz w:val="22"/>
          <w:szCs w:val="22"/>
        </w:rPr>
        <w:t>KISKŐRÖS VÁROS ÖNKORMÁNYZATA</w:t>
      </w: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  <w:r w:rsidRPr="00051DAB">
        <w:rPr>
          <w:b/>
          <w:bCs/>
          <w:sz w:val="22"/>
          <w:szCs w:val="22"/>
        </w:rPr>
        <w:t>KÉPVISELŐ-TESTÜLETÉNEK</w:t>
      </w: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14</w:t>
      </w:r>
      <w:r w:rsidRPr="00051DAB">
        <w:rPr>
          <w:b/>
          <w:bCs/>
          <w:sz w:val="22"/>
          <w:szCs w:val="22"/>
        </w:rPr>
        <w:t>/2017.</w:t>
      </w:r>
      <w:r>
        <w:rPr>
          <w:b/>
          <w:bCs/>
          <w:sz w:val="22"/>
          <w:szCs w:val="22"/>
        </w:rPr>
        <w:t xml:space="preserve"> </w:t>
      </w:r>
      <w:r w:rsidRPr="00051DAB">
        <w:rPr>
          <w:b/>
          <w:bCs/>
          <w:sz w:val="22"/>
          <w:szCs w:val="22"/>
        </w:rPr>
        <w:t>(</w:t>
      </w:r>
      <w:r>
        <w:rPr>
          <w:b/>
          <w:bCs/>
          <w:sz w:val="22"/>
          <w:szCs w:val="22"/>
        </w:rPr>
        <w:t>VI. 15.)</w:t>
      </w:r>
      <w:r w:rsidRPr="00051DAB">
        <w:rPr>
          <w:b/>
          <w:bCs/>
          <w:sz w:val="22"/>
          <w:szCs w:val="22"/>
        </w:rPr>
        <w:t xml:space="preserve"> önkormányzati rendelete</w:t>
      </w: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  <w:proofErr w:type="gramStart"/>
      <w:r w:rsidRPr="00051DAB">
        <w:rPr>
          <w:b/>
          <w:bCs/>
          <w:sz w:val="22"/>
          <w:szCs w:val="22"/>
        </w:rPr>
        <w:t>a</w:t>
      </w:r>
      <w:proofErr w:type="gramEnd"/>
      <w:r w:rsidRPr="00051DAB">
        <w:rPr>
          <w:b/>
          <w:bCs/>
          <w:sz w:val="22"/>
          <w:szCs w:val="22"/>
        </w:rPr>
        <w:t xml:space="preserve"> közterületek elnevezéséről, az elnevezés megváltoztatásáról, azok jelöléséről, és a házszámozás rendjéről szóló</w:t>
      </w: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  <w:r w:rsidRPr="00051DAB">
        <w:rPr>
          <w:b/>
          <w:bCs/>
          <w:sz w:val="22"/>
          <w:szCs w:val="22"/>
        </w:rPr>
        <w:t>25/2013. (XII.19.) önkormányzati rendelet módosításáról</w:t>
      </w: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</w:p>
    <w:p w:rsidR="00051DAB" w:rsidRPr="00051DAB" w:rsidRDefault="00051DAB" w:rsidP="00051DAB">
      <w:pPr>
        <w:jc w:val="center"/>
        <w:rPr>
          <w:i/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051DAB">
        <w:rPr>
          <w:rFonts w:eastAsia="Calibri"/>
          <w:color w:val="000000"/>
          <w:sz w:val="22"/>
          <w:szCs w:val="22"/>
          <w:lang w:eastAsia="en-US"/>
        </w:rPr>
        <w:t xml:space="preserve">Kiskőrös Város Önkormányzatának Képviselő-testülete az Alaptörvény 32. cikk (2) bekezdésében biztosított eredeti jogalkotói hatáskörében eljárva, a Magyarország helyi önkormányzatairól szóló 2011. évi CLXXXIX. törvény 143. § (3) bekezdésében kapott felhatalmazás alapján, a Magyarország helyi önkormányzatairól szóló 2011. évi CLXXXIX. törvény 13. § (1) bekezdés 3. pontjában meghatározott feladatkörében eljárva a következőket rendeli el: </w:t>
      </w:r>
    </w:p>
    <w:p w:rsidR="00051DAB" w:rsidRPr="00051DAB" w:rsidRDefault="00051DAB" w:rsidP="00051DAB">
      <w:pPr>
        <w:rPr>
          <w:sz w:val="22"/>
          <w:szCs w:val="22"/>
        </w:rPr>
      </w:pPr>
    </w:p>
    <w:p w:rsidR="00051DAB" w:rsidRPr="00051DAB" w:rsidRDefault="00051DAB" w:rsidP="00051DAB">
      <w:pPr>
        <w:rPr>
          <w:sz w:val="22"/>
          <w:szCs w:val="22"/>
        </w:rPr>
      </w:pP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  <w:r w:rsidRPr="00051DAB">
        <w:rPr>
          <w:b/>
          <w:bCs/>
          <w:sz w:val="22"/>
          <w:szCs w:val="22"/>
        </w:rPr>
        <w:t>1.§</w:t>
      </w:r>
    </w:p>
    <w:p w:rsidR="00051DAB" w:rsidRPr="00051DAB" w:rsidRDefault="00051DAB" w:rsidP="00051DAB">
      <w:pPr>
        <w:jc w:val="center"/>
        <w:rPr>
          <w:b/>
          <w:bCs/>
          <w:sz w:val="22"/>
          <w:szCs w:val="22"/>
        </w:rPr>
      </w:pPr>
    </w:p>
    <w:p w:rsidR="00051DAB" w:rsidRPr="00051DAB" w:rsidRDefault="00051DAB" w:rsidP="00051DAB">
      <w:pPr>
        <w:jc w:val="both"/>
        <w:rPr>
          <w:bCs/>
          <w:sz w:val="22"/>
          <w:szCs w:val="22"/>
        </w:rPr>
      </w:pPr>
      <w:r w:rsidRPr="00051DAB">
        <w:rPr>
          <w:sz w:val="22"/>
          <w:szCs w:val="22"/>
        </w:rPr>
        <w:t xml:space="preserve">A </w:t>
      </w:r>
      <w:r w:rsidRPr="00051DAB">
        <w:rPr>
          <w:bCs/>
          <w:sz w:val="22"/>
          <w:szCs w:val="22"/>
        </w:rPr>
        <w:t xml:space="preserve">közterületek elnevezéséről, az elnevezés megváltoztatásáról, azok jelöléséről, és a házszámozás rendjéről szóló 25/2013. (XII.19.) önkormányzati rendelet </w:t>
      </w:r>
      <w:r w:rsidRPr="00051DAB">
        <w:rPr>
          <w:sz w:val="22"/>
          <w:szCs w:val="22"/>
        </w:rPr>
        <w:t xml:space="preserve">(a továbbiakban: Kr.) 1. § </w:t>
      </w:r>
      <w:proofErr w:type="spellStart"/>
      <w:r w:rsidRPr="00051DAB">
        <w:rPr>
          <w:sz w:val="22"/>
          <w:szCs w:val="22"/>
        </w:rPr>
        <w:t>-a</w:t>
      </w:r>
      <w:proofErr w:type="spellEnd"/>
      <w:r w:rsidRPr="00051DAB">
        <w:rPr>
          <w:sz w:val="22"/>
          <w:szCs w:val="22"/>
        </w:rPr>
        <w:t xml:space="preserve"> helyébe a következő rendelkezés lép:</w:t>
      </w:r>
    </w:p>
    <w:p w:rsidR="00051DAB" w:rsidRPr="00051DAB" w:rsidRDefault="00051DAB" w:rsidP="00051DAB">
      <w:pPr>
        <w:jc w:val="both"/>
        <w:rPr>
          <w:sz w:val="22"/>
          <w:szCs w:val="22"/>
        </w:rPr>
      </w:pPr>
    </w:p>
    <w:p w:rsidR="00051DAB" w:rsidRPr="00051DAB" w:rsidRDefault="00051DAB" w:rsidP="00051DAB">
      <w:pPr>
        <w:jc w:val="both"/>
        <w:rPr>
          <w:sz w:val="22"/>
          <w:szCs w:val="22"/>
        </w:rPr>
      </w:pPr>
      <w:r w:rsidRPr="00051DAB">
        <w:rPr>
          <w:sz w:val="22"/>
          <w:szCs w:val="22"/>
        </w:rPr>
        <w:t>„1.§ (</w:t>
      </w:r>
      <w:proofErr w:type="spellStart"/>
      <w:r w:rsidRPr="00051DAB">
        <w:rPr>
          <w:sz w:val="22"/>
          <w:szCs w:val="22"/>
        </w:rPr>
        <w:t>1</w:t>
      </w:r>
      <w:proofErr w:type="spellEnd"/>
      <w:r w:rsidRPr="00051DAB">
        <w:rPr>
          <w:sz w:val="22"/>
          <w:szCs w:val="22"/>
        </w:rPr>
        <w:t>) A rendelet célja, hogy egységesen szabályozza Kiskőrös Város közigazgatási területén</w:t>
      </w:r>
      <w:r w:rsidRPr="00051DAB">
        <w:rPr>
          <w:bCs/>
          <w:sz w:val="22"/>
          <w:szCs w:val="22"/>
        </w:rPr>
        <w:t xml:space="preserve"> a központi címregiszterről és a címkezelésről szóló 345/2014. (XII. 23.) Korm. rendelet a továbbiakban: </w:t>
      </w:r>
      <w:proofErr w:type="spellStart"/>
      <w:r w:rsidRPr="00051DAB">
        <w:rPr>
          <w:bCs/>
          <w:sz w:val="22"/>
          <w:szCs w:val="22"/>
        </w:rPr>
        <w:t>Kcr</w:t>
      </w:r>
      <w:proofErr w:type="spellEnd"/>
      <w:r w:rsidRPr="00051DAB">
        <w:rPr>
          <w:bCs/>
          <w:sz w:val="22"/>
          <w:szCs w:val="22"/>
        </w:rPr>
        <w:t>.) 1. melléklet szerinti jellegű</w:t>
      </w:r>
      <w:r w:rsidRPr="00051DAB">
        <w:rPr>
          <w:sz w:val="22"/>
          <w:szCs w:val="22"/>
        </w:rPr>
        <w:t xml:space="preserve"> közterület </w:t>
      </w:r>
      <w:proofErr w:type="gramStart"/>
      <w:r w:rsidRPr="00051DAB">
        <w:rPr>
          <w:sz w:val="22"/>
          <w:szCs w:val="22"/>
        </w:rPr>
        <w:t>( a</w:t>
      </w:r>
      <w:proofErr w:type="gramEnd"/>
      <w:r w:rsidRPr="00051DAB">
        <w:rPr>
          <w:sz w:val="22"/>
          <w:szCs w:val="22"/>
        </w:rPr>
        <w:t xml:space="preserve"> továbbiakban: utca) és nagyobb területű összefüggő városrész elnevezését, továbbá az utcanév- és házszámtábla elhelyezésének a rendjét. 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 xml:space="preserve">(2) A rendelet hatálya Kiskőrös Város közigazgatási területén található közterületre, magánútra és a </w:t>
      </w:r>
      <w:proofErr w:type="spellStart"/>
      <w:r w:rsidRPr="00051DAB">
        <w:rPr>
          <w:sz w:val="22"/>
          <w:szCs w:val="22"/>
        </w:rPr>
        <w:t>Kcr</w:t>
      </w:r>
      <w:proofErr w:type="spellEnd"/>
      <w:r w:rsidRPr="00051DAB">
        <w:rPr>
          <w:sz w:val="22"/>
          <w:szCs w:val="22"/>
        </w:rPr>
        <w:t>. 2. § (1) bekezdésében meghatározott ingatlanokra terjed ki.”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51DAB">
        <w:rPr>
          <w:b/>
          <w:sz w:val="22"/>
          <w:szCs w:val="22"/>
        </w:rPr>
        <w:t>2. §</w:t>
      </w:r>
    </w:p>
    <w:p w:rsidR="00051DAB" w:rsidRPr="00051DAB" w:rsidRDefault="00051DAB" w:rsidP="00051DA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(1) A Kr. 2. § 1. pontja helyébe a következő rendelkezés lép:</w:t>
      </w:r>
    </w:p>
    <w:p w:rsidR="00051DAB" w:rsidRPr="00051DAB" w:rsidRDefault="00051DAB" w:rsidP="00051DAB">
      <w:pPr>
        <w:spacing w:before="240" w:after="24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„1. Házszám: a</w:t>
      </w:r>
      <w:r w:rsidRPr="00051DAB">
        <w:rPr>
          <w:bCs/>
          <w:sz w:val="22"/>
          <w:szCs w:val="22"/>
        </w:rPr>
        <w:t xml:space="preserve"> </w:t>
      </w:r>
      <w:proofErr w:type="spellStart"/>
      <w:r w:rsidRPr="00051DAB">
        <w:rPr>
          <w:bCs/>
          <w:sz w:val="22"/>
          <w:szCs w:val="22"/>
        </w:rPr>
        <w:t>Kcr</w:t>
      </w:r>
      <w:proofErr w:type="spellEnd"/>
      <w:r w:rsidRPr="00051DAB">
        <w:rPr>
          <w:bCs/>
          <w:sz w:val="22"/>
          <w:szCs w:val="22"/>
        </w:rPr>
        <w:t>. 1. § 7. pontja szerinti megjelölés.”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(2) A Kr. 2. § 3. pontja helyébe a következő rendelkezés lép: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  <w:r w:rsidRPr="00051DAB">
        <w:rPr>
          <w:sz w:val="22"/>
          <w:szCs w:val="22"/>
        </w:rPr>
        <w:t>„3.</w:t>
      </w:r>
      <w:r w:rsidRPr="00051DAB">
        <w:rPr>
          <w:i/>
          <w:iCs/>
          <w:sz w:val="22"/>
          <w:szCs w:val="22"/>
        </w:rPr>
        <w:t xml:space="preserve"> </w:t>
      </w:r>
      <w:r w:rsidRPr="00051DAB">
        <w:rPr>
          <w:iCs/>
          <w:sz w:val="22"/>
          <w:szCs w:val="22"/>
        </w:rPr>
        <w:t>Közterületnév</w:t>
      </w:r>
      <w:r w:rsidRPr="00051DAB">
        <w:rPr>
          <w:i/>
          <w:iCs/>
          <w:sz w:val="22"/>
          <w:szCs w:val="22"/>
        </w:rPr>
        <w:t xml:space="preserve">: </w:t>
      </w:r>
      <w:r w:rsidRPr="00051DAB">
        <w:rPr>
          <w:iCs/>
          <w:sz w:val="22"/>
          <w:szCs w:val="22"/>
        </w:rPr>
        <w:t xml:space="preserve">a </w:t>
      </w:r>
      <w:proofErr w:type="spellStart"/>
      <w:r w:rsidRPr="00051DAB">
        <w:rPr>
          <w:iCs/>
          <w:sz w:val="22"/>
          <w:szCs w:val="22"/>
        </w:rPr>
        <w:t>Kcr</w:t>
      </w:r>
      <w:proofErr w:type="spellEnd"/>
      <w:r w:rsidRPr="00051DAB">
        <w:rPr>
          <w:iCs/>
          <w:sz w:val="22"/>
          <w:szCs w:val="22"/>
        </w:rPr>
        <w:t>. 1. § 9. pontja szerinti név.”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iCs/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051DAB">
        <w:rPr>
          <w:b/>
          <w:sz w:val="22"/>
          <w:szCs w:val="22"/>
        </w:rPr>
        <w:t>3.§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(1) A Kr. 5. § (1) bekezdése helyébe a következő rendelkezés lép: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„(1) Az utca elnevezését, az elnevezés megváltoztatását – az (1a) bekezdésben foglaltak kivételével - az utcában lakók több, mint fele, a polgármester, a képviselő-testület tagjai, a képviselő-testület bizottságai, a települési nemzetiségi önkormányzat testülete és Kiskőrös városában bejegyzett társadalmi szervezet kezdeményezheti az önkormányzatnál.”</w:t>
      </w:r>
    </w:p>
    <w:p w:rsidR="00051DAB" w:rsidRPr="00051DAB" w:rsidRDefault="00051DAB" w:rsidP="00051DAB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(2) A Kr. 5.§</w:t>
      </w:r>
      <w:proofErr w:type="spellStart"/>
      <w:r w:rsidRPr="00051DAB">
        <w:rPr>
          <w:sz w:val="22"/>
          <w:szCs w:val="22"/>
        </w:rPr>
        <w:t>-</w:t>
      </w:r>
      <w:proofErr w:type="gramStart"/>
      <w:r w:rsidRPr="00051DAB">
        <w:rPr>
          <w:sz w:val="22"/>
          <w:szCs w:val="22"/>
        </w:rPr>
        <w:t>a</w:t>
      </w:r>
      <w:proofErr w:type="spellEnd"/>
      <w:proofErr w:type="gramEnd"/>
      <w:r w:rsidRPr="00051DAB">
        <w:rPr>
          <w:sz w:val="22"/>
          <w:szCs w:val="22"/>
        </w:rPr>
        <w:t xml:space="preserve">  a következő (1a) bekezdéssel egészül ki: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„(1a) Magánút elnevezésére, az elnevezés megváltoztatására a magánút tulajdonosai együttesen tehetnek javaslatot.”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lastRenderedPageBreak/>
        <w:t>(3) A Kr. 5. § (5) bekezdése helyébe a következő rendelkezés lép:</w:t>
      </w: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1DAB" w:rsidRPr="00051DAB" w:rsidRDefault="00051DAB" w:rsidP="00051DA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051DAB">
        <w:rPr>
          <w:sz w:val="22"/>
          <w:szCs w:val="22"/>
        </w:rPr>
        <w:t>„(5) Az (1), (1a) és (2) bekezdésekben meghatározott személyek indokolással ellátott kezdeményezését a polgármesterhez kell benyújtani, amelyet a helyben szokásos módon 15 napra ki kell függeszteni.”</w:t>
      </w:r>
    </w:p>
    <w:p w:rsidR="00051DAB" w:rsidRPr="00051DAB" w:rsidRDefault="00051DAB" w:rsidP="00051DAB">
      <w:pPr>
        <w:jc w:val="both"/>
        <w:rPr>
          <w:sz w:val="22"/>
          <w:szCs w:val="22"/>
        </w:rPr>
      </w:pPr>
    </w:p>
    <w:p w:rsidR="00051DAB" w:rsidRPr="00051DAB" w:rsidRDefault="00051DAB" w:rsidP="00051DAB">
      <w:pPr>
        <w:ind w:left="709"/>
        <w:jc w:val="center"/>
        <w:rPr>
          <w:b/>
          <w:sz w:val="22"/>
          <w:szCs w:val="22"/>
        </w:rPr>
      </w:pPr>
      <w:r w:rsidRPr="00051DAB">
        <w:rPr>
          <w:b/>
          <w:sz w:val="22"/>
          <w:szCs w:val="22"/>
        </w:rPr>
        <w:t>4. §</w:t>
      </w:r>
    </w:p>
    <w:p w:rsidR="00051DAB" w:rsidRPr="00051DAB" w:rsidRDefault="00051DAB" w:rsidP="00051DAB">
      <w:pPr>
        <w:ind w:left="709"/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jc w:val="both"/>
        <w:rPr>
          <w:sz w:val="22"/>
          <w:szCs w:val="22"/>
        </w:rPr>
      </w:pPr>
      <w:r w:rsidRPr="00051DAB">
        <w:rPr>
          <w:sz w:val="22"/>
          <w:szCs w:val="22"/>
        </w:rPr>
        <w:t xml:space="preserve">Hatályát veszti a Kr. </w:t>
      </w:r>
    </w:p>
    <w:p w:rsidR="00051DAB" w:rsidRPr="00051DAB" w:rsidRDefault="00051DAB" w:rsidP="00051DAB">
      <w:pPr>
        <w:jc w:val="both"/>
        <w:rPr>
          <w:sz w:val="22"/>
          <w:szCs w:val="22"/>
        </w:rPr>
      </w:pPr>
      <w:proofErr w:type="gramStart"/>
      <w:r w:rsidRPr="00051DAB">
        <w:rPr>
          <w:sz w:val="22"/>
          <w:szCs w:val="22"/>
        </w:rPr>
        <w:t>a</w:t>
      </w:r>
      <w:proofErr w:type="gramEnd"/>
      <w:r w:rsidRPr="00051DAB">
        <w:rPr>
          <w:sz w:val="22"/>
          <w:szCs w:val="22"/>
        </w:rPr>
        <w:t>) 6. § (2) bekezdése,</w:t>
      </w:r>
    </w:p>
    <w:p w:rsidR="00051DAB" w:rsidRPr="00051DAB" w:rsidRDefault="00051DAB" w:rsidP="00051DAB">
      <w:pPr>
        <w:jc w:val="both"/>
        <w:rPr>
          <w:sz w:val="22"/>
          <w:szCs w:val="22"/>
        </w:rPr>
      </w:pPr>
      <w:r w:rsidRPr="00051DAB">
        <w:rPr>
          <w:sz w:val="22"/>
          <w:szCs w:val="22"/>
        </w:rPr>
        <w:t>b) 9. § (1) és (2) bekezdése,</w:t>
      </w:r>
    </w:p>
    <w:p w:rsidR="00051DAB" w:rsidRPr="00051DAB" w:rsidRDefault="00051DAB" w:rsidP="00051DAB">
      <w:pPr>
        <w:ind w:left="284" w:hanging="284"/>
        <w:jc w:val="both"/>
        <w:rPr>
          <w:sz w:val="22"/>
          <w:szCs w:val="22"/>
        </w:rPr>
      </w:pPr>
      <w:r w:rsidRPr="00051DAB">
        <w:rPr>
          <w:sz w:val="22"/>
          <w:szCs w:val="22"/>
        </w:rPr>
        <w:t xml:space="preserve">c) 9. § (3) bekezdésében az </w:t>
      </w:r>
      <w:proofErr w:type="gramStart"/>
      <w:r w:rsidRPr="00051DAB">
        <w:rPr>
          <w:sz w:val="22"/>
          <w:szCs w:val="22"/>
        </w:rPr>
        <w:t>„ ,</w:t>
      </w:r>
      <w:proofErr w:type="gramEnd"/>
      <w:r w:rsidRPr="00051DAB">
        <w:rPr>
          <w:sz w:val="22"/>
          <w:szCs w:val="22"/>
        </w:rPr>
        <w:t>illetőleg a telekalakítás elrendelésével (engedélyezésével)” szövegrész,</w:t>
      </w:r>
    </w:p>
    <w:p w:rsidR="00051DAB" w:rsidRPr="00051DAB" w:rsidRDefault="00051DAB" w:rsidP="00051DAB">
      <w:pPr>
        <w:jc w:val="both"/>
        <w:rPr>
          <w:sz w:val="22"/>
          <w:szCs w:val="22"/>
        </w:rPr>
      </w:pPr>
      <w:r w:rsidRPr="00051DAB">
        <w:rPr>
          <w:sz w:val="22"/>
          <w:szCs w:val="22"/>
        </w:rPr>
        <w:t>d) 9. § (4) és (7) bekezdése.</w:t>
      </w:r>
    </w:p>
    <w:p w:rsidR="00051DAB" w:rsidRPr="00051DAB" w:rsidRDefault="00051DAB" w:rsidP="00051DAB">
      <w:pPr>
        <w:jc w:val="both"/>
        <w:rPr>
          <w:sz w:val="22"/>
          <w:szCs w:val="22"/>
        </w:rPr>
      </w:pPr>
    </w:p>
    <w:p w:rsidR="00051DAB" w:rsidRPr="00051DAB" w:rsidRDefault="00051DAB" w:rsidP="00051DAB">
      <w:pPr>
        <w:jc w:val="center"/>
        <w:rPr>
          <w:b/>
          <w:sz w:val="22"/>
          <w:szCs w:val="22"/>
        </w:rPr>
      </w:pPr>
      <w:r w:rsidRPr="00051DAB">
        <w:rPr>
          <w:b/>
          <w:sz w:val="22"/>
          <w:szCs w:val="22"/>
        </w:rPr>
        <w:t xml:space="preserve">         5. §</w:t>
      </w:r>
    </w:p>
    <w:p w:rsidR="00051DAB" w:rsidRPr="00051DAB" w:rsidRDefault="00051DAB" w:rsidP="00051DAB">
      <w:pPr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rPr>
          <w:sz w:val="22"/>
          <w:szCs w:val="22"/>
        </w:rPr>
      </w:pPr>
      <w:r w:rsidRPr="00051DAB">
        <w:rPr>
          <w:sz w:val="22"/>
          <w:szCs w:val="22"/>
        </w:rPr>
        <w:t>Ez a rendelet a kihirdetését követő napon lép hatályba és az azt követő napon hatályát veszti.</w:t>
      </w:r>
    </w:p>
    <w:p w:rsidR="00051DAB" w:rsidRPr="00051DAB" w:rsidRDefault="00051DAB" w:rsidP="00051DAB">
      <w:pPr>
        <w:ind w:left="709"/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ind w:left="709"/>
        <w:jc w:val="center"/>
        <w:rPr>
          <w:b/>
          <w:sz w:val="22"/>
          <w:szCs w:val="22"/>
        </w:rPr>
      </w:pPr>
    </w:p>
    <w:p w:rsidR="00051DAB" w:rsidRPr="00051DAB" w:rsidRDefault="00051DAB" w:rsidP="00051DAB">
      <w:pPr>
        <w:ind w:left="709"/>
        <w:jc w:val="center"/>
        <w:rPr>
          <w:b/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  <w:bookmarkStart w:id="0" w:name="_GoBack"/>
      <w:bookmarkEnd w:id="0"/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87474A" w:rsidRDefault="0087474A" w:rsidP="00091EC0">
      <w:pPr>
        <w:jc w:val="both"/>
        <w:rPr>
          <w:sz w:val="22"/>
          <w:szCs w:val="22"/>
        </w:rPr>
      </w:pPr>
    </w:p>
    <w:p w:rsidR="0087474A" w:rsidRPr="0016556B" w:rsidRDefault="0087474A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0E5615">
        <w:rPr>
          <w:i/>
          <w:sz w:val="22"/>
          <w:szCs w:val="22"/>
        </w:rPr>
        <w:t>június 15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0E5615">
        <w:rPr>
          <w:i/>
          <w:sz w:val="22"/>
          <w:szCs w:val="22"/>
        </w:rPr>
        <w:t>június 15.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87474A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1A5" w:rsidRDefault="005271A5" w:rsidP="008960D3">
      <w:r>
        <w:separator/>
      </w:r>
    </w:p>
  </w:endnote>
  <w:endnote w:type="continuationSeparator" w:id="0">
    <w:p w:rsidR="005271A5" w:rsidRDefault="005271A5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3F1515">
      <w:rPr>
        <w:rStyle w:val="Oldalszm"/>
        <w:noProof/>
      </w:rPr>
      <w:t>2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515">
          <w:rPr>
            <w:noProof/>
          </w:rPr>
          <w:t>3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1A5" w:rsidRDefault="005271A5" w:rsidP="008960D3">
      <w:r>
        <w:separator/>
      </w:r>
    </w:p>
  </w:footnote>
  <w:footnote w:type="continuationSeparator" w:id="0">
    <w:p w:rsidR="005271A5" w:rsidRDefault="005271A5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7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6"/>
  </w:num>
  <w:num w:numId="10">
    <w:abstractNumId w:val="15"/>
  </w:num>
  <w:num w:numId="11">
    <w:abstractNumId w:val="23"/>
  </w:num>
  <w:num w:numId="12">
    <w:abstractNumId w:val="24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51DAB"/>
    <w:rsid w:val="00061FDA"/>
    <w:rsid w:val="0006506D"/>
    <w:rsid w:val="0007280A"/>
    <w:rsid w:val="00075FCD"/>
    <w:rsid w:val="00082E4A"/>
    <w:rsid w:val="00082FF2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1515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271A5"/>
    <w:rsid w:val="00531872"/>
    <w:rsid w:val="00533098"/>
    <w:rsid w:val="00534557"/>
    <w:rsid w:val="005436C1"/>
    <w:rsid w:val="005448CC"/>
    <w:rsid w:val="005473D0"/>
    <w:rsid w:val="00555225"/>
    <w:rsid w:val="00561D05"/>
    <w:rsid w:val="0056305F"/>
    <w:rsid w:val="005650D8"/>
    <w:rsid w:val="00567263"/>
    <w:rsid w:val="00571D7C"/>
    <w:rsid w:val="00581F96"/>
    <w:rsid w:val="00596F47"/>
    <w:rsid w:val="005A1963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C2673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FE5F09-F350-46CB-860E-E7FB49CFA8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405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4</cp:revision>
  <cp:lastPrinted>2017-05-25T11:39:00Z</cp:lastPrinted>
  <dcterms:created xsi:type="dcterms:W3CDTF">2017-06-15T08:21:00Z</dcterms:created>
  <dcterms:modified xsi:type="dcterms:W3CDTF">2017-06-15T08:23:00Z</dcterms:modified>
</cp:coreProperties>
</file>