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87918" w14:textId="6D8F099D" w:rsidR="000E6E21" w:rsidRPr="005E7277" w:rsidRDefault="005E7277" w:rsidP="005E7277">
      <w:pPr>
        <w:rPr>
          <w:b/>
          <w:bCs/>
          <w:sz w:val="22"/>
          <w:szCs w:val="22"/>
          <w:u w:val="single"/>
        </w:rPr>
      </w:pPr>
      <w:r w:rsidRPr="005E7277">
        <w:rPr>
          <w:b/>
          <w:bCs/>
          <w:sz w:val="22"/>
          <w:szCs w:val="22"/>
          <w:u w:val="single"/>
        </w:rPr>
        <w:t>KISKŐRÖS VÁROS POLGÁRMESTERE</w:t>
      </w:r>
    </w:p>
    <w:p w14:paraId="34AC47B5" w14:textId="77777777" w:rsidR="005E7277" w:rsidRPr="005E7277" w:rsidRDefault="005E7277" w:rsidP="005E7277">
      <w:pPr>
        <w:rPr>
          <w:sz w:val="22"/>
          <w:szCs w:val="22"/>
        </w:rPr>
      </w:pPr>
    </w:p>
    <w:p w14:paraId="6B7BF654" w14:textId="77777777" w:rsidR="005E7277" w:rsidRPr="005E7277" w:rsidRDefault="005E7277" w:rsidP="005E7277">
      <w:pPr>
        <w:rPr>
          <w:sz w:val="22"/>
          <w:szCs w:val="22"/>
          <w:u w:val="single"/>
        </w:rPr>
      </w:pPr>
    </w:p>
    <w:p w14:paraId="44EA5127" w14:textId="77777777" w:rsidR="00840ADD" w:rsidRPr="005E7277" w:rsidRDefault="00840ADD" w:rsidP="005E7277">
      <w:pPr>
        <w:jc w:val="center"/>
        <w:rPr>
          <w:sz w:val="22"/>
          <w:szCs w:val="22"/>
          <w:u w:val="single"/>
        </w:rPr>
      </w:pPr>
      <w:r w:rsidRPr="005E7277">
        <w:rPr>
          <w:b/>
          <w:sz w:val="22"/>
          <w:szCs w:val="22"/>
          <w:u w:val="single"/>
        </w:rPr>
        <w:t>ELŐTERJESZTÉS</w:t>
      </w:r>
    </w:p>
    <w:p w14:paraId="6C38314A" w14:textId="77777777" w:rsidR="000E6E21" w:rsidRDefault="00840ADD" w:rsidP="005E7277">
      <w:pPr>
        <w:jc w:val="center"/>
        <w:rPr>
          <w:sz w:val="22"/>
          <w:szCs w:val="22"/>
        </w:rPr>
      </w:pPr>
      <w:r w:rsidRPr="005E7277">
        <w:rPr>
          <w:sz w:val="22"/>
          <w:szCs w:val="22"/>
        </w:rPr>
        <w:t xml:space="preserve"> (a Képviselő-testület 2023. május 24-i ülésére)</w:t>
      </w:r>
    </w:p>
    <w:p w14:paraId="5229A726" w14:textId="77777777" w:rsidR="005E7277" w:rsidRDefault="005E7277" w:rsidP="005E7277">
      <w:pPr>
        <w:jc w:val="center"/>
        <w:rPr>
          <w:sz w:val="22"/>
          <w:szCs w:val="22"/>
        </w:rPr>
      </w:pPr>
    </w:p>
    <w:p w14:paraId="101E229E" w14:textId="77777777" w:rsidR="005E7277" w:rsidRPr="005E7277" w:rsidRDefault="005E7277" w:rsidP="005E7277">
      <w:pPr>
        <w:jc w:val="center"/>
        <w:rPr>
          <w:sz w:val="22"/>
          <w:szCs w:val="22"/>
        </w:rPr>
      </w:pPr>
    </w:p>
    <w:p w14:paraId="42C7C1D8" w14:textId="0B8D8035" w:rsidR="000E6E21" w:rsidRPr="005E7277" w:rsidRDefault="00815211" w:rsidP="005E7277">
      <w:pPr>
        <w:pStyle w:val="Cmsor2"/>
        <w:tabs>
          <w:tab w:val="left" w:pos="851"/>
          <w:tab w:val="left" w:pos="993"/>
        </w:tabs>
        <w:spacing w:before="0" w:after="0"/>
        <w:ind w:left="1410" w:hanging="1410"/>
        <w:jc w:val="both"/>
        <w:rPr>
          <w:rFonts w:ascii="Times New Roman" w:hAnsi="Times New Roman" w:cs="Times New Roman"/>
          <w:sz w:val="22"/>
          <w:szCs w:val="22"/>
        </w:rPr>
      </w:pPr>
      <w:r w:rsidRPr="005E7277">
        <w:rPr>
          <w:rFonts w:ascii="Times New Roman" w:hAnsi="Times New Roman" w:cs="Times New Roman"/>
          <w:i w:val="0"/>
          <w:iCs w:val="0"/>
          <w:sz w:val="22"/>
          <w:szCs w:val="22"/>
          <w:u w:val="single"/>
        </w:rPr>
        <w:t>TÁRGY</w:t>
      </w:r>
      <w:r w:rsidRPr="005E7277">
        <w:rPr>
          <w:rFonts w:ascii="Times New Roman" w:hAnsi="Times New Roman" w:cs="Times New Roman"/>
          <w:i w:val="0"/>
          <w:iCs w:val="0"/>
          <w:sz w:val="22"/>
          <w:szCs w:val="22"/>
        </w:rPr>
        <w:t>:</w:t>
      </w:r>
      <w:r w:rsidR="005E7277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="005E7277">
        <w:rPr>
          <w:rFonts w:ascii="Times New Roman" w:hAnsi="Times New Roman" w:cs="Times New Roman"/>
          <w:i w:val="0"/>
          <w:iCs w:val="0"/>
          <w:sz w:val="22"/>
          <w:szCs w:val="22"/>
        </w:rPr>
        <w:tab/>
      </w:r>
      <w:r w:rsidRPr="005E7277">
        <w:rPr>
          <w:rFonts w:ascii="Times New Roman" w:hAnsi="Times New Roman" w:cs="Times New Roman"/>
          <w:i w:val="0"/>
          <w:iCs w:val="0"/>
          <w:sz w:val="22"/>
          <w:szCs w:val="22"/>
        </w:rPr>
        <w:t>DÖNTÉS BESZERZÉSI ELJÁRÁS LEZÁRÁSÁRÓL FOLYÓSZ</w:t>
      </w:r>
      <w:r w:rsidR="00840ADD" w:rsidRPr="005E7277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ÁMLAHITEL-KERET BIZTOSÍTÁSA ÉS </w:t>
      </w:r>
      <w:r w:rsidRPr="005E7277">
        <w:rPr>
          <w:rFonts w:ascii="Times New Roman" w:hAnsi="Times New Roman" w:cs="Times New Roman"/>
          <w:i w:val="0"/>
          <w:iCs w:val="0"/>
          <w:sz w:val="22"/>
          <w:szCs w:val="22"/>
        </w:rPr>
        <w:t>SZÁMLAVEZETŐ PÉNZINTÉZET KIVÁLASZTÁSA TÁRGYÁBAN</w:t>
      </w:r>
    </w:p>
    <w:p w14:paraId="04644CEB" w14:textId="77777777" w:rsidR="000E6E21" w:rsidRDefault="000E6E21" w:rsidP="005E7277">
      <w:pPr>
        <w:jc w:val="both"/>
        <w:rPr>
          <w:color w:val="auto"/>
          <w:sz w:val="22"/>
          <w:szCs w:val="22"/>
        </w:rPr>
      </w:pPr>
    </w:p>
    <w:p w14:paraId="0E8B09BA" w14:textId="77777777" w:rsidR="005E7277" w:rsidRPr="005E7277" w:rsidRDefault="005E7277" w:rsidP="005E7277">
      <w:pPr>
        <w:jc w:val="both"/>
        <w:rPr>
          <w:color w:val="auto"/>
          <w:sz w:val="22"/>
          <w:szCs w:val="22"/>
        </w:rPr>
      </w:pPr>
    </w:p>
    <w:p w14:paraId="16E797DC" w14:textId="77777777" w:rsidR="003C038B" w:rsidRPr="005E7277" w:rsidRDefault="003C038B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Kiskőrös Város Önkormányzata (a továbbiakban: </w:t>
      </w:r>
      <w:r w:rsidRPr="005E7277">
        <w:rPr>
          <w:iCs/>
          <w:color w:val="auto"/>
          <w:sz w:val="22"/>
          <w:szCs w:val="22"/>
        </w:rPr>
        <w:t>Önkormányzat</w:t>
      </w:r>
      <w:r w:rsidRPr="005E7277">
        <w:rPr>
          <w:color w:val="auto"/>
          <w:sz w:val="22"/>
          <w:szCs w:val="22"/>
        </w:rPr>
        <w:t xml:space="preserve">) számlavezető pénzintézete a 12/2020. (VI. 3.) sz. polgármesteri határozat alapján a K &amp; H Bank Zrt.. 2014. július 01. napjától az </w:t>
      </w:r>
      <w:r w:rsidRPr="005E7277">
        <w:rPr>
          <w:iCs/>
          <w:color w:val="auto"/>
          <w:sz w:val="22"/>
          <w:szCs w:val="22"/>
        </w:rPr>
        <w:t>Önkormányzat</w:t>
      </w:r>
      <w:r w:rsidRPr="005E7277">
        <w:rPr>
          <w:color w:val="auto"/>
          <w:sz w:val="22"/>
          <w:szCs w:val="22"/>
        </w:rPr>
        <w:t xml:space="preserve"> számlavezető bankja a K &amp; H Bank Zrt.. Jelenleg 250 000 000 Ft folyószámlahitel-kerettel rendelkezik az Önkormányzat ugyanezen Polgármesteri határozatnak megfelelően, amely keret a bankszámla-szerződéssel egyidejűleg 2023. június 30-án lejár. A szerződés időtartamának meghosszabbítására az </w:t>
      </w:r>
      <w:r w:rsidRPr="005E7277">
        <w:rPr>
          <w:iCs/>
          <w:color w:val="auto"/>
          <w:sz w:val="22"/>
          <w:szCs w:val="22"/>
        </w:rPr>
        <w:t>Önkormányzat</w:t>
      </w:r>
      <w:r w:rsidRPr="005E7277">
        <w:rPr>
          <w:color w:val="auto"/>
          <w:sz w:val="22"/>
          <w:szCs w:val="22"/>
        </w:rPr>
        <w:t xml:space="preserve"> Beszerzési szabályzata alapján nincs lehetőség.  </w:t>
      </w:r>
    </w:p>
    <w:p w14:paraId="4DB98725" w14:textId="77777777" w:rsidR="003C038B" w:rsidRPr="005E7277" w:rsidRDefault="003C038B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bankszámla szerződés lejárat érinti az </w:t>
      </w:r>
      <w:r w:rsidRPr="005E7277">
        <w:rPr>
          <w:iCs/>
          <w:color w:val="auto"/>
          <w:sz w:val="22"/>
          <w:szCs w:val="22"/>
        </w:rPr>
        <w:t>Önkormányzatot</w:t>
      </w:r>
      <w:r w:rsidRPr="005E7277">
        <w:rPr>
          <w:color w:val="auto"/>
          <w:sz w:val="22"/>
          <w:szCs w:val="22"/>
        </w:rPr>
        <w:t xml:space="preserve"> és hivatalát, az intézményeket és a nemzetiségi önkormányzatokat is.</w:t>
      </w:r>
    </w:p>
    <w:p w14:paraId="6182876E" w14:textId="77777777" w:rsidR="003C038B" w:rsidRPr="005E7277" w:rsidRDefault="003C038B" w:rsidP="005E7277">
      <w:pPr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Az </w:t>
      </w:r>
      <w:r w:rsidRPr="005E7277">
        <w:rPr>
          <w:i/>
          <w:color w:val="auto"/>
          <w:sz w:val="22"/>
          <w:szCs w:val="22"/>
        </w:rPr>
        <w:t>államháztartásról</w:t>
      </w:r>
      <w:r w:rsidRPr="005E7277">
        <w:rPr>
          <w:color w:val="auto"/>
          <w:sz w:val="22"/>
          <w:szCs w:val="22"/>
        </w:rPr>
        <w:t xml:space="preserve"> szóló 2011. évi CXCV. törvény 84. § (1) és (3) bekezdései értelmében:</w:t>
      </w:r>
    </w:p>
    <w:p w14:paraId="679283DD" w14:textId="77777777" w:rsidR="003C038B" w:rsidRPr="005E7277" w:rsidRDefault="003C038B" w:rsidP="005E7277">
      <w:pPr>
        <w:jc w:val="both"/>
        <w:rPr>
          <w:i/>
          <w:iCs/>
          <w:color w:val="auto"/>
          <w:sz w:val="22"/>
          <w:szCs w:val="22"/>
        </w:rPr>
      </w:pPr>
      <w:r w:rsidRPr="005E7277">
        <w:rPr>
          <w:i/>
          <w:iCs/>
          <w:color w:val="auto"/>
          <w:sz w:val="22"/>
          <w:szCs w:val="22"/>
        </w:rPr>
        <w:t>„84.</w:t>
      </w:r>
      <w:r w:rsidRPr="005E7277">
        <w:rPr>
          <w:b/>
          <w:bCs/>
          <w:i/>
          <w:iCs/>
          <w:color w:val="auto"/>
          <w:sz w:val="22"/>
          <w:szCs w:val="22"/>
        </w:rPr>
        <w:t xml:space="preserve"> § </w:t>
      </w:r>
      <w:r w:rsidRPr="005E7277">
        <w:rPr>
          <w:i/>
          <w:iCs/>
          <w:color w:val="auto"/>
          <w:sz w:val="22"/>
          <w:szCs w:val="22"/>
        </w:rPr>
        <w:t>(1) A települési önkormányzat, a nemzetiségi önkormányzat és a társulás fizetési számláját választása alapján egy belföldi hitelintézet vagy a kincstár vezeti.</w:t>
      </w:r>
    </w:p>
    <w:p w14:paraId="7AD9AD9E" w14:textId="77777777" w:rsidR="003C038B" w:rsidRPr="005E7277" w:rsidRDefault="003C038B" w:rsidP="005E7277">
      <w:pPr>
        <w:ind w:firstLine="204"/>
        <w:jc w:val="both"/>
        <w:rPr>
          <w:i/>
          <w:iCs/>
          <w:color w:val="auto"/>
          <w:sz w:val="22"/>
          <w:szCs w:val="22"/>
        </w:rPr>
      </w:pPr>
      <w:r w:rsidRPr="005E7277">
        <w:rPr>
          <w:i/>
          <w:iCs/>
          <w:color w:val="auto"/>
          <w:sz w:val="22"/>
          <w:szCs w:val="22"/>
        </w:rPr>
        <w:t xml:space="preserve"> (3) A vármegyei önkormányzat önkormányzati hivatala és a térségi fejlesztési tanács költségvetési szervként működő munkaszervezete kivételével az államháztartás önkormányzati alrendszerébe tartozó költségvetési szerv fizetési számláját az irányító szerv által az (1) bekezdés szerint választott számlavezető vezeti.”</w:t>
      </w:r>
    </w:p>
    <w:p w14:paraId="0BE67BAA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2422E693" w14:textId="77777777" w:rsidR="000E6E21" w:rsidRPr="005E7277" w:rsidRDefault="00815211" w:rsidP="005E7277">
      <w:pPr>
        <w:jc w:val="both"/>
        <w:rPr>
          <w:strike/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</w:t>
      </w:r>
      <w:r w:rsidRPr="005E7277">
        <w:rPr>
          <w:i/>
          <w:color w:val="auto"/>
          <w:sz w:val="22"/>
          <w:szCs w:val="22"/>
        </w:rPr>
        <w:t>közbeszerzésekről</w:t>
      </w:r>
      <w:r w:rsidRPr="005E7277">
        <w:rPr>
          <w:color w:val="auto"/>
          <w:sz w:val="22"/>
          <w:szCs w:val="22"/>
        </w:rPr>
        <w:t xml:space="preserve"> szóló 2015. évi CXLIII. törvény </w:t>
      </w:r>
      <w:r w:rsidR="003C038B" w:rsidRPr="005E7277">
        <w:rPr>
          <w:color w:val="auto"/>
          <w:sz w:val="22"/>
          <w:szCs w:val="22"/>
        </w:rPr>
        <w:t xml:space="preserve">(továbbiakban: Kbt.) </w:t>
      </w:r>
      <w:r w:rsidRPr="005E7277">
        <w:rPr>
          <w:color w:val="auto"/>
          <w:sz w:val="22"/>
          <w:szCs w:val="22"/>
        </w:rPr>
        <w:t>111.</w:t>
      </w:r>
      <w:r w:rsidRPr="005E7277">
        <w:rPr>
          <w:b/>
          <w:bCs/>
          <w:color w:val="auto"/>
          <w:sz w:val="22"/>
          <w:szCs w:val="22"/>
        </w:rPr>
        <w:t xml:space="preserve"> </w:t>
      </w:r>
      <w:r w:rsidRPr="005E7277">
        <w:rPr>
          <w:color w:val="auto"/>
          <w:sz w:val="22"/>
          <w:szCs w:val="22"/>
        </w:rPr>
        <w:t>§</w:t>
      </w:r>
      <w:r w:rsidRPr="005E7277">
        <w:rPr>
          <w:b/>
          <w:bCs/>
          <w:color w:val="auto"/>
          <w:sz w:val="22"/>
          <w:szCs w:val="22"/>
        </w:rPr>
        <w:t xml:space="preserve"> </w:t>
      </w:r>
      <w:r w:rsidRPr="005E7277">
        <w:rPr>
          <w:color w:val="auto"/>
          <w:sz w:val="22"/>
          <w:szCs w:val="22"/>
        </w:rPr>
        <w:t>l) pontja értelmében e törvényt nem kell alkalmazni az uniós értékhatárt el nem érő a hitelintézetekről és a pénzügyi vállalkozásokról szóló törvény szerinti pénzforgalmi szolgáltatás igénybevételére. A pályázati eljárás lefolytatásához nem szükséges közbeszerzési eljárás lefolytatása</w:t>
      </w:r>
      <w:r w:rsidRPr="005E7277">
        <w:rPr>
          <w:strike/>
          <w:color w:val="auto"/>
          <w:sz w:val="22"/>
          <w:szCs w:val="22"/>
        </w:rPr>
        <w:t>.</w:t>
      </w:r>
    </w:p>
    <w:p w14:paraId="69F4699F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6084D8E5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i/>
          <w:color w:val="auto"/>
          <w:sz w:val="22"/>
          <w:szCs w:val="22"/>
        </w:rPr>
        <w:t>Magyarország gazdasági stabilitásáról</w:t>
      </w:r>
      <w:r w:rsidRPr="005E7277">
        <w:rPr>
          <w:color w:val="auto"/>
          <w:sz w:val="22"/>
          <w:szCs w:val="22"/>
        </w:rPr>
        <w:t xml:space="preserve"> szóló 2011. évi CXCIV. törvény 10. § (3) b) pontjának értelmében a naptári éven belül lejáró adósságot keletkeztető ügylet a Kormány előzetes hozzájárulásához nem kötött. </w:t>
      </w:r>
    </w:p>
    <w:p w14:paraId="6381A4C0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7F9A589A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</w:t>
      </w:r>
      <w:r w:rsidR="003C038B" w:rsidRPr="005E7277">
        <w:rPr>
          <w:color w:val="auto"/>
          <w:sz w:val="22"/>
          <w:szCs w:val="22"/>
        </w:rPr>
        <w:t>Kbt.</w:t>
      </w:r>
      <w:r w:rsidRPr="005E7277">
        <w:rPr>
          <w:color w:val="auto"/>
          <w:sz w:val="22"/>
          <w:szCs w:val="22"/>
        </w:rPr>
        <w:t xml:space="preserve"> 9. § (8) bekezdésének f) pontja értelmében e törvény rendelkezéseit nem kell alkalmazni a hitelintézetekről és a pénzügyi vállalkozásokról szóló törvény szerinti hitel- és kölcsönszerződések beszerzésére vonatkozóan. </w:t>
      </w:r>
    </w:p>
    <w:p w14:paraId="5F45F9A4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1A86DF6C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i/>
          <w:color w:val="auto"/>
          <w:sz w:val="22"/>
          <w:szCs w:val="22"/>
        </w:rPr>
        <w:t>Magyarország helyi önkormányzatairól</w:t>
      </w:r>
      <w:r w:rsidRPr="005E7277">
        <w:rPr>
          <w:color w:val="auto"/>
          <w:sz w:val="22"/>
          <w:szCs w:val="22"/>
        </w:rPr>
        <w:t xml:space="preserve"> szóló 2011. évi CLXXXIX. törvény 42. § 4. pontjának értelmében a </w:t>
      </w:r>
      <w:r w:rsidR="00E03A35" w:rsidRPr="005E7277">
        <w:rPr>
          <w:color w:val="auto"/>
          <w:sz w:val="22"/>
          <w:szCs w:val="22"/>
        </w:rPr>
        <w:t xml:space="preserve">gazdasági program, a </w:t>
      </w:r>
      <w:r w:rsidRPr="005E7277">
        <w:rPr>
          <w:color w:val="auto"/>
          <w:sz w:val="22"/>
          <w:szCs w:val="22"/>
        </w:rPr>
        <w:t xml:space="preserve">hitelfelvétel, </w:t>
      </w:r>
      <w:r w:rsidR="00E03A35" w:rsidRPr="005E7277">
        <w:rPr>
          <w:color w:val="auto"/>
          <w:sz w:val="22"/>
          <w:szCs w:val="22"/>
        </w:rPr>
        <w:t xml:space="preserve">a kötvénykibocsátás, </w:t>
      </w:r>
      <w:r w:rsidRPr="005E7277">
        <w:rPr>
          <w:color w:val="auto"/>
          <w:sz w:val="22"/>
          <w:szCs w:val="22"/>
        </w:rPr>
        <w:t>a kölcsön felvétel, vagy más adósságot keletkeztető kötelezettségvállalás</w:t>
      </w:r>
      <w:r w:rsidR="00E03A35" w:rsidRPr="005E7277">
        <w:rPr>
          <w:color w:val="auto"/>
          <w:sz w:val="22"/>
          <w:szCs w:val="22"/>
        </w:rPr>
        <w:t>, alapítványi forrás átvétele és átadása</w:t>
      </w:r>
      <w:r w:rsidRPr="005E7277">
        <w:rPr>
          <w:color w:val="auto"/>
          <w:sz w:val="22"/>
          <w:szCs w:val="22"/>
        </w:rPr>
        <w:t xml:space="preserve"> a képviselő-testület hatásköréből nem ruházható át.</w:t>
      </w:r>
    </w:p>
    <w:p w14:paraId="4335F9B7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08B9C643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 f</w:t>
      </w:r>
      <w:bookmarkStart w:id="0" w:name="__DdeLink__337_4217498054"/>
      <w:r w:rsidRPr="005E7277">
        <w:rPr>
          <w:color w:val="auto"/>
          <w:sz w:val="22"/>
          <w:szCs w:val="22"/>
        </w:rPr>
        <w:t>olyószámlahitel-keret</w:t>
      </w:r>
      <w:bookmarkEnd w:id="0"/>
      <w:r w:rsidRPr="005E7277">
        <w:rPr>
          <w:color w:val="auto"/>
          <w:sz w:val="22"/>
          <w:szCs w:val="22"/>
        </w:rPr>
        <w:t xml:space="preserve"> egy biztonsági tartalék. Az elmúlt években az </w:t>
      </w:r>
      <w:r w:rsidRPr="005E7277">
        <w:rPr>
          <w:iCs/>
          <w:color w:val="auto"/>
          <w:sz w:val="22"/>
          <w:szCs w:val="22"/>
        </w:rPr>
        <w:t>Önkormányzat</w:t>
      </w:r>
      <w:r w:rsidRPr="005E7277">
        <w:rPr>
          <w:color w:val="auto"/>
          <w:sz w:val="22"/>
          <w:szCs w:val="22"/>
        </w:rPr>
        <w:t xml:space="preserve"> nem használta, de tekintettel arra tényre, hogy számos folyamatban levő pályázattal rendelkezünk, ezért a folyószámlahitel-keret fenntartása szükséges. Ez a hitel forma nagy biztonságot adhat a likviditás megőrzése érdekében és jelenleg, valamint a jövőben is többlet terhet nem jelent - várhatóan a jövőben is így lesz -, ezért célszerű volt a jelenlegi összegre újból megindítani a beszerzési eljárást a bankszámlavezetéssel egyidejűleg, mivel ez a hitel forma csak a fizetési számlával együtt tud működni.</w:t>
      </w:r>
    </w:p>
    <w:p w14:paraId="59F7B794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0F4A8E4C" w14:textId="77777777" w:rsidR="000E6E21" w:rsidRPr="005E7277" w:rsidRDefault="00815211" w:rsidP="005E7277">
      <w:pPr>
        <w:pStyle w:val="Szvegtrzs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beszerzési ajánlatok 3 éves időtartamra vonatkoznak, azzal hogy az </w:t>
      </w:r>
      <w:r w:rsidRPr="005E7277">
        <w:rPr>
          <w:iCs/>
          <w:color w:val="auto"/>
          <w:sz w:val="22"/>
          <w:szCs w:val="22"/>
        </w:rPr>
        <w:t>Önkormányzat</w:t>
      </w:r>
      <w:r w:rsidRPr="005E7277">
        <w:rPr>
          <w:color w:val="auto"/>
          <w:sz w:val="22"/>
          <w:szCs w:val="22"/>
        </w:rPr>
        <w:t xml:space="preserve"> részére az igényelt hitelkeret minden tárgyév december 31-én lejár, majd a követő év első munkanapjától áll ismét az </w:t>
      </w:r>
      <w:r w:rsidRPr="005E7277">
        <w:rPr>
          <w:iCs/>
          <w:color w:val="auto"/>
          <w:sz w:val="22"/>
          <w:szCs w:val="22"/>
        </w:rPr>
        <w:lastRenderedPageBreak/>
        <w:t>Önkormányzat</w:t>
      </w:r>
      <w:r w:rsidRPr="005E7277">
        <w:rPr>
          <w:color w:val="auto"/>
          <w:sz w:val="22"/>
          <w:szCs w:val="22"/>
        </w:rPr>
        <w:t xml:space="preserve"> rendelkezésére, továbbá azzal a feltétellel, hogy amennyiben az önkormányzatoknak törvény szerint Kincstári számlavezetési kötelezettség kerül előírásra, a törvény szerinti határnapig áll rendelkezésre a szolgáltatás.</w:t>
      </w:r>
    </w:p>
    <w:p w14:paraId="3A41B1CE" w14:textId="77777777" w:rsidR="000E6E21" w:rsidRPr="005E7277" w:rsidRDefault="000E6E21" w:rsidP="005E7277">
      <w:pPr>
        <w:pStyle w:val="Szvegtrzs"/>
        <w:rPr>
          <w:color w:val="auto"/>
          <w:sz w:val="22"/>
          <w:szCs w:val="22"/>
        </w:rPr>
      </w:pPr>
    </w:p>
    <w:p w14:paraId="054F0E85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fentieknek megfelelően az </w:t>
      </w:r>
      <w:r w:rsidRPr="005E7277">
        <w:rPr>
          <w:iCs/>
          <w:color w:val="auto"/>
          <w:sz w:val="22"/>
          <w:szCs w:val="22"/>
        </w:rPr>
        <w:t>Önkormányzat</w:t>
      </w:r>
      <w:r w:rsidR="003C038B" w:rsidRPr="005E7277">
        <w:rPr>
          <w:color w:val="auto"/>
          <w:sz w:val="22"/>
          <w:szCs w:val="22"/>
        </w:rPr>
        <w:t xml:space="preserve"> beszerzési eljárást indított a 29/2023. Képviselő-testületi határozat alapján </w:t>
      </w:r>
      <w:r w:rsidRPr="005E7277">
        <w:rPr>
          <w:color w:val="auto"/>
          <w:sz w:val="22"/>
          <w:szCs w:val="22"/>
        </w:rPr>
        <w:t>pénzforgalmi számla vezetése és 250 000 000,- HUF - azaz Kettőszázötvenmillió forint- folyószámlahitel-keret összeg biztosítása tárgyában, megha</w:t>
      </w:r>
      <w:r w:rsidR="003C038B" w:rsidRPr="005E7277">
        <w:rPr>
          <w:color w:val="auto"/>
          <w:sz w:val="22"/>
          <w:szCs w:val="22"/>
        </w:rPr>
        <w:t>tározott 3 éves időtartamra 2023</w:t>
      </w:r>
      <w:r w:rsidRPr="005E7277">
        <w:rPr>
          <w:color w:val="auto"/>
          <w:sz w:val="22"/>
          <w:szCs w:val="22"/>
        </w:rPr>
        <w:t>.0</w:t>
      </w:r>
      <w:r w:rsidR="003C038B" w:rsidRPr="005E7277">
        <w:rPr>
          <w:color w:val="auto"/>
          <w:sz w:val="22"/>
          <w:szCs w:val="22"/>
        </w:rPr>
        <w:t>7.01 – 2026</w:t>
      </w:r>
      <w:r w:rsidRPr="005E7277">
        <w:rPr>
          <w:color w:val="auto"/>
          <w:sz w:val="22"/>
          <w:szCs w:val="22"/>
        </w:rPr>
        <w:t>. 06.30. napjáig, azzal a feltétellel, hogy amennyiben az önkormányzatnak jogszabály által kijelölt szervnél számlavezetési kötelezettsége keletkezik, a kötelezettség teljesítésére előírt határnapig.</w:t>
      </w:r>
    </w:p>
    <w:p w14:paraId="44ECC042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499889CE" w14:textId="77777777" w:rsidR="000E6E21" w:rsidRPr="005E7277" w:rsidRDefault="00815211" w:rsidP="005E7277">
      <w:pPr>
        <w:tabs>
          <w:tab w:val="left" w:pos="284"/>
        </w:tabs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Az ajánlati felhívás négy Kiskőrösön is fiókkal rendelkező pénzügyi intézmény részére került megküldésre: K &amp; H Bank Zrt., </w:t>
      </w:r>
      <w:r w:rsidR="003C038B" w:rsidRPr="005E7277">
        <w:rPr>
          <w:color w:val="auto"/>
          <w:sz w:val="22"/>
          <w:szCs w:val="22"/>
        </w:rPr>
        <w:t>Raiffeisen Bank</w:t>
      </w:r>
      <w:r w:rsidRPr="005E7277">
        <w:rPr>
          <w:color w:val="auto"/>
          <w:sz w:val="22"/>
          <w:szCs w:val="22"/>
        </w:rPr>
        <w:t xml:space="preserve"> Zrt., </w:t>
      </w:r>
      <w:r w:rsidR="003C038B" w:rsidRPr="005E7277">
        <w:rPr>
          <w:color w:val="auto"/>
          <w:sz w:val="22"/>
          <w:szCs w:val="22"/>
        </w:rPr>
        <w:t>MKB Bank Ny</w:t>
      </w:r>
      <w:r w:rsidRPr="005E7277">
        <w:rPr>
          <w:color w:val="auto"/>
          <w:sz w:val="22"/>
          <w:szCs w:val="22"/>
        </w:rPr>
        <w:t xml:space="preserve">rt. </w:t>
      </w:r>
      <w:r w:rsidR="003C038B" w:rsidRPr="005E7277">
        <w:rPr>
          <w:color w:val="auto"/>
          <w:sz w:val="22"/>
          <w:szCs w:val="22"/>
        </w:rPr>
        <w:t>(</w:t>
      </w:r>
      <w:r w:rsidR="00C275C5" w:rsidRPr="005E7277">
        <w:rPr>
          <w:color w:val="000000"/>
          <w:sz w:val="22"/>
          <w:szCs w:val="22"/>
          <w:lang w:eastAsia="zh-CN"/>
        </w:rPr>
        <w:t xml:space="preserve">2023. május 01-től: Magyar Bankholding Zrt. </w:t>
      </w:r>
      <w:proofErr w:type="spellStart"/>
      <w:r w:rsidR="00C275C5" w:rsidRPr="005E7277">
        <w:rPr>
          <w:color w:val="000000"/>
          <w:sz w:val="22"/>
          <w:szCs w:val="22"/>
          <w:lang w:eastAsia="zh-CN"/>
        </w:rPr>
        <w:t>tov</w:t>
      </w:r>
      <w:proofErr w:type="spellEnd"/>
      <w:r w:rsidR="00C275C5" w:rsidRPr="005E7277">
        <w:rPr>
          <w:color w:val="000000"/>
          <w:sz w:val="22"/>
          <w:szCs w:val="22"/>
          <w:lang w:eastAsia="zh-CN"/>
        </w:rPr>
        <w:t>.: MBH Bank Zrt)</w:t>
      </w:r>
      <w:r w:rsidR="00C275C5" w:rsidRPr="005E7277">
        <w:rPr>
          <w:color w:val="auto"/>
          <w:sz w:val="22"/>
          <w:szCs w:val="22"/>
        </w:rPr>
        <w:t xml:space="preserve"> </w:t>
      </w:r>
      <w:r w:rsidRPr="005E7277">
        <w:rPr>
          <w:color w:val="auto"/>
          <w:sz w:val="22"/>
          <w:szCs w:val="22"/>
        </w:rPr>
        <w:t xml:space="preserve">és OTP Bank Nyrt.. </w:t>
      </w:r>
      <w:r w:rsidR="00C275C5" w:rsidRPr="005E7277">
        <w:rPr>
          <w:color w:val="auto"/>
          <w:sz w:val="22"/>
          <w:szCs w:val="22"/>
        </w:rPr>
        <w:t>Valamennyi bank határidőben benyújtotta ajánlatát.</w:t>
      </w:r>
    </w:p>
    <w:p w14:paraId="7BEB77E7" w14:textId="77777777" w:rsidR="000E6E21" w:rsidRPr="005E7277" w:rsidRDefault="000E6E21" w:rsidP="005E7277">
      <w:pPr>
        <w:tabs>
          <w:tab w:val="left" w:pos="284"/>
        </w:tabs>
        <w:jc w:val="both"/>
        <w:rPr>
          <w:color w:val="auto"/>
          <w:sz w:val="22"/>
          <w:szCs w:val="22"/>
        </w:rPr>
      </w:pPr>
    </w:p>
    <w:p w14:paraId="1363D17B" w14:textId="77777777" w:rsidR="00C275C5" w:rsidRPr="005E7277" w:rsidRDefault="00C275C5" w:rsidP="005E7277">
      <w:pPr>
        <w:tabs>
          <w:tab w:val="left" w:pos="284"/>
        </w:tabs>
        <w:jc w:val="both"/>
        <w:rPr>
          <w:bCs/>
          <w:color w:val="auto"/>
          <w:sz w:val="22"/>
          <w:szCs w:val="22"/>
        </w:rPr>
      </w:pPr>
      <w:r w:rsidRPr="005E7277">
        <w:rPr>
          <w:b/>
          <w:bCs/>
          <w:color w:val="auto"/>
          <w:sz w:val="22"/>
          <w:szCs w:val="22"/>
          <w:u w:val="single"/>
        </w:rPr>
        <w:t>Az ajánlattételi felhívás alapján az ajánlatok bírálati szempontja:</w:t>
      </w:r>
      <w:r w:rsidRPr="005E7277">
        <w:rPr>
          <w:bCs/>
          <w:color w:val="auto"/>
          <w:sz w:val="22"/>
          <w:szCs w:val="22"/>
        </w:rPr>
        <w:t xml:space="preserve"> </w:t>
      </w:r>
    </w:p>
    <w:p w14:paraId="77681932" w14:textId="77777777" w:rsidR="00C275C5" w:rsidRPr="005E7277" w:rsidRDefault="00C275C5" w:rsidP="005E7277">
      <w:pPr>
        <w:tabs>
          <w:tab w:val="left" w:pos="284"/>
        </w:tabs>
        <w:jc w:val="both"/>
        <w:rPr>
          <w:bCs/>
          <w:i/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„</w:t>
      </w:r>
      <w:r w:rsidRPr="005E7277">
        <w:rPr>
          <w:i/>
          <w:color w:val="auto"/>
          <w:sz w:val="22"/>
          <w:szCs w:val="22"/>
        </w:rPr>
        <w:t>Összességében legelőnyösebb ajánlat.</w:t>
      </w:r>
      <w:r w:rsidRPr="005E7277">
        <w:rPr>
          <w:bCs/>
          <w:i/>
          <w:color w:val="auto"/>
          <w:sz w:val="22"/>
          <w:szCs w:val="22"/>
        </w:rPr>
        <w:t xml:space="preserve"> </w:t>
      </w:r>
      <w:r w:rsidRPr="005E7277">
        <w:rPr>
          <w:i/>
          <w:color w:val="auto"/>
          <w:sz w:val="22"/>
          <w:szCs w:val="22"/>
        </w:rPr>
        <w:t>Az ajánlattevő nem tehet többváltozatú (alternatív) ajánlatot.</w:t>
      </w:r>
      <w:r w:rsidRPr="005E7277">
        <w:rPr>
          <w:bCs/>
          <w:i/>
          <w:color w:val="auto"/>
          <w:sz w:val="22"/>
          <w:szCs w:val="22"/>
        </w:rPr>
        <w:t xml:space="preserve"> </w:t>
      </w:r>
      <w:r w:rsidRPr="005E7277">
        <w:rPr>
          <w:i/>
          <w:color w:val="auto"/>
          <w:sz w:val="22"/>
          <w:szCs w:val="22"/>
        </w:rPr>
        <w:t xml:space="preserve">Az ajánlatban szereplő számlavezetési árnak a jelen ajánlattételi felhívásban meghatározott feladatok teljes körű elvégzésére kell vonatkoznia, melyet kérünk Ft/hó bontásban, fix összegben megadni. Kivételek lehetnek azon díjak, amelyeket a bank </w:t>
      </w:r>
      <w:proofErr w:type="spellStart"/>
      <w:r w:rsidRPr="005E7277">
        <w:rPr>
          <w:i/>
          <w:color w:val="auto"/>
          <w:sz w:val="22"/>
          <w:szCs w:val="22"/>
        </w:rPr>
        <w:t>továbbutal</w:t>
      </w:r>
      <w:proofErr w:type="spellEnd"/>
      <w:r w:rsidRPr="005E7277">
        <w:rPr>
          <w:i/>
          <w:color w:val="auto"/>
          <w:sz w:val="22"/>
          <w:szCs w:val="22"/>
        </w:rPr>
        <w:t xml:space="preserve">, pl.: tranzakciós illeték, postai díjak, illetve egyéb más szolgáltatás igénybevétele pl.: bankkártya elfogadás, de ezeket kérjük külön feltüntetni. </w:t>
      </w:r>
    </w:p>
    <w:p w14:paraId="6F9B983C" w14:textId="77777777" w:rsidR="00C275C5" w:rsidRPr="005E7277" w:rsidRDefault="00C275C5" w:rsidP="005E7277">
      <w:pPr>
        <w:tabs>
          <w:tab w:val="left" w:pos="284"/>
        </w:tabs>
        <w:jc w:val="both"/>
        <w:rPr>
          <w:i/>
          <w:color w:val="auto"/>
          <w:sz w:val="22"/>
          <w:szCs w:val="22"/>
        </w:rPr>
      </w:pPr>
    </w:p>
    <w:p w14:paraId="3F2C266A" w14:textId="77777777" w:rsidR="00C275C5" w:rsidRPr="005E7277" w:rsidRDefault="00C275C5" w:rsidP="005E7277">
      <w:pPr>
        <w:tabs>
          <w:tab w:val="left" w:pos="284"/>
        </w:tabs>
        <w:jc w:val="both"/>
        <w:rPr>
          <w:i/>
          <w:color w:val="auto"/>
          <w:sz w:val="22"/>
          <w:szCs w:val="22"/>
        </w:rPr>
      </w:pPr>
      <w:r w:rsidRPr="005E7277">
        <w:rPr>
          <w:i/>
          <w:color w:val="auto"/>
          <w:sz w:val="22"/>
          <w:szCs w:val="22"/>
        </w:rPr>
        <w:t xml:space="preserve">A folyószámlahitel-keret biztosítására vonatkozóan az ajánlati árnak tartalmaznia kell minden olyan költségtényezőt, díjat, jutalékot, amely a hitel felvételével, folyósításával, törlesztésével kapcsolatban felmerül (kamat, kezelési költség, folyósítási jutalék, hitelbírálati díj, módosítási díj, rendelkezésre tartási jutalék, előtörlesztési díj, közjegyzői okirat, …) </w:t>
      </w:r>
    </w:p>
    <w:p w14:paraId="1BCA8AA6" w14:textId="77777777" w:rsidR="00C275C5" w:rsidRPr="005E7277" w:rsidRDefault="00C275C5" w:rsidP="005E7277">
      <w:pPr>
        <w:tabs>
          <w:tab w:val="left" w:pos="284"/>
        </w:tabs>
        <w:jc w:val="both"/>
        <w:rPr>
          <w:i/>
          <w:color w:val="auto"/>
          <w:sz w:val="22"/>
          <w:szCs w:val="22"/>
        </w:rPr>
      </w:pPr>
      <w:r w:rsidRPr="005E7277">
        <w:rPr>
          <w:i/>
          <w:color w:val="auto"/>
          <w:sz w:val="22"/>
          <w:szCs w:val="22"/>
        </w:rPr>
        <w:t>Az ajánlatnak tartalmaznia kell az ajánlattevő Általános Szerződési Feltételeit, valamint a bankszámlaszerződés és hitelszerződés tervezeteket is.”</w:t>
      </w:r>
    </w:p>
    <w:p w14:paraId="4435C97D" w14:textId="77777777" w:rsidR="00C275C5" w:rsidRPr="005E7277" w:rsidRDefault="00C275C5" w:rsidP="005E7277">
      <w:pPr>
        <w:tabs>
          <w:tab w:val="left" w:pos="284"/>
        </w:tabs>
        <w:jc w:val="both"/>
        <w:rPr>
          <w:color w:val="auto"/>
          <w:sz w:val="22"/>
          <w:szCs w:val="22"/>
        </w:rPr>
      </w:pPr>
    </w:p>
    <w:p w14:paraId="5E7F8950" w14:textId="7A36A4D4" w:rsidR="000E6E21" w:rsidRPr="005E7277" w:rsidRDefault="00C275C5" w:rsidP="005E7277">
      <w:pPr>
        <w:tabs>
          <w:tab w:val="left" w:pos="284"/>
        </w:tabs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Az ajánlatok elbírálásának, minősítésének, ér</w:t>
      </w:r>
      <w:r w:rsidR="00162675" w:rsidRPr="005E7277">
        <w:rPr>
          <w:color w:val="auto"/>
          <w:sz w:val="22"/>
          <w:szCs w:val="22"/>
        </w:rPr>
        <w:t xml:space="preserve">tékelésének szempontrendszere </w:t>
      </w:r>
      <w:r w:rsidR="00B40B21" w:rsidRPr="005E7277">
        <w:rPr>
          <w:color w:val="auto"/>
          <w:sz w:val="22"/>
          <w:szCs w:val="22"/>
        </w:rPr>
        <w:t xml:space="preserve">az ajánlattételi felhívásban megfogalmazott prioritások szerint </w:t>
      </w:r>
      <w:r w:rsidRPr="005E7277">
        <w:rPr>
          <w:color w:val="auto"/>
          <w:sz w:val="22"/>
          <w:szCs w:val="22"/>
        </w:rPr>
        <w:t xml:space="preserve">került meghatározásra. A Bíráló </w:t>
      </w:r>
      <w:r w:rsidR="008D7584" w:rsidRPr="005E7277">
        <w:rPr>
          <w:color w:val="auto"/>
          <w:sz w:val="22"/>
          <w:szCs w:val="22"/>
        </w:rPr>
        <w:t>B</w:t>
      </w:r>
      <w:r w:rsidRPr="005E7277">
        <w:rPr>
          <w:color w:val="auto"/>
          <w:sz w:val="22"/>
          <w:szCs w:val="22"/>
        </w:rPr>
        <w:t>izottság 2023. május 04-én megtartotta ülését.</w:t>
      </w:r>
    </w:p>
    <w:p w14:paraId="5DC3B826" w14:textId="77777777" w:rsidR="00C275C5" w:rsidRPr="005E7277" w:rsidRDefault="00C275C5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Bíráló Bizottság a benyújtott ajánlatok jogi vizsgálatát elvégezte és az alábbi megállapításokat tette: </w:t>
      </w:r>
    </w:p>
    <w:p w14:paraId="387C6DD6" w14:textId="77777777" w:rsidR="00C275C5" w:rsidRPr="005E7277" w:rsidRDefault="00C275C5" w:rsidP="005E7277">
      <w:pPr>
        <w:ind w:left="284" w:hanging="284"/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a) az ajánlati felhívás értelmében: „</w:t>
      </w:r>
      <w:r w:rsidRPr="005E7277">
        <w:rPr>
          <w:i/>
          <w:color w:val="auto"/>
          <w:sz w:val="22"/>
          <w:szCs w:val="22"/>
        </w:rPr>
        <w:t>Az ajánlat értékét 3 éves (2023.07.01 – 2026.06.30.) időszakra kérjük megadni!</w:t>
      </w:r>
      <w:r w:rsidRPr="005E7277">
        <w:rPr>
          <w:color w:val="auto"/>
          <w:sz w:val="22"/>
          <w:szCs w:val="22"/>
        </w:rPr>
        <w:t xml:space="preserve">”. A Raiffeisen Bank Zrt. a folyószámlahitel keret </w:t>
      </w:r>
      <w:proofErr w:type="spellStart"/>
      <w:r w:rsidRPr="005E7277">
        <w:rPr>
          <w:color w:val="auto"/>
          <w:sz w:val="22"/>
          <w:szCs w:val="22"/>
        </w:rPr>
        <w:t>futamidejét</w:t>
      </w:r>
      <w:proofErr w:type="spellEnd"/>
      <w:r w:rsidRPr="005E7277">
        <w:rPr>
          <w:color w:val="auto"/>
          <w:sz w:val="22"/>
          <w:szCs w:val="22"/>
        </w:rPr>
        <w:t xml:space="preserve"> 1 évben határozta meg. A hitel lejárata: 2023.12.29-ig és 2024.01.02-től 2024.12.31-ig a bankszámlaszerződés megújításra kerülhet.</w:t>
      </w:r>
    </w:p>
    <w:p w14:paraId="188E7107" w14:textId="77777777" w:rsidR="00C275C5" w:rsidRPr="005E7277" w:rsidRDefault="00C275C5" w:rsidP="005E7277">
      <w:pPr>
        <w:ind w:left="284" w:hanging="284"/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b) A K &amp; H Bank Zrt. és a Takarékbank Zrt. (2023. május 01-től: MBH Bank Zrt.) ajánlata kötelező érvényű, az ajánlat benyújtásával az ajánlattevőt szerződéskötési kötelezettség terheli.</w:t>
      </w:r>
    </w:p>
    <w:p w14:paraId="2B92DB8E" w14:textId="77777777" w:rsidR="00B76D7C" w:rsidRPr="005E7277" w:rsidRDefault="009E3F9E" w:rsidP="005E7277">
      <w:pPr>
        <w:ind w:left="284" w:hanging="284"/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   </w:t>
      </w:r>
      <w:r w:rsidR="004C7776" w:rsidRPr="005E7277">
        <w:rPr>
          <w:color w:val="auto"/>
          <w:sz w:val="22"/>
          <w:szCs w:val="22"/>
        </w:rPr>
        <w:t xml:space="preserve"> </w:t>
      </w:r>
      <w:r w:rsidR="00C275C5" w:rsidRPr="005E7277">
        <w:rPr>
          <w:color w:val="auto"/>
          <w:sz w:val="22"/>
          <w:szCs w:val="22"/>
        </w:rPr>
        <w:t xml:space="preserve">Az OTP Bank Nyrt. és a Raiffeisen Bank Zrt. ajánlata indikatív, az ajánlattevő részérő nem jelent kötelezettségvállalást. </w:t>
      </w:r>
    </w:p>
    <w:p w14:paraId="3BFDB166" w14:textId="77777777" w:rsidR="00C275C5" w:rsidRPr="005E7277" w:rsidRDefault="004C7776" w:rsidP="005E7277">
      <w:pPr>
        <w:ind w:left="284" w:hanging="284"/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    </w:t>
      </w:r>
      <w:r w:rsidR="00C275C5" w:rsidRPr="005E7277">
        <w:rPr>
          <w:color w:val="auto"/>
          <w:sz w:val="22"/>
          <w:szCs w:val="22"/>
        </w:rPr>
        <w:t xml:space="preserve">Az ajánlatkérő működéséhez feltétlenül szükséges, hogy hitelintézetnél hatályos szerződéssel rendelkezzen a számlavezetéssel </w:t>
      </w:r>
      <w:r w:rsidR="009E3F9E" w:rsidRPr="005E7277">
        <w:rPr>
          <w:color w:val="auto"/>
          <w:sz w:val="22"/>
          <w:szCs w:val="22"/>
        </w:rPr>
        <w:t xml:space="preserve">és a </w:t>
      </w:r>
      <w:r w:rsidR="005F6BF6" w:rsidRPr="005E7277">
        <w:rPr>
          <w:color w:val="auto"/>
          <w:sz w:val="22"/>
          <w:szCs w:val="22"/>
        </w:rPr>
        <w:t xml:space="preserve">hozzá kapcsolódó </w:t>
      </w:r>
      <w:r w:rsidR="009E3F9E" w:rsidRPr="005E7277">
        <w:rPr>
          <w:color w:val="auto"/>
          <w:sz w:val="22"/>
          <w:szCs w:val="22"/>
        </w:rPr>
        <w:t xml:space="preserve">folyószámlahitel-kerettel </w:t>
      </w:r>
      <w:r w:rsidR="00C275C5" w:rsidRPr="005E7277">
        <w:rPr>
          <w:color w:val="auto"/>
          <w:sz w:val="22"/>
          <w:szCs w:val="22"/>
        </w:rPr>
        <w:t>kapcsolatban.</w:t>
      </w:r>
    </w:p>
    <w:p w14:paraId="0E8B7597" w14:textId="77777777" w:rsidR="000E6E21" w:rsidRPr="005E7277" w:rsidRDefault="00C275C5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 fentiek értelmében az OTP Bank Nyrt. és a Raiffeisen Bank Zrt. aján</w:t>
      </w:r>
      <w:r w:rsidR="00BD1332" w:rsidRPr="005E7277">
        <w:rPr>
          <w:color w:val="auto"/>
          <w:sz w:val="22"/>
          <w:szCs w:val="22"/>
        </w:rPr>
        <w:t>latát értvénytelenné nyilvánította</w:t>
      </w:r>
      <w:r w:rsidRPr="005E7277">
        <w:rPr>
          <w:color w:val="auto"/>
          <w:sz w:val="22"/>
          <w:szCs w:val="22"/>
        </w:rPr>
        <w:t xml:space="preserve"> a bizottság.</w:t>
      </w:r>
      <w:r w:rsidRPr="005E7277">
        <w:rPr>
          <w:color w:val="auto"/>
          <w:sz w:val="22"/>
          <w:szCs w:val="22"/>
        </w:rPr>
        <w:tab/>
      </w:r>
    </w:p>
    <w:p w14:paraId="172AEC0A" w14:textId="77777777" w:rsidR="00C275C5" w:rsidRPr="005E7277" w:rsidRDefault="00C275C5" w:rsidP="005E7277">
      <w:pPr>
        <w:jc w:val="both"/>
        <w:rPr>
          <w:color w:val="auto"/>
          <w:sz w:val="22"/>
          <w:szCs w:val="22"/>
        </w:rPr>
      </w:pPr>
    </w:p>
    <w:p w14:paraId="64ADE85D" w14:textId="77777777" w:rsidR="008D7584" w:rsidRPr="005E7277" w:rsidRDefault="008D7584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 Bíráló Bizottság az értékelési szempontok alapján a bírálatot elvégezte, és ajánlati sorrendet megállapította pénzügyi szempontból valamennyi benyújtott ajánlatra</w:t>
      </w:r>
      <w:r w:rsidR="004C7776" w:rsidRPr="005E7277">
        <w:rPr>
          <w:color w:val="auto"/>
          <w:sz w:val="22"/>
          <w:szCs w:val="22"/>
        </w:rPr>
        <w:t xml:space="preserve"> (</w:t>
      </w:r>
      <w:r w:rsidR="006647A6" w:rsidRPr="005E7277">
        <w:rPr>
          <w:color w:val="auto"/>
          <w:sz w:val="22"/>
          <w:szCs w:val="22"/>
        </w:rPr>
        <w:t xml:space="preserve">részlet a </w:t>
      </w:r>
      <w:r w:rsidR="004C7776" w:rsidRPr="005E7277">
        <w:rPr>
          <w:color w:val="auto"/>
          <w:sz w:val="22"/>
          <w:szCs w:val="22"/>
        </w:rPr>
        <w:t>Bíráló bizottsági jegyzőkönyv</w:t>
      </w:r>
      <w:r w:rsidR="006647A6" w:rsidRPr="005E7277">
        <w:rPr>
          <w:color w:val="auto"/>
          <w:sz w:val="22"/>
          <w:szCs w:val="22"/>
        </w:rPr>
        <w:t>ből –</w:t>
      </w:r>
      <w:r w:rsidR="004C7776" w:rsidRPr="005E7277">
        <w:rPr>
          <w:color w:val="auto"/>
          <w:sz w:val="22"/>
          <w:szCs w:val="22"/>
        </w:rPr>
        <w:t xml:space="preserve"> </w:t>
      </w:r>
      <w:r w:rsidR="006647A6" w:rsidRPr="005E7277">
        <w:rPr>
          <w:color w:val="auto"/>
          <w:sz w:val="22"/>
          <w:szCs w:val="22"/>
        </w:rPr>
        <w:t xml:space="preserve">a jegyzőkönyv </w:t>
      </w:r>
      <w:r w:rsidR="004C7776" w:rsidRPr="005E7277">
        <w:rPr>
          <w:color w:val="auto"/>
          <w:sz w:val="22"/>
          <w:szCs w:val="22"/>
        </w:rPr>
        <w:t>3. melléklete):</w:t>
      </w:r>
      <w:r w:rsidRPr="005E7277">
        <w:rPr>
          <w:color w:val="auto"/>
          <w:sz w:val="22"/>
          <w:szCs w:val="22"/>
        </w:rPr>
        <w:t xml:space="preserve"> </w:t>
      </w:r>
    </w:p>
    <w:p w14:paraId="7EB8227B" w14:textId="77777777" w:rsidR="008D7584" w:rsidRPr="005E7277" w:rsidRDefault="008D7584" w:rsidP="005E7277">
      <w:pPr>
        <w:jc w:val="both"/>
        <w:rPr>
          <w:color w:val="auto"/>
          <w:sz w:val="22"/>
          <w:szCs w:val="22"/>
        </w:rPr>
      </w:pPr>
    </w:p>
    <w:p w14:paraId="790FBBB2" w14:textId="77777777" w:rsidR="008D7584" w:rsidRPr="005E7277" w:rsidRDefault="008D7584" w:rsidP="005E7277">
      <w:pPr>
        <w:jc w:val="both"/>
        <w:rPr>
          <w:color w:val="FF0000"/>
          <w:sz w:val="22"/>
          <w:szCs w:val="22"/>
        </w:rPr>
      </w:pPr>
      <w:r w:rsidRPr="005E7277">
        <w:rPr>
          <w:noProof/>
          <w:sz w:val="22"/>
          <w:szCs w:val="22"/>
        </w:rPr>
        <w:lastRenderedPageBreak/>
        <w:drawing>
          <wp:inline distT="0" distB="0" distL="0" distR="0" wp14:anchorId="42DCBA43" wp14:editId="28E27236">
            <wp:extent cx="5759450" cy="4211211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1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094F8" w14:textId="77777777" w:rsidR="008D7584" w:rsidRPr="005E7277" w:rsidRDefault="008D7584" w:rsidP="005E7277">
      <w:pPr>
        <w:jc w:val="both"/>
        <w:rPr>
          <w:color w:val="auto"/>
          <w:sz w:val="22"/>
          <w:szCs w:val="22"/>
        </w:rPr>
      </w:pPr>
    </w:p>
    <w:p w14:paraId="0A7FF14C" w14:textId="77777777" w:rsidR="008D7584" w:rsidRPr="005E7277" w:rsidRDefault="008D7584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Az értékelést követően megállapította, hogy a K &amp; H Bank Zrt ajánlata tartalmazza a legalacsonyabb összegű ellenszolgáltatást; a második legjobb ajánlatot az OTP Bank Nyrt. adta.</w:t>
      </w:r>
    </w:p>
    <w:p w14:paraId="6958A62E" w14:textId="77777777" w:rsidR="00C275C5" w:rsidRPr="005E7277" w:rsidRDefault="00C275C5" w:rsidP="005E7277">
      <w:pPr>
        <w:jc w:val="both"/>
        <w:rPr>
          <w:color w:val="auto"/>
          <w:sz w:val="22"/>
          <w:szCs w:val="22"/>
        </w:rPr>
      </w:pPr>
    </w:p>
    <w:p w14:paraId="08EC2E0C" w14:textId="77777777" w:rsidR="00C275C5" w:rsidRPr="005E7277" w:rsidRDefault="004C7776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Bíráló Bizottság javasolja Döntéshozóknak az alábbi érdemi döntés meghozatalát:</w:t>
      </w:r>
    </w:p>
    <w:p w14:paraId="67AF3515" w14:textId="77777777" w:rsidR="00BD1332" w:rsidRPr="005E7277" w:rsidRDefault="00BD1332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Tárgyi beszerzési eljárásban az érvényes ajánlatot tevő ajánlattevők közül az összességében </w:t>
      </w:r>
      <w:r w:rsidRPr="005E7277">
        <w:rPr>
          <w:b/>
          <w:color w:val="auto"/>
          <w:sz w:val="22"/>
          <w:szCs w:val="22"/>
        </w:rPr>
        <w:t>legelőnyösebb</w:t>
      </w:r>
      <w:r w:rsidRPr="005E7277">
        <w:rPr>
          <w:color w:val="auto"/>
          <w:sz w:val="22"/>
          <w:szCs w:val="22"/>
        </w:rPr>
        <w:t xml:space="preserve"> ellenszolgáltatást tartalmazó </w:t>
      </w:r>
      <w:r w:rsidRPr="005E7277">
        <w:rPr>
          <w:b/>
          <w:color w:val="auto"/>
          <w:sz w:val="22"/>
          <w:szCs w:val="22"/>
        </w:rPr>
        <w:t>érvényes</w:t>
      </w:r>
      <w:r w:rsidRPr="005E7277">
        <w:rPr>
          <w:color w:val="auto"/>
          <w:sz w:val="22"/>
          <w:szCs w:val="22"/>
        </w:rPr>
        <w:t xml:space="preserve"> ajánlatot a K &amp; H Bank Zrt. (1095. Budapest, Lechner Ödön fasor 9.) ajánlattevő nyújtotta be.</w:t>
      </w:r>
    </w:p>
    <w:p w14:paraId="479465B5" w14:textId="77777777" w:rsidR="00F077A2" w:rsidRPr="005E7277" w:rsidRDefault="00BD1332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</w:t>
      </w:r>
      <w:r w:rsidRPr="005E7277">
        <w:rPr>
          <w:b/>
          <w:color w:val="auto"/>
          <w:sz w:val="22"/>
          <w:szCs w:val="22"/>
        </w:rPr>
        <w:t>második</w:t>
      </w:r>
      <w:r w:rsidRPr="005E7277">
        <w:rPr>
          <w:color w:val="auto"/>
          <w:sz w:val="22"/>
          <w:szCs w:val="22"/>
        </w:rPr>
        <w:t xml:space="preserve"> legjobb </w:t>
      </w:r>
      <w:r w:rsidRPr="005E7277">
        <w:rPr>
          <w:b/>
          <w:color w:val="auto"/>
          <w:sz w:val="22"/>
          <w:szCs w:val="22"/>
        </w:rPr>
        <w:t>érvényes</w:t>
      </w:r>
      <w:r w:rsidRPr="005E7277">
        <w:rPr>
          <w:color w:val="auto"/>
          <w:sz w:val="22"/>
          <w:szCs w:val="22"/>
        </w:rPr>
        <w:t xml:space="preserve"> ajánlatot a Takarékbank Zrt. (1117. Budapest, Magyar tudósok körútja 9. G. ép.; 2023. május 01-től Magyar Bankholding Zrt. 1134. Budapest, Kassák Lajos utca 18.) ajánlattevő nyújtotta be.</w:t>
      </w:r>
    </w:p>
    <w:p w14:paraId="230EACFE" w14:textId="1B39DB2D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 benyújtott legelőnyösebb ajánlat a bankszáml</w:t>
      </w:r>
      <w:r w:rsidR="00A640BD" w:rsidRPr="005E7277">
        <w:rPr>
          <w:color w:val="auto"/>
          <w:sz w:val="22"/>
          <w:szCs w:val="22"/>
        </w:rPr>
        <w:t xml:space="preserve">avezetés </w:t>
      </w:r>
      <w:r w:rsidR="00F077A2" w:rsidRPr="005E7277">
        <w:rPr>
          <w:color w:val="auto"/>
          <w:sz w:val="22"/>
          <w:szCs w:val="22"/>
        </w:rPr>
        <w:t xml:space="preserve">és a folyószámlahitel-keret </w:t>
      </w:r>
      <w:r w:rsidR="00A640BD" w:rsidRPr="005E7277">
        <w:rPr>
          <w:color w:val="auto"/>
          <w:sz w:val="22"/>
          <w:szCs w:val="22"/>
        </w:rPr>
        <w:t xml:space="preserve">tekintetében </w:t>
      </w:r>
      <w:r w:rsidR="00F077A2" w:rsidRPr="005E7277">
        <w:rPr>
          <w:color w:val="auto"/>
          <w:sz w:val="22"/>
          <w:szCs w:val="22"/>
        </w:rPr>
        <w:t xml:space="preserve">is </w:t>
      </w:r>
      <w:r w:rsidR="00A640BD" w:rsidRPr="005E7277">
        <w:rPr>
          <w:color w:val="auto"/>
          <w:sz w:val="22"/>
          <w:szCs w:val="22"/>
        </w:rPr>
        <w:t>kedvezőbb</w:t>
      </w:r>
      <w:r w:rsidRPr="005E7277">
        <w:rPr>
          <w:color w:val="auto"/>
          <w:sz w:val="22"/>
          <w:szCs w:val="22"/>
        </w:rPr>
        <w:t xml:space="preserve"> a </w:t>
      </w:r>
      <w:r w:rsidR="00F077A2" w:rsidRPr="005E7277">
        <w:rPr>
          <w:color w:val="auto"/>
          <w:sz w:val="22"/>
          <w:szCs w:val="22"/>
        </w:rPr>
        <w:t>jelenleg érvényes kondícióknál.</w:t>
      </w:r>
      <w:r w:rsidR="008E7244" w:rsidRPr="005E7277">
        <w:rPr>
          <w:sz w:val="22"/>
          <w:szCs w:val="22"/>
        </w:rPr>
        <w:t xml:space="preserve"> </w:t>
      </w:r>
      <w:r w:rsidR="008E7244" w:rsidRPr="005E7277">
        <w:rPr>
          <w:color w:val="auto"/>
          <w:sz w:val="22"/>
          <w:szCs w:val="22"/>
        </w:rPr>
        <w:t>A Bank és az Önkormányzat között a jelen Szerződés</w:t>
      </w:r>
      <w:r w:rsidR="00D42F77" w:rsidRPr="005E7277">
        <w:rPr>
          <w:color w:val="auto"/>
          <w:sz w:val="22"/>
          <w:szCs w:val="22"/>
        </w:rPr>
        <w:t>ek</w:t>
      </w:r>
      <w:r w:rsidR="008E7244" w:rsidRPr="005E7277">
        <w:rPr>
          <w:color w:val="auto"/>
          <w:sz w:val="22"/>
          <w:szCs w:val="22"/>
        </w:rPr>
        <w:t xml:space="preserve"> megkötését megelőzően létrejött valamennyi keretbiztosítéki vagy több jogviszony biztosítására létrejött jelzálogszerződés(</w:t>
      </w:r>
      <w:proofErr w:type="spellStart"/>
      <w:r w:rsidR="008E7244" w:rsidRPr="005E7277">
        <w:rPr>
          <w:color w:val="auto"/>
          <w:sz w:val="22"/>
          <w:szCs w:val="22"/>
        </w:rPr>
        <w:t>ek</w:t>
      </w:r>
      <w:proofErr w:type="spellEnd"/>
      <w:r w:rsidR="008E7244" w:rsidRPr="005E7277">
        <w:rPr>
          <w:color w:val="auto"/>
          <w:sz w:val="22"/>
          <w:szCs w:val="22"/>
        </w:rPr>
        <w:t>) elegendő biztosíték.</w:t>
      </w:r>
    </w:p>
    <w:p w14:paraId="050F56C2" w14:textId="77777777" w:rsidR="000E6E21" w:rsidRPr="005E7277" w:rsidRDefault="000E6E21" w:rsidP="005E7277">
      <w:pPr>
        <w:tabs>
          <w:tab w:val="right" w:leader="underscore" w:pos="9072"/>
        </w:tabs>
        <w:jc w:val="both"/>
        <w:rPr>
          <w:color w:val="auto"/>
          <w:sz w:val="22"/>
          <w:szCs w:val="22"/>
        </w:rPr>
      </w:pPr>
    </w:p>
    <w:p w14:paraId="387FF2B8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Az a</w:t>
      </w:r>
      <w:r w:rsidR="004C7776" w:rsidRPr="005E7277">
        <w:rPr>
          <w:color w:val="auto"/>
          <w:sz w:val="22"/>
          <w:szCs w:val="22"/>
        </w:rPr>
        <w:t>jánlat értelmében a folyószámla</w:t>
      </w:r>
      <w:r w:rsidRPr="005E7277">
        <w:rPr>
          <w:color w:val="auto"/>
          <w:sz w:val="22"/>
          <w:szCs w:val="22"/>
        </w:rPr>
        <w:t>hitel</w:t>
      </w:r>
      <w:r w:rsidR="004C7776" w:rsidRPr="005E7277">
        <w:rPr>
          <w:color w:val="auto"/>
          <w:sz w:val="22"/>
          <w:szCs w:val="22"/>
        </w:rPr>
        <w:t>-keret</w:t>
      </w:r>
      <w:r w:rsidRPr="005E7277">
        <w:rPr>
          <w:color w:val="auto"/>
          <w:sz w:val="22"/>
          <w:szCs w:val="22"/>
        </w:rPr>
        <w:t xml:space="preserve"> fő paraméterei az alábbiak:</w:t>
      </w:r>
    </w:p>
    <w:p w14:paraId="1F8F570F" w14:textId="77777777" w:rsidR="000E6E21" w:rsidRPr="005E7277" w:rsidRDefault="00815211" w:rsidP="005E7277">
      <w:pPr>
        <w:pStyle w:val="Szvegtrzs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Folyószámlahitel-keret összege 250 millió Ft, futamidő a bankszámlaszerződés megszűnésének </w:t>
      </w:r>
      <w:r w:rsidR="00F077A2" w:rsidRPr="005E7277">
        <w:rPr>
          <w:color w:val="auto"/>
          <w:sz w:val="22"/>
          <w:szCs w:val="22"/>
        </w:rPr>
        <w:t>napjáig (2026</w:t>
      </w:r>
      <w:r w:rsidRPr="005E7277">
        <w:rPr>
          <w:color w:val="auto"/>
          <w:sz w:val="22"/>
          <w:szCs w:val="22"/>
        </w:rPr>
        <w:t>.06.30.), azzal a feltétellel, hogy a rendelk</w:t>
      </w:r>
      <w:r w:rsidR="00F077A2" w:rsidRPr="005E7277">
        <w:rPr>
          <w:color w:val="auto"/>
          <w:sz w:val="22"/>
          <w:szCs w:val="22"/>
        </w:rPr>
        <w:t>ezésre tartás első időszaka 2023.07.01-től 2023</w:t>
      </w:r>
      <w:r w:rsidRPr="005E7277">
        <w:rPr>
          <w:color w:val="auto"/>
          <w:sz w:val="22"/>
          <w:szCs w:val="22"/>
        </w:rPr>
        <w:t>.12.31-ig, majd ezt követően minden év első munkanapjától az utolsó előtti munkanapig áll ismét az Önkormányzat rendelkezésére.</w:t>
      </w:r>
    </w:p>
    <w:p w14:paraId="266D3609" w14:textId="0E1301D6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46BEB16A" w14:textId="77777777" w:rsidR="000E6E21" w:rsidRPr="005E7277" w:rsidRDefault="003C038B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 fentiek alapján javaslom, hogy a Képviselő-testület határozat-tervezetben foglaltak szerint döntsön.</w:t>
      </w:r>
    </w:p>
    <w:p w14:paraId="1CA9078D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1B93701C" w14:textId="09147C4E" w:rsidR="0044104A" w:rsidRPr="005E7277" w:rsidRDefault="00815211" w:rsidP="005E7277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color w:val="auto"/>
          <w:sz w:val="22"/>
          <w:szCs w:val="22"/>
        </w:rPr>
      </w:pPr>
      <w:r w:rsidRPr="005E7277">
        <w:rPr>
          <w:b/>
          <w:bCs/>
          <w:color w:val="auto"/>
          <w:sz w:val="22"/>
          <w:szCs w:val="22"/>
        </w:rPr>
        <w:t>Kiskőrös,</w:t>
      </w:r>
      <w:r w:rsidR="003C038B" w:rsidRPr="005E7277">
        <w:rPr>
          <w:b/>
          <w:bCs/>
          <w:color w:val="auto"/>
          <w:sz w:val="22"/>
          <w:szCs w:val="22"/>
        </w:rPr>
        <w:t xml:space="preserve"> 2023. május </w:t>
      </w:r>
      <w:r w:rsidR="005E7277">
        <w:rPr>
          <w:b/>
          <w:bCs/>
          <w:color w:val="auto"/>
          <w:sz w:val="22"/>
          <w:szCs w:val="22"/>
        </w:rPr>
        <w:t>16</w:t>
      </w:r>
      <w:r w:rsidR="00F077A2" w:rsidRPr="005E7277">
        <w:rPr>
          <w:b/>
          <w:bCs/>
          <w:color w:val="auto"/>
          <w:sz w:val="22"/>
          <w:szCs w:val="22"/>
        </w:rPr>
        <w:t>.</w:t>
      </w:r>
    </w:p>
    <w:p w14:paraId="0240AB62" w14:textId="77777777" w:rsidR="0044104A" w:rsidRPr="005E7277" w:rsidRDefault="0044104A" w:rsidP="005E7277">
      <w:pPr>
        <w:tabs>
          <w:tab w:val="left" w:pos="567"/>
          <w:tab w:val="right" w:pos="8789"/>
          <w:tab w:val="left" w:pos="9072"/>
        </w:tabs>
        <w:jc w:val="both"/>
        <w:rPr>
          <w:color w:val="auto"/>
          <w:sz w:val="22"/>
          <w:szCs w:val="22"/>
        </w:rPr>
      </w:pPr>
    </w:p>
    <w:p w14:paraId="05FB6D7A" w14:textId="3A7E96D2" w:rsidR="000E6E21" w:rsidRPr="005E7277" w:rsidRDefault="005E7277" w:rsidP="005E7277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  <w:t xml:space="preserve">                                                                                               </w:t>
      </w:r>
      <w:r w:rsidR="00815211" w:rsidRPr="005E7277">
        <w:rPr>
          <w:b/>
          <w:bCs/>
          <w:color w:val="auto"/>
          <w:sz w:val="22"/>
          <w:szCs w:val="22"/>
        </w:rPr>
        <w:t>Domonyi László s.k.</w:t>
      </w:r>
      <w:r>
        <w:rPr>
          <w:b/>
          <w:bCs/>
          <w:color w:val="auto"/>
          <w:sz w:val="22"/>
          <w:szCs w:val="22"/>
        </w:rPr>
        <w:t>,</w:t>
      </w:r>
    </w:p>
    <w:p w14:paraId="19A38E82" w14:textId="09F03223" w:rsidR="000E6E21" w:rsidRPr="005E7277" w:rsidRDefault="00815211" w:rsidP="005E7277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color w:val="auto"/>
          <w:sz w:val="22"/>
          <w:szCs w:val="22"/>
        </w:rPr>
      </w:pPr>
      <w:r w:rsidRPr="005E7277">
        <w:rPr>
          <w:b/>
          <w:bCs/>
          <w:color w:val="auto"/>
          <w:sz w:val="22"/>
          <w:szCs w:val="22"/>
        </w:rPr>
        <w:t xml:space="preserve">     </w:t>
      </w:r>
      <w:r w:rsidR="00F077A2" w:rsidRPr="005E7277">
        <w:rPr>
          <w:b/>
          <w:bCs/>
          <w:color w:val="auto"/>
          <w:sz w:val="22"/>
          <w:szCs w:val="22"/>
        </w:rPr>
        <w:t xml:space="preserve">           </w:t>
      </w:r>
      <w:r w:rsidRPr="005E7277">
        <w:rPr>
          <w:b/>
          <w:bCs/>
          <w:color w:val="auto"/>
          <w:sz w:val="22"/>
          <w:szCs w:val="22"/>
        </w:rPr>
        <w:t xml:space="preserve">                                                                                            </w:t>
      </w:r>
      <w:r w:rsidR="005E7277">
        <w:rPr>
          <w:b/>
          <w:bCs/>
          <w:color w:val="auto"/>
          <w:sz w:val="22"/>
          <w:szCs w:val="22"/>
        </w:rPr>
        <w:t>p</w:t>
      </w:r>
      <w:r w:rsidRPr="005E7277">
        <w:rPr>
          <w:b/>
          <w:bCs/>
          <w:color w:val="auto"/>
          <w:sz w:val="22"/>
          <w:szCs w:val="22"/>
        </w:rPr>
        <w:t>olgármester</w:t>
      </w:r>
    </w:p>
    <w:p w14:paraId="329EC9A4" w14:textId="77777777" w:rsidR="0044104A" w:rsidRPr="005E7277" w:rsidRDefault="0044104A" w:rsidP="005E7277">
      <w:pPr>
        <w:jc w:val="both"/>
        <w:rPr>
          <w:color w:val="auto"/>
          <w:sz w:val="22"/>
          <w:szCs w:val="22"/>
        </w:rPr>
      </w:pPr>
    </w:p>
    <w:p w14:paraId="10AA5A8E" w14:textId="77CF173F" w:rsidR="000E6E21" w:rsidRDefault="00815211" w:rsidP="005E7277">
      <w:pPr>
        <w:jc w:val="center"/>
        <w:rPr>
          <w:b/>
          <w:bCs/>
          <w:color w:val="auto"/>
          <w:sz w:val="22"/>
          <w:szCs w:val="22"/>
        </w:rPr>
      </w:pPr>
      <w:r w:rsidRPr="005E7277">
        <w:rPr>
          <w:b/>
          <w:bCs/>
          <w:color w:val="auto"/>
          <w:sz w:val="22"/>
          <w:szCs w:val="22"/>
        </w:rPr>
        <w:lastRenderedPageBreak/>
        <w:t>HATÁROZAT</w:t>
      </w:r>
      <w:r w:rsidR="005E7277">
        <w:rPr>
          <w:b/>
          <w:bCs/>
          <w:color w:val="auto"/>
          <w:sz w:val="22"/>
          <w:szCs w:val="22"/>
        </w:rPr>
        <w:t>-TERVEZET</w:t>
      </w:r>
    </w:p>
    <w:p w14:paraId="62FC3DD8" w14:textId="77777777" w:rsidR="005E7277" w:rsidRPr="005E7277" w:rsidRDefault="005E7277" w:rsidP="005E7277">
      <w:pPr>
        <w:jc w:val="center"/>
        <w:rPr>
          <w:color w:val="auto"/>
          <w:sz w:val="22"/>
          <w:szCs w:val="22"/>
          <w:highlight w:val="yellow"/>
        </w:rPr>
      </w:pPr>
    </w:p>
    <w:p w14:paraId="7260BDBB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045BA3B7" w14:textId="77777777" w:rsidR="000E6E21" w:rsidRPr="005E7277" w:rsidRDefault="00815211" w:rsidP="005E7277">
      <w:p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 xml:space="preserve">A </w:t>
      </w:r>
      <w:r w:rsidR="003C038B" w:rsidRPr="005E7277">
        <w:rPr>
          <w:color w:val="auto"/>
          <w:sz w:val="22"/>
          <w:szCs w:val="22"/>
        </w:rPr>
        <w:t>Képviselő-testület</w:t>
      </w:r>
    </w:p>
    <w:p w14:paraId="4AA44739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1B4D21D6" w14:textId="77777777" w:rsidR="000E6E21" w:rsidRPr="005E7277" w:rsidRDefault="003C038B" w:rsidP="005E7277">
      <w:pPr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megállapítja</w:t>
      </w:r>
      <w:r w:rsidR="00815211" w:rsidRPr="005E7277">
        <w:rPr>
          <w:color w:val="auto"/>
          <w:sz w:val="22"/>
          <w:szCs w:val="22"/>
        </w:rPr>
        <w:t>, hogy Kiskőrös Város Önkormányzata által a ”</w:t>
      </w:r>
      <w:r w:rsidR="009D7C40" w:rsidRPr="005E7277">
        <w:rPr>
          <w:color w:val="auto"/>
          <w:sz w:val="22"/>
          <w:szCs w:val="22"/>
        </w:rPr>
        <w:t>F</w:t>
      </w:r>
      <w:r w:rsidR="00815211" w:rsidRPr="005E7277">
        <w:rPr>
          <w:color w:val="auto"/>
          <w:sz w:val="22"/>
          <w:szCs w:val="22"/>
        </w:rPr>
        <w:t>olyószámlahitel-keret biztosítása</w:t>
      </w:r>
      <w:r w:rsidR="009D7C40" w:rsidRPr="005E7277">
        <w:rPr>
          <w:color w:val="auto"/>
          <w:sz w:val="22"/>
          <w:szCs w:val="22"/>
        </w:rPr>
        <w:t xml:space="preserve"> és számlavezető pénzintézet kiválasztása</w:t>
      </w:r>
      <w:r w:rsidR="00815211" w:rsidRPr="005E7277">
        <w:rPr>
          <w:color w:val="auto"/>
          <w:sz w:val="22"/>
          <w:szCs w:val="22"/>
        </w:rPr>
        <w:t>” tárgyú beszerzési eljárásban -  elfogadva a bírálati jegyzőkönyvben foglaltakat - az ajánlattételi felhívásnak és a bírálati szempontoknak megfelelően a K&amp;H Bank Zrt. ( 1095. Budapest, Lechner Ödön fasor 9.) és a Takarékbank Zrt. (</w:t>
      </w:r>
      <w:r w:rsidR="00F077A2" w:rsidRPr="005E7277">
        <w:rPr>
          <w:color w:val="auto"/>
          <w:sz w:val="22"/>
          <w:szCs w:val="22"/>
        </w:rPr>
        <w:t>1117. Budapest, Magyar tudósok körútja 9. G. ép.; 2023. május 01-től Magyar Bankholding Zrt. 1134. Budapest, Kassák Lajos utca 18.</w:t>
      </w:r>
      <w:r w:rsidR="00815211" w:rsidRPr="005E7277">
        <w:rPr>
          <w:color w:val="auto"/>
          <w:sz w:val="22"/>
          <w:szCs w:val="22"/>
        </w:rPr>
        <w:t>)</w:t>
      </w:r>
      <w:r w:rsidR="00770062" w:rsidRPr="005E7277">
        <w:rPr>
          <w:color w:val="auto"/>
          <w:sz w:val="22"/>
          <w:szCs w:val="22"/>
        </w:rPr>
        <w:t xml:space="preserve"> </w:t>
      </w:r>
      <w:r w:rsidR="00815211" w:rsidRPr="005E7277">
        <w:rPr>
          <w:color w:val="auto"/>
          <w:sz w:val="22"/>
          <w:szCs w:val="22"/>
        </w:rPr>
        <w:t xml:space="preserve">érvényes ajánlatot nyújtott be. </w:t>
      </w:r>
    </w:p>
    <w:p w14:paraId="7917D732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22A78BCE" w14:textId="77777777" w:rsidR="000E6E21" w:rsidRPr="005E7277" w:rsidRDefault="00815211" w:rsidP="005E7277">
      <w:pPr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az el</w:t>
      </w:r>
      <w:r w:rsidR="009D7C40" w:rsidRPr="005E7277">
        <w:rPr>
          <w:color w:val="auto"/>
          <w:sz w:val="22"/>
          <w:szCs w:val="22"/>
        </w:rPr>
        <w:t>járás eredményeként megállapítja</w:t>
      </w:r>
      <w:r w:rsidRPr="005E7277">
        <w:rPr>
          <w:color w:val="auto"/>
          <w:sz w:val="22"/>
          <w:szCs w:val="22"/>
        </w:rPr>
        <w:t xml:space="preserve">, hogy – a legkedvezőbb </w:t>
      </w:r>
      <w:r w:rsidR="00770062" w:rsidRPr="005E7277">
        <w:rPr>
          <w:color w:val="auto"/>
          <w:sz w:val="22"/>
          <w:szCs w:val="22"/>
        </w:rPr>
        <w:t>ajánlatot tevő - K&amp;H Bank Zrt.</w:t>
      </w:r>
      <w:r w:rsidR="00F077A2" w:rsidRPr="005E7277">
        <w:rPr>
          <w:color w:val="auto"/>
          <w:sz w:val="22"/>
          <w:szCs w:val="22"/>
        </w:rPr>
        <w:t xml:space="preserve"> </w:t>
      </w:r>
      <w:r w:rsidR="00770062" w:rsidRPr="005E7277">
        <w:rPr>
          <w:color w:val="auto"/>
          <w:sz w:val="22"/>
          <w:szCs w:val="22"/>
        </w:rPr>
        <w:t>(</w:t>
      </w:r>
      <w:r w:rsidRPr="005E7277">
        <w:rPr>
          <w:color w:val="auto"/>
          <w:sz w:val="22"/>
          <w:szCs w:val="22"/>
        </w:rPr>
        <w:t xml:space="preserve">1095 Budapest, Lechner Ödön fasor 9.) az eljárás nyertese </w:t>
      </w:r>
    </w:p>
    <w:p w14:paraId="10AB3462" w14:textId="77777777" w:rsidR="000E6E21" w:rsidRPr="005E7277" w:rsidRDefault="00815211" w:rsidP="005E7277">
      <w:pPr>
        <w:ind w:left="720"/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A második legkedvezőbb ajánlatot a Takarékbank Zrt. (</w:t>
      </w:r>
      <w:r w:rsidR="00F077A2" w:rsidRPr="005E7277">
        <w:rPr>
          <w:color w:val="auto"/>
          <w:sz w:val="22"/>
          <w:szCs w:val="22"/>
        </w:rPr>
        <w:t>1117. Budapest, Magyar tudósok körútja 9. G. ép.; 2023. május 01-től Magyar Bankholding Zrt. 1134. Budapest, Kassák Lajos utca 18.</w:t>
      </w:r>
      <w:r w:rsidRPr="005E7277">
        <w:rPr>
          <w:color w:val="auto"/>
          <w:sz w:val="22"/>
          <w:szCs w:val="22"/>
        </w:rPr>
        <w:t>) ajánlattevő nyújtotta be.</w:t>
      </w:r>
    </w:p>
    <w:p w14:paraId="13053F37" w14:textId="77777777" w:rsidR="000E6E21" w:rsidRPr="005E7277" w:rsidRDefault="000E6E21" w:rsidP="005E7277">
      <w:pPr>
        <w:ind w:left="720"/>
        <w:jc w:val="both"/>
        <w:rPr>
          <w:color w:val="auto"/>
          <w:sz w:val="22"/>
          <w:szCs w:val="22"/>
        </w:rPr>
      </w:pPr>
    </w:p>
    <w:p w14:paraId="4B56C984" w14:textId="77777777" w:rsidR="000E6E21" w:rsidRPr="005E7277" w:rsidRDefault="009D7C40" w:rsidP="005E7277">
      <w:pPr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egyetért</w:t>
      </w:r>
      <w:r w:rsidR="00815211" w:rsidRPr="005E7277">
        <w:rPr>
          <w:color w:val="auto"/>
          <w:sz w:val="22"/>
          <w:szCs w:val="22"/>
        </w:rPr>
        <w:t xml:space="preserve"> az</w:t>
      </w:r>
      <w:r w:rsidR="00770062" w:rsidRPr="005E7277">
        <w:rPr>
          <w:color w:val="auto"/>
          <w:sz w:val="22"/>
          <w:szCs w:val="22"/>
        </w:rPr>
        <w:t>zal, hogy a K&amp;H Bank Zrt.-vel (</w:t>
      </w:r>
      <w:r w:rsidR="00815211" w:rsidRPr="005E7277">
        <w:rPr>
          <w:color w:val="auto"/>
          <w:sz w:val="22"/>
          <w:szCs w:val="22"/>
        </w:rPr>
        <w:t>1095. Budapest, Lechner Ödön fasor 9.) 3 é</w:t>
      </w:r>
      <w:r w:rsidRPr="005E7277">
        <w:rPr>
          <w:color w:val="auto"/>
          <w:sz w:val="22"/>
          <w:szCs w:val="22"/>
        </w:rPr>
        <w:t>ves határozott időtartamra -2023</w:t>
      </w:r>
      <w:r w:rsidR="00815211" w:rsidRPr="005E7277">
        <w:rPr>
          <w:color w:val="auto"/>
          <w:sz w:val="22"/>
          <w:szCs w:val="22"/>
        </w:rPr>
        <w:t>.07.01. napjátó</w:t>
      </w:r>
      <w:r w:rsidRPr="005E7277">
        <w:rPr>
          <w:color w:val="auto"/>
          <w:sz w:val="22"/>
          <w:szCs w:val="22"/>
        </w:rPr>
        <w:t>l – 2026</w:t>
      </w:r>
      <w:r w:rsidR="00770062" w:rsidRPr="005E7277">
        <w:rPr>
          <w:color w:val="auto"/>
          <w:sz w:val="22"/>
          <w:szCs w:val="22"/>
        </w:rPr>
        <w:t>. 06.30.</w:t>
      </w:r>
      <w:r w:rsidR="00F077A2" w:rsidRPr="005E7277">
        <w:rPr>
          <w:color w:val="auto"/>
          <w:sz w:val="22"/>
          <w:szCs w:val="22"/>
        </w:rPr>
        <w:t xml:space="preserve"> </w:t>
      </w:r>
      <w:r w:rsidR="00770062" w:rsidRPr="005E7277">
        <w:rPr>
          <w:color w:val="auto"/>
          <w:sz w:val="22"/>
          <w:szCs w:val="22"/>
        </w:rPr>
        <w:t xml:space="preserve">napjáig- </w:t>
      </w:r>
      <w:r w:rsidR="00815211" w:rsidRPr="005E7277">
        <w:rPr>
          <w:color w:val="auto"/>
          <w:sz w:val="22"/>
          <w:szCs w:val="22"/>
        </w:rPr>
        <w:t xml:space="preserve">a bankszámlaszerződések megkötésre kerüljenek a határozat 1. sz. melléklete szerinti tartalommal </w:t>
      </w:r>
    </w:p>
    <w:p w14:paraId="5B7DB10E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7FFE59B2" w14:textId="77777777" w:rsidR="000E6E21" w:rsidRPr="005E7277" w:rsidRDefault="00815211" w:rsidP="005E7277">
      <w:pPr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egyetértek az</w:t>
      </w:r>
      <w:r w:rsidR="009D7C40" w:rsidRPr="005E7277">
        <w:rPr>
          <w:color w:val="auto"/>
          <w:sz w:val="22"/>
          <w:szCs w:val="22"/>
        </w:rPr>
        <w:t>zal, hogy a K&amp;H Bank Zrt.-vel (</w:t>
      </w:r>
      <w:r w:rsidRPr="005E7277">
        <w:rPr>
          <w:color w:val="auto"/>
          <w:sz w:val="22"/>
          <w:szCs w:val="22"/>
        </w:rPr>
        <w:t>1095. Budapest, Lechner Ödön fasor 9.) 250 000 000 HUF– azaz kettőszázötven millió forint – keretösszegű folyószámlahitel s</w:t>
      </w:r>
      <w:r w:rsidR="00770062" w:rsidRPr="005E7277">
        <w:rPr>
          <w:color w:val="auto"/>
          <w:sz w:val="22"/>
          <w:szCs w:val="22"/>
        </w:rPr>
        <w:t xml:space="preserve">zerződés kerüljön megkötésre a </w:t>
      </w:r>
      <w:r w:rsidRPr="005E7277">
        <w:rPr>
          <w:color w:val="auto"/>
          <w:sz w:val="22"/>
          <w:szCs w:val="22"/>
        </w:rPr>
        <w:t xml:space="preserve">határozat 2. sz. melléklete szerinti tartalommal. </w:t>
      </w:r>
    </w:p>
    <w:p w14:paraId="5BC40C48" w14:textId="77777777" w:rsidR="000E6E21" w:rsidRPr="005E7277" w:rsidRDefault="000E6E21" w:rsidP="005E7277">
      <w:pPr>
        <w:jc w:val="both"/>
        <w:rPr>
          <w:color w:val="auto"/>
          <w:sz w:val="22"/>
          <w:szCs w:val="22"/>
        </w:rPr>
      </w:pPr>
    </w:p>
    <w:p w14:paraId="0B18017F" w14:textId="77777777" w:rsidR="000E6E21" w:rsidRPr="005E7277" w:rsidRDefault="009D7C40" w:rsidP="005E7277">
      <w:pPr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5E7277">
        <w:rPr>
          <w:color w:val="auto"/>
          <w:sz w:val="22"/>
          <w:szCs w:val="22"/>
        </w:rPr>
        <w:t>felhatalmazza a Polgármestert</w:t>
      </w:r>
      <w:r w:rsidR="00815211" w:rsidRPr="005E7277">
        <w:rPr>
          <w:color w:val="auto"/>
          <w:sz w:val="22"/>
          <w:szCs w:val="22"/>
        </w:rPr>
        <w:t xml:space="preserve"> a 3. és 4. p</w:t>
      </w:r>
      <w:r w:rsidRPr="005E7277">
        <w:rPr>
          <w:color w:val="auto"/>
          <w:sz w:val="22"/>
          <w:szCs w:val="22"/>
        </w:rPr>
        <w:t xml:space="preserve">ontokban meghatározott </w:t>
      </w:r>
      <w:r w:rsidR="00815211" w:rsidRPr="005E7277">
        <w:rPr>
          <w:color w:val="auto"/>
          <w:sz w:val="22"/>
          <w:szCs w:val="22"/>
        </w:rPr>
        <w:t>szerződések aláírás</w:t>
      </w:r>
      <w:r w:rsidRPr="005E7277">
        <w:rPr>
          <w:color w:val="auto"/>
          <w:sz w:val="22"/>
          <w:szCs w:val="22"/>
        </w:rPr>
        <w:t>á</w:t>
      </w:r>
      <w:r w:rsidR="00815211" w:rsidRPr="005E7277">
        <w:rPr>
          <w:color w:val="auto"/>
          <w:sz w:val="22"/>
          <w:szCs w:val="22"/>
        </w:rPr>
        <w:t>r</w:t>
      </w:r>
      <w:r w:rsidRPr="005E7277">
        <w:rPr>
          <w:color w:val="auto"/>
          <w:sz w:val="22"/>
          <w:szCs w:val="22"/>
        </w:rPr>
        <w:t>a és a szükséges intézkedések megtételére</w:t>
      </w:r>
      <w:r w:rsidR="00815211" w:rsidRPr="005E7277">
        <w:rPr>
          <w:color w:val="auto"/>
          <w:sz w:val="22"/>
          <w:szCs w:val="22"/>
        </w:rPr>
        <w:t>.</w:t>
      </w:r>
    </w:p>
    <w:p w14:paraId="32FE28B9" w14:textId="77777777" w:rsidR="000E6E21" w:rsidRDefault="000E6E21" w:rsidP="005E7277">
      <w:pPr>
        <w:jc w:val="both"/>
        <w:rPr>
          <w:color w:val="auto"/>
          <w:sz w:val="22"/>
          <w:szCs w:val="22"/>
        </w:rPr>
      </w:pPr>
    </w:p>
    <w:p w14:paraId="29F58B4E" w14:textId="77777777" w:rsidR="005E7277" w:rsidRPr="005E7277" w:rsidRDefault="005E7277" w:rsidP="005E7277">
      <w:pPr>
        <w:jc w:val="both"/>
        <w:rPr>
          <w:color w:val="auto"/>
          <w:sz w:val="22"/>
          <w:szCs w:val="22"/>
        </w:rPr>
      </w:pPr>
    </w:p>
    <w:p w14:paraId="5B6D14E7" w14:textId="77777777" w:rsidR="000E6E21" w:rsidRPr="005E7277" w:rsidRDefault="00815211" w:rsidP="005E7277">
      <w:pPr>
        <w:tabs>
          <w:tab w:val="left" w:pos="1620"/>
        </w:tabs>
        <w:jc w:val="both"/>
        <w:rPr>
          <w:color w:val="auto"/>
          <w:sz w:val="22"/>
          <w:szCs w:val="22"/>
        </w:rPr>
      </w:pPr>
      <w:r w:rsidRPr="005E7277">
        <w:rPr>
          <w:b/>
          <w:bCs/>
          <w:color w:val="auto"/>
          <w:sz w:val="22"/>
          <w:szCs w:val="22"/>
          <w:u w:val="single"/>
        </w:rPr>
        <w:t>Felelős:</w:t>
      </w:r>
      <w:r w:rsidRPr="005E7277">
        <w:rPr>
          <w:b/>
          <w:bCs/>
          <w:color w:val="auto"/>
          <w:sz w:val="22"/>
          <w:szCs w:val="22"/>
        </w:rPr>
        <w:t xml:space="preserve"> </w:t>
      </w:r>
      <w:r w:rsidRPr="005E7277">
        <w:rPr>
          <w:b/>
          <w:bCs/>
          <w:color w:val="auto"/>
          <w:sz w:val="22"/>
          <w:szCs w:val="22"/>
        </w:rPr>
        <w:tab/>
      </w:r>
      <w:r w:rsidRPr="005E7277">
        <w:rPr>
          <w:color w:val="auto"/>
          <w:sz w:val="22"/>
          <w:szCs w:val="22"/>
        </w:rPr>
        <w:t>polgármester</w:t>
      </w:r>
    </w:p>
    <w:p w14:paraId="02C7B7A4" w14:textId="77777777" w:rsidR="000E6E21" w:rsidRPr="005E7277" w:rsidRDefault="00815211" w:rsidP="005E7277">
      <w:pPr>
        <w:tabs>
          <w:tab w:val="left" w:pos="1620"/>
        </w:tabs>
        <w:jc w:val="both"/>
        <w:rPr>
          <w:color w:val="auto"/>
          <w:sz w:val="22"/>
          <w:szCs w:val="22"/>
        </w:rPr>
      </w:pPr>
      <w:r w:rsidRPr="005E7277">
        <w:rPr>
          <w:b/>
          <w:bCs/>
          <w:color w:val="auto"/>
          <w:sz w:val="22"/>
          <w:szCs w:val="22"/>
          <w:u w:val="single"/>
        </w:rPr>
        <w:t>Határidő</w:t>
      </w:r>
      <w:r w:rsidRPr="005E7277">
        <w:rPr>
          <w:color w:val="auto"/>
          <w:sz w:val="22"/>
          <w:szCs w:val="22"/>
          <w:u w:val="single"/>
        </w:rPr>
        <w:t>:</w:t>
      </w:r>
      <w:r w:rsidRPr="005E7277">
        <w:rPr>
          <w:color w:val="auto"/>
          <w:sz w:val="22"/>
          <w:szCs w:val="22"/>
        </w:rPr>
        <w:t xml:space="preserve"> </w:t>
      </w:r>
      <w:r w:rsidRPr="005E7277">
        <w:rPr>
          <w:color w:val="auto"/>
          <w:sz w:val="22"/>
          <w:szCs w:val="22"/>
        </w:rPr>
        <w:tab/>
        <w:t>azonnal</w:t>
      </w:r>
    </w:p>
    <w:sectPr w:rsidR="000E6E21" w:rsidRPr="005E7277" w:rsidSect="005E7277">
      <w:footerReference w:type="default" r:id="rId8"/>
      <w:pgSz w:w="11906" w:h="16838"/>
      <w:pgMar w:top="1417" w:right="1417" w:bottom="1417" w:left="1417" w:header="0" w:footer="1151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B10B3" w14:textId="77777777" w:rsidR="006B29EC" w:rsidRDefault="006B29EC">
      <w:r>
        <w:separator/>
      </w:r>
    </w:p>
  </w:endnote>
  <w:endnote w:type="continuationSeparator" w:id="0">
    <w:p w14:paraId="4E1B70F3" w14:textId="77777777" w:rsidR="006B29EC" w:rsidRDefault="006B2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401C4" w14:textId="77777777" w:rsidR="000E6E21" w:rsidRDefault="00815211">
    <w:pPr>
      <w:pStyle w:val="llb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FB9DB25" wp14:editId="2818E7D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6675" cy="146050"/>
              <wp:effectExtent l="0" t="0" r="0" b="0"/>
              <wp:wrapSquare wrapText="largest"/>
              <wp:docPr id="1" name="Kere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8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E83154B" w14:textId="521777CD" w:rsidR="000E6E21" w:rsidRDefault="00815211">
                          <w:pPr>
                            <w:pStyle w:val="llb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42F7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FB9DB25" id="Keret1" o:spid="_x0000_s1026" style="position:absolute;margin-left:0;margin-top:.05pt;width:5.25pt;height:11.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" filled="f" stroked="f">
              <v:textbox style="mso-fit-shape-to-text:t" inset="0,0,0,0">
                <w:txbxContent>
                  <w:p w14:paraId="5E83154B" w14:textId="521777CD" w:rsidR="000E6E21" w:rsidRDefault="00815211">
                    <w:pPr>
                      <w:pStyle w:val="llb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42F7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6E46D" w14:textId="77777777" w:rsidR="006B29EC" w:rsidRDefault="006B29EC">
      <w:r>
        <w:separator/>
      </w:r>
    </w:p>
  </w:footnote>
  <w:footnote w:type="continuationSeparator" w:id="0">
    <w:p w14:paraId="19DF8082" w14:textId="77777777" w:rsidR="006B29EC" w:rsidRDefault="006B2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28C7"/>
    <w:multiLevelType w:val="multilevel"/>
    <w:tmpl w:val="49D607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19679942">
    <w:abstractNumId w:val="1"/>
  </w:num>
  <w:num w:numId="2" w16cid:durableId="1236090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E21"/>
    <w:rsid w:val="000C7497"/>
    <w:rsid w:val="000E6E21"/>
    <w:rsid w:val="00161479"/>
    <w:rsid w:val="00162675"/>
    <w:rsid w:val="0024259C"/>
    <w:rsid w:val="003C038B"/>
    <w:rsid w:val="0044104A"/>
    <w:rsid w:val="00444865"/>
    <w:rsid w:val="004515D3"/>
    <w:rsid w:val="004C7776"/>
    <w:rsid w:val="00505A20"/>
    <w:rsid w:val="005E7277"/>
    <w:rsid w:val="005F6475"/>
    <w:rsid w:val="005F6BF6"/>
    <w:rsid w:val="006647A6"/>
    <w:rsid w:val="006B251B"/>
    <w:rsid w:val="006B29EC"/>
    <w:rsid w:val="00770062"/>
    <w:rsid w:val="007F3FF8"/>
    <w:rsid w:val="00815211"/>
    <w:rsid w:val="00840ADD"/>
    <w:rsid w:val="00856609"/>
    <w:rsid w:val="0089460B"/>
    <w:rsid w:val="008D4DBE"/>
    <w:rsid w:val="008D7584"/>
    <w:rsid w:val="008E7244"/>
    <w:rsid w:val="009D7C40"/>
    <w:rsid w:val="009E3F9E"/>
    <w:rsid w:val="00A051EF"/>
    <w:rsid w:val="00A640BD"/>
    <w:rsid w:val="00B16B41"/>
    <w:rsid w:val="00B40B21"/>
    <w:rsid w:val="00B76D7C"/>
    <w:rsid w:val="00BD1332"/>
    <w:rsid w:val="00C275C5"/>
    <w:rsid w:val="00D42F77"/>
    <w:rsid w:val="00D96D22"/>
    <w:rsid w:val="00E03A35"/>
    <w:rsid w:val="00E17C3F"/>
    <w:rsid w:val="00ED3AC0"/>
    <w:rsid w:val="00EF3858"/>
    <w:rsid w:val="00F077A2"/>
    <w:rsid w:val="00F6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9931"/>
  <w15:docId w15:val="{E2FD84C2-61BD-45A6-A80B-8C74274A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5AC8"/>
    <w:rPr>
      <w:color w:val="00000A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rsid w:val="001C5AC8"/>
    <w:pPr>
      <w:keepNext/>
      <w:jc w:val="both"/>
      <w:outlineLvl w:val="0"/>
    </w:pPr>
    <w:rPr>
      <w:b/>
      <w:bCs/>
      <w:color w:val="FF0000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8E76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qFormat/>
    <w:locked/>
    <w:rsid w:val="00A957C0"/>
    <w:rPr>
      <w:rFonts w:ascii="Cambria" w:hAnsi="Cambria" w:cs="Cambria"/>
      <w:b/>
      <w:bCs/>
      <w:kern w:val="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qFormat/>
    <w:locked/>
    <w:rsid w:val="00572A1D"/>
    <w:rPr>
      <w:rFonts w:ascii="Cambria" w:hAnsi="Cambria" w:cs="Cambria"/>
      <w:b/>
      <w:bCs/>
      <w:i/>
      <w:iCs/>
      <w:sz w:val="28"/>
      <w:szCs w:val="28"/>
    </w:rPr>
  </w:style>
  <w:style w:type="character" w:customStyle="1" w:styleId="llbChar">
    <w:name w:val="Élőláb Char"/>
    <w:basedOn w:val="Bekezdsalapbettpusa"/>
    <w:link w:val="llb"/>
    <w:uiPriority w:val="99"/>
    <w:semiHidden/>
    <w:qFormat/>
    <w:locked/>
    <w:rsid w:val="00A957C0"/>
  </w:style>
  <w:style w:type="character" w:styleId="Oldalszm">
    <w:name w:val="page number"/>
    <w:basedOn w:val="Bekezdsalapbettpusa"/>
    <w:uiPriority w:val="99"/>
    <w:qFormat/>
    <w:rsid w:val="001C5AC8"/>
  </w:style>
  <w:style w:type="character" w:customStyle="1" w:styleId="lfejChar">
    <w:name w:val="Élőfej Char"/>
    <w:basedOn w:val="Bekezdsalapbettpusa"/>
    <w:link w:val="lfej"/>
    <w:uiPriority w:val="99"/>
    <w:qFormat/>
    <w:locked/>
    <w:rsid w:val="00B26FAD"/>
    <w:rPr>
      <w:lang w:val="hu-HU"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locked/>
    <w:rsid w:val="00A957C0"/>
    <w:rPr>
      <w:sz w:val="2"/>
      <w:szCs w:val="2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qFormat/>
    <w:locked/>
    <w:rsid w:val="00572A1D"/>
    <w:rPr>
      <w:sz w:val="20"/>
      <w:szCs w:val="20"/>
    </w:rPr>
  </w:style>
  <w:style w:type="character" w:customStyle="1" w:styleId="CharChar">
    <w:name w:val="Char Char"/>
    <w:basedOn w:val="Bekezdsalapbettpusa"/>
    <w:uiPriority w:val="99"/>
    <w:semiHidden/>
    <w:qFormat/>
    <w:locked/>
    <w:rsid w:val="008103A0"/>
    <w:rPr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qFormat/>
    <w:locked/>
    <w:rsid w:val="002D28FD"/>
    <w:rPr>
      <w:sz w:val="20"/>
      <w:szCs w:val="20"/>
    </w:rPr>
  </w:style>
  <w:style w:type="character" w:customStyle="1" w:styleId="ListLabel1">
    <w:name w:val="ListLabel 1"/>
    <w:qFormat/>
    <w:rPr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rFonts w:eastAsia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eastAsia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strike w:val="0"/>
      <w:dstrike w:val="0"/>
      <w:sz w:val="22"/>
    </w:rPr>
  </w:style>
  <w:style w:type="character" w:customStyle="1" w:styleId="ListLabel23">
    <w:name w:val="ListLabel 23"/>
    <w:qFormat/>
    <w:rPr>
      <w:strike w:val="0"/>
      <w:dstrike w:val="0"/>
      <w:sz w:val="22"/>
    </w:rPr>
  </w:style>
  <w:style w:type="character" w:customStyle="1" w:styleId="ListLabel24">
    <w:name w:val="ListLabel 24"/>
    <w:qFormat/>
    <w:rPr>
      <w:strike w:val="0"/>
      <w:dstrike w:val="0"/>
      <w:sz w:val="22"/>
    </w:rPr>
  </w:style>
  <w:style w:type="character" w:customStyle="1" w:styleId="ListLabel25">
    <w:name w:val="ListLabel 25"/>
    <w:qFormat/>
    <w:rPr>
      <w:strike w:val="0"/>
      <w:dstrike w:val="0"/>
      <w:sz w:val="22"/>
    </w:rPr>
  </w:style>
  <w:style w:type="character" w:customStyle="1" w:styleId="ListLabel26">
    <w:name w:val="ListLabel 26"/>
    <w:qFormat/>
    <w:rPr>
      <w:strike w:val="0"/>
      <w:dstrike w:val="0"/>
      <w:sz w:val="22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8E765D"/>
    <w:pPr>
      <w:jc w:val="both"/>
    </w:pPr>
    <w:rPr>
      <w:sz w:val="24"/>
      <w:szCs w:val="24"/>
    </w:r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lb">
    <w:name w:val="footer"/>
    <w:basedOn w:val="Norml"/>
    <w:link w:val="llbChar"/>
    <w:uiPriority w:val="99"/>
    <w:rsid w:val="001C5AC8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rsid w:val="001C5AC8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l"/>
    <w:uiPriority w:val="99"/>
    <w:qFormat/>
    <w:rsid w:val="00F3039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qFormat/>
    <w:rsid w:val="001C5AC8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link w:val="SzvegtrzsbehzssalChar"/>
    <w:uiPriority w:val="99"/>
    <w:rsid w:val="004A38D1"/>
    <w:pPr>
      <w:spacing w:after="120"/>
      <w:ind w:left="283"/>
    </w:pPr>
  </w:style>
  <w:style w:type="paragraph" w:customStyle="1" w:styleId="Default">
    <w:name w:val="Default"/>
    <w:uiPriority w:val="99"/>
    <w:qFormat/>
    <w:rsid w:val="005B6374"/>
    <w:rPr>
      <w:rFonts w:ascii="Arial" w:hAnsi="Arial" w:cs="Arial"/>
      <w:color w:val="000000"/>
      <w:sz w:val="24"/>
      <w:szCs w:val="24"/>
    </w:rPr>
  </w:style>
  <w:style w:type="paragraph" w:customStyle="1" w:styleId="Kerettartalom">
    <w:name w:val="Kerettartalom"/>
    <w:basedOn w:val="Norm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1328</Words>
  <Characters>9171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Polgármesteri Hivatal</dc:creator>
  <dc:description/>
  <cp:lastModifiedBy>Rio</cp:lastModifiedBy>
  <cp:revision>2</cp:revision>
  <cp:lastPrinted>2020-06-02T15:38:00Z</cp:lastPrinted>
  <dcterms:created xsi:type="dcterms:W3CDTF">2023-05-16T18:15:00Z</dcterms:created>
  <dcterms:modified xsi:type="dcterms:W3CDTF">2023-05-16T18:15:00Z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Kiskőrös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