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B7CD" w14:textId="77777777" w:rsidR="004D45C8" w:rsidRPr="004D45C8" w:rsidRDefault="004D45C8" w:rsidP="004D45C8">
      <w:pPr>
        <w:suppressAutoHyphens w:val="0"/>
        <w:jc w:val="center"/>
        <w:rPr>
          <w:rFonts w:eastAsia="Calibri" w:cs="Times New Roman"/>
          <w:b/>
          <w:bCs/>
          <w:cap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b/>
          <w:bCs/>
          <w:caps/>
          <w:kern w:val="0"/>
          <w:sz w:val="22"/>
          <w:szCs w:val="22"/>
          <w:lang w:eastAsia="en-US" w:bidi="ar-SA"/>
        </w:rPr>
        <w:t>Kiskőrös Város ÖnkormányzatA</w:t>
      </w:r>
    </w:p>
    <w:p w14:paraId="5743280F" w14:textId="77777777" w:rsidR="004D45C8" w:rsidRPr="004D45C8" w:rsidRDefault="004D45C8" w:rsidP="004D45C8">
      <w:pPr>
        <w:suppressAutoHyphens w:val="0"/>
        <w:jc w:val="center"/>
        <w:rPr>
          <w:rFonts w:eastAsia="Calibri" w:cs="Times New Roman"/>
          <w:b/>
          <w:bCs/>
          <w:cap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b/>
          <w:bCs/>
          <w:caps/>
          <w:kern w:val="0"/>
          <w:sz w:val="22"/>
          <w:szCs w:val="22"/>
          <w:lang w:eastAsia="en-US" w:bidi="ar-SA"/>
        </w:rPr>
        <w:t>Képviselő-testületének</w:t>
      </w:r>
    </w:p>
    <w:p w14:paraId="4664B991" w14:textId="625D6224" w:rsidR="004D45C8" w:rsidRPr="004D45C8" w:rsidRDefault="00FA3DDC" w:rsidP="004D45C8">
      <w:pPr>
        <w:suppressAutoHyphens w:val="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12</w:t>
      </w:r>
      <w:r w:rsidR="004D45C8" w:rsidRPr="004D45C8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/2026. (</w:t>
      </w:r>
      <w:r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IX. 17.</w:t>
      </w:r>
      <w:r w:rsidR="004D45C8" w:rsidRPr="004D45C8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) önkormányzati rendelete</w:t>
      </w:r>
    </w:p>
    <w:p w14:paraId="212FBBA8" w14:textId="77777777" w:rsidR="004D45C8" w:rsidRPr="004D45C8" w:rsidRDefault="004D45C8" w:rsidP="004D45C8">
      <w:pPr>
        <w:suppressAutoHyphens w:val="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 xml:space="preserve">Kiskőrös Város Helyi Építési Szabályzatáról és Szabályozási Tervéről szóló 18/2015. (IX.10.) </w:t>
      </w:r>
    </w:p>
    <w:p w14:paraId="3F3ED68D" w14:textId="77777777" w:rsidR="004D45C8" w:rsidRPr="004D45C8" w:rsidRDefault="004D45C8" w:rsidP="004D45C8">
      <w:pPr>
        <w:suppressAutoHyphens w:val="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önkormányzati rendelet módosításáról</w:t>
      </w:r>
    </w:p>
    <w:p w14:paraId="373155AB" w14:textId="77777777" w:rsidR="004D45C8" w:rsidRPr="004D45C8" w:rsidRDefault="004D45C8" w:rsidP="004D45C8">
      <w:pPr>
        <w:suppressAutoHyphens w:val="0"/>
        <w:jc w:val="center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7AB04C32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[1] Kiskőrös Város Önkormányzatának Képviselő-testülete a 24/2026. számú határozatával kezdeményezte Kiskőrös város Településrendezési eszközeinek (Szerkezeti Terv, Szabályozási terv, Helyi Építési Szabályzat) módosítását egy részterületen. A módosítást jelen rendelet és annak 1. számú melléklete tartalmazza.</w:t>
      </w:r>
    </w:p>
    <w:p w14:paraId="58681A84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Theme="minorHAnsi" w:cs="Times New Roman"/>
          <w:iCs/>
          <w:kern w:val="0"/>
          <w:sz w:val="22"/>
          <w:szCs w:val="22"/>
          <w:lang w:eastAsia="en-US" w:bidi="ar-SA"/>
        </w:rPr>
      </w:pPr>
    </w:p>
    <w:p w14:paraId="2CCE19A3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 xml:space="preserve">[2] Kiskőrös Város Képviselő-testülete </w:t>
      </w:r>
      <w:r w:rsidRPr="004D45C8">
        <w:rPr>
          <w:rFonts w:eastAsia="Calibri" w:cs="Times New Roman"/>
          <w:kern w:val="0"/>
          <w:sz w:val="22"/>
          <w:szCs w:val="22"/>
          <w:lang w:eastAsia="en-US" w:bidi="ar-SA"/>
        </w:rPr>
        <w:t>a magyar építészetről szóló 2023. évi C. törvény 225. § (8) bekezdésében kapott felhatalmazás alapján, Magyarország helyi önkormányzatairól szóló 2011. évi CLXXXIX. törvény 13. § (1) bekezdés 1. pontjában, valamint a magyar építészetről szóló 2023. évi. C. törvény 22. § (1) és (2) bekezdésében meghatározott feladatkörében eljárva,</w:t>
      </w: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 xml:space="preserve"> a településtervek tartalmáról, elkészítésének és elfogadásának rendjéről, valamint egyes településrendezési sajátos jogintézményekről szóló 419/2021. (VII. 15.) Korm. rendeletben biztosított jogkörében eljáró Bács-Kiskun Vármegyei Kormányhivatal Állami Főépítésze, Bács-Kiskun Vármegyei Kormányhivatal Környezetvédelmi és Természetvédelmi Főosztály, Kiskunsági Nemzeti Park Igazgatóság, Bács-Kiskun Vármegyei Katasztrófavédelmi Igazgatóság, Bács-Kiskun Vármegyei Kormányhivatal Tűzvédelmi, Iparbiztonsági és Vízügyi Hatósági Főosztály, Országos Vízügyi Főigazgatóság, Alsó-Duna-völgyi Vízügyi Igazgatóság, Bács-Kiskun Vármegyei Kormányhivatal Népegészségügyi Főosztály Népegészségügyi Osztály, ITM Léginavigációs és Repülőtéri Hatósági Főosztály, Honvédelmi Minisztérium Állami Légügyi Főosztály, Bács-Kiskun Vármegyei Kormányhivatal Kecskeméti Járási Hivatala, Közlekedési és Fogyasztóvédelmi Főosztály Útügyi Osztály, Bács-Kiskun Vármegyei Kormányhivatal Építésügyi és Örökségvédelmi Főosztály, Bács-Kiskun Vármegyei Kormányhivatal Földhivatali Főosztály, Bács-Kiskun Vármegyei Kormányhivatal Agrárügyi Főosztály Erdészeti Osztály, Honvédelmi Minisztérium Hatósági Hivatal, Szabályozott Tevékenységek Felügyeleti Hatósága, Bács-Kiskun Vármegyei Rendőr-főkapitányság, Nemzeti Média- és Hírközlési Hatóság Hivatala, Országos Atomenergia Hivatal, Budapest Főváros Kormányhivatala, Bács-Kiskun Vármegyei Önkormányzat, Akasztó, Dunatetétlen, Harta, Kaskantyú, Kecel, Soltvadkert, Szakmár, Tabdi Önkormányzata, valamint a partnerek véleményének kikérésével a következőket rendeli el:</w:t>
      </w:r>
    </w:p>
    <w:p w14:paraId="79BA5A54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b/>
          <w:kern w:val="0"/>
          <w:sz w:val="22"/>
          <w:szCs w:val="22"/>
          <w:lang w:eastAsia="en-US" w:bidi="ar-SA"/>
        </w:rPr>
      </w:pPr>
    </w:p>
    <w:p w14:paraId="7D2839BB" w14:textId="77777777" w:rsidR="004D45C8" w:rsidRPr="004D45C8" w:rsidRDefault="004D45C8" w:rsidP="004D45C8">
      <w:pPr>
        <w:widowControl w:val="0"/>
        <w:numPr>
          <w:ilvl w:val="0"/>
          <w:numId w:val="3"/>
        </w:numPr>
        <w:suppressAutoHyphens w:val="0"/>
        <w:spacing w:after="60"/>
        <w:contextualSpacing/>
        <w:jc w:val="center"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  <w:r w:rsidRPr="004D45C8"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  <w:t>§</w:t>
      </w:r>
    </w:p>
    <w:p w14:paraId="0B3BA676" w14:textId="77777777" w:rsidR="004D45C8" w:rsidRPr="004D45C8" w:rsidRDefault="004D45C8" w:rsidP="004D45C8">
      <w:pPr>
        <w:suppressAutoHyphens w:val="0"/>
        <w:ind w:left="720"/>
        <w:contextualSpacing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</w:p>
    <w:p w14:paraId="0A6DA329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(1) A Kiskőrös Város Helyi Építési Szabályzatáról és Szabályozási Tervéről szóló 18/2015. (IX.10.) önkormányzati rendelet 55. § (5) bekezdése helyébe a következő rendelkezés lép:</w:t>
      </w:r>
    </w:p>
    <w:p w14:paraId="2B190867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/>
          <w:kern w:val="0"/>
          <w:sz w:val="22"/>
          <w:szCs w:val="22"/>
          <w:lang w:eastAsia="en-US" w:bidi="ar-SA"/>
        </w:rPr>
        <w:t>„(5) Az övezetben a legkisebb kialakítható telekméret 3000 m2, a legnagyobb beépítettség 5%, a legkisebb zöldfelületi arány 65%, az épület megengedett legnagyobb épületmagassága 4,5 m.”</w:t>
      </w:r>
    </w:p>
    <w:p w14:paraId="7A642D35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(2) A Kiskőrös Város Helyi Építési Szabályzatáról és Szabályozási Tervéről szóló 18/2015. (IX.10.) önkormányzati rendelet 55. §-a a következő (7) bekezdéssel egészül ki:</w:t>
      </w:r>
    </w:p>
    <w:p w14:paraId="2E409D9A" w14:textId="338AD7F2" w:rsid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/>
          <w:kern w:val="0"/>
          <w:sz w:val="22"/>
          <w:szCs w:val="22"/>
          <w:lang w:eastAsia="en-US" w:bidi="ar-SA"/>
        </w:rPr>
        <w:t>„(7) A Kb-n övezetben elhelyezhetők a megújuló energiatermelő berendezésekhez kapcsolódó villamosenergia-tároló rendszerek, amennyiben azok a meglévő energetikai rendszer technológiai kiegészítéseként működnek.”</w:t>
      </w:r>
    </w:p>
    <w:p w14:paraId="24BFFBCF" w14:textId="77777777" w:rsidR="00FA3DDC" w:rsidRPr="004D45C8" w:rsidRDefault="00FA3DDC" w:rsidP="004D45C8">
      <w:pPr>
        <w:widowControl w:val="0"/>
        <w:suppressAutoHyphens w:val="0"/>
        <w:spacing w:after="60"/>
        <w:jc w:val="both"/>
        <w:rPr>
          <w:rFonts w:eastAsia="Calibri" w:cs="Times New Roman"/>
          <w:i/>
          <w:kern w:val="0"/>
          <w:sz w:val="22"/>
          <w:szCs w:val="22"/>
          <w:lang w:eastAsia="en-US" w:bidi="ar-SA"/>
        </w:rPr>
      </w:pPr>
    </w:p>
    <w:p w14:paraId="7FEAD703" w14:textId="77777777" w:rsidR="004D45C8" w:rsidRPr="004D45C8" w:rsidRDefault="004D45C8" w:rsidP="004D45C8">
      <w:pPr>
        <w:widowControl w:val="0"/>
        <w:numPr>
          <w:ilvl w:val="0"/>
          <w:numId w:val="3"/>
        </w:numPr>
        <w:suppressAutoHyphens w:val="0"/>
        <w:spacing w:after="60"/>
        <w:contextualSpacing/>
        <w:jc w:val="center"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  <w:r w:rsidRPr="004D45C8"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  <w:t>§</w:t>
      </w:r>
    </w:p>
    <w:p w14:paraId="6F478586" w14:textId="77777777" w:rsidR="004D45C8" w:rsidRPr="004D45C8" w:rsidRDefault="004D45C8" w:rsidP="004D45C8">
      <w:pPr>
        <w:suppressAutoHyphens w:val="0"/>
        <w:ind w:left="720"/>
        <w:contextualSpacing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</w:p>
    <w:p w14:paraId="25DA5433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A Kiskőrös Város Helyi Építési Szabályzatáról és Szabályozási Tervéről szóló 18/2015. (IX.10.) önkormányzati rendelet 59. § (2a) bekezdése helyébe a következő rendelkezés lép:</w:t>
      </w:r>
    </w:p>
    <w:p w14:paraId="43DCFF5F" w14:textId="65BEAFFB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„(2a) E rendeletnek a Kiskőrös Város Helyi Építési Szabályzatáról és Szabályozási Tervéről szóló 18/2015. (IX. 10.) önkormányzati rendelet módosításáról szóló 7/2023. (III. 23.) önkormányzati rendelettel (a továbbiakban: Módr.) megállapított szabályait a Módr. hatályba lépést megelőzően indult, folyamatban lévő ügyekben is alkalmazni kell. E rendeletnek a Kiskőrös Város Helyi Építési Szabályzatáról és Szabályozási Tervéről szóló 18/2015. (IX.10.) önkormányzati rendelet módosításáról szóló 23/2023. (XI.23.) önkormányzati rendelettel (a továbbiakban: Módosító rendelet) megállapított szabályait a Módosító rendelet hatályba lépést megelőzően indult, folyamatban lévő ügyekben is alkalmazni kell, amelyekben azt az ügyfél kérelmezte és az az eljárás kime</w:t>
      </w: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lastRenderedPageBreak/>
        <w:t xml:space="preserve">netelét pozitívan elősegíti. E rendeletnek a Kiskőrös Város Helyi Építési Szabályzatáról és Szabályozási Tervéről szóló 18/2015. (IX.10.) önkormányzati rendelet módosításáról szóló 6/2024. (III.20.) önkormányzati rendelettel (a továbbiakban: Módosító rendelet2.) megállapított szabályait a Módosító rendelet2.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16/2024. (IX.19.) önkormányzati rendelettel (a továbbiakban: Módosító rendelet3.) megállapított szabályait a Módosító rendelet3.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(IX.10.) önkormányzati rendelet módosításáról szóló 18/2024. (XI.28.) önkormányzati rendelettel (a továbbiakban: Módosító rendelet4.) megállapított szabályait a Módosító rendelet4.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(IX.10.) önkormányzati rendelet módosításáról szóló 7/2025. (V.5.) önkormányzati rendelettel (a továbbiakban: Módosító rendelet5.) megállapított szabályait a Módosító rendelet5.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4/2026. (III.19.) önkormányzati rendelettel (a továbbiakban: Módosító rendelet6.) megállapított szabályait a Módosító rendelet6.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</w:t>
      </w:r>
      <w:r w:rsidR="001B256E">
        <w:rPr>
          <w:rFonts w:eastAsia="Calibri" w:cs="Times New Roman"/>
          <w:iCs/>
          <w:kern w:val="0"/>
          <w:sz w:val="22"/>
          <w:szCs w:val="22"/>
          <w:lang w:eastAsia="en-US" w:bidi="ar-SA"/>
        </w:rPr>
        <w:t>12</w:t>
      </w: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/2026. (</w:t>
      </w:r>
      <w:r w:rsidR="001B256E">
        <w:rPr>
          <w:rFonts w:eastAsia="Calibri" w:cs="Times New Roman"/>
          <w:iCs/>
          <w:kern w:val="0"/>
          <w:sz w:val="22"/>
          <w:szCs w:val="22"/>
          <w:lang w:eastAsia="en-US" w:bidi="ar-SA"/>
        </w:rPr>
        <w:t>IX. 17.</w:t>
      </w: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) önkormányzati rendelettel (a továbbiakban: Módosító rendelet7.) megállapított szabályait a Módosító rendelet7. hatályba lépést megelőzően indult, folyamatban lévő ügyekben is alkalmazni kell, amelyekben azt az ügyfél kérelmezte és az az eljárás kimenetelét pozitívan elősegíti.”</w:t>
      </w:r>
    </w:p>
    <w:p w14:paraId="103DA6FF" w14:textId="77777777" w:rsidR="004D45C8" w:rsidRPr="004D45C8" w:rsidRDefault="004D45C8" w:rsidP="004D45C8">
      <w:pPr>
        <w:widowControl w:val="0"/>
        <w:suppressAutoHyphens w:val="0"/>
        <w:spacing w:after="60"/>
        <w:jc w:val="center"/>
        <w:rPr>
          <w:rFonts w:eastAsia="Calibri" w:cs="Times New Roman"/>
          <w:b/>
          <w:bCs/>
          <w:iCs/>
          <w:kern w:val="0"/>
          <w:sz w:val="22"/>
          <w:szCs w:val="22"/>
          <w:lang w:eastAsia="en-US" w:bidi="ar-SA"/>
        </w:rPr>
      </w:pPr>
    </w:p>
    <w:p w14:paraId="283C430E" w14:textId="77777777" w:rsidR="004D45C8" w:rsidRPr="004D45C8" w:rsidRDefault="004D45C8" w:rsidP="004D45C8">
      <w:pPr>
        <w:widowControl w:val="0"/>
        <w:numPr>
          <w:ilvl w:val="0"/>
          <w:numId w:val="3"/>
        </w:numPr>
        <w:suppressAutoHyphens w:val="0"/>
        <w:spacing w:after="60"/>
        <w:contextualSpacing/>
        <w:jc w:val="center"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  <w:r w:rsidRPr="004D45C8"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  <w:t>§</w:t>
      </w:r>
    </w:p>
    <w:p w14:paraId="2AE52F54" w14:textId="77777777" w:rsidR="004D45C8" w:rsidRPr="004D45C8" w:rsidRDefault="004D45C8" w:rsidP="004D45C8">
      <w:pPr>
        <w:suppressAutoHyphens w:val="0"/>
        <w:ind w:left="720"/>
        <w:contextualSpacing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</w:p>
    <w:p w14:paraId="355568AE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A Kiskőrös Város Helyi Építési Szabályzatáról és Szabályozási Tervéről szóló 18/2015. (IX.10.) önkormányzati rendelet 6. melléklete helyébe az 1. melléklet lép.</w:t>
      </w:r>
    </w:p>
    <w:p w14:paraId="289DB9C6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</w:p>
    <w:p w14:paraId="45EC9D3F" w14:textId="77777777" w:rsidR="004D45C8" w:rsidRPr="004D45C8" w:rsidRDefault="004D45C8" w:rsidP="004D45C8">
      <w:pPr>
        <w:widowControl w:val="0"/>
        <w:numPr>
          <w:ilvl w:val="0"/>
          <w:numId w:val="3"/>
        </w:numPr>
        <w:suppressAutoHyphens w:val="0"/>
        <w:spacing w:after="60"/>
        <w:contextualSpacing/>
        <w:jc w:val="center"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  <w:r w:rsidRPr="004D45C8"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  <w:t>§</w:t>
      </w:r>
    </w:p>
    <w:p w14:paraId="21595C32" w14:textId="77777777" w:rsidR="004D45C8" w:rsidRPr="004D45C8" w:rsidRDefault="004D45C8" w:rsidP="004D45C8">
      <w:pPr>
        <w:suppressAutoHyphens w:val="0"/>
        <w:ind w:left="720"/>
        <w:contextualSpacing/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</w:pPr>
    </w:p>
    <w:p w14:paraId="7C32A9A0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eastAsia="Calibri" w:cs="Times New Roman"/>
          <w:iCs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Hatályát veszti a Kiskőrös Város Helyi Építési Szabályzatáról és Szabályozási Tervéről szóló 18/2015. (IX.10.) önkormányzati rendelet 55. § (3) bekezdése.</w:t>
      </w:r>
    </w:p>
    <w:p w14:paraId="3EA2598F" w14:textId="77777777" w:rsidR="004D45C8" w:rsidRPr="004D45C8" w:rsidRDefault="004D45C8" w:rsidP="004D45C8">
      <w:pPr>
        <w:widowControl w:val="0"/>
        <w:suppressAutoHyphens w:val="0"/>
        <w:spacing w:after="60"/>
        <w:jc w:val="center"/>
        <w:rPr>
          <w:rFonts w:eastAsia="Calibri" w:cs="Times New Roman"/>
          <w:b/>
          <w:bCs/>
          <w:iCs/>
          <w:kern w:val="0"/>
          <w:sz w:val="22"/>
          <w:szCs w:val="22"/>
          <w:lang w:eastAsia="en-US" w:bidi="ar-SA"/>
        </w:rPr>
      </w:pPr>
    </w:p>
    <w:p w14:paraId="7552954B" w14:textId="77777777" w:rsidR="004D45C8" w:rsidRPr="004D45C8" w:rsidRDefault="004D45C8" w:rsidP="004D45C8">
      <w:pPr>
        <w:widowControl w:val="0"/>
        <w:numPr>
          <w:ilvl w:val="0"/>
          <w:numId w:val="3"/>
        </w:numPr>
        <w:suppressAutoHyphens w:val="0"/>
        <w:spacing w:after="60"/>
        <w:contextualSpacing/>
        <w:jc w:val="center"/>
        <w:rPr>
          <w:rFonts w:eastAsia="Times New Roman" w:cs="Times New Roman"/>
          <w:b/>
          <w:bCs/>
          <w:iCs/>
          <w:kern w:val="0"/>
          <w:lang w:eastAsia="hu-HU" w:bidi="ar-SA"/>
        </w:rPr>
      </w:pPr>
      <w:r w:rsidRPr="004D45C8">
        <w:rPr>
          <w:rFonts w:eastAsia="Times New Roman" w:cs="Times New Roman"/>
          <w:b/>
          <w:bCs/>
          <w:iCs/>
          <w:kern w:val="0"/>
          <w:sz w:val="22"/>
          <w:szCs w:val="22"/>
          <w:lang w:eastAsia="hu-HU" w:bidi="ar-SA"/>
        </w:rPr>
        <w:t>§</w:t>
      </w:r>
    </w:p>
    <w:p w14:paraId="7C364FFC" w14:textId="77777777" w:rsidR="004D45C8" w:rsidRPr="004D45C8" w:rsidRDefault="004D45C8" w:rsidP="004D45C8">
      <w:pPr>
        <w:suppressAutoHyphens w:val="0"/>
        <w:ind w:left="720"/>
        <w:contextualSpacing/>
        <w:rPr>
          <w:rFonts w:eastAsia="Times New Roman" w:cs="Times New Roman"/>
          <w:b/>
          <w:bCs/>
          <w:iCs/>
          <w:kern w:val="0"/>
          <w:lang w:eastAsia="hu-HU" w:bidi="ar-SA"/>
        </w:rPr>
      </w:pPr>
    </w:p>
    <w:p w14:paraId="4AA76C8F" w14:textId="77777777" w:rsidR="004D45C8" w:rsidRPr="004D45C8" w:rsidRDefault="004D45C8" w:rsidP="004D45C8">
      <w:pPr>
        <w:widowControl w:val="0"/>
        <w:suppressAutoHyphens w:val="0"/>
        <w:spacing w:after="60"/>
        <w:jc w:val="both"/>
        <w:rPr>
          <w:rFonts w:ascii="Calibri" w:eastAsia="Calibri" w:hAnsi="Calibri" w:cs="Calibri"/>
          <w:kern w:val="0"/>
          <w:sz w:val="22"/>
          <w:szCs w:val="22"/>
          <w:lang w:eastAsia="en-US" w:bidi="ar-SA"/>
        </w:rPr>
      </w:pPr>
      <w:r w:rsidRPr="004D45C8">
        <w:rPr>
          <w:rFonts w:eastAsia="Calibri" w:cs="Times New Roman"/>
          <w:iCs/>
          <w:kern w:val="0"/>
          <w:sz w:val="22"/>
          <w:szCs w:val="22"/>
          <w:lang w:eastAsia="en-US" w:bidi="ar-SA"/>
        </w:rPr>
        <w:t>Ez a rendelet a kihirdetését követő napon lép hatályba.</w:t>
      </w:r>
    </w:p>
    <w:p w14:paraId="5EB25A19" w14:textId="77777777" w:rsidR="00774914" w:rsidRPr="00FA3DDC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1719252E" w14:textId="77777777" w:rsidR="00774914" w:rsidRPr="00FA3DDC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2D6C8C0C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5A25984A" w14:textId="77777777" w:rsidR="00774914" w:rsidRDefault="00774914" w:rsidP="0026651D">
      <w:pPr>
        <w:widowControl w:val="0"/>
        <w:jc w:val="both"/>
        <w:rPr>
          <w:rFonts w:eastAsia="Noto Serif CJK SC" w:cs="Times New Roman"/>
          <w:sz w:val="22"/>
          <w:szCs w:val="22"/>
        </w:rPr>
      </w:pPr>
    </w:p>
    <w:p w14:paraId="3BDA91D2" w14:textId="6D91982E" w:rsidR="00774914" w:rsidRPr="00CB1ED6" w:rsidRDefault="00774914" w:rsidP="00774914">
      <w:pPr>
        <w:pStyle w:val="Szvegtrzs"/>
        <w:spacing w:after="0" w:line="240" w:lineRule="auto"/>
        <w:ind w:left="709" w:firstLine="709"/>
        <w:jc w:val="both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Domonyi László   </w:t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CB1ED6">
        <w:rPr>
          <w:rFonts w:cs="Times New Roman"/>
          <w:i/>
          <w:iCs/>
          <w:sz w:val="22"/>
          <w:szCs w:val="22"/>
        </w:rPr>
        <w:tab/>
        <w:t xml:space="preserve">dr. </w:t>
      </w:r>
      <w:r w:rsidR="004D45C8">
        <w:rPr>
          <w:rFonts w:cs="Times New Roman"/>
          <w:i/>
          <w:iCs/>
          <w:sz w:val="22"/>
          <w:szCs w:val="22"/>
        </w:rPr>
        <w:t>Turán Csaba</w:t>
      </w:r>
      <w:r w:rsidRPr="00CB1ED6">
        <w:rPr>
          <w:rFonts w:cs="Times New Roman"/>
          <w:i/>
          <w:iCs/>
          <w:sz w:val="22"/>
          <w:szCs w:val="22"/>
        </w:rPr>
        <w:t xml:space="preserve">  </w:t>
      </w:r>
    </w:p>
    <w:p w14:paraId="4B18F10B" w14:textId="2963D301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               </w:t>
      </w:r>
      <w:r w:rsidRPr="00CB1ED6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                    jegyző</w:t>
      </w:r>
    </w:p>
    <w:p w14:paraId="16E3FEFA" w14:textId="77777777" w:rsidR="00774914" w:rsidRPr="00CB1ED6" w:rsidRDefault="00774914" w:rsidP="0077491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D241920" w14:textId="77777777" w:rsidR="00774914" w:rsidRPr="00CB1ED6" w:rsidRDefault="00774914" w:rsidP="0077491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CE4B645" w14:textId="60920B11" w:rsidR="00774914" w:rsidRPr="00CB1ED6" w:rsidRDefault="00774914" w:rsidP="00774914">
      <w:pPr>
        <w:ind w:left="1276" w:hanging="1276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  <w:u w:val="single"/>
        </w:rPr>
        <w:t>ZÁRADÉK:</w:t>
      </w:r>
      <w:r w:rsidRPr="00CB1ED6">
        <w:rPr>
          <w:rFonts w:cs="Times New Roman"/>
          <w:i/>
          <w:iCs/>
          <w:sz w:val="22"/>
          <w:szCs w:val="22"/>
        </w:rPr>
        <w:t xml:space="preserve"> </w:t>
      </w:r>
      <w:r w:rsidRPr="00CB1ED6">
        <w:rPr>
          <w:rFonts w:cs="Times New Roman"/>
          <w:i/>
          <w:iCs/>
          <w:sz w:val="22"/>
          <w:szCs w:val="22"/>
        </w:rPr>
        <w:tab/>
        <w:t xml:space="preserve">Ez a rendelet az SzMSz 36. § (2) bekezdése alapján 2026. </w:t>
      </w:r>
      <w:r w:rsidR="004D76A7">
        <w:rPr>
          <w:rFonts w:cs="Times New Roman"/>
          <w:i/>
          <w:iCs/>
          <w:sz w:val="22"/>
          <w:szCs w:val="22"/>
        </w:rPr>
        <w:t>szeptember 17</w:t>
      </w:r>
      <w:r w:rsidRPr="00CB1ED6">
        <w:rPr>
          <w:rFonts w:cs="Times New Roman"/>
          <w:i/>
          <w:iCs/>
          <w:sz w:val="22"/>
          <w:szCs w:val="22"/>
        </w:rPr>
        <w:t>. napján lett kihirdetve.</w:t>
      </w:r>
    </w:p>
    <w:p w14:paraId="4576A56E" w14:textId="77777777" w:rsidR="00774914" w:rsidRPr="00CB1ED6" w:rsidRDefault="00774914" w:rsidP="0077491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3B54C91" w14:textId="777C0680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 xml:space="preserve">Kiskőrös, 2026. </w:t>
      </w:r>
      <w:r w:rsidR="004D76A7">
        <w:rPr>
          <w:rFonts w:cs="Times New Roman"/>
          <w:i/>
          <w:iCs/>
          <w:sz w:val="22"/>
          <w:szCs w:val="22"/>
        </w:rPr>
        <w:t>szeptember 17.</w:t>
      </w:r>
    </w:p>
    <w:p w14:paraId="0D474E31" w14:textId="77777777" w:rsidR="00774914" w:rsidRPr="00CB1ED6" w:rsidRDefault="00774914" w:rsidP="00774914">
      <w:pPr>
        <w:rPr>
          <w:rFonts w:cs="Times New Roman"/>
          <w:i/>
          <w:iCs/>
          <w:sz w:val="22"/>
          <w:szCs w:val="22"/>
        </w:rPr>
      </w:pPr>
    </w:p>
    <w:p w14:paraId="038F567E" w14:textId="67F2ED8E" w:rsidR="00774914" w:rsidRPr="00CB1ED6" w:rsidRDefault="00774914" w:rsidP="00774914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</w:r>
      <w:r w:rsidRPr="00CB1ED6">
        <w:rPr>
          <w:rFonts w:cs="Times New Roman"/>
          <w:i/>
          <w:iCs/>
          <w:sz w:val="22"/>
          <w:szCs w:val="22"/>
        </w:rPr>
        <w:tab/>
        <w:t xml:space="preserve">dr. </w:t>
      </w:r>
      <w:r w:rsidR="00FB2C2B">
        <w:rPr>
          <w:rFonts w:cs="Times New Roman"/>
          <w:i/>
          <w:iCs/>
          <w:sz w:val="22"/>
          <w:szCs w:val="22"/>
        </w:rPr>
        <w:t>Turán Csaba</w:t>
      </w:r>
      <w:r w:rsidRPr="00CB1ED6">
        <w:rPr>
          <w:rFonts w:cs="Times New Roman"/>
          <w:i/>
          <w:iCs/>
          <w:sz w:val="22"/>
          <w:szCs w:val="22"/>
        </w:rPr>
        <w:t xml:space="preserve">  </w:t>
      </w:r>
    </w:p>
    <w:p w14:paraId="6F750555" w14:textId="4C1CA7EC" w:rsidR="00774914" w:rsidRPr="00774914" w:rsidRDefault="00774914" w:rsidP="00774914">
      <w:pPr>
        <w:tabs>
          <w:tab w:val="left" w:pos="-4962"/>
        </w:tabs>
        <w:rPr>
          <w:rFonts w:cs="Times New Roman"/>
          <w:sz w:val="22"/>
          <w:szCs w:val="22"/>
        </w:rPr>
        <w:sectPr w:rsidR="00774914" w:rsidRPr="00774914" w:rsidSect="00FA3DDC">
          <w:footerReference w:type="even" r:id="rId7"/>
          <w:footerReference w:type="default" r:id="rId8"/>
          <w:footerReference w:type="first" r:id="rId9"/>
          <w:pgSz w:w="11906" w:h="16668"/>
          <w:pgMar w:top="99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 w:rsidRPr="00CB1ED6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</w:t>
      </w:r>
      <w:r w:rsidR="00FA3DDC">
        <w:rPr>
          <w:rFonts w:cs="Times New Roman"/>
          <w:i/>
          <w:iCs/>
          <w:sz w:val="22"/>
          <w:szCs w:val="22"/>
        </w:rPr>
        <w:t>jegyző</w:t>
      </w:r>
    </w:p>
    <w:p w14:paraId="49F16607" w14:textId="77777777" w:rsidR="00BF255D" w:rsidRDefault="00BF255D" w:rsidP="00155ED7"/>
    <w:sectPr w:rsidR="00BF255D">
      <w:footerReference w:type="default" r:id="rId10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12848" w14:textId="77777777" w:rsidR="00EC5E18" w:rsidRDefault="00EC5E18">
      <w:r>
        <w:separator/>
      </w:r>
    </w:p>
  </w:endnote>
  <w:endnote w:type="continuationSeparator" w:id="0">
    <w:p w14:paraId="75B4025A" w14:textId="77777777" w:rsidR="00EC5E18" w:rsidRDefault="00EC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A7474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05B3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C2BD" w14:textId="77777777" w:rsidR="0026651D" w:rsidRDefault="002665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B9F7" w14:textId="77777777" w:rsidR="00A6547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5EDB8" w14:textId="77777777" w:rsidR="00EC5E18" w:rsidRDefault="00EC5E18">
      <w:r>
        <w:separator/>
      </w:r>
    </w:p>
  </w:footnote>
  <w:footnote w:type="continuationSeparator" w:id="0">
    <w:p w14:paraId="5F9AF598" w14:textId="77777777" w:rsidR="00EC5E18" w:rsidRDefault="00EC5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7402"/>
    <w:multiLevelType w:val="hybridMultilevel"/>
    <w:tmpl w:val="8220A73C"/>
    <w:lvl w:ilvl="0" w:tplc="4E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43374"/>
    <w:multiLevelType w:val="multilevel"/>
    <w:tmpl w:val="3296066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4C920A3"/>
    <w:multiLevelType w:val="hybridMultilevel"/>
    <w:tmpl w:val="619C0A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480086">
    <w:abstractNumId w:val="1"/>
  </w:num>
  <w:num w:numId="2" w16cid:durableId="1776514647">
    <w:abstractNumId w:val="0"/>
  </w:num>
  <w:num w:numId="3" w16cid:durableId="1879195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77"/>
    <w:rsid w:val="000137B2"/>
    <w:rsid w:val="00026E5E"/>
    <w:rsid w:val="0008082F"/>
    <w:rsid w:val="000834D1"/>
    <w:rsid w:val="00117FA3"/>
    <w:rsid w:val="00155ED7"/>
    <w:rsid w:val="00193800"/>
    <w:rsid w:val="001B256E"/>
    <w:rsid w:val="001F2585"/>
    <w:rsid w:val="0026651D"/>
    <w:rsid w:val="003E4BDD"/>
    <w:rsid w:val="003E691F"/>
    <w:rsid w:val="00403BDC"/>
    <w:rsid w:val="00404242"/>
    <w:rsid w:val="004576A8"/>
    <w:rsid w:val="004D45C8"/>
    <w:rsid w:val="004D76A7"/>
    <w:rsid w:val="005157E4"/>
    <w:rsid w:val="005158A0"/>
    <w:rsid w:val="00521F67"/>
    <w:rsid w:val="006472CA"/>
    <w:rsid w:val="006902B3"/>
    <w:rsid w:val="007122A0"/>
    <w:rsid w:val="00766431"/>
    <w:rsid w:val="00774914"/>
    <w:rsid w:val="007D4491"/>
    <w:rsid w:val="008161AF"/>
    <w:rsid w:val="00826892"/>
    <w:rsid w:val="00831F91"/>
    <w:rsid w:val="00891312"/>
    <w:rsid w:val="009A274A"/>
    <w:rsid w:val="00A65477"/>
    <w:rsid w:val="00A94CCF"/>
    <w:rsid w:val="00AD3E12"/>
    <w:rsid w:val="00AD5CC6"/>
    <w:rsid w:val="00BD08A6"/>
    <w:rsid w:val="00BD2175"/>
    <w:rsid w:val="00BF255D"/>
    <w:rsid w:val="00CA16BE"/>
    <w:rsid w:val="00CB1ED6"/>
    <w:rsid w:val="00DC2488"/>
    <w:rsid w:val="00DE050D"/>
    <w:rsid w:val="00E04C25"/>
    <w:rsid w:val="00E10076"/>
    <w:rsid w:val="00E80483"/>
    <w:rsid w:val="00EC5E18"/>
    <w:rsid w:val="00ED0272"/>
    <w:rsid w:val="00FA3DDC"/>
    <w:rsid w:val="00FB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61940"/>
  <w15:docId w15:val="{871FACAD-7F44-4E24-A4A5-ECA85241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BF255D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977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7</cp:revision>
  <dcterms:created xsi:type="dcterms:W3CDTF">2026-09-11T10:39:00Z</dcterms:created>
  <dcterms:modified xsi:type="dcterms:W3CDTF">2026-09-16T09:12:00Z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