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7.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8.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9.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20.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1.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2.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9.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3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3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32.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0D2F6" w14:textId="18D9D45E" w:rsidR="00D20678" w:rsidRPr="00D20678" w:rsidRDefault="00D20678" w:rsidP="00D20678">
      <w:pPr>
        <w:jc w:val="right"/>
        <w:rPr>
          <w:rFonts w:ascii="Times New Roman" w:hAnsi="Times New Roman"/>
          <w:i/>
        </w:rPr>
      </w:pPr>
      <w:r w:rsidRPr="00D20678">
        <w:rPr>
          <w:rFonts w:ascii="Times New Roman" w:hAnsi="Times New Roman"/>
          <w:i/>
        </w:rPr>
        <w:t>Melléklet a .…/20</w:t>
      </w:r>
      <w:r w:rsidR="00FB23E3">
        <w:rPr>
          <w:rFonts w:ascii="Times New Roman" w:hAnsi="Times New Roman"/>
          <w:i/>
        </w:rPr>
        <w:t>21</w:t>
      </w:r>
      <w:r w:rsidRPr="00D20678">
        <w:rPr>
          <w:rFonts w:ascii="Times New Roman" w:hAnsi="Times New Roman"/>
          <w:i/>
        </w:rPr>
        <w:t>. sz.képv. test. határozathoz</w:t>
      </w:r>
    </w:p>
    <w:tbl>
      <w:tblPr>
        <w:tblW w:w="5000" w:type="pct"/>
        <w:jc w:val="center"/>
        <w:tblLook w:val="04A0" w:firstRow="1" w:lastRow="0" w:firstColumn="1" w:lastColumn="0" w:noHBand="0" w:noVBand="1"/>
      </w:tblPr>
      <w:tblGrid>
        <w:gridCol w:w="9639"/>
      </w:tblGrid>
      <w:tr w:rsidR="004B543E" w:rsidRPr="00D13162" w14:paraId="09536413" w14:textId="77777777">
        <w:trPr>
          <w:trHeight w:val="1440"/>
          <w:jc w:val="center"/>
        </w:trPr>
        <w:tc>
          <w:tcPr>
            <w:tcW w:w="5000" w:type="pct"/>
            <w:tcBorders>
              <w:bottom w:val="single" w:sz="4" w:space="0" w:color="4F81BD"/>
            </w:tcBorders>
            <w:vAlign w:val="center"/>
          </w:tcPr>
          <w:p w14:paraId="54EA22A0" w14:textId="77777777" w:rsidR="00792C37" w:rsidRPr="00BD6B84" w:rsidRDefault="00756380" w:rsidP="00EB4686">
            <w:pPr>
              <w:pStyle w:val="Nincstrkz"/>
              <w:jc w:val="center"/>
              <w:rPr>
                <w:b/>
                <w:sz w:val="28"/>
                <w:szCs w:val="28"/>
              </w:rPr>
            </w:pPr>
            <w:r w:rsidRPr="00BD6B84">
              <w:rPr>
                <w:b/>
                <w:sz w:val="28"/>
                <w:szCs w:val="28"/>
              </w:rPr>
              <w:t>H</w:t>
            </w:r>
            <w:r w:rsidR="00792C37" w:rsidRPr="00BD6B84">
              <w:rPr>
                <w:b/>
                <w:sz w:val="28"/>
                <w:szCs w:val="28"/>
              </w:rPr>
              <w:t>elyi</w:t>
            </w:r>
          </w:p>
          <w:p w14:paraId="353F263F" w14:textId="77777777" w:rsidR="004B543E" w:rsidRPr="00BD6B84" w:rsidRDefault="004B543E" w:rsidP="00EB4686">
            <w:pPr>
              <w:pStyle w:val="Nincstrkz"/>
              <w:jc w:val="center"/>
              <w:rPr>
                <w:b/>
                <w:sz w:val="28"/>
                <w:szCs w:val="28"/>
              </w:rPr>
            </w:pPr>
            <w:r w:rsidRPr="00BD6B84">
              <w:rPr>
                <w:b/>
                <w:sz w:val="28"/>
                <w:szCs w:val="28"/>
              </w:rPr>
              <w:t xml:space="preserve">Esélyegyenlőségi </w:t>
            </w:r>
          </w:p>
          <w:p w14:paraId="52AB1BB9" w14:textId="77777777" w:rsidR="004B543E" w:rsidRPr="00BD6B84" w:rsidRDefault="004B543E" w:rsidP="00EB4686">
            <w:pPr>
              <w:pStyle w:val="Nincstrkz"/>
              <w:jc w:val="center"/>
              <w:rPr>
                <w:sz w:val="28"/>
                <w:szCs w:val="28"/>
              </w:rPr>
            </w:pPr>
            <w:r w:rsidRPr="00BD6B84">
              <w:rPr>
                <w:b/>
                <w:sz w:val="28"/>
                <w:szCs w:val="28"/>
              </w:rPr>
              <w:t>Program</w:t>
            </w:r>
          </w:p>
        </w:tc>
      </w:tr>
      <w:tr w:rsidR="004B543E" w:rsidRPr="00D13162" w14:paraId="3C108F58" w14:textId="77777777">
        <w:trPr>
          <w:trHeight w:val="720"/>
          <w:jc w:val="center"/>
        </w:trPr>
        <w:tc>
          <w:tcPr>
            <w:tcW w:w="5000" w:type="pct"/>
            <w:tcBorders>
              <w:top w:val="single" w:sz="4" w:space="0" w:color="4F81BD"/>
            </w:tcBorders>
            <w:vAlign w:val="center"/>
          </w:tcPr>
          <w:p w14:paraId="5F32D48A" w14:textId="77777777" w:rsidR="004B543E" w:rsidRPr="00BD6B84" w:rsidRDefault="00F4299B" w:rsidP="00F4299B">
            <w:pPr>
              <w:pStyle w:val="Nincstrkz"/>
              <w:jc w:val="center"/>
              <w:rPr>
                <w:sz w:val="28"/>
                <w:szCs w:val="28"/>
              </w:rPr>
            </w:pPr>
            <w:r>
              <w:rPr>
                <w:sz w:val="28"/>
                <w:szCs w:val="28"/>
              </w:rPr>
              <w:t>Kiskőrös Város</w:t>
            </w:r>
            <w:r w:rsidR="004B543E" w:rsidRPr="00BD6B84">
              <w:rPr>
                <w:sz w:val="28"/>
                <w:szCs w:val="28"/>
              </w:rPr>
              <w:t xml:space="preserve"> Önkormányzata</w:t>
            </w:r>
          </w:p>
        </w:tc>
      </w:tr>
      <w:tr w:rsidR="004B543E" w:rsidRPr="00D13162" w14:paraId="2FB203D0" w14:textId="77777777">
        <w:trPr>
          <w:trHeight w:val="360"/>
          <w:jc w:val="center"/>
        </w:trPr>
        <w:tc>
          <w:tcPr>
            <w:tcW w:w="5000" w:type="pct"/>
            <w:vAlign w:val="center"/>
          </w:tcPr>
          <w:p w14:paraId="6257FB4F" w14:textId="77777777" w:rsidR="004B543E" w:rsidRPr="00BD6B84" w:rsidRDefault="004B543E" w:rsidP="00EB4686">
            <w:pPr>
              <w:pStyle w:val="Nincstrkz"/>
              <w:jc w:val="center"/>
              <w:rPr>
                <w:b/>
                <w:bCs/>
                <w:sz w:val="28"/>
                <w:szCs w:val="28"/>
              </w:rPr>
            </w:pPr>
          </w:p>
          <w:p w14:paraId="6450E575" w14:textId="77777777" w:rsidR="004B543E" w:rsidRPr="00BD6B84" w:rsidRDefault="004B543E" w:rsidP="00EB4686">
            <w:pPr>
              <w:pStyle w:val="Nincstrkz"/>
              <w:jc w:val="center"/>
              <w:rPr>
                <w:b/>
                <w:bCs/>
                <w:sz w:val="28"/>
                <w:szCs w:val="28"/>
              </w:rPr>
            </w:pPr>
          </w:p>
          <w:p w14:paraId="0E7F9897" w14:textId="77777777" w:rsidR="004B543E" w:rsidRPr="00BD6B84" w:rsidRDefault="004B543E" w:rsidP="00EB4686">
            <w:pPr>
              <w:pStyle w:val="Nincstrkz"/>
              <w:jc w:val="center"/>
              <w:rPr>
                <w:b/>
                <w:bCs/>
                <w:sz w:val="28"/>
                <w:szCs w:val="28"/>
              </w:rPr>
            </w:pPr>
          </w:p>
          <w:p w14:paraId="500D9F96" w14:textId="77777777" w:rsidR="004B543E" w:rsidRPr="00BD6B84" w:rsidRDefault="004B543E" w:rsidP="00EB4686">
            <w:pPr>
              <w:pStyle w:val="Nincstrkz"/>
              <w:jc w:val="center"/>
              <w:rPr>
                <w:b/>
                <w:bCs/>
                <w:sz w:val="28"/>
                <w:szCs w:val="28"/>
              </w:rPr>
            </w:pPr>
          </w:p>
          <w:p w14:paraId="35B02951" w14:textId="77777777" w:rsidR="00F4299B" w:rsidRDefault="00F4299B" w:rsidP="00EB4686">
            <w:pPr>
              <w:pStyle w:val="Nincstrkz"/>
              <w:jc w:val="center"/>
              <w:rPr>
                <w:b/>
                <w:bCs/>
                <w:sz w:val="28"/>
                <w:szCs w:val="28"/>
              </w:rPr>
            </w:pPr>
          </w:p>
          <w:p w14:paraId="422DCA83" w14:textId="77777777" w:rsidR="00F4299B" w:rsidRPr="00BD6B84" w:rsidRDefault="00F4299B" w:rsidP="00EB4686">
            <w:pPr>
              <w:pStyle w:val="Nincstrkz"/>
              <w:jc w:val="center"/>
              <w:rPr>
                <w:b/>
                <w:bCs/>
                <w:sz w:val="28"/>
                <w:szCs w:val="28"/>
              </w:rPr>
            </w:pPr>
          </w:p>
          <w:p w14:paraId="71BEE55E" w14:textId="77777777" w:rsidR="004B543E" w:rsidRPr="00BD6B84" w:rsidRDefault="00C90A85" w:rsidP="00EB4686">
            <w:pPr>
              <w:pStyle w:val="Nincstrkz"/>
              <w:jc w:val="center"/>
              <w:rPr>
                <w:b/>
                <w:bCs/>
                <w:sz w:val="28"/>
                <w:szCs w:val="28"/>
              </w:rPr>
            </w:pPr>
            <w:r>
              <w:rPr>
                <w:noProof/>
                <w:color w:val="0000FF"/>
                <w:lang w:eastAsia="hu-HU"/>
              </w:rPr>
              <w:drawing>
                <wp:inline distT="0" distB="0" distL="0" distR="0" wp14:anchorId="4AE71882" wp14:editId="1EA41E27">
                  <wp:extent cx="1203960" cy="1478280"/>
                  <wp:effectExtent l="19050" t="0" r="0" b="0"/>
                  <wp:docPr id="9" name="irc_mi" descr="http://www.absolvo.hu/media/content/Partner_logok/956.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bsolvo.hu/media/content/Partner_logok/956.jpg"/>
                          <pic:cNvPicPr>
                            <a:picLocks noChangeAspect="1" noChangeArrowheads="1"/>
                          </pic:cNvPicPr>
                        </pic:nvPicPr>
                        <pic:blipFill>
                          <a:blip r:embed="rId9" cstate="print"/>
                          <a:srcRect/>
                          <a:stretch>
                            <a:fillRect/>
                          </a:stretch>
                        </pic:blipFill>
                        <pic:spPr bwMode="auto">
                          <a:xfrm>
                            <a:off x="0" y="0"/>
                            <a:ext cx="1203960" cy="1478280"/>
                          </a:xfrm>
                          <a:prstGeom prst="rect">
                            <a:avLst/>
                          </a:prstGeom>
                          <a:noFill/>
                          <a:ln w="9525">
                            <a:noFill/>
                            <a:miter lim="800000"/>
                            <a:headEnd/>
                            <a:tailEnd/>
                          </a:ln>
                        </pic:spPr>
                      </pic:pic>
                    </a:graphicData>
                  </a:graphic>
                </wp:inline>
              </w:drawing>
            </w:r>
          </w:p>
          <w:p w14:paraId="437248ED" w14:textId="77777777" w:rsidR="004B543E" w:rsidRPr="00BD6B84" w:rsidRDefault="004B543E" w:rsidP="00EB4686">
            <w:pPr>
              <w:pStyle w:val="Nincstrkz"/>
              <w:jc w:val="center"/>
              <w:rPr>
                <w:b/>
                <w:bCs/>
                <w:sz w:val="28"/>
                <w:szCs w:val="28"/>
              </w:rPr>
            </w:pPr>
          </w:p>
          <w:p w14:paraId="126476A8" w14:textId="77777777" w:rsidR="004B543E" w:rsidRPr="00BD6B84" w:rsidRDefault="004B543E" w:rsidP="00EB4686">
            <w:pPr>
              <w:pStyle w:val="Nincstrkz"/>
              <w:jc w:val="center"/>
              <w:rPr>
                <w:b/>
                <w:bCs/>
                <w:sz w:val="28"/>
                <w:szCs w:val="28"/>
              </w:rPr>
            </w:pPr>
          </w:p>
          <w:p w14:paraId="3328B43E" w14:textId="77777777" w:rsidR="004B543E" w:rsidRPr="00BD6B84" w:rsidRDefault="004B543E" w:rsidP="00EB4686">
            <w:pPr>
              <w:pStyle w:val="Nincstrkz"/>
              <w:jc w:val="center"/>
              <w:rPr>
                <w:b/>
                <w:bCs/>
                <w:sz w:val="28"/>
                <w:szCs w:val="28"/>
              </w:rPr>
            </w:pPr>
          </w:p>
          <w:p w14:paraId="3B97849E" w14:textId="77777777" w:rsidR="004B543E" w:rsidRPr="00BD6B84" w:rsidRDefault="004B543E" w:rsidP="00EB4686">
            <w:pPr>
              <w:pStyle w:val="Nincstrkz"/>
              <w:jc w:val="center"/>
              <w:rPr>
                <w:b/>
                <w:bCs/>
                <w:sz w:val="28"/>
                <w:szCs w:val="28"/>
              </w:rPr>
            </w:pPr>
          </w:p>
          <w:p w14:paraId="3EC76FEC" w14:textId="77777777" w:rsidR="004B543E" w:rsidRPr="00BD6B84" w:rsidRDefault="004B543E" w:rsidP="00EB4686">
            <w:pPr>
              <w:pStyle w:val="Nincstrkz"/>
              <w:jc w:val="center"/>
              <w:rPr>
                <w:b/>
                <w:bCs/>
                <w:sz w:val="28"/>
                <w:szCs w:val="28"/>
              </w:rPr>
            </w:pPr>
          </w:p>
          <w:p w14:paraId="041D985D" w14:textId="77777777" w:rsidR="004B543E" w:rsidRPr="00BD6B84" w:rsidRDefault="004B543E" w:rsidP="00EB4686">
            <w:pPr>
              <w:pStyle w:val="Nincstrkz"/>
              <w:jc w:val="center"/>
              <w:rPr>
                <w:b/>
                <w:bCs/>
                <w:sz w:val="28"/>
                <w:szCs w:val="28"/>
              </w:rPr>
            </w:pPr>
          </w:p>
          <w:p w14:paraId="7E6AE346" w14:textId="77777777" w:rsidR="004B543E" w:rsidRPr="00BD6B84" w:rsidRDefault="004B543E" w:rsidP="00EB4686">
            <w:pPr>
              <w:pStyle w:val="Nincstrkz"/>
              <w:jc w:val="center"/>
              <w:rPr>
                <w:b/>
                <w:bCs/>
                <w:sz w:val="28"/>
                <w:szCs w:val="28"/>
              </w:rPr>
            </w:pPr>
          </w:p>
          <w:p w14:paraId="659DFD2C" w14:textId="77777777" w:rsidR="004B543E" w:rsidRPr="00BD6B84" w:rsidRDefault="004B543E" w:rsidP="00EB4686">
            <w:pPr>
              <w:pStyle w:val="Nincstrkz"/>
              <w:jc w:val="center"/>
              <w:rPr>
                <w:b/>
                <w:bCs/>
                <w:sz w:val="28"/>
                <w:szCs w:val="28"/>
              </w:rPr>
            </w:pPr>
          </w:p>
          <w:p w14:paraId="79066DDA" w14:textId="77777777" w:rsidR="004B543E" w:rsidRPr="00BD6B84" w:rsidRDefault="004B543E" w:rsidP="00EB4686">
            <w:pPr>
              <w:pStyle w:val="Nincstrkz"/>
              <w:rPr>
                <w:b/>
                <w:bCs/>
                <w:sz w:val="28"/>
                <w:szCs w:val="28"/>
              </w:rPr>
            </w:pPr>
          </w:p>
          <w:p w14:paraId="06B1417B" w14:textId="77777777" w:rsidR="004B543E" w:rsidRPr="00BD6B84" w:rsidRDefault="004B543E" w:rsidP="00EB4686">
            <w:pPr>
              <w:pStyle w:val="Nincstrkz"/>
              <w:rPr>
                <w:b/>
                <w:bCs/>
                <w:sz w:val="28"/>
                <w:szCs w:val="28"/>
              </w:rPr>
            </w:pPr>
          </w:p>
          <w:p w14:paraId="5929B3C5" w14:textId="77777777" w:rsidR="004B543E" w:rsidRPr="00BD6B84" w:rsidRDefault="004B543E" w:rsidP="00EB4686">
            <w:pPr>
              <w:pStyle w:val="Nincstrkz"/>
              <w:rPr>
                <w:b/>
                <w:bCs/>
                <w:sz w:val="28"/>
                <w:szCs w:val="28"/>
              </w:rPr>
            </w:pPr>
          </w:p>
          <w:p w14:paraId="2FE26D3A" w14:textId="77777777" w:rsidR="004B543E" w:rsidRPr="00BD6B84" w:rsidRDefault="004B543E" w:rsidP="00EB4686">
            <w:pPr>
              <w:pStyle w:val="Nincstrkz"/>
              <w:rPr>
                <w:b/>
                <w:bCs/>
                <w:sz w:val="28"/>
                <w:szCs w:val="28"/>
              </w:rPr>
            </w:pPr>
          </w:p>
          <w:p w14:paraId="1C8509B0" w14:textId="77777777" w:rsidR="004B543E" w:rsidRPr="00BD6B84" w:rsidRDefault="004B543E" w:rsidP="00EB4686">
            <w:pPr>
              <w:pStyle w:val="Nincstrkz"/>
              <w:rPr>
                <w:b/>
                <w:bCs/>
                <w:sz w:val="28"/>
                <w:szCs w:val="28"/>
              </w:rPr>
            </w:pPr>
          </w:p>
          <w:p w14:paraId="36D16095" w14:textId="77777777" w:rsidR="004B543E" w:rsidRPr="00BD6B84" w:rsidRDefault="004B543E" w:rsidP="00EB4686">
            <w:pPr>
              <w:pStyle w:val="Nincstrkz"/>
              <w:rPr>
                <w:b/>
                <w:bCs/>
                <w:sz w:val="28"/>
                <w:szCs w:val="28"/>
              </w:rPr>
            </w:pPr>
          </w:p>
          <w:p w14:paraId="1972FE16" w14:textId="77777777" w:rsidR="004B543E" w:rsidRPr="00BD6B84" w:rsidRDefault="004B543E" w:rsidP="00EB4686">
            <w:pPr>
              <w:pStyle w:val="Nincstrkz"/>
              <w:jc w:val="center"/>
              <w:rPr>
                <w:b/>
                <w:bCs/>
                <w:sz w:val="28"/>
                <w:szCs w:val="28"/>
              </w:rPr>
            </w:pPr>
          </w:p>
          <w:p w14:paraId="6B8A502E" w14:textId="77777777" w:rsidR="004B543E" w:rsidRPr="00BD6B84" w:rsidRDefault="004B543E" w:rsidP="00EB4686">
            <w:pPr>
              <w:pStyle w:val="Nincstrkz"/>
              <w:jc w:val="center"/>
              <w:rPr>
                <w:b/>
                <w:bCs/>
                <w:sz w:val="28"/>
                <w:szCs w:val="28"/>
              </w:rPr>
            </w:pPr>
          </w:p>
          <w:p w14:paraId="3432EBC6" w14:textId="77777777" w:rsidR="004B543E" w:rsidRDefault="002F2FB0" w:rsidP="00EB4686">
            <w:pPr>
              <w:pStyle w:val="Nincstrkz"/>
              <w:jc w:val="center"/>
              <w:rPr>
                <w:b/>
                <w:bCs/>
                <w:sz w:val="28"/>
                <w:szCs w:val="28"/>
              </w:rPr>
            </w:pPr>
            <w:r w:rsidRPr="002E7D5E">
              <w:rPr>
                <w:b/>
                <w:bCs/>
                <w:sz w:val="28"/>
                <w:szCs w:val="28"/>
              </w:rPr>
              <w:t>201</w:t>
            </w:r>
            <w:r w:rsidR="00440801">
              <w:rPr>
                <w:b/>
                <w:bCs/>
                <w:sz w:val="28"/>
                <w:szCs w:val="28"/>
              </w:rPr>
              <w:t>9-2024</w:t>
            </w:r>
          </w:p>
          <w:p w14:paraId="208BD689" w14:textId="77777777" w:rsidR="00F4299B" w:rsidRPr="00BD6B84" w:rsidRDefault="00F4299B" w:rsidP="00EB4686">
            <w:pPr>
              <w:pStyle w:val="Nincstrkz"/>
              <w:jc w:val="center"/>
              <w:rPr>
                <w:b/>
                <w:bCs/>
                <w:sz w:val="28"/>
                <w:szCs w:val="28"/>
              </w:rPr>
            </w:pPr>
          </w:p>
        </w:tc>
      </w:tr>
    </w:tbl>
    <w:p w14:paraId="5B490553" w14:textId="77777777" w:rsidR="004B543E" w:rsidRPr="00D13162" w:rsidRDefault="004B543E" w:rsidP="00EB4686">
      <w:pPr>
        <w:rPr>
          <w:szCs w:val="22"/>
        </w:rPr>
      </w:pPr>
    </w:p>
    <w:p w14:paraId="1B5E14ED" w14:textId="77777777" w:rsidR="004B543E" w:rsidRPr="00D13162" w:rsidRDefault="004B543E" w:rsidP="00EB4686">
      <w:pPr>
        <w:rPr>
          <w:szCs w:val="22"/>
        </w:rPr>
      </w:pPr>
    </w:p>
    <w:p w14:paraId="03557E6D" w14:textId="77777777" w:rsidR="004B543E" w:rsidRPr="00D13162" w:rsidRDefault="004B543E" w:rsidP="00EB4686">
      <w:pPr>
        <w:rPr>
          <w:szCs w:val="22"/>
        </w:rPr>
      </w:pPr>
    </w:p>
    <w:p w14:paraId="01DFC32A" w14:textId="77777777" w:rsidR="00305093" w:rsidRPr="00D13162" w:rsidRDefault="00305093" w:rsidP="00EB4686">
      <w:pPr>
        <w:rPr>
          <w:szCs w:val="22"/>
        </w:rPr>
      </w:pPr>
      <w:bookmarkStart w:id="0" w:name="_Toc212109296"/>
      <w:bookmarkStart w:id="1" w:name="_Toc212109388"/>
      <w:bookmarkStart w:id="2" w:name="_Toc212110155"/>
      <w:bookmarkStart w:id="3" w:name="_Toc212110228"/>
      <w:bookmarkStart w:id="4" w:name="_Toc212110686"/>
      <w:bookmarkStart w:id="5" w:name="_Toc212115928"/>
      <w:bookmarkStart w:id="6" w:name="_Toc212118935"/>
      <w:bookmarkStart w:id="7" w:name="_Toc212124922"/>
      <w:bookmarkStart w:id="8" w:name="_Toc212141182"/>
      <w:bookmarkStart w:id="9" w:name="_Toc212141249"/>
      <w:bookmarkStart w:id="10" w:name="_Toc212144758"/>
      <w:bookmarkStart w:id="11" w:name="_Toc212172172"/>
      <w:bookmarkStart w:id="12" w:name="_Toc212178433"/>
      <w:bookmarkStart w:id="13" w:name="_Toc212179295"/>
      <w:bookmarkStart w:id="14" w:name="_Toc212183716"/>
      <w:bookmarkStart w:id="15" w:name="_Toc212183770"/>
      <w:bookmarkStart w:id="16" w:name="_Toc212183816"/>
      <w:bookmarkStart w:id="17" w:name="_Toc212183854"/>
      <w:bookmarkStart w:id="18" w:name="_Toc212268304"/>
      <w:bookmarkStart w:id="19" w:name="_Toc212268340"/>
      <w:bookmarkStart w:id="20" w:name="_Toc212270487"/>
    </w:p>
    <w:p w14:paraId="004ED224" w14:textId="77777777" w:rsidR="00305093" w:rsidRPr="00D13162" w:rsidRDefault="00305093" w:rsidP="00EB4686">
      <w:pPr>
        <w:rPr>
          <w:szCs w:val="22"/>
        </w:rPr>
      </w:pPr>
    </w:p>
    <w:p w14:paraId="6AE0652D" w14:textId="77777777" w:rsidR="00305093" w:rsidRPr="00D13162" w:rsidRDefault="00305093" w:rsidP="00EB4686">
      <w:pPr>
        <w:rPr>
          <w:szCs w:val="22"/>
        </w:rPr>
      </w:pPr>
    </w:p>
    <w:p w14:paraId="3D9665BB" w14:textId="77777777" w:rsidR="00305093" w:rsidRPr="00D13162" w:rsidRDefault="00305093" w:rsidP="00EB4686">
      <w:pPr>
        <w:rPr>
          <w:szCs w:val="22"/>
        </w:rPr>
      </w:pPr>
    </w:p>
    <w:p w14:paraId="4DC9804A" w14:textId="77777777" w:rsidR="00305093" w:rsidRPr="0054318E" w:rsidRDefault="00305093" w:rsidP="0054318E">
      <w:pPr>
        <w:jc w:val="center"/>
        <w:rPr>
          <w:b/>
          <w:szCs w:val="22"/>
        </w:rPr>
      </w:pPr>
      <w:r w:rsidRPr="0054318E">
        <w:rPr>
          <w:b/>
          <w:szCs w:val="22"/>
        </w:rPr>
        <w:t>Tartalom</w:t>
      </w:r>
    </w:p>
    <w:p w14:paraId="464B6A0E" w14:textId="77777777" w:rsidR="006B1FB5" w:rsidRPr="00F2005E" w:rsidRDefault="006B1FB5" w:rsidP="006B1FB5">
      <w:pPr>
        <w:rPr>
          <w:szCs w:val="22"/>
        </w:rPr>
      </w:pPr>
    </w:p>
    <w:p w14:paraId="5C4A8D9A" w14:textId="35FB3C2D" w:rsidR="005976A4" w:rsidRDefault="001C7928">
      <w:pPr>
        <w:pStyle w:val="TJ1"/>
        <w:rPr>
          <w:rFonts w:asciiTheme="minorHAnsi" w:eastAsiaTheme="minorEastAsia" w:hAnsiTheme="minorHAnsi" w:cstheme="minorBidi"/>
        </w:rPr>
      </w:pPr>
      <w:r w:rsidRPr="00F2005E">
        <w:fldChar w:fldCharType="begin"/>
      </w:r>
      <w:r w:rsidR="007002F1" w:rsidRPr="00F2005E">
        <w:instrText xml:space="preserve"> TOC \o "4-4" \h \z \t "Címsor 1;1;Címsor 2;2;Címsor 3;3;Alcím;2" </w:instrText>
      </w:r>
      <w:r w:rsidRPr="00F2005E">
        <w:fldChar w:fldCharType="separate"/>
      </w:r>
      <w:hyperlink w:anchor="_Toc89872269" w:history="1">
        <w:r w:rsidR="005976A4" w:rsidRPr="0053713B">
          <w:rPr>
            <w:rStyle w:val="Hiperhivatkozs"/>
          </w:rPr>
          <w:t>Helyi Esélyegyenlőségi Program (HEP)</w:t>
        </w:r>
        <w:r w:rsidR="005976A4">
          <w:rPr>
            <w:webHidden/>
          </w:rPr>
          <w:tab/>
        </w:r>
        <w:r w:rsidR="005976A4">
          <w:rPr>
            <w:webHidden/>
          </w:rPr>
          <w:fldChar w:fldCharType="begin"/>
        </w:r>
        <w:r w:rsidR="005976A4">
          <w:rPr>
            <w:webHidden/>
          </w:rPr>
          <w:instrText xml:space="preserve"> PAGEREF _Toc89872269 \h </w:instrText>
        </w:r>
        <w:r w:rsidR="005976A4">
          <w:rPr>
            <w:webHidden/>
          </w:rPr>
        </w:r>
        <w:r w:rsidR="005976A4">
          <w:rPr>
            <w:webHidden/>
          </w:rPr>
          <w:fldChar w:fldCharType="separate"/>
        </w:r>
        <w:r w:rsidR="005976A4">
          <w:rPr>
            <w:webHidden/>
          </w:rPr>
          <w:t>3</w:t>
        </w:r>
        <w:r w:rsidR="005976A4">
          <w:rPr>
            <w:webHidden/>
          </w:rPr>
          <w:fldChar w:fldCharType="end"/>
        </w:r>
      </w:hyperlink>
    </w:p>
    <w:p w14:paraId="332741C2" w14:textId="3309D8BA" w:rsidR="005976A4" w:rsidRDefault="005F4C03">
      <w:pPr>
        <w:pStyle w:val="TJ2"/>
        <w:tabs>
          <w:tab w:val="right" w:leader="dot" w:pos="9629"/>
        </w:tabs>
        <w:rPr>
          <w:rFonts w:asciiTheme="minorHAnsi" w:eastAsiaTheme="minorEastAsia" w:hAnsiTheme="minorHAnsi" w:cstheme="minorBidi"/>
          <w:noProof/>
          <w:szCs w:val="22"/>
        </w:rPr>
      </w:pPr>
      <w:hyperlink w:anchor="_Toc89872270" w:history="1">
        <w:r w:rsidR="005976A4" w:rsidRPr="0053713B">
          <w:rPr>
            <w:rStyle w:val="Hiperhivatkozs"/>
            <w:noProof/>
          </w:rPr>
          <w:t>Bevezetés</w:t>
        </w:r>
        <w:r w:rsidR="005976A4">
          <w:rPr>
            <w:noProof/>
            <w:webHidden/>
          </w:rPr>
          <w:tab/>
        </w:r>
        <w:r w:rsidR="005976A4">
          <w:rPr>
            <w:noProof/>
            <w:webHidden/>
          </w:rPr>
          <w:fldChar w:fldCharType="begin"/>
        </w:r>
        <w:r w:rsidR="005976A4">
          <w:rPr>
            <w:noProof/>
            <w:webHidden/>
          </w:rPr>
          <w:instrText xml:space="preserve"> PAGEREF _Toc89872270 \h </w:instrText>
        </w:r>
        <w:r w:rsidR="005976A4">
          <w:rPr>
            <w:noProof/>
            <w:webHidden/>
          </w:rPr>
        </w:r>
        <w:r w:rsidR="005976A4">
          <w:rPr>
            <w:noProof/>
            <w:webHidden/>
          </w:rPr>
          <w:fldChar w:fldCharType="separate"/>
        </w:r>
        <w:r w:rsidR="005976A4">
          <w:rPr>
            <w:noProof/>
            <w:webHidden/>
          </w:rPr>
          <w:t>3</w:t>
        </w:r>
        <w:r w:rsidR="005976A4">
          <w:rPr>
            <w:noProof/>
            <w:webHidden/>
          </w:rPr>
          <w:fldChar w:fldCharType="end"/>
        </w:r>
      </w:hyperlink>
    </w:p>
    <w:p w14:paraId="04129023" w14:textId="1F157DD7" w:rsidR="005976A4" w:rsidRDefault="005F4C03">
      <w:pPr>
        <w:pStyle w:val="TJ2"/>
        <w:tabs>
          <w:tab w:val="right" w:leader="dot" w:pos="9629"/>
        </w:tabs>
        <w:rPr>
          <w:rFonts w:asciiTheme="minorHAnsi" w:eastAsiaTheme="minorEastAsia" w:hAnsiTheme="minorHAnsi" w:cstheme="minorBidi"/>
          <w:noProof/>
          <w:szCs w:val="22"/>
        </w:rPr>
      </w:pPr>
      <w:hyperlink w:anchor="_Toc89872271" w:history="1">
        <w:r w:rsidR="005976A4" w:rsidRPr="0053713B">
          <w:rPr>
            <w:rStyle w:val="Hiperhivatkozs"/>
            <w:noProof/>
          </w:rPr>
          <w:t>A település bemutatása</w:t>
        </w:r>
        <w:r w:rsidR="005976A4">
          <w:rPr>
            <w:noProof/>
            <w:webHidden/>
          </w:rPr>
          <w:tab/>
        </w:r>
        <w:r w:rsidR="005976A4">
          <w:rPr>
            <w:noProof/>
            <w:webHidden/>
          </w:rPr>
          <w:fldChar w:fldCharType="begin"/>
        </w:r>
        <w:r w:rsidR="005976A4">
          <w:rPr>
            <w:noProof/>
            <w:webHidden/>
          </w:rPr>
          <w:instrText xml:space="preserve"> PAGEREF _Toc89872271 \h </w:instrText>
        </w:r>
        <w:r w:rsidR="005976A4">
          <w:rPr>
            <w:noProof/>
            <w:webHidden/>
          </w:rPr>
        </w:r>
        <w:r w:rsidR="005976A4">
          <w:rPr>
            <w:noProof/>
            <w:webHidden/>
          </w:rPr>
          <w:fldChar w:fldCharType="separate"/>
        </w:r>
        <w:r w:rsidR="005976A4">
          <w:rPr>
            <w:noProof/>
            <w:webHidden/>
          </w:rPr>
          <w:t>3</w:t>
        </w:r>
        <w:r w:rsidR="005976A4">
          <w:rPr>
            <w:noProof/>
            <w:webHidden/>
          </w:rPr>
          <w:fldChar w:fldCharType="end"/>
        </w:r>
      </w:hyperlink>
    </w:p>
    <w:p w14:paraId="57304E54" w14:textId="7D39481A" w:rsidR="005976A4" w:rsidRDefault="005F4C03">
      <w:pPr>
        <w:pStyle w:val="TJ2"/>
        <w:tabs>
          <w:tab w:val="right" w:leader="dot" w:pos="9629"/>
        </w:tabs>
        <w:rPr>
          <w:rFonts w:asciiTheme="minorHAnsi" w:eastAsiaTheme="minorEastAsia" w:hAnsiTheme="minorHAnsi" w:cstheme="minorBidi"/>
          <w:noProof/>
          <w:szCs w:val="22"/>
        </w:rPr>
      </w:pPr>
      <w:hyperlink w:anchor="_Toc89872272" w:history="1">
        <w:r w:rsidR="005976A4" w:rsidRPr="0053713B">
          <w:rPr>
            <w:rStyle w:val="Hiperhivatkozs"/>
            <w:noProof/>
          </w:rPr>
          <w:t>Értékeink, küldetésünk</w:t>
        </w:r>
        <w:r w:rsidR="005976A4">
          <w:rPr>
            <w:noProof/>
            <w:webHidden/>
          </w:rPr>
          <w:tab/>
        </w:r>
        <w:r w:rsidR="005976A4">
          <w:rPr>
            <w:noProof/>
            <w:webHidden/>
          </w:rPr>
          <w:fldChar w:fldCharType="begin"/>
        </w:r>
        <w:r w:rsidR="005976A4">
          <w:rPr>
            <w:noProof/>
            <w:webHidden/>
          </w:rPr>
          <w:instrText xml:space="preserve"> PAGEREF _Toc89872272 \h </w:instrText>
        </w:r>
        <w:r w:rsidR="005976A4">
          <w:rPr>
            <w:noProof/>
            <w:webHidden/>
          </w:rPr>
        </w:r>
        <w:r w:rsidR="005976A4">
          <w:rPr>
            <w:noProof/>
            <w:webHidden/>
          </w:rPr>
          <w:fldChar w:fldCharType="separate"/>
        </w:r>
        <w:r w:rsidR="005976A4">
          <w:rPr>
            <w:noProof/>
            <w:webHidden/>
          </w:rPr>
          <w:t>3</w:t>
        </w:r>
        <w:r w:rsidR="005976A4">
          <w:rPr>
            <w:noProof/>
            <w:webHidden/>
          </w:rPr>
          <w:fldChar w:fldCharType="end"/>
        </w:r>
      </w:hyperlink>
    </w:p>
    <w:p w14:paraId="7339CE85" w14:textId="47BEB98D" w:rsidR="005976A4" w:rsidRDefault="005F4C03">
      <w:pPr>
        <w:pStyle w:val="TJ2"/>
        <w:tabs>
          <w:tab w:val="right" w:leader="dot" w:pos="9629"/>
        </w:tabs>
        <w:rPr>
          <w:rFonts w:asciiTheme="minorHAnsi" w:eastAsiaTheme="minorEastAsia" w:hAnsiTheme="minorHAnsi" w:cstheme="minorBidi"/>
          <w:noProof/>
          <w:szCs w:val="22"/>
        </w:rPr>
      </w:pPr>
      <w:hyperlink w:anchor="_Toc89872273" w:history="1">
        <w:r w:rsidR="005976A4" w:rsidRPr="0053713B">
          <w:rPr>
            <w:rStyle w:val="Hiperhivatkozs"/>
            <w:noProof/>
          </w:rPr>
          <w:t>Célok</w:t>
        </w:r>
        <w:r w:rsidR="005976A4">
          <w:rPr>
            <w:noProof/>
            <w:webHidden/>
          </w:rPr>
          <w:tab/>
        </w:r>
        <w:r w:rsidR="005976A4">
          <w:rPr>
            <w:noProof/>
            <w:webHidden/>
          </w:rPr>
          <w:fldChar w:fldCharType="begin"/>
        </w:r>
        <w:r w:rsidR="005976A4">
          <w:rPr>
            <w:noProof/>
            <w:webHidden/>
          </w:rPr>
          <w:instrText xml:space="preserve"> PAGEREF _Toc89872273 \h </w:instrText>
        </w:r>
        <w:r w:rsidR="005976A4">
          <w:rPr>
            <w:noProof/>
            <w:webHidden/>
          </w:rPr>
        </w:r>
        <w:r w:rsidR="005976A4">
          <w:rPr>
            <w:noProof/>
            <w:webHidden/>
          </w:rPr>
          <w:fldChar w:fldCharType="separate"/>
        </w:r>
        <w:r w:rsidR="005976A4">
          <w:rPr>
            <w:noProof/>
            <w:webHidden/>
          </w:rPr>
          <w:t>4</w:t>
        </w:r>
        <w:r w:rsidR="005976A4">
          <w:rPr>
            <w:noProof/>
            <w:webHidden/>
          </w:rPr>
          <w:fldChar w:fldCharType="end"/>
        </w:r>
      </w:hyperlink>
    </w:p>
    <w:p w14:paraId="0BB4B4A3" w14:textId="090259A4" w:rsidR="005976A4" w:rsidRDefault="005F4C03">
      <w:pPr>
        <w:pStyle w:val="TJ2"/>
        <w:tabs>
          <w:tab w:val="right" w:leader="dot" w:pos="9629"/>
        </w:tabs>
        <w:rPr>
          <w:rFonts w:asciiTheme="minorHAnsi" w:eastAsiaTheme="minorEastAsia" w:hAnsiTheme="minorHAnsi" w:cstheme="minorBidi"/>
          <w:noProof/>
          <w:szCs w:val="22"/>
        </w:rPr>
      </w:pPr>
      <w:hyperlink w:anchor="_Toc89872274" w:history="1">
        <w:r w:rsidR="005976A4" w:rsidRPr="0053713B">
          <w:rPr>
            <w:rStyle w:val="Hiperhivatkozs"/>
            <w:noProof/>
          </w:rPr>
          <w:t>A Helyi Esélyegyenlőségi Program Helyzetelemzése (HEP HE)</w:t>
        </w:r>
        <w:r w:rsidR="005976A4">
          <w:rPr>
            <w:noProof/>
            <w:webHidden/>
          </w:rPr>
          <w:tab/>
        </w:r>
        <w:r w:rsidR="005976A4">
          <w:rPr>
            <w:noProof/>
            <w:webHidden/>
          </w:rPr>
          <w:fldChar w:fldCharType="begin"/>
        </w:r>
        <w:r w:rsidR="005976A4">
          <w:rPr>
            <w:noProof/>
            <w:webHidden/>
          </w:rPr>
          <w:instrText xml:space="preserve"> PAGEREF _Toc89872274 \h </w:instrText>
        </w:r>
        <w:r w:rsidR="005976A4">
          <w:rPr>
            <w:noProof/>
            <w:webHidden/>
          </w:rPr>
        </w:r>
        <w:r w:rsidR="005976A4">
          <w:rPr>
            <w:noProof/>
            <w:webHidden/>
          </w:rPr>
          <w:fldChar w:fldCharType="separate"/>
        </w:r>
        <w:r w:rsidR="005976A4">
          <w:rPr>
            <w:noProof/>
            <w:webHidden/>
          </w:rPr>
          <w:t>6</w:t>
        </w:r>
        <w:r w:rsidR="005976A4">
          <w:rPr>
            <w:noProof/>
            <w:webHidden/>
          </w:rPr>
          <w:fldChar w:fldCharType="end"/>
        </w:r>
      </w:hyperlink>
    </w:p>
    <w:p w14:paraId="2E828F7B" w14:textId="67AEDEBA" w:rsidR="005976A4" w:rsidRDefault="005F4C03">
      <w:pPr>
        <w:pStyle w:val="TJ3"/>
        <w:rPr>
          <w:rFonts w:eastAsiaTheme="minorEastAsia" w:cstheme="minorBidi"/>
        </w:rPr>
      </w:pPr>
      <w:hyperlink w:anchor="_Toc89872275" w:history="1">
        <w:r w:rsidR="005976A4" w:rsidRPr="0053713B">
          <w:rPr>
            <w:rStyle w:val="Hiperhivatkozs"/>
          </w:rPr>
          <w:t>1. Jogszabályi háttér bemutatása</w:t>
        </w:r>
        <w:r w:rsidR="005976A4">
          <w:rPr>
            <w:webHidden/>
          </w:rPr>
          <w:tab/>
        </w:r>
        <w:r w:rsidR="005976A4">
          <w:rPr>
            <w:webHidden/>
          </w:rPr>
          <w:fldChar w:fldCharType="begin"/>
        </w:r>
        <w:r w:rsidR="005976A4">
          <w:rPr>
            <w:webHidden/>
          </w:rPr>
          <w:instrText xml:space="preserve"> PAGEREF _Toc89872275 \h </w:instrText>
        </w:r>
        <w:r w:rsidR="005976A4">
          <w:rPr>
            <w:webHidden/>
          </w:rPr>
        </w:r>
        <w:r w:rsidR="005976A4">
          <w:rPr>
            <w:webHidden/>
          </w:rPr>
          <w:fldChar w:fldCharType="separate"/>
        </w:r>
        <w:r w:rsidR="005976A4">
          <w:rPr>
            <w:webHidden/>
          </w:rPr>
          <w:t>6</w:t>
        </w:r>
        <w:r w:rsidR="005976A4">
          <w:rPr>
            <w:webHidden/>
          </w:rPr>
          <w:fldChar w:fldCharType="end"/>
        </w:r>
      </w:hyperlink>
    </w:p>
    <w:p w14:paraId="61C73959" w14:textId="5DCFE0D7" w:rsidR="005976A4" w:rsidRDefault="005F4C03">
      <w:pPr>
        <w:pStyle w:val="TJ3"/>
        <w:rPr>
          <w:rFonts w:eastAsiaTheme="minorEastAsia" w:cstheme="minorBidi"/>
        </w:rPr>
      </w:pPr>
      <w:hyperlink w:anchor="_Toc89872276" w:history="1">
        <w:r w:rsidR="005976A4" w:rsidRPr="0053713B">
          <w:rPr>
            <w:rStyle w:val="Hiperhivatkozs"/>
          </w:rPr>
          <w:t>2. Stratégiai környezet bemutatása</w:t>
        </w:r>
        <w:r w:rsidR="005976A4">
          <w:rPr>
            <w:webHidden/>
          </w:rPr>
          <w:tab/>
        </w:r>
        <w:r w:rsidR="005976A4">
          <w:rPr>
            <w:webHidden/>
          </w:rPr>
          <w:fldChar w:fldCharType="begin"/>
        </w:r>
        <w:r w:rsidR="005976A4">
          <w:rPr>
            <w:webHidden/>
          </w:rPr>
          <w:instrText xml:space="preserve"> PAGEREF _Toc89872276 \h </w:instrText>
        </w:r>
        <w:r w:rsidR="005976A4">
          <w:rPr>
            <w:webHidden/>
          </w:rPr>
        </w:r>
        <w:r w:rsidR="005976A4">
          <w:rPr>
            <w:webHidden/>
          </w:rPr>
          <w:fldChar w:fldCharType="separate"/>
        </w:r>
        <w:r w:rsidR="005976A4">
          <w:rPr>
            <w:webHidden/>
          </w:rPr>
          <w:t>9</w:t>
        </w:r>
        <w:r w:rsidR="005976A4">
          <w:rPr>
            <w:webHidden/>
          </w:rPr>
          <w:fldChar w:fldCharType="end"/>
        </w:r>
      </w:hyperlink>
    </w:p>
    <w:p w14:paraId="32EFF91A" w14:textId="16FCBFC3" w:rsidR="005976A4" w:rsidRDefault="005F4C03">
      <w:pPr>
        <w:pStyle w:val="TJ3"/>
        <w:rPr>
          <w:rFonts w:eastAsiaTheme="minorEastAsia" w:cstheme="minorBidi"/>
        </w:rPr>
      </w:pPr>
      <w:hyperlink w:anchor="_Toc89872277" w:history="1">
        <w:r w:rsidR="005976A4" w:rsidRPr="0053713B">
          <w:rPr>
            <w:rStyle w:val="Hiperhivatkozs"/>
          </w:rPr>
          <w:t>3. A mélyszegénységben élők és a romák helyzete, esélyegyenlősége</w:t>
        </w:r>
        <w:r w:rsidR="005976A4">
          <w:rPr>
            <w:webHidden/>
          </w:rPr>
          <w:tab/>
        </w:r>
        <w:r w:rsidR="005976A4">
          <w:rPr>
            <w:webHidden/>
          </w:rPr>
          <w:fldChar w:fldCharType="begin"/>
        </w:r>
        <w:r w:rsidR="005976A4">
          <w:rPr>
            <w:webHidden/>
          </w:rPr>
          <w:instrText xml:space="preserve"> PAGEREF _Toc89872277 \h </w:instrText>
        </w:r>
        <w:r w:rsidR="005976A4">
          <w:rPr>
            <w:webHidden/>
          </w:rPr>
        </w:r>
        <w:r w:rsidR="005976A4">
          <w:rPr>
            <w:webHidden/>
          </w:rPr>
          <w:fldChar w:fldCharType="separate"/>
        </w:r>
        <w:r w:rsidR="005976A4">
          <w:rPr>
            <w:webHidden/>
          </w:rPr>
          <w:t>22</w:t>
        </w:r>
        <w:r w:rsidR="005976A4">
          <w:rPr>
            <w:webHidden/>
          </w:rPr>
          <w:fldChar w:fldCharType="end"/>
        </w:r>
      </w:hyperlink>
    </w:p>
    <w:p w14:paraId="3B343842" w14:textId="29064245" w:rsidR="005976A4" w:rsidRDefault="005F4C03">
      <w:pPr>
        <w:pStyle w:val="TJ3"/>
        <w:rPr>
          <w:rFonts w:eastAsiaTheme="minorEastAsia" w:cstheme="minorBidi"/>
        </w:rPr>
      </w:pPr>
      <w:hyperlink w:anchor="_Toc89872278" w:history="1">
        <w:r w:rsidR="005976A4" w:rsidRPr="0053713B">
          <w:rPr>
            <w:rStyle w:val="Hiperhivatkozs"/>
          </w:rPr>
          <w:t>4. A gyermekek helyzete, esélyegyenlősége, gyermekszegénység</w:t>
        </w:r>
        <w:r w:rsidR="005976A4">
          <w:rPr>
            <w:webHidden/>
          </w:rPr>
          <w:tab/>
        </w:r>
        <w:r w:rsidR="005976A4">
          <w:rPr>
            <w:webHidden/>
          </w:rPr>
          <w:fldChar w:fldCharType="begin"/>
        </w:r>
        <w:r w:rsidR="005976A4">
          <w:rPr>
            <w:webHidden/>
          </w:rPr>
          <w:instrText xml:space="preserve"> PAGEREF _Toc89872278 \h </w:instrText>
        </w:r>
        <w:r w:rsidR="005976A4">
          <w:rPr>
            <w:webHidden/>
          </w:rPr>
        </w:r>
        <w:r w:rsidR="005976A4">
          <w:rPr>
            <w:webHidden/>
          </w:rPr>
          <w:fldChar w:fldCharType="separate"/>
        </w:r>
        <w:r w:rsidR="005976A4">
          <w:rPr>
            <w:webHidden/>
          </w:rPr>
          <w:t>45</w:t>
        </w:r>
        <w:r w:rsidR="005976A4">
          <w:rPr>
            <w:webHidden/>
          </w:rPr>
          <w:fldChar w:fldCharType="end"/>
        </w:r>
      </w:hyperlink>
    </w:p>
    <w:p w14:paraId="5D5EFF56" w14:textId="22B59D65" w:rsidR="005976A4" w:rsidRDefault="005F4C03">
      <w:pPr>
        <w:pStyle w:val="TJ3"/>
        <w:rPr>
          <w:rFonts w:eastAsiaTheme="minorEastAsia" w:cstheme="minorBidi"/>
        </w:rPr>
      </w:pPr>
      <w:hyperlink w:anchor="_Toc89872279" w:history="1">
        <w:r w:rsidR="005976A4" w:rsidRPr="0053713B">
          <w:rPr>
            <w:rStyle w:val="Hiperhivatkozs"/>
          </w:rPr>
          <w:t>5. A nők helyzete, esélyegyenlősége</w:t>
        </w:r>
        <w:r w:rsidR="005976A4">
          <w:rPr>
            <w:webHidden/>
          </w:rPr>
          <w:tab/>
        </w:r>
        <w:r w:rsidR="005976A4">
          <w:rPr>
            <w:webHidden/>
          </w:rPr>
          <w:fldChar w:fldCharType="begin"/>
        </w:r>
        <w:r w:rsidR="005976A4">
          <w:rPr>
            <w:webHidden/>
          </w:rPr>
          <w:instrText xml:space="preserve"> PAGEREF _Toc89872279 \h </w:instrText>
        </w:r>
        <w:r w:rsidR="005976A4">
          <w:rPr>
            <w:webHidden/>
          </w:rPr>
        </w:r>
        <w:r w:rsidR="005976A4">
          <w:rPr>
            <w:webHidden/>
          </w:rPr>
          <w:fldChar w:fldCharType="separate"/>
        </w:r>
        <w:r w:rsidR="005976A4">
          <w:rPr>
            <w:webHidden/>
          </w:rPr>
          <w:t>62</w:t>
        </w:r>
        <w:r w:rsidR="005976A4">
          <w:rPr>
            <w:webHidden/>
          </w:rPr>
          <w:fldChar w:fldCharType="end"/>
        </w:r>
      </w:hyperlink>
    </w:p>
    <w:p w14:paraId="20766B66" w14:textId="52B1CE4C" w:rsidR="005976A4" w:rsidRDefault="005F4C03">
      <w:pPr>
        <w:pStyle w:val="TJ3"/>
        <w:rPr>
          <w:rFonts w:eastAsiaTheme="minorEastAsia" w:cstheme="minorBidi"/>
        </w:rPr>
      </w:pPr>
      <w:hyperlink w:anchor="_Toc89872280" w:history="1">
        <w:r w:rsidR="005976A4" w:rsidRPr="0053713B">
          <w:rPr>
            <w:rStyle w:val="Hiperhivatkozs"/>
          </w:rPr>
          <w:t>6. Az idősek helyzete, esélyegyenlősége</w:t>
        </w:r>
        <w:r w:rsidR="005976A4">
          <w:rPr>
            <w:webHidden/>
          </w:rPr>
          <w:tab/>
        </w:r>
        <w:r w:rsidR="005976A4">
          <w:rPr>
            <w:webHidden/>
          </w:rPr>
          <w:fldChar w:fldCharType="begin"/>
        </w:r>
        <w:r w:rsidR="005976A4">
          <w:rPr>
            <w:webHidden/>
          </w:rPr>
          <w:instrText xml:space="preserve"> PAGEREF _Toc89872280 \h </w:instrText>
        </w:r>
        <w:r w:rsidR="005976A4">
          <w:rPr>
            <w:webHidden/>
          </w:rPr>
        </w:r>
        <w:r w:rsidR="005976A4">
          <w:rPr>
            <w:webHidden/>
          </w:rPr>
          <w:fldChar w:fldCharType="separate"/>
        </w:r>
        <w:r w:rsidR="005976A4">
          <w:rPr>
            <w:webHidden/>
          </w:rPr>
          <w:t>68</w:t>
        </w:r>
        <w:r w:rsidR="005976A4">
          <w:rPr>
            <w:webHidden/>
          </w:rPr>
          <w:fldChar w:fldCharType="end"/>
        </w:r>
      </w:hyperlink>
    </w:p>
    <w:p w14:paraId="7A02E3C5" w14:textId="57B13850" w:rsidR="005976A4" w:rsidRDefault="005F4C03">
      <w:pPr>
        <w:pStyle w:val="TJ3"/>
        <w:rPr>
          <w:rFonts w:eastAsiaTheme="minorEastAsia" w:cstheme="minorBidi"/>
        </w:rPr>
      </w:pPr>
      <w:hyperlink w:anchor="_Toc89872281" w:history="1">
        <w:r w:rsidR="005976A4" w:rsidRPr="0053713B">
          <w:rPr>
            <w:rStyle w:val="Hiperhivatkozs"/>
          </w:rPr>
          <w:t>7. A fogyatékkal élők helyzete, esélyegyenlősége</w:t>
        </w:r>
        <w:r w:rsidR="005976A4">
          <w:rPr>
            <w:webHidden/>
          </w:rPr>
          <w:tab/>
        </w:r>
        <w:r w:rsidR="005976A4">
          <w:rPr>
            <w:webHidden/>
          </w:rPr>
          <w:fldChar w:fldCharType="begin"/>
        </w:r>
        <w:r w:rsidR="005976A4">
          <w:rPr>
            <w:webHidden/>
          </w:rPr>
          <w:instrText xml:space="preserve"> PAGEREF _Toc89872281 \h </w:instrText>
        </w:r>
        <w:r w:rsidR="005976A4">
          <w:rPr>
            <w:webHidden/>
          </w:rPr>
        </w:r>
        <w:r w:rsidR="005976A4">
          <w:rPr>
            <w:webHidden/>
          </w:rPr>
          <w:fldChar w:fldCharType="separate"/>
        </w:r>
        <w:r w:rsidR="005976A4">
          <w:rPr>
            <w:webHidden/>
          </w:rPr>
          <w:t>74</w:t>
        </w:r>
        <w:r w:rsidR="005976A4">
          <w:rPr>
            <w:webHidden/>
          </w:rPr>
          <w:fldChar w:fldCharType="end"/>
        </w:r>
      </w:hyperlink>
    </w:p>
    <w:p w14:paraId="5BE8F3DA" w14:textId="70F26F1A" w:rsidR="005976A4" w:rsidRDefault="005F4C03">
      <w:pPr>
        <w:pStyle w:val="TJ3"/>
        <w:rPr>
          <w:rFonts w:eastAsiaTheme="minorEastAsia" w:cstheme="minorBidi"/>
        </w:rPr>
      </w:pPr>
      <w:hyperlink w:anchor="_Toc89872282" w:history="1">
        <w:r w:rsidR="005976A4" w:rsidRPr="0053713B">
          <w:rPr>
            <w:rStyle w:val="Hiperhivatkozs"/>
          </w:rPr>
          <w:t>8. Helyi partnerség, lakossági önszerveződések, civil szervezetek és for-profit szereplők társadalmi felelősségvállalása</w:t>
        </w:r>
        <w:r w:rsidR="005976A4">
          <w:rPr>
            <w:webHidden/>
          </w:rPr>
          <w:tab/>
        </w:r>
        <w:r w:rsidR="005976A4">
          <w:rPr>
            <w:webHidden/>
          </w:rPr>
          <w:fldChar w:fldCharType="begin"/>
        </w:r>
        <w:r w:rsidR="005976A4">
          <w:rPr>
            <w:webHidden/>
          </w:rPr>
          <w:instrText xml:space="preserve"> PAGEREF _Toc89872282 \h </w:instrText>
        </w:r>
        <w:r w:rsidR="005976A4">
          <w:rPr>
            <w:webHidden/>
          </w:rPr>
        </w:r>
        <w:r w:rsidR="005976A4">
          <w:rPr>
            <w:webHidden/>
          </w:rPr>
          <w:fldChar w:fldCharType="separate"/>
        </w:r>
        <w:r w:rsidR="005976A4">
          <w:rPr>
            <w:webHidden/>
          </w:rPr>
          <w:t>82</w:t>
        </w:r>
        <w:r w:rsidR="005976A4">
          <w:rPr>
            <w:webHidden/>
          </w:rPr>
          <w:fldChar w:fldCharType="end"/>
        </w:r>
      </w:hyperlink>
    </w:p>
    <w:p w14:paraId="12DFD2A2" w14:textId="0B5A544C" w:rsidR="005976A4" w:rsidRDefault="005F4C03">
      <w:pPr>
        <w:pStyle w:val="TJ3"/>
        <w:rPr>
          <w:rFonts w:eastAsiaTheme="minorEastAsia" w:cstheme="minorBidi"/>
        </w:rPr>
      </w:pPr>
      <w:hyperlink w:anchor="_Toc89872283" w:history="1">
        <w:r w:rsidR="005976A4" w:rsidRPr="0053713B">
          <w:rPr>
            <w:rStyle w:val="Hiperhivatkozs"/>
          </w:rPr>
          <w:t>9. A helyi esélyegyenlőségi program nyilvánossága</w:t>
        </w:r>
        <w:r w:rsidR="005976A4">
          <w:rPr>
            <w:webHidden/>
          </w:rPr>
          <w:tab/>
        </w:r>
        <w:r w:rsidR="005976A4">
          <w:rPr>
            <w:webHidden/>
          </w:rPr>
          <w:fldChar w:fldCharType="begin"/>
        </w:r>
        <w:r w:rsidR="005976A4">
          <w:rPr>
            <w:webHidden/>
          </w:rPr>
          <w:instrText xml:space="preserve"> PAGEREF _Toc89872283 \h </w:instrText>
        </w:r>
        <w:r w:rsidR="005976A4">
          <w:rPr>
            <w:webHidden/>
          </w:rPr>
        </w:r>
        <w:r w:rsidR="005976A4">
          <w:rPr>
            <w:webHidden/>
          </w:rPr>
          <w:fldChar w:fldCharType="separate"/>
        </w:r>
        <w:r w:rsidR="005976A4">
          <w:rPr>
            <w:webHidden/>
          </w:rPr>
          <w:t>83</w:t>
        </w:r>
        <w:r w:rsidR="005976A4">
          <w:rPr>
            <w:webHidden/>
          </w:rPr>
          <w:fldChar w:fldCharType="end"/>
        </w:r>
      </w:hyperlink>
    </w:p>
    <w:p w14:paraId="2FA03B90" w14:textId="09CD0E74" w:rsidR="005976A4" w:rsidRDefault="005F4C03">
      <w:pPr>
        <w:pStyle w:val="TJ3"/>
        <w:rPr>
          <w:rFonts w:eastAsiaTheme="minorEastAsia" w:cstheme="minorBidi"/>
        </w:rPr>
      </w:pPr>
      <w:hyperlink w:anchor="_Toc89872284" w:history="1">
        <w:r w:rsidR="005976A4" w:rsidRPr="0053713B">
          <w:rPr>
            <w:rStyle w:val="Hiperhivatkozs"/>
          </w:rPr>
          <w:t>1. A HEP IT részletei</w:t>
        </w:r>
        <w:r w:rsidR="005976A4">
          <w:rPr>
            <w:webHidden/>
          </w:rPr>
          <w:tab/>
        </w:r>
        <w:r w:rsidR="005976A4">
          <w:rPr>
            <w:webHidden/>
          </w:rPr>
          <w:fldChar w:fldCharType="begin"/>
        </w:r>
        <w:r w:rsidR="005976A4">
          <w:rPr>
            <w:webHidden/>
          </w:rPr>
          <w:instrText xml:space="preserve"> PAGEREF _Toc89872284 \h </w:instrText>
        </w:r>
        <w:r w:rsidR="005976A4">
          <w:rPr>
            <w:webHidden/>
          </w:rPr>
        </w:r>
        <w:r w:rsidR="005976A4">
          <w:rPr>
            <w:webHidden/>
          </w:rPr>
          <w:fldChar w:fldCharType="separate"/>
        </w:r>
        <w:r w:rsidR="005976A4">
          <w:rPr>
            <w:webHidden/>
          </w:rPr>
          <w:t>84</w:t>
        </w:r>
        <w:r w:rsidR="005976A4">
          <w:rPr>
            <w:webHidden/>
          </w:rPr>
          <w:fldChar w:fldCharType="end"/>
        </w:r>
      </w:hyperlink>
    </w:p>
    <w:p w14:paraId="3119CB52" w14:textId="1590FB60" w:rsidR="005976A4" w:rsidRDefault="005F4C03">
      <w:pPr>
        <w:pStyle w:val="TJ4"/>
        <w:tabs>
          <w:tab w:val="right" w:leader="dot" w:pos="9629"/>
        </w:tabs>
        <w:rPr>
          <w:rFonts w:asciiTheme="minorHAnsi" w:eastAsiaTheme="minorEastAsia" w:hAnsiTheme="minorHAnsi" w:cstheme="minorBidi"/>
          <w:noProof/>
          <w:szCs w:val="22"/>
        </w:rPr>
      </w:pPr>
      <w:hyperlink w:anchor="_Toc89872285" w:history="1">
        <w:r w:rsidR="005976A4" w:rsidRPr="0053713B">
          <w:rPr>
            <w:rStyle w:val="Hiperhivatkozs"/>
            <w:noProof/>
          </w:rPr>
          <w:t>A helyzetelemzés megállapításainak összegzése</w:t>
        </w:r>
        <w:r w:rsidR="005976A4">
          <w:rPr>
            <w:noProof/>
            <w:webHidden/>
          </w:rPr>
          <w:tab/>
        </w:r>
        <w:r w:rsidR="005976A4">
          <w:rPr>
            <w:noProof/>
            <w:webHidden/>
          </w:rPr>
          <w:fldChar w:fldCharType="begin"/>
        </w:r>
        <w:r w:rsidR="005976A4">
          <w:rPr>
            <w:noProof/>
            <w:webHidden/>
          </w:rPr>
          <w:instrText xml:space="preserve"> PAGEREF _Toc89872285 \h </w:instrText>
        </w:r>
        <w:r w:rsidR="005976A4">
          <w:rPr>
            <w:noProof/>
            <w:webHidden/>
          </w:rPr>
        </w:r>
        <w:r w:rsidR="005976A4">
          <w:rPr>
            <w:noProof/>
            <w:webHidden/>
          </w:rPr>
          <w:fldChar w:fldCharType="separate"/>
        </w:r>
        <w:r w:rsidR="005976A4">
          <w:rPr>
            <w:noProof/>
            <w:webHidden/>
          </w:rPr>
          <w:t>84</w:t>
        </w:r>
        <w:r w:rsidR="005976A4">
          <w:rPr>
            <w:noProof/>
            <w:webHidden/>
          </w:rPr>
          <w:fldChar w:fldCharType="end"/>
        </w:r>
      </w:hyperlink>
    </w:p>
    <w:p w14:paraId="4599D19F" w14:textId="000B27E8" w:rsidR="005976A4" w:rsidRDefault="005F4C03">
      <w:pPr>
        <w:pStyle w:val="TJ4"/>
        <w:tabs>
          <w:tab w:val="right" w:leader="dot" w:pos="9629"/>
        </w:tabs>
        <w:rPr>
          <w:rFonts w:asciiTheme="minorHAnsi" w:eastAsiaTheme="minorEastAsia" w:hAnsiTheme="minorHAnsi" w:cstheme="minorBidi"/>
          <w:noProof/>
          <w:szCs w:val="22"/>
        </w:rPr>
      </w:pPr>
      <w:hyperlink w:anchor="_Toc89872286" w:history="1">
        <w:r w:rsidR="005976A4" w:rsidRPr="0053713B">
          <w:rPr>
            <w:rStyle w:val="Hiperhivatkozs"/>
            <w:noProof/>
          </w:rPr>
          <w:t>A beavatkozások megvalósítói</w:t>
        </w:r>
        <w:r w:rsidR="005976A4">
          <w:rPr>
            <w:noProof/>
            <w:webHidden/>
          </w:rPr>
          <w:tab/>
        </w:r>
        <w:r w:rsidR="005976A4">
          <w:rPr>
            <w:noProof/>
            <w:webHidden/>
          </w:rPr>
          <w:fldChar w:fldCharType="begin"/>
        </w:r>
        <w:r w:rsidR="005976A4">
          <w:rPr>
            <w:noProof/>
            <w:webHidden/>
          </w:rPr>
          <w:instrText xml:space="preserve"> PAGEREF _Toc89872286 \h </w:instrText>
        </w:r>
        <w:r w:rsidR="005976A4">
          <w:rPr>
            <w:noProof/>
            <w:webHidden/>
          </w:rPr>
        </w:r>
        <w:r w:rsidR="005976A4">
          <w:rPr>
            <w:noProof/>
            <w:webHidden/>
          </w:rPr>
          <w:fldChar w:fldCharType="separate"/>
        </w:r>
        <w:r w:rsidR="005976A4">
          <w:rPr>
            <w:noProof/>
            <w:webHidden/>
          </w:rPr>
          <w:t>84</w:t>
        </w:r>
        <w:r w:rsidR="005976A4">
          <w:rPr>
            <w:noProof/>
            <w:webHidden/>
          </w:rPr>
          <w:fldChar w:fldCharType="end"/>
        </w:r>
      </w:hyperlink>
    </w:p>
    <w:p w14:paraId="390B8985" w14:textId="77B8B28A" w:rsidR="005976A4" w:rsidRDefault="005F4C03">
      <w:pPr>
        <w:pStyle w:val="TJ4"/>
        <w:tabs>
          <w:tab w:val="right" w:leader="dot" w:pos="9629"/>
        </w:tabs>
        <w:rPr>
          <w:rFonts w:asciiTheme="minorHAnsi" w:eastAsiaTheme="minorEastAsia" w:hAnsiTheme="minorHAnsi" w:cstheme="minorBidi"/>
          <w:noProof/>
          <w:szCs w:val="22"/>
        </w:rPr>
      </w:pPr>
      <w:hyperlink w:anchor="_Toc89872287" w:history="1">
        <w:r w:rsidR="005976A4" w:rsidRPr="0053713B">
          <w:rPr>
            <w:rStyle w:val="Hiperhivatkozs"/>
            <w:noProof/>
          </w:rPr>
          <w:t>Jövőképünk</w:t>
        </w:r>
        <w:r w:rsidR="005976A4">
          <w:rPr>
            <w:noProof/>
            <w:webHidden/>
          </w:rPr>
          <w:tab/>
        </w:r>
        <w:r w:rsidR="005976A4">
          <w:rPr>
            <w:noProof/>
            <w:webHidden/>
          </w:rPr>
          <w:fldChar w:fldCharType="begin"/>
        </w:r>
        <w:r w:rsidR="005976A4">
          <w:rPr>
            <w:noProof/>
            <w:webHidden/>
          </w:rPr>
          <w:instrText xml:space="preserve"> PAGEREF _Toc89872287 \h </w:instrText>
        </w:r>
        <w:r w:rsidR="005976A4">
          <w:rPr>
            <w:noProof/>
            <w:webHidden/>
          </w:rPr>
        </w:r>
        <w:r w:rsidR="005976A4">
          <w:rPr>
            <w:noProof/>
            <w:webHidden/>
          </w:rPr>
          <w:fldChar w:fldCharType="separate"/>
        </w:r>
        <w:r w:rsidR="005976A4">
          <w:rPr>
            <w:noProof/>
            <w:webHidden/>
          </w:rPr>
          <w:t>85</w:t>
        </w:r>
        <w:r w:rsidR="005976A4">
          <w:rPr>
            <w:noProof/>
            <w:webHidden/>
          </w:rPr>
          <w:fldChar w:fldCharType="end"/>
        </w:r>
      </w:hyperlink>
    </w:p>
    <w:p w14:paraId="0AA7751B" w14:textId="1B6039F5" w:rsidR="005976A4" w:rsidRDefault="005F4C03">
      <w:pPr>
        <w:pStyle w:val="TJ3"/>
        <w:rPr>
          <w:rFonts w:eastAsiaTheme="minorEastAsia" w:cstheme="minorBidi"/>
        </w:rPr>
      </w:pPr>
      <w:hyperlink w:anchor="_Toc89872288" w:history="1">
        <w:r w:rsidR="005976A4" w:rsidRPr="0053713B">
          <w:rPr>
            <w:rStyle w:val="Hiperhivatkozs"/>
            <w:rFonts w:ascii="Palatino Linotype" w:hAnsi="Palatino Linotype"/>
          </w:rPr>
          <w:t xml:space="preserve">2. </w:t>
        </w:r>
        <w:r w:rsidR="005976A4" w:rsidRPr="00BA1DA1">
          <w:rPr>
            <w:rStyle w:val="Hiperhivatkozs"/>
          </w:rPr>
          <w:t>Összegző</w:t>
        </w:r>
        <w:r w:rsidR="005976A4" w:rsidRPr="0053713B">
          <w:rPr>
            <w:rStyle w:val="Hiperhivatkozs"/>
            <w:rFonts w:ascii="Palatino Linotype" w:hAnsi="Palatino Linotype"/>
          </w:rPr>
          <w:t xml:space="preserve"> táblázat - A Helyi Esélyegyenlőségi Program Intézkedési Terve (HEP IT)</w:t>
        </w:r>
        <w:r w:rsidR="005976A4">
          <w:rPr>
            <w:webHidden/>
          </w:rPr>
          <w:tab/>
        </w:r>
        <w:r w:rsidR="005976A4">
          <w:rPr>
            <w:webHidden/>
          </w:rPr>
          <w:fldChar w:fldCharType="begin"/>
        </w:r>
        <w:r w:rsidR="005976A4">
          <w:rPr>
            <w:webHidden/>
          </w:rPr>
          <w:instrText xml:space="preserve"> PAGEREF _Toc89872288 \h </w:instrText>
        </w:r>
        <w:r w:rsidR="005976A4">
          <w:rPr>
            <w:webHidden/>
          </w:rPr>
        </w:r>
        <w:r w:rsidR="005976A4">
          <w:rPr>
            <w:webHidden/>
          </w:rPr>
          <w:fldChar w:fldCharType="separate"/>
        </w:r>
        <w:r w:rsidR="005976A4">
          <w:rPr>
            <w:webHidden/>
          </w:rPr>
          <w:t>86</w:t>
        </w:r>
        <w:r w:rsidR="005976A4">
          <w:rPr>
            <w:webHidden/>
          </w:rPr>
          <w:fldChar w:fldCharType="end"/>
        </w:r>
      </w:hyperlink>
    </w:p>
    <w:p w14:paraId="554452B7" w14:textId="07160DF2" w:rsidR="005976A4" w:rsidRDefault="005F4C03">
      <w:pPr>
        <w:pStyle w:val="TJ3"/>
        <w:rPr>
          <w:rFonts w:eastAsiaTheme="minorEastAsia" w:cstheme="minorBidi"/>
        </w:rPr>
      </w:pPr>
      <w:hyperlink w:anchor="_Toc89872289" w:history="1">
        <w:r w:rsidR="005976A4" w:rsidRPr="0053713B">
          <w:rPr>
            <w:rStyle w:val="Hiperhivatkozs"/>
          </w:rPr>
          <w:t>3. Megvalósítás</w:t>
        </w:r>
        <w:r w:rsidR="005976A4">
          <w:rPr>
            <w:webHidden/>
          </w:rPr>
          <w:tab/>
        </w:r>
        <w:r w:rsidR="005976A4">
          <w:rPr>
            <w:webHidden/>
          </w:rPr>
          <w:fldChar w:fldCharType="begin"/>
        </w:r>
        <w:r w:rsidR="005976A4">
          <w:rPr>
            <w:webHidden/>
          </w:rPr>
          <w:instrText xml:space="preserve"> PAGEREF _Toc89872289 \h </w:instrText>
        </w:r>
        <w:r w:rsidR="005976A4">
          <w:rPr>
            <w:webHidden/>
          </w:rPr>
        </w:r>
        <w:r w:rsidR="005976A4">
          <w:rPr>
            <w:webHidden/>
          </w:rPr>
          <w:fldChar w:fldCharType="separate"/>
        </w:r>
        <w:r w:rsidR="005976A4">
          <w:rPr>
            <w:webHidden/>
          </w:rPr>
          <w:t>89</w:t>
        </w:r>
        <w:r w:rsidR="005976A4">
          <w:rPr>
            <w:webHidden/>
          </w:rPr>
          <w:fldChar w:fldCharType="end"/>
        </w:r>
      </w:hyperlink>
    </w:p>
    <w:p w14:paraId="39262261" w14:textId="081326D8" w:rsidR="005976A4" w:rsidRDefault="005F4C03">
      <w:pPr>
        <w:pStyle w:val="TJ4"/>
        <w:tabs>
          <w:tab w:val="right" w:leader="dot" w:pos="9629"/>
        </w:tabs>
        <w:rPr>
          <w:rFonts w:asciiTheme="minorHAnsi" w:eastAsiaTheme="minorEastAsia" w:hAnsiTheme="minorHAnsi" w:cstheme="minorBidi"/>
          <w:noProof/>
          <w:szCs w:val="22"/>
        </w:rPr>
      </w:pPr>
      <w:hyperlink w:anchor="_Toc89872290" w:history="1">
        <w:r w:rsidR="005976A4" w:rsidRPr="0053713B">
          <w:rPr>
            <w:rStyle w:val="Hiperhivatkozs"/>
            <w:noProof/>
          </w:rPr>
          <w:t>A megvalósítás előkészítése</w:t>
        </w:r>
        <w:r w:rsidR="005976A4">
          <w:rPr>
            <w:noProof/>
            <w:webHidden/>
          </w:rPr>
          <w:tab/>
        </w:r>
        <w:r w:rsidR="005976A4">
          <w:rPr>
            <w:noProof/>
            <w:webHidden/>
          </w:rPr>
          <w:fldChar w:fldCharType="begin"/>
        </w:r>
        <w:r w:rsidR="005976A4">
          <w:rPr>
            <w:noProof/>
            <w:webHidden/>
          </w:rPr>
          <w:instrText xml:space="preserve"> PAGEREF _Toc89872290 \h </w:instrText>
        </w:r>
        <w:r w:rsidR="005976A4">
          <w:rPr>
            <w:noProof/>
            <w:webHidden/>
          </w:rPr>
        </w:r>
        <w:r w:rsidR="005976A4">
          <w:rPr>
            <w:noProof/>
            <w:webHidden/>
          </w:rPr>
          <w:fldChar w:fldCharType="separate"/>
        </w:r>
        <w:r w:rsidR="005976A4">
          <w:rPr>
            <w:noProof/>
            <w:webHidden/>
          </w:rPr>
          <w:t>89</w:t>
        </w:r>
        <w:r w:rsidR="005976A4">
          <w:rPr>
            <w:noProof/>
            <w:webHidden/>
          </w:rPr>
          <w:fldChar w:fldCharType="end"/>
        </w:r>
      </w:hyperlink>
    </w:p>
    <w:p w14:paraId="0701AC4C" w14:textId="61D01320" w:rsidR="005976A4" w:rsidRDefault="005F4C03">
      <w:pPr>
        <w:pStyle w:val="TJ4"/>
        <w:tabs>
          <w:tab w:val="right" w:leader="dot" w:pos="9629"/>
        </w:tabs>
        <w:rPr>
          <w:rFonts w:asciiTheme="minorHAnsi" w:eastAsiaTheme="minorEastAsia" w:hAnsiTheme="minorHAnsi" w:cstheme="minorBidi"/>
          <w:noProof/>
          <w:szCs w:val="22"/>
        </w:rPr>
      </w:pPr>
      <w:hyperlink w:anchor="_Toc89872291" w:history="1">
        <w:r w:rsidR="005976A4" w:rsidRPr="0053713B">
          <w:rPr>
            <w:rStyle w:val="Hiperhivatkozs"/>
            <w:noProof/>
          </w:rPr>
          <w:t>A megvalósítás folyamata</w:t>
        </w:r>
        <w:r w:rsidR="005976A4">
          <w:rPr>
            <w:noProof/>
            <w:webHidden/>
          </w:rPr>
          <w:tab/>
        </w:r>
        <w:r w:rsidR="005976A4">
          <w:rPr>
            <w:noProof/>
            <w:webHidden/>
          </w:rPr>
          <w:fldChar w:fldCharType="begin"/>
        </w:r>
        <w:r w:rsidR="005976A4">
          <w:rPr>
            <w:noProof/>
            <w:webHidden/>
          </w:rPr>
          <w:instrText xml:space="preserve"> PAGEREF _Toc89872291 \h </w:instrText>
        </w:r>
        <w:r w:rsidR="005976A4">
          <w:rPr>
            <w:noProof/>
            <w:webHidden/>
          </w:rPr>
        </w:r>
        <w:r w:rsidR="005976A4">
          <w:rPr>
            <w:noProof/>
            <w:webHidden/>
          </w:rPr>
          <w:fldChar w:fldCharType="separate"/>
        </w:r>
        <w:r w:rsidR="005976A4">
          <w:rPr>
            <w:noProof/>
            <w:webHidden/>
          </w:rPr>
          <w:t>89</w:t>
        </w:r>
        <w:r w:rsidR="005976A4">
          <w:rPr>
            <w:noProof/>
            <w:webHidden/>
          </w:rPr>
          <w:fldChar w:fldCharType="end"/>
        </w:r>
      </w:hyperlink>
    </w:p>
    <w:p w14:paraId="663B96E8" w14:textId="7FD0940E" w:rsidR="005976A4" w:rsidRDefault="005F4C03">
      <w:pPr>
        <w:pStyle w:val="TJ4"/>
        <w:tabs>
          <w:tab w:val="right" w:leader="dot" w:pos="9629"/>
        </w:tabs>
        <w:rPr>
          <w:rFonts w:asciiTheme="minorHAnsi" w:eastAsiaTheme="minorEastAsia" w:hAnsiTheme="minorHAnsi" w:cstheme="minorBidi"/>
          <w:noProof/>
          <w:szCs w:val="22"/>
        </w:rPr>
      </w:pPr>
      <w:hyperlink w:anchor="_Toc89872292" w:history="1">
        <w:r w:rsidR="005976A4" w:rsidRPr="0053713B">
          <w:rPr>
            <w:rStyle w:val="Hiperhivatkozs"/>
            <w:noProof/>
          </w:rPr>
          <w:t>Monitoring és visszacsatolás</w:t>
        </w:r>
        <w:r w:rsidR="005976A4">
          <w:rPr>
            <w:noProof/>
            <w:webHidden/>
          </w:rPr>
          <w:tab/>
        </w:r>
        <w:r w:rsidR="005976A4">
          <w:rPr>
            <w:noProof/>
            <w:webHidden/>
          </w:rPr>
          <w:fldChar w:fldCharType="begin"/>
        </w:r>
        <w:r w:rsidR="005976A4">
          <w:rPr>
            <w:noProof/>
            <w:webHidden/>
          </w:rPr>
          <w:instrText xml:space="preserve"> PAGEREF _Toc89872292 \h </w:instrText>
        </w:r>
        <w:r w:rsidR="005976A4">
          <w:rPr>
            <w:noProof/>
            <w:webHidden/>
          </w:rPr>
        </w:r>
        <w:r w:rsidR="005976A4">
          <w:rPr>
            <w:noProof/>
            <w:webHidden/>
          </w:rPr>
          <w:fldChar w:fldCharType="separate"/>
        </w:r>
        <w:r w:rsidR="005976A4">
          <w:rPr>
            <w:noProof/>
            <w:webHidden/>
          </w:rPr>
          <w:t>91</w:t>
        </w:r>
        <w:r w:rsidR="005976A4">
          <w:rPr>
            <w:noProof/>
            <w:webHidden/>
          </w:rPr>
          <w:fldChar w:fldCharType="end"/>
        </w:r>
      </w:hyperlink>
    </w:p>
    <w:p w14:paraId="17191E12" w14:textId="0647BF55" w:rsidR="005976A4" w:rsidRDefault="005F4C03">
      <w:pPr>
        <w:pStyle w:val="TJ4"/>
        <w:tabs>
          <w:tab w:val="right" w:leader="dot" w:pos="9629"/>
        </w:tabs>
        <w:rPr>
          <w:rFonts w:asciiTheme="minorHAnsi" w:eastAsiaTheme="minorEastAsia" w:hAnsiTheme="minorHAnsi" w:cstheme="minorBidi"/>
          <w:noProof/>
          <w:szCs w:val="22"/>
        </w:rPr>
      </w:pPr>
      <w:hyperlink w:anchor="_Toc89872293" w:history="1">
        <w:r w:rsidR="005976A4" w:rsidRPr="0053713B">
          <w:rPr>
            <w:rStyle w:val="Hiperhivatkozs"/>
            <w:noProof/>
          </w:rPr>
          <w:t>Nyilvánosság</w:t>
        </w:r>
        <w:r w:rsidR="005976A4">
          <w:rPr>
            <w:noProof/>
            <w:webHidden/>
          </w:rPr>
          <w:tab/>
        </w:r>
        <w:r w:rsidR="005976A4">
          <w:rPr>
            <w:noProof/>
            <w:webHidden/>
          </w:rPr>
          <w:fldChar w:fldCharType="begin"/>
        </w:r>
        <w:r w:rsidR="005976A4">
          <w:rPr>
            <w:noProof/>
            <w:webHidden/>
          </w:rPr>
          <w:instrText xml:space="preserve"> PAGEREF _Toc89872293 \h </w:instrText>
        </w:r>
        <w:r w:rsidR="005976A4">
          <w:rPr>
            <w:noProof/>
            <w:webHidden/>
          </w:rPr>
        </w:r>
        <w:r w:rsidR="005976A4">
          <w:rPr>
            <w:noProof/>
            <w:webHidden/>
          </w:rPr>
          <w:fldChar w:fldCharType="separate"/>
        </w:r>
        <w:r w:rsidR="005976A4">
          <w:rPr>
            <w:noProof/>
            <w:webHidden/>
          </w:rPr>
          <w:t>91</w:t>
        </w:r>
        <w:r w:rsidR="005976A4">
          <w:rPr>
            <w:noProof/>
            <w:webHidden/>
          </w:rPr>
          <w:fldChar w:fldCharType="end"/>
        </w:r>
      </w:hyperlink>
    </w:p>
    <w:p w14:paraId="39A35F92" w14:textId="60B9F39F" w:rsidR="005976A4" w:rsidRDefault="005F4C03">
      <w:pPr>
        <w:pStyle w:val="TJ4"/>
        <w:tabs>
          <w:tab w:val="right" w:leader="dot" w:pos="9629"/>
        </w:tabs>
        <w:rPr>
          <w:rFonts w:asciiTheme="minorHAnsi" w:eastAsiaTheme="minorEastAsia" w:hAnsiTheme="minorHAnsi" w:cstheme="minorBidi"/>
          <w:noProof/>
          <w:szCs w:val="22"/>
        </w:rPr>
      </w:pPr>
      <w:hyperlink w:anchor="_Toc89872294" w:history="1">
        <w:r w:rsidR="005976A4" w:rsidRPr="0053713B">
          <w:rPr>
            <w:rStyle w:val="Hiperhivatkozs"/>
            <w:noProof/>
          </w:rPr>
          <w:t>Kötelezettségek és felelősség</w:t>
        </w:r>
        <w:r w:rsidR="005976A4">
          <w:rPr>
            <w:noProof/>
            <w:webHidden/>
          </w:rPr>
          <w:tab/>
        </w:r>
        <w:r w:rsidR="005976A4">
          <w:rPr>
            <w:noProof/>
            <w:webHidden/>
          </w:rPr>
          <w:fldChar w:fldCharType="begin"/>
        </w:r>
        <w:r w:rsidR="005976A4">
          <w:rPr>
            <w:noProof/>
            <w:webHidden/>
          </w:rPr>
          <w:instrText xml:space="preserve"> PAGEREF _Toc89872294 \h </w:instrText>
        </w:r>
        <w:r w:rsidR="005976A4">
          <w:rPr>
            <w:noProof/>
            <w:webHidden/>
          </w:rPr>
        </w:r>
        <w:r w:rsidR="005976A4">
          <w:rPr>
            <w:noProof/>
            <w:webHidden/>
          </w:rPr>
          <w:fldChar w:fldCharType="separate"/>
        </w:r>
        <w:r w:rsidR="005976A4">
          <w:rPr>
            <w:noProof/>
            <w:webHidden/>
          </w:rPr>
          <w:t>92</w:t>
        </w:r>
        <w:r w:rsidR="005976A4">
          <w:rPr>
            <w:noProof/>
            <w:webHidden/>
          </w:rPr>
          <w:fldChar w:fldCharType="end"/>
        </w:r>
      </w:hyperlink>
    </w:p>
    <w:p w14:paraId="4B96455F" w14:textId="02DBE048" w:rsidR="005976A4" w:rsidRDefault="005F4C03">
      <w:pPr>
        <w:pStyle w:val="TJ4"/>
        <w:tabs>
          <w:tab w:val="right" w:leader="dot" w:pos="9629"/>
        </w:tabs>
        <w:rPr>
          <w:rFonts w:asciiTheme="minorHAnsi" w:eastAsiaTheme="minorEastAsia" w:hAnsiTheme="minorHAnsi" w:cstheme="minorBidi"/>
          <w:noProof/>
          <w:szCs w:val="22"/>
        </w:rPr>
      </w:pPr>
      <w:hyperlink w:anchor="_Toc89872295" w:history="1">
        <w:r w:rsidR="005976A4" w:rsidRPr="0053713B">
          <w:rPr>
            <w:rStyle w:val="Hiperhivatkozs"/>
            <w:noProof/>
          </w:rPr>
          <w:t>Érvényesülés, módosítás</w:t>
        </w:r>
        <w:r w:rsidR="005976A4">
          <w:rPr>
            <w:noProof/>
            <w:webHidden/>
          </w:rPr>
          <w:tab/>
        </w:r>
        <w:r w:rsidR="005976A4">
          <w:rPr>
            <w:noProof/>
            <w:webHidden/>
          </w:rPr>
          <w:fldChar w:fldCharType="begin"/>
        </w:r>
        <w:r w:rsidR="005976A4">
          <w:rPr>
            <w:noProof/>
            <w:webHidden/>
          </w:rPr>
          <w:instrText xml:space="preserve"> PAGEREF _Toc89872295 \h </w:instrText>
        </w:r>
        <w:r w:rsidR="005976A4">
          <w:rPr>
            <w:noProof/>
            <w:webHidden/>
          </w:rPr>
        </w:r>
        <w:r w:rsidR="005976A4">
          <w:rPr>
            <w:noProof/>
            <w:webHidden/>
          </w:rPr>
          <w:fldChar w:fldCharType="separate"/>
        </w:r>
        <w:r w:rsidR="005976A4">
          <w:rPr>
            <w:noProof/>
            <w:webHidden/>
          </w:rPr>
          <w:t>93</w:t>
        </w:r>
        <w:r w:rsidR="005976A4">
          <w:rPr>
            <w:noProof/>
            <w:webHidden/>
          </w:rPr>
          <w:fldChar w:fldCharType="end"/>
        </w:r>
      </w:hyperlink>
    </w:p>
    <w:p w14:paraId="5EF0257A" w14:textId="2270CFD8" w:rsidR="005976A4" w:rsidRDefault="005F4C03">
      <w:pPr>
        <w:pStyle w:val="TJ3"/>
        <w:rPr>
          <w:rFonts w:eastAsiaTheme="minorEastAsia" w:cstheme="minorBidi"/>
        </w:rPr>
      </w:pPr>
      <w:hyperlink w:anchor="_Toc89872296" w:history="1">
        <w:r w:rsidR="005976A4" w:rsidRPr="0053713B">
          <w:rPr>
            <w:rStyle w:val="Hiperhivatkozs"/>
          </w:rPr>
          <w:t>4. Elfogadás módja és dátuma</w:t>
        </w:r>
        <w:r w:rsidR="005976A4">
          <w:rPr>
            <w:webHidden/>
          </w:rPr>
          <w:tab/>
        </w:r>
        <w:r w:rsidR="005976A4">
          <w:rPr>
            <w:webHidden/>
          </w:rPr>
          <w:fldChar w:fldCharType="begin"/>
        </w:r>
        <w:r w:rsidR="005976A4">
          <w:rPr>
            <w:webHidden/>
          </w:rPr>
          <w:instrText xml:space="preserve"> PAGEREF _Toc89872296 \h </w:instrText>
        </w:r>
        <w:r w:rsidR="005976A4">
          <w:rPr>
            <w:webHidden/>
          </w:rPr>
        </w:r>
        <w:r w:rsidR="005976A4">
          <w:rPr>
            <w:webHidden/>
          </w:rPr>
          <w:fldChar w:fldCharType="separate"/>
        </w:r>
        <w:r w:rsidR="005976A4">
          <w:rPr>
            <w:webHidden/>
          </w:rPr>
          <w:t>94</w:t>
        </w:r>
        <w:r w:rsidR="005976A4">
          <w:rPr>
            <w:webHidden/>
          </w:rPr>
          <w:fldChar w:fldCharType="end"/>
        </w:r>
      </w:hyperlink>
    </w:p>
    <w:p w14:paraId="584A3A2B" w14:textId="3DDA9C9A" w:rsidR="004B543E" w:rsidRPr="00D13162" w:rsidRDefault="001C7928" w:rsidP="00EB4686">
      <w:pPr>
        <w:rPr>
          <w:szCs w:val="22"/>
        </w:rPr>
      </w:pPr>
      <w:r w:rsidRPr="00F2005E">
        <w:rPr>
          <w:szCs w:val="22"/>
        </w:rPr>
        <w:fldChar w:fldCharType="end"/>
      </w:r>
    </w:p>
    <w:p w14:paraId="32A66D7F" w14:textId="77777777" w:rsidR="004B543E" w:rsidRPr="00D13162" w:rsidRDefault="004B543E" w:rsidP="00F72992"/>
    <w:p w14:paraId="35C36DDD" w14:textId="77777777" w:rsidR="004B543E" w:rsidRPr="00D13162" w:rsidRDefault="004B543E" w:rsidP="00F72992">
      <w:pPr>
        <w:rPr>
          <w:szCs w:val="22"/>
        </w:rPr>
      </w:pPr>
    </w:p>
    <w:p w14:paraId="255A9120" w14:textId="77777777" w:rsidR="004B543E" w:rsidRPr="00D13162" w:rsidRDefault="004B543E" w:rsidP="00F72992"/>
    <w:p w14:paraId="1E7E4A4D" w14:textId="77777777" w:rsidR="00F72992" w:rsidRPr="00F72992" w:rsidRDefault="00E87A38" w:rsidP="0040713C">
      <w:pPr>
        <w:rPr>
          <w:sz w:val="4"/>
          <w:szCs w:val="4"/>
        </w:rPr>
      </w:pPr>
      <w:r>
        <w:rPr>
          <w:szCs w:val="22"/>
        </w:rPr>
        <w:br w:type="page"/>
      </w:r>
      <w:bookmarkStart w:id="21" w:name="_Toc188863080"/>
      <w:bookmarkStart w:id="22" w:name="_Toc212560414"/>
      <w:bookmarkStart w:id="23" w:name="_Toc212562030"/>
      <w:bookmarkStart w:id="24" w:name="_Toc212697717"/>
      <w:bookmarkStart w:id="25" w:name="_Toc212699612"/>
      <w:bookmarkStart w:id="26" w:name="_Toc212716870"/>
      <w:bookmarkStart w:id="27" w:name="_Toc212716987"/>
      <w:bookmarkStart w:id="28" w:name="_Toc214529824"/>
    </w:p>
    <w:p w14:paraId="6DF51EFF" w14:textId="77777777" w:rsidR="00E42163" w:rsidRPr="00D13162" w:rsidRDefault="00E42163" w:rsidP="0040713C">
      <w:pPr>
        <w:pStyle w:val="Cmsor1"/>
        <w:shd w:val="clear" w:color="auto" w:fill="auto"/>
      </w:pPr>
      <w:bookmarkStart w:id="29" w:name="_Toc89872269"/>
      <w:r w:rsidRPr="00D13162">
        <w:lastRenderedPageBreak/>
        <w:t>Helyi Esélyegyenlőségi Program</w:t>
      </w:r>
      <w:r w:rsidR="00580BCB" w:rsidRPr="00D13162">
        <w:t xml:space="preserve"> (HEP)</w:t>
      </w:r>
      <w:bookmarkEnd w:id="29"/>
    </w:p>
    <w:p w14:paraId="6FB31139" w14:textId="77777777" w:rsidR="00E42163" w:rsidRDefault="00E42163" w:rsidP="0040713C">
      <w:pPr>
        <w:rPr>
          <w:szCs w:val="22"/>
        </w:rPr>
      </w:pPr>
    </w:p>
    <w:p w14:paraId="43A8A9D3" w14:textId="77777777" w:rsidR="0054318E" w:rsidRPr="0054318E" w:rsidRDefault="0054318E" w:rsidP="0040713C"/>
    <w:p w14:paraId="3887CFB5" w14:textId="77777777" w:rsidR="007B476A" w:rsidRPr="00F72992" w:rsidRDefault="007B476A" w:rsidP="0040713C">
      <w:pPr>
        <w:pStyle w:val="Cmsor2"/>
      </w:pPr>
      <w:bookmarkStart w:id="30" w:name="_Toc89872270"/>
      <w:r w:rsidRPr="00F72992">
        <w:t>Bevezetés</w:t>
      </w:r>
      <w:bookmarkEnd w:id="21"/>
      <w:bookmarkEnd w:id="30"/>
    </w:p>
    <w:p w14:paraId="4D38143E" w14:textId="77777777" w:rsidR="007B476A" w:rsidRPr="00D13162" w:rsidRDefault="007B476A" w:rsidP="0040713C">
      <w:pPr>
        <w:rPr>
          <w:szCs w:val="22"/>
        </w:rPr>
      </w:pPr>
    </w:p>
    <w:p w14:paraId="7B6D5EEB" w14:textId="77777777" w:rsidR="007B476A" w:rsidRPr="00D13162" w:rsidRDefault="007B476A" w:rsidP="0040713C">
      <w:pPr>
        <w:rPr>
          <w:szCs w:val="22"/>
        </w:rPr>
      </w:pPr>
    </w:p>
    <w:p w14:paraId="699563FC" w14:textId="799B87C0" w:rsidR="00FE0B90" w:rsidRDefault="00FE0B90" w:rsidP="00FE0B90">
      <w:pPr>
        <w:rPr>
          <w:rFonts w:ascii="Times New Roman" w:hAnsi="Times New Roman"/>
          <w:color w:val="000000"/>
          <w:sz w:val="24"/>
        </w:rPr>
      </w:pPr>
      <w:r>
        <w:rPr>
          <w:rFonts w:ascii="Times New Roman" w:hAnsi="Times New Roman"/>
          <w:color w:val="000000"/>
          <w:sz w:val="24"/>
        </w:rPr>
        <w:t>Összhangban az az egyenlő bánásmódról és az esélyegyenlőség előmozdításáról szóló 2003. évi CXXV. törvénnyel, (</w:t>
      </w:r>
      <w:proofErr w:type="spellStart"/>
      <w:r>
        <w:rPr>
          <w:rFonts w:ascii="Times New Roman" w:hAnsi="Times New Roman"/>
          <w:color w:val="000000"/>
          <w:sz w:val="24"/>
        </w:rPr>
        <w:t>Ebktv</w:t>
      </w:r>
      <w:proofErr w:type="spellEnd"/>
      <w:r>
        <w:rPr>
          <w:rFonts w:ascii="Times New Roman" w:hAnsi="Times New Roman"/>
          <w:color w:val="000000"/>
          <w:sz w:val="24"/>
        </w:rPr>
        <w:t xml:space="preserve">.) és a helyi esélyegyenlőségi programok elkészítésének szabályairól és az esélyegyenlőségi mentorokról szóló 321/2011. (XII. 27.) Korm. rendelettel valamint a Kormány tagjainak feladat- és hatásköréről szóló 94/2018. (V. 22.) Korm. rendelet 40 § (1) bekezdés 28. pontja alapján kibocsátott 2021. július 1-től hatályos a Belügyminisztérium által elkészített „Módszertani útmutató a helyi esélyegyenlőségi programok elkészítésének szempontjaihoz és a program felülvizsgálatához” című dokumentummal összhangban Kiskőrös Város Önkormányzata </w:t>
      </w:r>
      <w:proofErr w:type="spellStart"/>
      <w:r>
        <w:rPr>
          <w:rFonts w:ascii="Times New Roman" w:hAnsi="Times New Roman"/>
          <w:color w:val="000000"/>
          <w:sz w:val="24"/>
        </w:rPr>
        <w:t>Önkormányzata</w:t>
      </w:r>
      <w:proofErr w:type="spellEnd"/>
      <w:r>
        <w:rPr>
          <w:rFonts w:ascii="Times New Roman" w:hAnsi="Times New Roman"/>
          <w:color w:val="000000"/>
          <w:sz w:val="24"/>
        </w:rPr>
        <w:t xml:space="preserve"> Helyi Esélyegyenlőségi Programjában (HEP) rögzíti az esélyegyenlőség megvalósítása érdekében szükséges feladatait. Az önkormányzat az </w:t>
      </w:r>
      <w:proofErr w:type="spellStart"/>
      <w:r>
        <w:rPr>
          <w:rFonts w:ascii="Times New Roman" w:hAnsi="Times New Roman"/>
          <w:color w:val="000000"/>
          <w:sz w:val="24"/>
        </w:rPr>
        <w:t>Ebktv</w:t>
      </w:r>
      <w:proofErr w:type="spellEnd"/>
      <w:r>
        <w:rPr>
          <w:rFonts w:ascii="Times New Roman" w:hAnsi="Times New Roman"/>
          <w:color w:val="000000"/>
          <w:sz w:val="24"/>
        </w:rPr>
        <w:t>. 31. § (2). bekezdése alapján e programmal összehangolja az esélyegyenlőséget érintő más dokumentumait,</w:t>
      </w:r>
      <w:bookmarkStart w:id="31" w:name="_ftnref1"/>
      <w:bookmarkEnd w:id="31"/>
      <w:r>
        <w:rPr>
          <w:rFonts w:ascii="Times New Roman" w:hAnsi="Times New Roman"/>
          <w:color w:val="000000"/>
          <w:sz w:val="24"/>
        </w:rPr>
        <w:t xml:space="preserve"> és a HEP elkészítésébe bevonja partnereit, különösen a köznevelés állami és nem állami intézményfenntartóit.</w:t>
      </w:r>
    </w:p>
    <w:p w14:paraId="2329A71F" w14:textId="77777777" w:rsidR="00FE0B90" w:rsidRDefault="00FE0B90" w:rsidP="00FE0B90">
      <w:pPr>
        <w:pStyle w:val="Lbjegyzetszveg"/>
        <w:rPr>
          <w:rFonts w:ascii="Times New Roman" w:hAnsi="Times New Roman"/>
          <w:color w:val="000000"/>
          <w:sz w:val="24"/>
          <w:szCs w:val="24"/>
        </w:rPr>
      </w:pPr>
      <w:bookmarkStart w:id="32" w:name="_ftn1"/>
      <w:bookmarkEnd w:id="32"/>
      <w:r>
        <w:rPr>
          <w:rFonts w:ascii="Times New Roman" w:hAnsi="Times New Roman"/>
          <w:color w:val="000000"/>
          <w:sz w:val="24"/>
          <w:szCs w:val="24"/>
        </w:rPr>
        <w:t>Különösen ide tartozik a Költségvetési koncepció, Gazdasági program, Szolgáltatástervezési koncepció, Településfejlesztési stratégia, Településrendezési terv, Településszerkezeti terv, Településfejlesztési koncepció. </w:t>
      </w:r>
    </w:p>
    <w:p w14:paraId="6430B0B5" w14:textId="77777777" w:rsidR="007B476A" w:rsidRDefault="007B476A" w:rsidP="0040713C">
      <w:pPr>
        <w:rPr>
          <w:szCs w:val="22"/>
        </w:rPr>
      </w:pPr>
    </w:p>
    <w:p w14:paraId="3AF7E985" w14:textId="77777777" w:rsidR="00F72992" w:rsidRDefault="00F72992" w:rsidP="0040713C">
      <w:bookmarkStart w:id="33" w:name="_Toc212110157"/>
      <w:bookmarkStart w:id="34" w:name="_Toc212110230"/>
      <w:bookmarkStart w:id="35" w:name="_Toc212110688"/>
      <w:bookmarkStart w:id="36" w:name="_Toc212115930"/>
      <w:bookmarkStart w:id="37" w:name="_Toc212118937"/>
      <w:bookmarkStart w:id="38" w:name="_Toc212124924"/>
      <w:bookmarkStart w:id="39" w:name="_Toc212141184"/>
      <w:bookmarkStart w:id="40" w:name="_Toc212141251"/>
      <w:bookmarkStart w:id="41" w:name="_Toc212144760"/>
      <w:bookmarkStart w:id="42" w:name="_Toc212172174"/>
      <w:bookmarkStart w:id="43" w:name="_Toc212178435"/>
      <w:bookmarkStart w:id="44" w:name="_Toc212179297"/>
      <w:bookmarkStart w:id="45" w:name="_Toc212183718"/>
      <w:bookmarkStart w:id="46" w:name="_Toc212183772"/>
      <w:bookmarkStart w:id="47" w:name="_Toc212183818"/>
      <w:bookmarkStart w:id="48" w:name="_Toc212183856"/>
      <w:bookmarkStart w:id="49" w:name="_Toc212268306"/>
      <w:bookmarkStart w:id="50" w:name="_Toc212268342"/>
      <w:bookmarkStart w:id="51" w:name="_Toc212270489"/>
      <w:bookmarkStart w:id="52" w:name="_Toc212560416"/>
      <w:bookmarkStart w:id="53" w:name="_Toc212562032"/>
      <w:bookmarkStart w:id="54" w:name="_Toc212697719"/>
      <w:bookmarkStart w:id="55" w:name="_Toc212699614"/>
      <w:bookmarkStart w:id="56" w:name="_Toc212716872"/>
      <w:bookmarkStart w:id="57" w:name="_Toc212716989"/>
      <w:bookmarkStart w:id="58" w:name="_Toc214529826"/>
    </w:p>
    <w:p w14:paraId="53C65E05" w14:textId="77777777" w:rsidR="00547067" w:rsidRPr="00F72992" w:rsidRDefault="008322A6" w:rsidP="0040713C">
      <w:pPr>
        <w:pStyle w:val="Cmsor2"/>
      </w:pPr>
      <w:bookmarkStart w:id="59" w:name="_Toc89872271"/>
      <w:r w:rsidRPr="00F72992">
        <w:t xml:space="preserve">A település </w:t>
      </w:r>
      <w:r w:rsidR="00547067" w:rsidRPr="00F72992">
        <w:t>bemutatása</w:t>
      </w:r>
      <w:bookmarkEnd w:id="59"/>
    </w:p>
    <w:p w14:paraId="7C11C353" w14:textId="77777777" w:rsidR="004F2607" w:rsidRPr="008B1154" w:rsidRDefault="004F2607" w:rsidP="007659D1">
      <w:pPr>
        <w:rPr>
          <w:rFonts w:cs="TTE1DECCB8t00"/>
        </w:rPr>
      </w:pPr>
      <w:r>
        <w:br/>
      </w:r>
      <w:r w:rsidRPr="008B1154">
        <w:t>A Bács-Kiskun megye közepén fekvő Kiskőrösi Kistérség legmeghatározóbb települése Kiskőrös, az egykori járási székhely. A gazdag régészeti leletek bizonysága szerint már az újkőkorban éltek itt emberek. A török elleni vitéz küzdelem jutalmaként 1691-ben a Wattay család kapta adománybir</w:t>
      </w:r>
      <w:r w:rsidR="009B7B07" w:rsidRPr="008B1154">
        <w:t>t</w:t>
      </w:r>
      <w:r w:rsidRPr="008B1154">
        <w:t xml:space="preserve">okul a falut hat pusztájával: </w:t>
      </w:r>
      <w:proofErr w:type="spellStart"/>
      <w:r w:rsidRPr="008B1154">
        <w:t>Cebével</w:t>
      </w:r>
      <w:proofErr w:type="spellEnd"/>
      <w:r w:rsidRPr="008B1154">
        <w:t>, Csengőddel, Kaskantyúval</w:t>
      </w:r>
      <w:r w:rsidRPr="008B1154">
        <w:rPr>
          <w:rFonts w:cs="TTE1DECCB8t00"/>
        </w:rPr>
        <w:t xml:space="preserve"> </w:t>
      </w:r>
      <w:proofErr w:type="spellStart"/>
      <w:r w:rsidRPr="008B1154">
        <w:rPr>
          <w:rFonts w:cs="TTE1DECCB8t00"/>
        </w:rPr>
        <w:t>Kisbócsával</w:t>
      </w:r>
      <w:proofErr w:type="spellEnd"/>
      <w:r w:rsidRPr="008B1154">
        <w:rPr>
          <w:rFonts w:cs="TTE1DECCB8t00"/>
        </w:rPr>
        <w:t>, Tázlárral és Tabdival. Wattay János és István 1718-ban kezdte meg</w:t>
      </w:r>
      <w:r w:rsidR="009B7B07" w:rsidRPr="008B1154">
        <w:rPr>
          <w:rFonts w:cs="TTE1DECCB8t00"/>
        </w:rPr>
        <w:t xml:space="preserve"> </w:t>
      </w:r>
      <w:r w:rsidRPr="008B1154">
        <w:rPr>
          <w:rFonts w:cs="TTE1DECCB8t00"/>
        </w:rPr>
        <w:t>a betelepítéseket, az északi vármegyék szlovák nyelv</w:t>
      </w:r>
      <w:r w:rsidR="009B7B07" w:rsidRPr="008B1154">
        <w:rPr>
          <w:rFonts w:cs="TTE1DECCB8t00"/>
        </w:rPr>
        <w:t>ű</w:t>
      </w:r>
      <w:r w:rsidRPr="008B1154">
        <w:rPr>
          <w:rFonts w:cs="TTE1DECCB8t00"/>
        </w:rPr>
        <w:t xml:space="preserve"> lakóit hozták ide.</w:t>
      </w:r>
      <w:r w:rsidR="009B7B07" w:rsidRPr="008B1154">
        <w:rPr>
          <w:rFonts w:cs="TTE1DECCB8t00"/>
        </w:rPr>
        <w:t xml:space="preserve"> </w:t>
      </w:r>
      <w:r w:rsidRPr="008B1154">
        <w:rPr>
          <w:rFonts w:cs="TTE1DECCB8t00"/>
        </w:rPr>
        <w:t xml:space="preserve">Az 1780-as évek közepén már ötezer lakosa volt </w:t>
      </w:r>
      <w:r w:rsidR="009B7B07" w:rsidRPr="008B1154">
        <w:rPr>
          <w:rFonts w:cs="TTE1DECCB8t00"/>
        </w:rPr>
        <w:t>Kiskőrösnek. Ebbő</w:t>
      </w:r>
      <w:r w:rsidRPr="008B1154">
        <w:rPr>
          <w:rFonts w:cs="TTE1DECCB8t00"/>
        </w:rPr>
        <w:t>l az id</w:t>
      </w:r>
      <w:r w:rsidR="009B7B07" w:rsidRPr="008B1154">
        <w:rPr>
          <w:rFonts w:cs="TTE1DECCB8t00"/>
        </w:rPr>
        <w:t>ő</w:t>
      </w:r>
      <w:r w:rsidRPr="008B1154">
        <w:rPr>
          <w:rFonts w:cs="TTE1DECCB8t00"/>
        </w:rPr>
        <w:t>b</w:t>
      </w:r>
      <w:r w:rsidR="009B7B07" w:rsidRPr="008B1154">
        <w:rPr>
          <w:rFonts w:cs="TTE1DECCB8t00"/>
        </w:rPr>
        <w:t>ő</w:t>
      </w:r>
      <w:r w:rsidRPr="008B1154">
        <w:rPr>
          <w:rFonts w:cs="TTE1DECCB8t00"/>
        </w:rPr>
        <w:t>l</w:t>
      </w:r>
      <w:r w:rsidR="009B7B07" w:rsidRPr="008B1154">
        <w:rPr>
          <w:rFonts w:cs="TTE1DECCB8t00"/>
        </w:rPr>
        <w:t xml:space="preserve"> </w:t>
      </w:r>
      <w:r w:rsidRPr="008B1154">
        <w:rPr>
          <w:rFonts w:cs="TTE1DECCB8t00"/>
        </w:rPr>
        <w:t>származik a város pecsétje is, amely kés</w:t>
      </w:r>
      <w:r w:rsidR="009B7B07" w:rsidRPr="008B1154">
        <w:rPr>
          <w:rFonts w:cs="TTE1DECCB8t00"/>
        </w:rPr>
        <w:t>ő</w:t>
      </w:r>
      <w:r w:rsidRPr="008B1154">
        <w:rPr>
          <w:rFonts w:cs="TTE1DECCB8t00"/>
        </w:rPr>
        <w:t>bb a címer alapja lett. 1784-ben II.</w:t>
      </w:r>
      <w:r w:rsidR="003A2363" w:rsidRPr="008B1154">
        <w:rPr>
          <w:rFonts w:cs="TTE1DECCB8t00"/>
        </w:rPr>
        <w:t xml:space="preserve"> </w:t>
      </w:r>
      <w:r w:rsidRPr="008B1154">
        <w:rPr>
          <w:rFonts w:cs="TTE1DECCB8t00"/>
        </w:rPr>
        <w:t>Józseft</w:t>
      </w:r>
      <w:r w:rsidR="009B7B07" w:rsidRPr="008B1154">
        <w:rPr>
          <w:rFonts w:cs="TTE1DECCB8t00"/>
        </w:rPr>
        <w:t>ő</w:t>
      </w:r>
      <w:r w:rsidRPr="008B1154">
        <w:rPr>
          <w:rFonts w:cs="TTE1DECCB8t00"/>
        </w:rPr>
        <w:t>l mez</w:t>
      </w:r>
      <w:r w:rsidR="009B7B07" w:rsidRPr="008B1154">
        <w:rPr>
          <w:rFonts w:cs="TTE1DECCB8t00"/>
        </w:rPr>
        <w:t>ő</w:t>
      </w:r>
      <w:r w:rsidRPr="008B1154">
        <w:rPr>
          <w:rFonts w:cs="TTE1DECCB8t00"/>
        </w:rPr>
        <w:t>városi rangot és vásárjogot kaptak a kisk</w:t>
      </w:r>
      <w:r w:rsidR="009B7B07" w:rsidRPr="008B1154">
        <w:rPr>
          <w:rFonts w:cs="TTE1DECCB8t00"/>
        </w:rPr>
        <w:t>ő</w:t>
      </w:r>
      <w:r w:rsidRPr="008B1154">
        <w:rPr>
          <w:rFonts w:cs="TTE1DECCB8t00"/>
        </w:rPr>
        <w:t>rösiek. 1872-t</w:t>
      </w:r>
      <w:r w:rsidR="009B7B07" w:rsidRPr="008B1154">
        <w:rPr>
          <w:rFonts w:cs="TTE1DECCB8t00"/>
        </w:rPr>
        <w:t>ő</w:t>
      </w:r>
      <w:r w:rsidRPr="008B1154">
        <w:rPr>
          <w:rFonts w:cs="TTE1DECCB8t00"/>
        </w:rPr>
        <w:t>l Járási Szolgabíróság m</w:t>
      </w:r>
      <w:r w:rsidR="009B7B07" w:rsidRPr="008B1154">
        <w:rPr>
          <w:rFonts w:cs="TTE1DECCB8t00"/>
        </w:rPr>
        <w:t>ű</w:t>
      </w:r>
      <w:r w:rsidRPr="008B1154">
        <w:rPr>
          <w:rFonts w:cs="TTE1DECCB8t00"/>
        </w:rPr>
        <w:t>ködött a városban, ezzel alapozták meg Kisk</w:t>
      </w:r>
      <w:r w:rsidR="009B7B07" w:rsidRPr="008B1154">
        <w:rPr>
          <w:rFonts w:cs="TTE1DECCB8t00"/>
        </w:rPr>
        <w:t>ő</w:t>
      </w:r>
      <w:r w:rsidRPr="008B1154">
        <w:rPr>
          <w:rFonts w:cs="TTE1DECCB8t00"/>
        </w:rPr>
        <w:t>rös központi szerepét annak ellenére, hogy a település mez</w:t>
      </w:r>
      <w:r w:rsidR="009B7B07" w:rsidRPr="008B1154">
        <w:rPr>
          <w:rFonts w:cs="TTE1DECCB8t00"/>
        </w:rPr>
        <w:t>ő</w:t>
      </w:r>
      <w:r w:rsidRPr="008B1154">
        <w:rPr>
          <w:rFonts w:cs="TTE1DECCB8t00"/>
        </w:rPr>
        <w:t>városi rangja pár évvel azel</w:t>
      </w:r>
      <w:r w:rsidR="009B7B07" w:rsidRPr="008B1154">
        <w:rPr>
          <w:rFonts w:cs="TTE1DECCB8t00"/>
        </w:rPr>
        <w:t>ő</w:t>
      </w:r>
      <w:r w:rsidRPr="008B1154">
        <w:rPr>
          <w:rFonts w:cs="TTE1DECCB8t00"/>
        </w:rPr>
        <w:t>tt</w:t>
      </w:r>
      <w:r w:rsidR="009B7B07" w:rsidRPr="008B1154">
        <w:rPr>
          <w:rFonts w:cs="TTE1DECCB8t00"/>
        </w:rPr>
        <w:t xml:space="preserve"> </w:t>
      </w:r>
      <w:r w:rsidRPr="008B1154">
        <w:rPr>
          <w:rFonts w:cs="TTE1DECCB8t00"/>
        </w:rPr>
        <w:t>megsz</w:t>
      </w:r>
      <w:r w:rsidR="009B7B07" w:rsidRPr="008B1154">
        <w:rPr>
          <w:rFonts w:cs="TTE1DECCB8t00"/>
        </w:rPr>
        <w:t>ű</w:t>
      </w:r>
      <w:r w:rsidRPr="008B1154">
        <w:rPr>
          <w:rFonts w:cs="TTE1DECCB8t00"/>
        </w:rPr>
        <w:t>nt. 1882 decemberében átadták a Budapest-Szabadka vasútvonalat, így a város bekerült az ország vérkeringésébe.</w:t>
      </w:r>
    </w:p>
    <w:p w14:paraId="507F3B5E" w14:textId="77777777" w:rsidR="00547067" w:rsidRDefault="004F2607" w:rsidP="007659D1">
      <w:pPr>
        <w:rPr>
          <w:rFonts w:cs="TTE1DECCB8t00"/>
        </w:rPr>
      </w:pPr>
      <w:r w:rsidRPr="008B1154">
        <w:rPr>
          <w:rFonts w:cs="TTE1DECCB8t00"/>
        </w:rPr>
        <w:t>A XX. század elején Kisk</w:t>
      </w:r>
      <w:r w:rsidR="009B7B07" w:rsidRPr="008B1154">
        <w:rPr>
          <w:rFonts w:cs="TTE1DECCB8t00"/>
        </w:rPr>
        <w:t>ő</w:t>
      </w:r>
      <w:r w:rsidRPr="008B1154">
        <w:rPr>
          <w:rFonts w:cs="TTE1DECCB8t00"/>
        </w:rPr>
        <w:t>rösnek már közel 13 ezer lakosa volt, gazdasági</w:t>
      </w:r>
      <w:r w:rsidR="009B7B07" w:rsidRPr="008B1154">
        <w:rPr>
          <w:rFonts w:cs="TTE1DECCB8t00"/>
        </w:rPr>
        <w:t>, kulturális</w:t>
      </w:r>
      <w:r w:rsidRPr="008B1154">
        <w:rPr>
          <w:rFonts w:cs="TTE1DECCB8t00"/>
        </w:rPr>
        <w:t xml:space="preserve"> intézményei, valamint a társadalmi életet koordináló egyesületei a környez</w:t>
      </w:r>
      <w:r w:rsidR="009B7B07" w:rsidRPr="008B1154">
        <w:rPr>
          <w:rFonts w:cs="TTE1DECCB8t00"/>
        </w:rPr>
        <w:t>ő</w:t>
      </w:r>
      <w:r w:rsidRPr="008B1154">
        <w:rPr>
          <w:rFonts w:cs="TTE1DECCB8t00"/>
        </w:rPr>
        <w:t xml:space="preserve"> települések központjává emelték. Lendületes fejl</w:t>
      </w:r>
      <w:r w:rsidR="009B7B07" w:rsidRPr="008B1154">
        <w:rPr>
          <w:rFonts w:cs="TTE1DECCB8t00"/>
        </w:rPr>
        <w:t>ő</w:t>
      </w:r>
      <w:r w:rsidRPr="008B1154">
        <w:rPr>
          <w:rFonts w:cs="TTE1DECCB8t00"/>
        </w:rPr>
        <w:t>dését az els</w:t>
      </w:r>
      <w:r w:rsidR="009B7B07" w:rsidRPr="008B1154">
        <w:rPr>
          <w:rFonts w:cs="TTE1DECCB8t00"/>
        </w:rPr>
        <w:t>ő</w:t>
      </w:r>
      <w:r w:rsidRPr="008B1154">
        <w:rPr>
          <w:rFonts w:cs="TTE1DECCB8t00"/>
        </w:rPr>
        <w:t xml:space="preserve"> és a második világháború és következményei megtörték. A talpra állás nehéz id</w:t>
      </w:r>
      <w:r w:rsidR="009B7B07" w:rsidRPr="008B1154">
        <w:rPr>
          <w:rFonts w:cs="TTE1DECCB8t00"/>
        </w:rPr>
        <w:t>ő</w:t>
      </w:r>
      <w:r w:rsidRPr="008B1154">
        <w:rPr>
          <w:rFonts w:cs="TTE1DECCB8t00"/>
        </w:rPr>
        <w:t xml:space="preserve">szaka után a 60-as, 70-es években következett csak </w:t>
      </w:r>
      <w:r w:rsidR="009B7B07" w:rsidRPr="008B1154">
        <w:rPr>
          <w:rFonts w:cs="TTE1DECCB8t00"/>
        </w:rPr>
        <w:t>be jelentős</w:t>
      </w:r>
      <w:r w:rsidRPr="008B1154">
        <w:rPr>
          <w:rFonts w:cs="TTE1DECCB8t00"/>
        </w:rPr>
        <w:t xml:space="preserve"> javulás az itt él</w:t>
      </w:r>
      <w:r w:rsidR="009B7B07" w:rsidRPr="008B1154">
        <w:rPr>
          <w:rFonts w:cs="TTE1DECCB8t00"/>
        </w:rPr>
        <w:t>ő</w:t>
      </w:r>
      <w:r w:rsidRPr="008B1154">
        <w:rPr>
          <w:rFonts w:cs="TTE1DECCB8t00"/>
        </w:rPr>
        <w:t>k életkörülményeiben, ami kihatott a település fejl</w:t>
      </w:r>
      <w:r w:rsidR="009B7B07" w:rsidRPr="008B1154">
        <w:rPr>
          <w:rFonts w:cs="TTE1DECCB8t00"/>
        </w:rPr>
        <w:t>ő</w:t>
      </w:r>
      <w:r w:rsidRPr="008B1154">
        <w:rPr>
          <w:rFonts w:cs="TTE1DECCB8t00"/>
        </w:rPr>
        <w:t xml:space="preserve">désére is. Megjelentek a városiasodás nyomai. Új lakások, középületek, iskolák, utak épültek, elkészült a </w:t>
      </w:r>
      <w:r w:rsidR="009E49F7" w:rsidRPr="008B1154">
        <w:rPr>
          <w:rFonts w:cs="TTE1DECCB8t00"/>
        </w:rPr>
        <w:t>mű</w:t>
      </w:r>
      <w:r w:rsidRPr="008B1154">
        <w:rPr>
          <w:rFonts w:cs="TTE1DECCB8t00"/>
        </w:rPr>
        <w:t>vel</w:t>
      </w:r>
      <w:r w:rsidR="009E49F7" w:rsidRPr="008B1154">
        <w:rPr>
          <w:rFonts w:cs="TTE1DECCB8t00"/>
        </w:rPr>
        <w:t>ő</w:t>
      </w:r>
      <w:r w:rsidRPr="008B1154">
        <w:rPr>
          <w:rFonts w:cs="TTE1DECCB8t00"/>
        </w:rPr>
        <w:t>dési ház és a könyvtár közös épülete, városszerte parkok létesültek.</w:t>
      </w:r>
      <w:r w:rsidR="009B7B07">
        <w:rPr>
          <w:rFonts w:cs="TTE1DECCB8t00"/>
        </w:rPr>
        <w:br/>
      </w:r>
    </w:p>
    <w:p w14:paraId="3C155480" w14:textId="60EDF0C8" w:rsidR="008322A6" w:rsidRDefault="009B7B07" w:rsidP="007659D1">
      <w:pPr>
        <w:rPr>
          <w:szCs w:val="22"/>
        </w:rPr>
      </w:pPr>
      <w:r w:rsidRPr="009B7B07">
        <w:rPr>
          <w:szCs w:val="22"/>
        </w:rPr>
        <w:t>A település területe 102 km2 (</w:t>
      </w:r>
      <w:smartTag w:uri="urn:schemas-microsoft-com:office:smarttags" w:element="metricconverter">
        <w:smartTagPr>
          <w:attr w:name="ProductID" w:val="10.200 ha"/>
        </w:smartTagPr>
        <w:r w:rsidRPr="009B7B07">
          <w:rPr>
            <w:szCs w:val="22"/>
          </w:rPr>
          <w:t>10.200 ha</w:t>
        </w:r>
      </w:smartTag>
      <w:r w:rsidRPr="009B7B07">
        <w:rPr>
          <w:szCs w:val="22"/>
        </w:rPr>
        <w:t xml:space="preserve">), </w:t>
      </w:r>
      <w:r w:rsidR="002E2777">
        <w:rPr>
          <w:szCs w:val="22"/>
        </w:rPr>
        <w:t xml:space="preserve">lakossága </w:t>
      </w:r>
      <w:r w:rsidR="002E2777" w:rsidRPr="002E2777">
        <w:rPr>
          <w:szCs w:val="22"/>
        </w:rPr>
        <w:t>20</w:t>
      </w:r>
      <w:r w:rsidR="00284CE9">
        <w:rPr>
          <w:szCs w:val="22"/>
        </w:rPr>
        <w:t>21.01.31. napi állapot alapján</w:t>
      </w:r>
      <w:r w:rsidRPr="002E2777">
        <w:rPr>
          <w:szCs w:val="22"/>
        </w:rPr>
        <w:t xml:space="preserve"> </w:t>
      </w:r>
      <w:r w:rsidR="002E2777" w:rsidRPr="002E2777">
        <w:rPr>
          <w:szCs w:val="22"/>
        </w:rPr>
        <w:t>14.</w:t>
      </w:r>
      <w:r w:rsidR="00284CE9">
        <w:rPr>
          <w:szCs w:val="22"/>
        </w:rPr>
        <w:t>071</w:t>
      </w:r>
      <w:r w:rsidRPr="002E2777">
        <w:rPr>
          <w:szCs w:val="22"/>
        </w:rPr>
        <w:t xml:space="preserve"> f</w:t>
      </w:r>
      <w:r w:rsidR="00242BEB" w:rsidRPr="002E2777">
        <w:rPr>
          <w:szCs w:val="22"/>
        </w:rPr>
        <w:t>ő</w:t>
      </w:r>
      <w:r w:rsidR="00E841F4">
        <w:rPr>
          <w:szCs w:val="22"/>
        </w:rPr>
        <w:t>, amely a 201</w:t>
      </w:r>
      <w:r w:rsidRPr="002E2777">
        <w:rPr>
          <w:szCs w:val="22"/>
        </w:rPr>
        <w:t>1-es</w:t>
      </w:r>
      <w:r w:rsidRPr="00704AA0">
        <w:rPr>
          <w:szCs w:val="22"/>
        </w:rPr>
        <w:t xml:space="preserve"> </w:t>
      </w:r>
      <w:r w:rsidRPr="002E2777">
        <w:rPr>
          <w:szCs w:val="22"/>
        </w:rPr>
        <w:t>népszámlálási adatokhoz képest csökkenést mutat</w:t>
      </w:r>
      <w:r w:rsidR="009D0D1A">
        <w:rPr>
          <w:szCs w:val="22"/>
        </w:rPr>
        <w:t>.</w:t>
      </w:r>
    </w:p>
    <w:p w14:paraId="3DA7D421" w14:textId="77777777" w:rsidR="00284CE9" w:rsidRPr="00D13162" w:rsidRDefault="00284CE9" w:rsidP="007659D1"/>
    <w:p w14:paraId="195773B1" w14:textId="77777777" w:rsidR="00F43D5E" w:rsidRPr="00F72992" w:rsidRDefault="00F43D5E" w:rsidP="0040713C">
      <w:pPr>
        <w:pStyle w:val="Cmsor2"/>
      </w:pPr>
      <w:bookmarkStart w:id="60" w:name="_Toc89872272"/>
      <w:r w:rsidRPr="00F72992">
        <w:t>Értékeink, küldetésünk</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60"/>
    </w:p>
    <w:p w14:paraId="4AFE01D3" w14:textId="77777777" w:rsidR="00541227" w:rsidRDefault="00541227" w:rsidP="007659D1">
      <w:r>
        <w:br/>
        <w:t>Szolidaritás, összetartó társadalom megteremtése, az esélyegyenlőség biztosításával, a hátrányos megkülönböztetés visszaszorításával, a társadalmi szakadék megszüntetésével.</w:t>
      </w:r>
    </w:p>
    <w:p w14:paraId="0D98E228" w14:textId="77777777" w:rsidR="00541227" w:rsidRDefault="00541227" w:rsidP="007659D1">
      <w:r>
        <w:t xml:space="preserve"> </w:t>
      </w:r>
      <w:r>
        <w:br/>
        <w:t>Összehangolni az oktatási, a szociális, az egészségügyi és foglalkoztatási célokat.</w:t>
      </w:r>
    </w:p>
    <w:p w14:paraId="3D28DE97" w14:textId="77777777" w:rsidR="00541227" w:rsidRDefault="00541227" w:rsidP="007659D1">
      <w:r>
        <w:lastRenderedPageBreak/>
        <w:t xml:space="preserve"> </w:t>
      </w:r>
      <w:r>
        <w:br/>
        <w:t>A minimális forráshoz való jog biztosítása a gazdasági területen.</w:t>
      </w:r>
    </w:p>
    <w:p w14:paraId="63F01A53" w14:textId="77777777" w:rsidR="00541227" w:rsidRDefault="00541227" w:rsidP="007659D1">
      <w:r>
        <w:t xml:space="preserve"> </w:t>
      </w:r>
      <w:r>
        <w:br/>
        <w:t>Biztosítani a különböző juttatásokhoz és közszolgáltatásokhoz való hozzájutást.</w:t>
      </w:r>
    </w:p>
    <w:p w14:paraId="0D2EC955" w14:textId="77777777" w:rsidR="00142F17" w:rsidRDefault="007A63BA" w:rsidP="00582431">
      <w:pPr>
        <w:pStyle w:val="Nincstrkz"/>
        <w:jc w:val="both"/>
      </w:pPr>
      <w:r>
        <w:rPr>
          <w:rFonts w:cs="Arial"/>
        </w:rPr>
        <w:t xml:space="preserve"> </w:t>
      </w:r>
      <w:r w:rsidR="00541227">
        <w:rPr>
          <w:rFonts w:cs="Arial"/>
        </w:rPr>
        <w:br/>
      </w:r>
      <w:r w:rsidR="00242BEB">
        <w:t>A foglalkoztatottak számára biztosít</w:t>
      </w:r>
      <w:r w:rsidR="00142F17">
        <w:t>ott kedvezmények kiterjesztése:</w:t>
      </w:r>
    </w:p>
    <w:p w14:paraId="56EE79ED" w14:textId="77777777" w:rsidR="00242BEB" w:rsidRDefault="00242BEB" w:rsidP="007659D1"/>
    <w:p w14:paraId="15C84DD8" w14:textId="77777777" w:rsidR="00242BEB" w:rsidRDefault="00242BEB" w:rsidP="007659D1">
      <w:r>
        <w:t>A munkáltató az állásra kiírt pályázatok megfogalmazásakor, a foglalkoztatottak kiválasztásánál kor, nem, nemzetiség, etnikai hovatartozás, családi és egészségi állapot szempontjából nem tesz különbséget.</w:t>
      </w:r>
    </w:p>
    <w:p w14:paraId="405F1BA7" w14:textId="77777777" w:rsidR="00242BEB" w:rsidRDefault="00242BEB" w:rsidP="007659D1">
      <w:r>
        <w:t>A munkaerő-felvétel során a hangsúlyt az adott munkakörhöz szükséges készségekre, képességekre, jártasságokra és tapasztalatokra helyezi.</w:t>
      </w:r>
    </w:p>
    <w:p w14:paraId="1BB4BAC0" w14:textId="77777777" w:rsidR="00242BEB" w:rsidRDefault="00242BEB" w:rsidP="007659D1">
      <w:pPr>
        <w:tabs>
          <w:tab w:val="left" w:pos="2268"/>
        </w:tabs>
      </w:pPr>
      <w:r>
        <w:t>A munkáltató vállalja, hogy a foglalkoztatottak életkorát, megbetegedéseit figyelembe véve hangsúlyozott figyelmet fordít a betegségmegelőzésre.</w:t>
      </w:r>
    </w:p>
    <w:p w14:paraId="7F6D0C7F" w14:textId="77777777" w:rsidR="00541227" w:rsidRDefault="00242BEB" w:rsidP="007659D1">
      <w:r w:rsidRPr="00541227">
        <w:t xml:space="preserve">Megváltozott munkaképességű foglalkoztatottak tekintetében biztosítja a munka ellátásához szükséges tárgyi eszközöket. </w:t>
      </w:r>
    </w:p>
    <w:p w14:paraId="15855F8C" w14:textId="77777777" w:rsidR="00142F17" w:rsidRDefault="00242BEB" w:rsidP="007659D1">
      <w:r w:rsidRPr="00541227">
        <w:t>A munkáltató a nyugdíj előtt álló foglalkoztatottak munkaidejét azok beleegyezése nélkül nem csökkenti. A kedvezményezettek köre az adott állománycsoportra vonatkozó nyugdíjkorhatárnál legfeljebb 3 évvel fiatalabb foglalkoztatottakra terjed ki</w:t>
      </w:r>
      <w:r w:rsidR="00142F17">
        <w:t>.</w:t>
      </w:r>
    </w:p>
    <w:p w14:paraId="38AF37A1" w14:textId="77777777" w:rsidR="00761096" w:rsidRPr="00F72992" w:rsidRDefault="00242BEB" w:rsidP="0040713C">
      <w:r w:rsidRPr="00541227">
        <w:br/>
      </w:r>
      <w:bookmarkStart w:id="61" w:name="_Toc188863083"/>
      <w:bookmarkStart w:id="62" w:name="_Toc188863082"/>
    </w:p>
    <w:p w14:paraId="34F5F70D" w14:textId="77777777" w:rsidR="00D135B6" w:rsidRPr="00F72992" w:rsidRDefault="00D135B6" w:rsidP="0040713C">
      <w:pPr>
        <w:pStyle w:val="Cmsor2"/>
      </w:pPr>
      <w:bookmarkStart w:id="63" w:name="_Toc89872273"/>
      <w:r w:rsidRPr="00F72992">
        <w:t>Célok</w:t>
      </w:r>
      <w:bookmarkEnd w:id="63"/>
    </w:p>
    <w:p w14:paraId="5B138636" w14:textId="77777777" w:rsidR="0054318E" w:rsidRDefault="0054318E" w:rsidP="0040713C"/>
    <w:p w14:paraId="1710B351" w14:textId="77777777" w:rsidR="005D3A4C" w:rsidRPr="0054318E" w:rsidRDefault="005D3A4C" w:rsidP="0040713C">
      <w:pPr>
        <w:pBdr>
          <w:top w:val="single" w:sz="4" w:space="1" w:color="auto"/>
          <w:left w:val="single" w:sz="4" w:space="4" w:color="auto"/>
          <w:bottom w:val="single" w:sz="4" w:space="1" w:color="auto"/>
          <w:right w:val="single" w:sz="4" w:space="4" w:color="auto"/>
        </w:pBdr>
        <w:rPr>
          <w:u w:val="single"/>
        </w:rPr>
      </w:pPr>
      <w:r w:rsidRPr="0054318E">
        <w:rPr>
          <w:u w:val="single"/>
        </w:rPr>
        <w:t>A</w:t>
      </w:r>
      <w:r w:rsidR="00A72C7E" w:rsidRPr="0054318E">
        <w:rPr>
          <w:u w:val="single"/>
        </w:rPr>
        <w:t xml:space="preserve"> Helyi</w:t>
      </w:r>
      <w:r w:rsidRPr="0054318E">
        <w:rPr>
          <w:u w:val="single"/>
        </w:rPr>
        <w:t xml:space="preserve"> Esélyegyenlőségi Program átfogó célja</w:t>
      </w:r>
      <w:bookmarkEnd w:id="61"/>
    </w:p>
    <w:p w14:paraId="76BBDAE7" w14:textId="77777777" w:rsidR="005D3A4C" w:rsidRPr="00D13162" w:rsidRDefault="005D3A4C" w:rsidP="0040713C">
      <w:pPr>
        <w:rPr>
          <w:szCs w:val="22"/>
        </w:rPr>
      </w:pPr>
    </w:p>
    <w:p w14:paraId="1FC9BDC4" w14:textId="77777777" w:rsidR="00A72C7E" w:rsidRPr="00F72992" w:rsidRDefault="00A72C7E" w:rsidP="0040713C"/>
    <w:p w14:paraId="1981C6C5" w14:textId="77777777" w:rsidR="005D3A4C" w:rsidRPr="00D13162" w:rsidRDefault="00F4299B" w:rsidP="00895A37">
      <w:pPr>
        <w:rPr>
          <w:szCs w:val="22"/>
        </w:rPr>
      </w:pPr>
      <w:r>
        <w:rPr>
          <w:szCs w:val="22"/>
        </w:rPr>
        <w:t>Kiskőrös</w:t>
      </w:r>
      <w:r w:rsidR="005D3A4C" w:rsidRPr="00D13162">
        <w:rPr>
          <w:szCs w:val="22"/>
        </w:rPr>
        <w:t xml:space="preserve"> település Önkormányzata az Esélyegyenlőségi Program elfogadásá</w:t>
      </w:r>
      <w:r w:rsidR="00A72C7E" w:rsidRPr="00D13162">
        <w:rPr>
          <w:szCs w:val="22"/>
        </w:rPr>
        <w:t>val érvényesíteni kívánja:</w:t>
      </w:r>
    </w:p>
    <w:p w14:paraId="22B340BF" w14:textId="77777777" w:rsidR="005D3A4C" w:rsidRPr="00D13162" w:rsidRDefault="005D3A4C" w:rsidP="00895A37">
      <w:pPr>
        <w:rPr>
          <w:szCs w:val="22"/>
        </w:rPr>
      </w:pPr>
      <w:r w:rsidRPr="00D13162">
        <w:rPr>
          <w:szCs w:val="22"/>
        </w:rPr>
        <w:t>az egyenlő bánásmód, és az esélyegyenlőség biztosításának követelményét,</w:t>
      </w:r>
    </w:p>
    <w:p w14:paraId="51C7964F" w14:textId="77777777" w:rsidR="005D3A4C" w:rsidRPr="00D13162" w:rsidRDefault="005D3A4C" w:rsidP="00895A37">
      <w:pPr>
        <w:rPr>
          <w:szCs w:val="22"/>
        </w:rPr>
      </w:pPr>
      <w:r w:rsidRPr="00D13162">
        <w:rPr>
          <w:szCs w:val="22"/>
        </w:rPr>
        <w:t>a közszolgáltatásokhoz történő egyenlő hozzáférés elvét,</w:t>
      </w:r>
    </w:p>
    <w:p w14:paraId="70DE3401" w14:textId="77777777" w:rsidR="005D3A4C" w:rsidRPr="00D13162" w:rsidRDefault="005D3A4C" w:rsidP="00895A37">
      <w:pPr>
        <w:rPr>
          <w:szCs w:val="22"/>
        </w:rPr>
      </w:pPr>
      <w:r w:rsidRPr="00D13162">
        <w:rPr>
          <w:szCs w:val="22"/>
        </w:rPr>
        <w:t>a diszkriminációmentességet,</w:t>
      </w:r>
    </w:p>
    <w:p w14:paraId="177E0C5E" w14:textId="77777777" w:rsidR="00C92556" w:rsidRPr="00D13162" w:rsidRDefault="005D3A4C" w:rsidP="00895A37">
      <w:pPr>
        <w:rPr>
          <w:szCs w:val="22"/>
        </w:rPr>
      </w:pPr>
      <w:r w:rsidRPr="00D13162">
        <w:rPr>
          <w:szCs w:val="22"/>
        </w:rPr>
        <w:t>szegregációmentességet,</w:t>
      </w:r>
    </w:p>
    <w:p w14:paraId="59AD2B51" w14:textId="77777777" w:rsidR="00C92556" w:rsidRPr="00D13162" w:rsidRDefault="00C92556" w:rsidP="00895A37">
      <w:pPr>
        <w:rPr>
          <w:szCs w:val="22"/>
        </w:rPr>
      </w:pPr>
      <w:r w:rsidRPr="00D13162">
        <w:rPr>
          <w:iCs/>
          <w:szCs w:val="22"/>
        </w:rPr>
        <w:t xml:space="preserve">a foglalkoztatás, a szociális biztonság, az egészségügy, az oktatás és a lakhatás területén </w:t>
      </w:r>
      <w:r w:rsidRPr="00D13162">
        <w:rPr>
          <w:szCs w:val="22"/>
        </w:rPr>
        <w:t>a helyzetelemzés során feltárt problémák komplex kezelése érdekében szükséges intézkedéseket.</w:t>
      </w:r>
      <w:r w:rsidR="001D7790">
        <w:rPr>
          <w:szCs w:val="22"/>
        </w:rPr>
        <w:t xml:space="preserve"> A köznevelési intézményeket – az óvoda kivételével – érintő intézkedések érdekében együttműködik a</w:t>
      </w:r>
      <w:r w:rsidR="00071D5E">
        <w:rPr>
          <w:szCs w:val="22"/>
        </w:rPr>
        <w:t>z intézményfenntartó központ területi szerveivel (tankerülettel)</w:t>
      </w:r>
      <w:r w:rsidR="001D7790">
        <w:rPr>
          <w:szCs w:val="22"/>
        </w:rPr>
        <w:t>.</w:t>
      </w:r>
    </w:p>
    <w:p w14:paraId="6363B2F7" w14:textId="77777777" w:rsidR="00761096" w:rsidRPr="00D13162" w:rsidRDefault="00761096" w:rsidP="00895A37"/>
    <w:p w14:paraId="02D5A731" w14:textId="680C99E8" w:rsidR="006D3B0E" w:rsidRPr="00D13162" w:rsidRDefault="006D3B0E" w:rsidP="0040713C">
      <w:pPr>
        <w:rPr>
          <w:szCs w:val="22"/>
        </w:rPr>
      </w:pPr>
    </w:p>
    <w:p w14:paraId="597BC722" w14:textId="77777777" w:rsidR="007B476A" w:rsidRPr="0054318E" w:rsidRDefault="007B476A" w:rsidP="0040713C">
      <w:pPr>
        <w:pBdr>
          <w:top w:val="single" w:sz="4" w:space="1" w:color="auto"/>
          <w:left w:val="single" w:sz="4" w:space="4" w:color="auto"/>
          <w:bottom w:val="single" w:sz="4" w:space="1" w:color="auto"/>
          <w:right w:val="single" w:sz="4" w:space="4" w:color="auto"/>
        </w:pBdr>
        <w:rPr>
          <w:u w:val="single"/>
        </w:rPr>
      </w:pPr>
      <w:r w:rsidRPr="0054318E">
        <w:rPr>
          <w:u w:val="single"/>
        </w:rPr>
        <w:t>A</w:t>
      </w:r>
      <w:r w:rsidR="00072BB2" w:rsidRPr="0054318E">
        <w:rPr>
          <w:u w:val="single"/>
        </w:rPr>
        <w:t xml:space="preserve"> </w:t>
      </w:r>
      <w:r w:rsidR="00C92556" w:rsidRPr="0054318E">
        <w:rPr>
          <w:u w:val="single"/>
        </w:rPr>
        <w:t>HEP</w:t>
      </w:r>
      <w:r w:rsidR="00072BB2" w:rsidRPr="0054318E">
        <w:rPr>
          <w:u w:val="single"/>
        </w:rPr>
        <w:t xml:space="preserve"> </w:t>
      </w:r>
      <w:r w:rsidR="00C92556" w:rsidRPr="0054318E">
        <w:rPr>
          <w:u w:val="single"/>
        </w:rPr>
        <w:t>h</w:t>
      </w:r>
      <w:r w:rsidRPr="0054318E">
        <w:rPr>
          <w:u w:val="single"/>
        </w:rPr>
        <w:t>elyzetelemz</w:t>
      </w:r>
      <w:r w:rsidR="00E83C56" w:rsidRPr="0054318E">
        <w:rPr>
          <w:u w:val="single"/>
        </w:rPr>
        <w:t>ő részének</w:t>
      </w:r>
      <w:r w:rsidRPr="0054318E">
        <w:rPr>
          <w:u w:val="single"/>
        </w:rPr>
        <w:t xml:space="preserve"> célja</w:t>
      </w:r>
      <w:bookmarkEnd w:id="62"/>
    </w:p>
    <w:p w14:paraId="7C93565E" w14:textId="77777777" w:rsidR="007B476A" w:rsidRPr="00D13162" w:rsidRDefault="007B476A" w:rsidP="0040713C">
      <w:pPr>
        <w:rPr>
          <w:szCs w:val="22"/>
        </w:rPr>
      </w:pPr>
    </w:p>
    <w:p w14:paraId="3B653E06" w14:textId="77777777" w:rsidR="00A72C7E" w:rsidRPr="00D13162" w:rsidRDefault="00A72C7E" w:rsidP="0040713C">
      <w:pPr>
        <w:rPr>
          <w:szCs w:val="22"/>
        </w:rPr>
      </w:pPr>
    </w:p>
    <w:p w14:paraId="360938FB" w14:textId="77777777" w:rsidR="00143C62" w:rsidRPr="00D13162" w:rsidRDefault="003F437F" w:rsidP="001E2311">
      <w:pPr>
        <w:rPr>
          <w:szCs w:val="22"/>
        </w:rPr>
      </w:pPr>
      <w:r w:rsidRPr="00D13162">
        <w:rPr>
          <w:szCs w:val="22"/>
        </w:rPr>
        <w:t>Elsődleges c</w:t>
      </w:r>
      <w:r w:rsidR="00D135B6" w:rsidRPr="00D13162">
        <w:rPr>
          <w:szCs w:val="22"/>
        </w:rPr>
        <w:t>él</w:t>
      </w:r>
      <w:r w:rsidRPr="00D13162">
        <w:rPr>
          <w:szCs w:val="22"/>
        </w:rPr>
        <w:t>unk s</w:t>
      </w:r>
      <w:r w:rsidR="007B476A" w:rsidRPr="00D13162">
        <w:rPr>
          <w:szCs w:val="22"/>
        </w:rPr>
        <w:t xml:space="preserve">zámba </w:t>
      </w:r>
      <w:r w:rsidR="007B476A" w:rsidRPr="008B1154">
        <w:rPr>
          <w:szCs w:val="22"/>
        </w:rPr>
        <w:t>venni</w:t>
      </w:r>
      <w:r w:rsidR="007B476A" w:rsidRPr="008B1154">
        <w:rPr>
          <w:b/>
          <w:szCs w:val="22"/>
        </w:rPr>
        <w:t xml:space="preserve"> </w:t>
      </w:r>
      <w:r w:rsidR="00223859" w:rsidRPr="008B1154">
        <w:rPr>
          <w:szCs w:val="22"/>
        </w:rPr>
        <w:t>a 321/2011. (XII. 27.) Korm</w:t>
      </w:r>
      <w:r w:rsidR="00223859" w:rsidRPr="00D13162">
        <w:rPr>
          <w:szCs w:val="22"/>
        </w:rPr>
        <w:t xml:space="preserve">. rendelet 1. § (2) bekezdésében </w:t>
      </w:r>
      <w:r w:rsidR="00143C62" w:rsidRPr="00D13162">
        <w:rPr>
          <w:szCs w:val="22"/>
        </w:rPr>
        <w:t>nevesített, esélyegye</w:t>
      </w:r>
      <w:r w:rsidR="00143C62" w:rsidRPr="0054318E">
        <w:t>nlőségi szempontból fókuszban lévő célcsoportokba tartozók számát és arányát</w:t>
      </w:r>
      <w:r w:rsidRPr="00D13162">
        <w:rPr>
          <w:szCs w:val="22"/>
        </w:rPr>
        <w:t>, valamint helyzetét</w:t>
      </w:r>
      <w:r w:rsidR="00143C62" w:rsidRPr="00D13162">
        <w:rPr>
          <w:szCs w:val="22"/>
        </w:rPr>
        <w:t xml:space="preserve"> a</w:t>
      </w:r>
      <w:r w:rsidR="007B476A" w:rsidRPr="00D13162">
        <w:rPr>
          <w:szCs w:val="22"/>
        </w:rPr>
        <w:t xml:space="preserve"> tele</w:t>
      </w:r>
      <w:r w:rsidRPr="00D13162">
        <w:rPr>
          <w:szCs w:val="22"/>
        </w:rPr>
        <w:t>pülésen.</w:t>
      </w:r>
    </w:p>
    <w:p w14:paraId="1ADBD5FE" w14:textId="77777777" w:rsidR="007B476A" w:rsidRPr="00D13162" w:rsidRDefault="003F437F" w:rsidP="001E2311">
      <w:pPr>
        <w:rPr>
          <w:szCs w:val="22"/>
        </w:rPr>
      </w:pPr>
      <w:r w:rsidRPr="00D13162">
        <w:rPr>
          <w:szCs w:val="22"/>
        </w:rPr>
        <w:t>E mellett célunk a célcsoportba tartozókra vonatkozóan á</w:t>
      </w:r>
      <w:r w:rsidR="00143C62" w:rsidRPr="00D13162">
        <w:rPr>
          <w:szCs w:val="22"/>
        </w:rPr>
        <w:t xml:space="preserve">ttekinteni </w:t>
      </w:r>
      <w:r w:rsidR="007B476A" w:rsidRPr="00D13162">
        <w:rPr>
          <w:szCs w:val="22"/>
        </w:rPr>
        <w:t>a szolgáltatásokhoz</w:t>
      </w:r>
      <w:r w:rsidR="00143C62" w:rsidRPr="00D13162">
        <w:rPr>
          <w:szCs w:val="22"/>
        </w:rPr>
        <w:t xml:space="preserve"> </w:t>
      </w:r>
      <w:r w:rsidR="007B476A" w:rsidRPr="00D13162">
        <w:rPr>
          <w:szCs w:val="22"/>
        </w:rPr>
        <w:t>történő hozzáféré</w:t>
      </w:r>
      <w:r w:rsidRPr="00D13162">
        <w:rPr>
          <w:szCs w:val="22"/>
        </w:rPr>
        <w:t>sük alakulását, valamint f</w:t>
      </w:r>
      <w:r w:rsidR="007B476A" w:rsidRPr="00D13162">
        <w:rPr>
          <w:szCs w:val="22"/>
        </w:rPr>
        <w:t>eltárni az ez</w:t>
      </w:r>
      <w:r w:rsidR="00143C62" w:rsidRPr="00D13162">
        <w:rPr>
          <w:szCs w:val="22"/>
        </w:rPr>
        <w:t>ek</w:t>
      </w:r>
      <w:r w:rsidR="007B476A" w:rsidRPr="00D13162">
        <w:rPr>
          <w:szCs w:val="22"/>
        </w:rPr>
        <w:t>en a te</w:t>
      </w:r>
      <w:r w:rsidRPr="00D13162">
        <w:rPr>
          <w:szCs w:val="22"/>
        </w:rPr>
        <w:t>rülete</w:t>
      </w:r>
      <w:r w:rsidR="00C92556" w:rsidRPr="00D13162">
        <w:rPr>
          <w:szCs w:val="22"/>
        </w:rPr>
        <w:t>ke</w:t>
      </w:r>
      <w:r w:rsidRPr="00D13162">
        <w:rPr>
          <w:szCs w:val="22"/>
        </w:rPr>
        <w:t>n jelentkező problémákat.</w:t>
      </w:r>
    </w:p>
    <w:p w14:paraId="7EAD3ED2" w14:textId="77777777" w:rsidR="007B476A" w:rsidRPr="00D13162" w:rsidRDefault="003F437F" w:rsidP="001E2311">
      <w:pPr>
        <w:rPr>
          <w:szCs w:val="22"/>
        </w:rPr>
      </w:pPr>
      <w:r w:rsidRPr="00D13162">
        <w:rPr>
          <w:szCs w:val="22"/>
        </w:rPr>
        <w:t>További célunk m</w:t>
      </w:r>
      <w:r w:rsidR="007B476A" w:rsidRPr="00D13162">
        <w:rPr>
          <w:szCs w:val="22"/>
        </w:rPr>
        <w:t>eghatározni az e csoportok esélyegyenlőségét elősegítő feladatokat, és</w:t>
      </w:r>
      <w:r w:rsidR="00A72C7E" w:rsidRPr="00D13162">
        <w:rPr>
          <w:szCs w:val="22"/>
        </w:rPr>
        <w:t xml:space="preserve"> </w:t>
      </w:r>
      <w:r w:rsidR="007B476A" w:rsidRPr="00D13162">
        <w:rPr>
          <w:szCs w:val="22"/>
        </w:rPr>
        <w:t>azokat a területeket, melyek fejlesztésre szorulnak az egyenlő bánásmód érdekében.</w:t>
      </w:r>
    </w:p>
    <w:p w14:paraId="574FFE6A" w14:textId="77777777" w:rsidR="00143C62" w:rsidRPr="00D13162" w:rsidRDefault="00143C62" w:rsidP="001E2311">
      <w:pPr>
        <w:rPr>
          <w:szCs w:val="22"/>
        </w:rPr>
      </w:pPr>
    </w:p>
    <w:p w14:paraId="32E019BA" w14:textId="77777777" w:rsidR="007B476A" w:rsidRPr="00D13162" w:rsidRDefault="007B476A" w:rsidP="001E2311">
      <w:pPr>
        <w:rPr>
          <w:szCs w:val="22"/>
        </w:rPr>
      </w:pPr>
      <w:r w:rsidRPr="00D13162">
        <w:rPr>
          <w:szCs w:val="22"/>
        </w:rPr>
        <w:t>A célok megvalósításának lépéseit, azok forrásigényét és végrehajtásuk tervezett ütemezését az</w:t>
      </w:r>
      <w:r w:rsidR="00143C62" w:rsidRPr="00D13162">
        <w:rPr>
          <w:szCs w:val="22"/>
        </w:rPr>
        <w:t xml:space="preserve"> </w:t>
      </w:r>
      <w:r w:rsidR="00A72C7E" w:rsidRPr="00D13162">
        <w:rPr>
          <w:szCs w:val="22"/>
        </w:rPr>
        <w:t>HEP IT</w:t>
      </w:r>
      <w:r w:rsidRPr="00D13162">
        <w:rPr>
          <w:szCs w:val="22"/>
        </w:rPr>
        <w:t xml:space="preserve"> tartalmazza.</w:t>
      </w:r>
    </w:p>
    <w:p w14:paraId="5A47B9A7" w14:textId="74C0E658" w:rsidR="00F43D5E" w:rsidRDefault="00F43D5E" w:rsidP="0040713C"/>
    <w:p w14:paraId="2751BDB9" w14:textId="77777777" w:rsidR="00C4576C" w:rsidRPr="00F72992" w:rsidRDefault="00C4576C" w:rsidP="0040713C"/>
    <w:p w14:paraId="0CAA27A5" w14:textId="77777777" w:rsidR="005D3A4C" w:rsidRPr="0054318E" w:rsidRDefault="005D3A4C" w:rsidP="0040713C">
      <w:pPr>
        <w:pBdr>
          <w:top w:val="single" w:sz="4" w:space="1" w:color="auto"/>
          <w:left w:val="single" w:sz="4" w:space="4" w:color="auto"/>
          <w:bottom w:val="single" w:sz="4" w:space="1" w:color="auto"/>
          <w:right w:val="single" w:sz="4" w:space="4" w:color="auto"/>
        </w:pBdr>
        <w:rPr>
          <w:u w:val="single"/>
        </w:rPr>
      </w:pPr>
      <w:r w:rsidRPr="0054318E">
        <w:rPr>
          <w:u w:val="single"/>
        </w:rPr>
        <w:t>A</w:t>
      </w:r>
      <w:r w:rsidR="00D135B6" w:rsidRPr="0054318E">
        <w:rPr>
          <w:u w:val="single"/>
        </w:rPr>
        <w:t xml:space="preserve"> </w:t>
      </w:r>
      <w:r w:rsidR="00223859" w:rsidRPr="0054318E">
        <w:rPr>
          <w:u w:val="single"/>
        </w:rPr>
        <w:t>HEP IT</w:t>
      </w:r>
      <w:r w:rsidRPr="0054318E">
        <w:rPr>
          <w:u w:val="single"/>
        </w:rPr>
        <w:t xml:space="preserve"> célja</w:t>
      </w:r>
    </w:p>
    <w:p w14:paraId="76BF8E99" w14:textId="77777777" w:rsidR="007B476A" w:rsidRPr="00D13162" w:rsidRDefault="007B476A" w:rsidP="0040713C">
      <w:pPr>
        <w:rPr>
          <w:szCs w:val="22"/>
        </w:rPr>
      </w:pPr>
    </w:p>
    <w:p w14:paraId="2DCE837C" w14:textId="77777777" w:rsidR="005D3A4C" w:rsidRPr="00D13162" w:rsidRDefault="00761096" w:rsidP="00895A37">
      <w:pPr>
        <w:rPr>
          <w:szCs w:val="22"/>
        </w:rPr>
      </w:pPr>
      <w:r w:rsidRPr="00D13162">
        <w:rPr>
          <w:szCs w:val="22"/>
        </w:rPr>
        <w:lastRenderedPageBreak/>
        <w:t>Célunk</w:t>
      </w:r>
      <w:r w:rsidR="00D135B6" w:rsidRPr="00D13162">
        <w:rPr>
          <w:szCs w:val="22"/>
        </w:rPr>
        <w:t xml:space="preserve"> </w:t>
      </w:r>
      <w:r w:rsidR="005D3A4C" w:rsidRPr="00D13162">
        <w:rPr>
          <w:szCs w:val="22"/>
        </w:rPr>
        <w:t>a helyzetelemzésre építve olyan beavatkozások részletes tervezése, amelyek konkrét</w:t>
      </w:r>
      <w:r w:rsidR="00D135B6" w:rsidRPr="00D13162">
        <w:rPr>
          <w:szCs w:val="22"/>
        </w:rPr>
        <w:t xml:space="preserve"> </w:t>
      </w:r>
      <w:r w:rsidR="005D3A4C" w:rsidRPr="00D13162">
        <w:rPr>
          <w:szCs w:val="22"/>
        </w:rPr>
        <w:t xml:space="preserve">elmozdulásokat eredményeznek </w:t>
      </w:r>
      <w:r w:rsidR="00223859" w:rsidRPr="00D13162">
        <w:rPr>
          <w:szCs w:val="22"/>
        </w:rPr>
        <w:t xml:space="preserve">az </w:t>
      </w:r>
      <w:r w:rsidR="005D3A4C" w:rsidRPr="00D13162">
        <w:rPr>
          <w:szCs w:val="22"/>
        </w:rPr>
        <w:t>esélyegyenlőség</w:t>
      </w:r>
      <w:r w:rsidR="00223859" w:rsidRPr="00D13162">
        <w:rPr>
          <w:szCs w:val="22"/>
        </w:rPr>
        <w:t>i célcsoportok</w:t>
      </w:r>
      <w:r w:rsidR="00C92556" w:rsidRPr="00D13162">
        <w:rPr>
          <w:szCs w:val="22"/>
        </w:rPr>
        <w:t>hoz</w:t>
      </w:r>
      <w:r w:rsidR="00223859" w:rsidRPr="00D13162">
        <w:rPr>
          <w:szCs w:val="22"/>
        </w:rPr>
        <w:t xml:space="preserve"> tartozók helyzetének javítása</w:t>
      </w:r>
      <w:r w:rsidR="005D3A4C" w:rsidRPr="00D13162">
        <w:rPr>
          <w:szCs w:val="22"/>
        </w:rPr>
        <w:t xml:space="preserve"> szempontjából</w:t>
      </w:r>
      <w:r w:rsidRPr="00D13162">
        <w:rPr>
          <w:szCs w:val="22"/>
        </w:rPr>
        <w:t>.</w:t>
      </w:r>
    </w:p>
    <w:p w14:paraId="66970848" w14:textId="77777777" w:rsidR="005D3A4C" w:rsidRPr="00D13162" w:rsidRDefault="00761096" w:rsidP="00895A37">
      <w:pPr>
        <w:rPr>
          <w:szCs w:val="22"/>
        </w:rPr>
      </w:pPr>
      <w:r w:rsidRPr="00D13162">
        <w:rPr>
          <w:szCs w:val="22"/>
        </w:rPr>
        <w:t>További célunk</w:t>
      </w:r>
      <w:r w:rsidR="00D135B6" w:rsidRPr="00D13162">
        <w:rPr>
          <w:szCs w:val="22"/>
        </w:rPr>
        <w:t xml:space="preserve"> </w:t>
      </w:r>
      <w:r w:rsidR="005D3A4C" w:rsidRPr="00D13162">
        <w:rPr>
          <w:szCs w:val="22"/>
        </w:rPr>
        <w:t>meghatározni a beavatkozáso</w:t>
      </w:r>
      <w:r w:rsidRPr="00D13162">
        <w:rPr>
          <w:szCs w:val="22"/>
        </w:rPr>
        <w:t>khoz kapcsolódó kommunikációt.</w:t>
      </w:r>
    </w:p>
    <w:p w14:paraId="4B25A2FF" w14:textId="77777777" w:rsidR="005D3A4C" w:rsidRPr="00D13162" w:rsidRDefault="003F437F" w:rsidP="00895A37">
      <w:pPr>
        <w:rPr>
          <w:szCs w:val="22"/>
        </w:rPr>
      </w:pPr>
      <w:r w:rsidRPr="00D13162">
        <w:rPr>
          <w:szCs w:val="22"/>
        </w:rPr>
        <w:t>Szintén célként határozzuk meg annak az együttműködési rendszernek a f</w:t>
      </w:r>
      <w:r w:rsidR="00F43D5E" w:rsidRPr="00D13162">
        <w:rPr>
          <w:szCs w:val="22"/>
        </w:rPr>
        <w:t>el</w:t>
      </w:r>
      <w:r w:rsidRPr="00D13162">
        <w:rPr>
          <w:szCs w:val="22"/>
        </w:rPr>
        <w:t>állítását, amely a programalkotás és végrehajtás során biztosítja majd</w:t>
      </w:r>
      <w:r w:rsidR="005D3A4C" w:rsidRPr="00D13162">
        <w:rPr>
          <w:szCs w:val="22"/>
        </w:rPr>
        <w:t xml:space="preserve"> a megvalósítás, nyomon követés, </w:t>
      </w:r>
      <w:r w:rsidR="00F43D5E" w:rsidRPr="00D13162">
        <w:rPr>
          <w:szCs w:val="22"/>
        </w:rPr>
        <w:t>ellenőrzés-értékelés, kiigazítás</w:t>
      </w:r>
      <w:r w:rsidR="005D3A4C" w:rsidRPr="00D13162">
        <w:rPr>
          <w:szCs w:val="22"/>
        </w:rPr>
        <w:t xml:space="preserve"> támogató strukt</w:t>
      </w:r>
      <w:r w:rsidR="00F43D5E" w:rsidRPr="00D13162">
        <w:rPr>
          <w:szCs w:val="22"/>
        </w:rPr>
        <w:t>urális rendszerét</w:t>
      </w:r>
      <w:r w:rsidRPr="00D13162">
        <w:rPr>
          <w:szCs w:val="22"/>
        </w:rPr>
        <w:t>, vagyis</w:t>
      </w:r>
      <w:r w:rsidR="00D135B6" w:rsidRPr="00D13162">
        <w:rPr>
          <w:szCs w:val="22"/>
        </w:rPr>
        <w:t xml:space="preserve"> a HEP Fórumot és a hozzá kapcsolódó tematikus munkacsoportokat.</w:t>
      </w:r>
    </w:p>
    <w:p w14:paraId="7DEAFF9A" w14:textId="77777777" w:rsidR="005D3A4C" w:rsidRPr="00E87A38" w:rsidRDefault="005D3A4C" w:rsidP="0040713C"/>
    <w:p w14:paraId="3B5CB786" w14:textId="77777777" w:rsidR="005D3A4C" w:rsidRPr="00F72992" w:rsidRDefault="005D3A4C" w:rsidP="0040713C"/>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2"/>
    <w:bookmarkEnd w:id="23"/>
    <w:bookmarkEnd w:id="24"/>
    <w:bookmarkEnd w:id="25"/>
    <w:bookmarkEnd w:id="26"/>
    <w:bookmarkEnd w:id="27"/>
    <w:bookmarkEnd w:id="28"/>
    <w:p w14:paraId="6EF95DD4" w14:textId="77777777" w:rsidR="006865E8" w:rsidRPr="00F72992" w:rsidRDefault="00E83C56" w:rsidP="0040713C">
      <w:pPr>
        <w:pStyle w:val="Cmsor2"/>
      </w:pPr>
      <w:r w:rsidRPr="00F72992">
        <w:br w:type="page"/>
      </w:r>
      <w:bookmarkStart w:id="64" w:name="_Toc89872274"/>
      <w:r w:rsidR="00072BB2" w:rsidRPr="00F72992">
        <w:lastRenderedPageBreak/>
        <w:t>A Helyi Esélyegyenlőségi Program H</w:t>
      </w:r>
      <w:r w:rsidR="006865E8" w:rsidRPr="00F72992">
        <w:t>elyzetelemzése</w:t>
      </w:r>
      <w:r w:rsidR="00175007" w:rsidRPr="00F72992">
        <w:t xml:space="preserve"> (HEP HE</w:t>
      </w:r>
      <w:r w:rsidR="004565D9" w:rsidRPr="00F72992">
        <w:t>)</w:t>
      </w:r>
      <w:bookmarkEnd w:id="64"/>
    </w:p>
    <w:p w14:paraId="0DA01363" w14:textId="77777777" w:rsidR="001D7393" w:rsidRPr="00D13162" w:rsidRDefault="001D7393" w:rsidP="0040713C">
      <w:pPr>
        <w:autoSpaceDE w:val="0"/>
        <w:autoSpaceDN w:val="0"/>
        <w:adjustRightInd w:val="0"/>
        <w:spacing w:after="20"/>
        <w:rPr>
          <w:szCs w:val="22"/>
        </w:rPr>
      </w:pPr>
    </w:p>
    <w:p w14:paraId="51146D5E" w14:textId="77777777" w:rsidR="006865E8" w:rsidRPr="00D13162" w:rsidRDefault="006865E8" w:rsidP="0040713C">
      <w:pPr>
        <w:pStyle w:val="Cmsor3"/>
      </w:pPr>
      <w:bookmarkStart w:id="65" w:name="_Toc89872275"/>
      <w:r w:rsidRPr="00D13162">
        <w:t>1. Jogszabályi háttér bemutatása</w:t>
      </w:r>
      <w:bookmarkEnd w:id="65"/>
    </w:p>
    <w:p w14:paraId="17B49607" w14:textId="77777777" w:rsidR="00E83C56" w:rsidRPr="00D13162" w:rsidRDefault="00E83C56" w:rsidP="0040713C">
      <w:pPr>
        <w:rPr>
          <w:szCs w:val="22"/>
        </w:rPr>
      </w:pPr>
    </w:p>
    <w:p w14:paraId="05EC4D15" w14:textId="6EA2622C" w:rsidR="00A22929" w:rsidRPr="00D13162" w:rsidRDefault="006865E8" w:rsidP="00C23163">
      <w:pPr>
        <w:numPr>
          <w:ilvl w:val="1"/>
          <w:numId w:val="4"/>
        </w:numPr>
        <w:pBdr>
          <w:top w:val="single" w:sz="4" w:space="1" w:color="auto"/>
          <w:left w:val="single" w:sz="4" w:space="4" w:color="auto"/>
          <w:bottom w:val="single" w:sz="4" w:space="1" w:color="auto"/>
          <w:right w:val="single" w:sz="4" w:space="4" w:color="auto"/>
        </w:pBdr>
        <w:autoSpaceDE w:val="0"/>
        <w:autoSpaceDN w:val="0"/>
        <w:adjustRightInd w:val="0"/>
        <w:spacing w:after="20"/>
        <w:rPr>
          <w:b/>
          <w:szCs w:val="22"/>
        </w:rPr>
      </w:pPr>
      <w:r w:rsidRPr="00D13162">
        <w:rPr>
          <w:b/>
          <w:szCs w:val="22"/>
        </w:rPr>
        <w:t>A program készítését előíró jogszabályi környezet rövid bemutatása</w:t>
      </w:r>
      <w:r w:rsidR="00DA5405">
        <w:rPr>
          <w:b/>
          <w:szCs w:val="22"/>
        </w:rPr>
        <w:t>.</w:t>
      </w:r>
    </w:p>
    <w:p w14:paraId="5555DD7E" w14:textId="77777777" w:rsidR="00351E0D" w:rsidRPr="00D13162" w:rsidRDefault="00351E0D" w:rsidP="0040713C"/>
    <w:p w14:paraId="5A1F13D2" w14:textId="77777777" w:rsidR="008A3370" w:rsidRDefault="008A3370" w:rsidP="0040713C">
      <w:pPr>
        <w:rPr>
          <w:szCs w:val="22"/>
        </w:rPr>
      </w:pPr>
    </w:p>
    <w:tbl>
      <w:tblPr>
        <w:tblW w:w="0" w:type="auto"/>
        <w:jc w:val="center"/>
        <w:tblLook w:val="01E0" w:firstRow="1" w:lastRow="1" w:firstColumn="1" w:lastColumn="1" w:noHBand="0" w:noVBand="0"/>
      </w:tblPr>
      <w:tblGrid>
        <w:gridCol w:w="9639"/>
      </w:tblGrid>
      <w:tr w:rsidR="008A3370" w:rsidRPr="002C2AED" w14:paraId="0590ECFD" w14:textId="77777777" w:rsidTr="008B1154">
        <w:trPr>
          <w:jc w:val="center"/>
        </w:trPr>
        <w:tc>
          <w:tcPr>
            <w:tcW w:w="9779" w:type="dxa"/>
            <w:shd w:val="clear" w:color="auto" w:fill="auto"/>
          </w:tcPr>
          <w:p w14:paraId="75485273" w14:textId="77777777" w:rsidR="008A3370" w:rsidRPr="008B1154" w:rsidRDefault="008A3370" w:rsidP="0040713C">
            <w:pPr>
              <w:rPr>
                <w:szCs w:val="22"/>
              </w:rPr>
            </w:pPr>
            <w:r w:rsidRPr="008B1154">
              <w:rPr>
                <w:szCs w:val="22"/>
              </w:rPr>
              <w:t xml:space="preserve">A helyi esélyegyenlőségi program elkészítését az egyenlő bánásmódról és az esélyegyenlőség előmozdításáról szóló 2003. évi CXXV. törvény (továbbiakban: </w:t>
            </w:r>
            <w:proofErr w:type="spellStart"/>
            <w:r w:rsidRPr="008B1154">
              <w:rPr>
                <w:szCs w:val="22"/>
              </w:rPr>
              <w:t>Ebktv</w:t>
            </w:r>
            <w:proofErr w:type="spellEnd"/>
            <w:r w:rsidRPr="008B1154">
              <w:rPr>
                <w:szCs w:val="22"/>
              </w:rPr>
              <w:t xml:space="preserve">.) előírásai alapján végeztük. A program elkészítésére vonatkozó részletszabályokat a törvény végrehajtási rendeletei, </w:t>
            </w:r>
          </w:p>
          <w:p w14:paraId="3955BD91" w14:textId="77777777" w:rsidR="0057739A" w:rsidRDefault="008A3370" w:rsidP="0057739A">
            <w:pPr>
              <w:numPr>
                <w:ilvl w:val="0"/>
                <w:numId w:val="6"/>
              </w:numPr>
              <w:rPr>
                <w:szCs w:val="22"/>
              </w:rPr>
            </w:pPr>
            <w:r w:rsidRPr="008B1154">
              <w:rPr>
                <w:szCs w:val="22"/>
              </w:rPr>
              <w:t xml:space="preserve">a helyi esélyegyenlőségi programok elkészítésének szabályairól és az esélyegyenlőségi mentorokról” szóló 321/2011. (XII.27.) Korm. rendelet „2. A helyi esélyegyenlőségi program elkészítésének szempontjai” fejezete </w:t>
            </w:r>
          </w:p>
          <w:p w14:paraId="0A2D05DC" w14:textId="67DA35FB" w:rsidR="008A3370" w:rsidRPr="0057739A" w:rsidRDefault="008A3370" w:rsidP="0057739A">
            <w:pPr>
              <w:rPr>
                <w:szCs w:val="22"/>
              </w:rPr>
            </w:pPr>
            <w:r w:rsidRPr="0057739A">
              <w:rPr>
                <w:szCs w:val="22"/>
              </w:rPr>
              <w:t>alapján alkalmaztuk, különös figyelmet fordít</w:t>
            </w:r>
            <w:r w:rsidR="0014682A" w:rsidRPr="0057739A">
              <w:rPr>
                <w:szCs w:val="22"/>
              </w:rPr>
              <w:t xml:space="preserve">va </w:t>
            </w:r>
          </w:p>
          <w:p w14:paraId="7C46743A" w14:textId="77777777" w:rsidR="0014682A" w:rsidRPr="008B1154" w:rsidRDefault="0014682A" w:rsidP="00C23163">
            <w:pPr>
              <w:numPr>
                <w:ilvl w:val="0"/>
                <w:numId w:val="16"/>
              </w:numPr>
              <w:autoSpaceDE w:val="0"/>
              <w:autoSpaceDN w:val="0"/>
              <w:adjustRightInd w:val="0"/>
              <w:spacing w:after="20"/>
              <w:rPr>
                <w:szCs w:val="22"/>
              </w:rPr>
            </w:pPr>
            <w:r w:rsidRPr="008B1154">
              <w:rPr>
                <w:szCs w:val="22"/>
              </w:rPr>
              <w:t>Magyarország Alaptörvényének vonatkozó rendelkezéseire</w:t>
            </w:r>
          </w:p>
          <w:p w14:paraId="35E5D4D3" w14:textId="77777777" w:rsidR="008A3370" w:rsidRPr="008B1154" w:rsidRDefault="008A3370" w:rsidP="00C23163">
            <w:pPr>
              <w:numPr>
                <w:ilvl w:val="0"/>
                <w:numId w:val="5"/>
              </w:numPr>
            </w:pPr>
            <w:r w:rsidRPr="008B1154">
              <w:t xml:space="preserve">a Magyarország helyi önkormányzatairól szóló 2011. évi CLXXXIX. törvény (továbbiakban: </w:t>
            </w:r>
            <w:proofErr w:type="spellStart"/>
            <w:r w:rsidR="006C4286" w:rsidRPr="008B1154">
              <w:t>Mö</w:t>
            </w:r>
            <w:r w:rsidRPr="008B1154">
              <w:t>tv</w:t>
            </w:r>
            <w:proofErr w:type="spellEnd"/>
            <w:r w:rsidRPr="008B1154">
              <w:t>.)</w:t>
            </w:r>
          </w:p>
          <w:p w14:paraId="4D2270F4" w14:textId="77777777" w:rsidR="008A3370" w:rsidRPr="008B1154" w:rsidRDefault="008A3370" w:rsidP="00C23163">
            <w:pPr>
              <w:numPr>
                <w:ilvl w:val="0"/>
                <w:numId w:val="5"/>
              </w:numPr>
            </w:pPr>
            <w:r w:rsidRPr="008B1154">
              <w:t>a szociális igazgatásról és szociális ellátásokról szóló 1993. évi III. törvény (továbbiakban: Szt.)</w:t>
            </w:r>
          </w:p>
          <w:p w14:paraId="3D54135D" w14:textId="77777777" w:rsidR="008A3370" w:rsidRPr="008B1154" w:rsidRDefault="008A3370" w:rsidP="00C23163">
            <w:pPr>
              <w:numPr>
                <w:ilvl w:val="0"/>
                <w:numId w:val="5"/>
              </w:numPr>
            </w:pPr>
            <w:r w:rsidRPr="008B1154">
              <w:t xml:space="preserve">a foglalkoztatás elősegítéséről és a munkanélküliek ellátásáról szóló 1991. évi IV. törvény (továbbiakban: </w:t>
            </w:r>
            <w:proofErr w:type="spellStart"/>
            <w:r w:rsidRPr="008B1154">
              <w:t>Flt</w:t>
            </w:r>
            <w:proofErr w:type="spellEnd"/>
            <w:r w:rsidRPr="008B1154">
              <w:t>.)</w:t>
            </w:r>
          </w:p>
          <w:p w14:paraId="5D779EA4" w14:textId="77777777" w:rsidR="008A3370" w:rsidRPr="008B1154" w:rsidRDefault="008A3370" w:rsidP="00C23163">
            <w:pPr>
              <w:numPr>
                <w:ilvl w:val="0"/>
                <w:numId w:val="5"/>
              </w:numPr>
            </w:pPr>
            <w:r w:rsidRPr="008B1154">
              <w:t>a nemzetiségek jogairól szóló 2011. évi CLXXIX. törvény (továbbiakban: nemzetiségi törvény)</w:t>
            </w:r>
          </w:p>
          <w:p w14:paraId="510DDAD6" w14:textId="77777777" w:rsidR="008A3370" w:rsidRPr="008B1154" w:rsidRDefault="008A3370" w:rsidP="00C23163">
            <w:pPr>
              <w:numPr>
                <w:ilvl w:val="0"/>
                <w:numId w:val="5"/>
              </w:numPr>
            </w:pPr>
            <w:r w:rsidRPr="008B1154">
              <w:t xml:space="preserve">az egészségügyről szóló 1997. évi CLIV. törvény (továbbiakban: </w:t>
            </w:r>
            <w:proofErr w:type="spellStart"/>
            <w:r w:rsidRPr="008B1154">
              <w:t>Eütv</w:t>
            </w:r>
            <w:proofErr w:type="spellEnd"/>
            <w:r w:rsidRPr="008B1154">
              <w:t>.)</w:t>
            </w:r>
          </w:p>
          <w:p w14:paraId="1B9114BE" w14:textId="77777777" w:rsidR="008A3370" w:rsidRPr="008B1154" w:rsidRDefault="008A3370" w:rsidP="00C23163">
            <w:pPr>
              <w:numPr>
                <w:ilvl w:val="0"/>
                <w:numId w:val="5"/>
              </w:numPr>
            </w:pPr>
            <w:r w:rsidRPr="008B1154">
              <w:t>a gyermekek védelméről és a gyámügyi igazgatásról szóló 1997. évi XXXI. törvény (továbbiakban: Gyvt.)</w:t>
            </w:r>
          </w:p>
          <w:p w14:paraId="27D57E10" w14:textId="77777777" w:rsidR="008A3370" w:rsidRPr="008B1154" w:rsidRDefault="008A3370" w:rsidP="00C23163">
            <w:pPr>
              <w:numPr>
                <w:ilvl w:val="0"/>
                <w:numId w:val="5"/>
              </w:numPr>
            </w:pPr>
            <w:r w:rsidRPr="008B1154">
              <w:t xml:space="preserve">a nemzeti köznevelésről szóló 2011. évi CXC. törvény (továbbiakban: </w:t>
            </w:r>
            <w:proofErr w:type="spellStart"/>
            <w:r w:rsidRPr="008B1154">
              <w:t>Nkntv</w:t>
            </w:r>
            <w:proofErr w:type="spellEnd"/>
            <w:r w:rsidRPr="008B1154">
              <w:t>.)</w:t>
            </w:r>
          </w:p>
          <w:p w14:paraId="4451F8C4" w14:textId="77777777" w:rsidR="008A3370" w:rsidRPr="008B1154" w:rsidRDefault="008A3370" w:rsidP="0040713C">
            <w:r w:rsidRPr="008B1154">
              <w:t>előírásaira.</w:t>
            </w:r>
          </w:p>
          <w:p w14:paraId="17C13F96" w14:textId="77777777" w:rsidR="008A3370" w:rsidRPr="008B1154" w:rsidRDefault="008A3370" w:rsidP="0040713C">
            <w:pPr>
              <w:rPr>
                <w:szCs w:val="22"/>
              </w:rPr>
            </w:pPr>
          </w:p>
          <w:p w14:paraId="6BB122CC" w14:textId="2D42B6D5" w:rsidR="008A3370" w:rsidRPr="008B1154" w:rsidRDefault="008A3370" w:rsidP="0057739A">
            <w:pPr>
              <w:autoSpaceDE w:val="0"/>
              <w:autoSpaceDN w:val="0"/>
              <w:adjustRightInd w:val="0"/>
              <w:spacing w:after="20"/>
              <w:rPr>
                <w:szCs w:val="22"/>
              </w:rPr>
            </w:pPr>
            <w:bookmarkStart w:id="66" w:name="_Toc341620610"/>
            <w:r w:rsidRPr="008B1154">
              <w:t>Az egyenlő bánásmódról és az esélyegyenlőség előmozdításáról szóló 2003. évi CXXV. törvényben foglalt helyi esélyegyenlőségi programok intézkedései kapcsolódnak a következőkben felsorolt, EU és nemzeti szintű stratégiákhoz, ágazati politikák</w:t>
            </w:r>
            <w:bookmarkEnd w:id="66"/>
            <w:r w:rsidRPr="008B1154">
              <w:t>hoz: Nemzeti Reform Program, „Legyen jobb a gyerekeknek!” Nemzeti Stratégia, Roma Integráció Évtizede Program</w:t>
            </w:r>
            <w:r w:rsidR="000C63D1" w:rsidRPr="008B1154">
              <w:t>, Nemzeti Ifjúsági Stratégia</w:t>
            </w:r>
            <w:r w:rsidR="0057739A">
              <w:t xml:space="preserve">, </w:t>
            </w:r>
            <w:r w:rsidR="0057739A" w:rsidRPr="00B807EF">
              <w:rPr>
                <w:szCs w:val="22"/>
              </w:rPr>
              <w:t>Nemzeti Fenntartható Fejlődés Keretstratégia</w:t>
            </w:r>
            <w:r w:rsidR="0057739A">
              <w:rPr>
                <w:szCs w:val="22"/>
              </w:rPr>
              <w:t>,</w:t>
            </w:r>
            <w:r w:rsidR="0057739A" w:rsidRPr="008B1154">
              <w:rPr>
                <w:szCs w:val="22"/>
              </w:rPr>
              <w:t xml:space="preserve"> Idősügyi Nemzeti Stratégia</w:t>
            </w:r>
            <w:r w:rsidR="0057739A">
              <w:rPr>
                <w:szCs w:val="22"/>
              </w:rPr>
              <w:t xml:space="preserve"> </w:t>
            </w:r>
            <w:r w:rsidRPr="008B1154">
              <w:t>.</w:t>
            </w:r>
          </w:p>
        </w:tc>
      </w:tr>
      <w:tr w:rsidR="0014682A" w:rsidRPr="002C2AED" w14:paraId="733EE0B3" w14:textId="77777777" w:rsidTr="008B1154">
        <w:trPr>
          <w:jc w:val="center"/>
        </w:trPr>
        <w:tc>
          <w:tcPr>
            <w:tcW w:w="9779" w:type="dxa"/>
            <w:shd w:val="clear" w:color="auto" w:fill="auto"/>
          </w:tcPr>
          <w:p w14:paraId="23E06993" w14:textId="77777777" w:rsidR="0014682A" w:rsidRPr="008B1154" w:rsidRDefault="0014682A" w:rsidP="0040713C">
            <w:pPr>
              <w:rPr>
                <w:szCs w:val="22"/>
              </w:rPr>
            </w:pPr>
          </w:p>
        </w:tc>
      </w:tr>
    </w:tbl>
    <w:p w14:paraId="4E3F2AFD" w14:textId="77777777" w:rsidR="00351E0D" w:rsidRPr="00895A37" w:rsidRDefault="00351E0D" w:rsidP="00895A37">
      <w:pPr>
        <w:pStyle w:val="NormlCalibri11"/>
        <w:pBdr>
          <w:top w:val="none" w:sz="0" w:space="0" w:color="auto"/>
          <w:left w:val="none" w:sz="0" w:space="0" w:color="auto"/>
          <w:bottom w:val="none" w:sz="0" w:space="0" w:color="auto"/>
          <w:right w:val="none" w:sz="0" w:space="0" w:color="auto"/>
        </w:pBdr>
        <w:rPr>
          <w:bCs w:val="0"/>
          <w:iCs w:val="0"/>
        </w:rPr>
      </w:pPr>
      <w:r w:rsidRPr="00895A37">
        <w:rPr>
          <w:bCs w:val="0"/>
          <w:iCs w:val="0"/>
        </w:rPr>
        <w:t>Az alábbiakban röviden meghatározzuk a kapcsolódó stratégiákat. Ezek ismerete azért fontos, mivel a település esélyegyenlőségi stratégiájának illeszkednie kell nem csak a jogs</w:t>
      </w:r>
      <w:r w:rsidR="001C5716" w:rsidRPr="00895A37">
        <w:rPr>
          <w:bCs w:val="0"/>
          <w:iCs w:val="0"/>
        </w:rPr>
        <w:t>zabályi környezetbe, hanem az EU</w:t>
      </w:r>
      <w:r w:rsidRPr="00895A37">
        <w:rPr>
          <w:bCs w:val="0"/>
          <w:iCs w:val="0"/>
        </w:rPr>
        <w:t xml:space="preserve"> és hazai releváns stratégiákhoz is.</w:t>
      </w:r>
    </w:p>
    <w:p w14:paraId="2699A48E" w14:textId="77777777" w:rsidR="0093010E" w:rsidRPr="00B807EF" w:rsidRDefault="0093010E" w:rsidP="0093010E">
      <w:pPr>
        <w:autoSpaceDE w:val="0"/>
        <w:autoSpaceDN w:val="0"/>
        <w:adjustRightInd w:val="0"/>
        <w:spacing w:after="20"/>
        <w:rPr>
          <w:szCs w:val="22"/>
        </w:rPr>
      </w:pPr>
    </w:p>
    <w:p w14:paraId="6F4AAE28" w14:textId="77777777" w:rsidR="0093010E" w:rsidRPr="008B1154" w:rsidRDefault="0093010E" w:rsidP="0093010E">
      <w:pPr>
        <w:autoSpaceDE w:val="0"/>
        <w:autoSpaceDN w:val="0"/>
        <w:adjustRightInd w:val="0"/>
        <w:spacing w:after="20"/>
        <w:rPr>
          <w:szCs w:val="22"/>
        </w:rPr>
      </w:pPr>
      <w:r w:rsidRPr="008B1154">
        <w:rPr>
          <w:szCs w:val="22"/>
        </w:rPr>
        <w:t>•</w:t>
      </w:r>
      <w:r w:rsidRPr="008B1154">
        <w:rPr>
          <w:szCs w:val="22"/>
        </w:rPr>
        <w:tab/>
        <w:t xml:space="preserve"> „Legyen jobb a Gyerekeknek” Nemzeti Stratégia (2007-2032)</w:t>
      </w:r>
    </w:p>
    <w:p w14:paraId="1F0814D1" w14:textId="77777777" w:rsidR="0093010E" w:rsidRPr="00B807EF" w:rsidRDefault="0093010E" w:rsidP="0093010E">
      <w:pPr>
        <w:autoSpaceDE w:val="0"/>
        <w:autoSpaceDN w:val="0"/>
        <w:adjustRightInd w:val="0"/>
        <w:spacing w:after="20"/>
        <w:rPr>
          <w:szCs w:val="22"/>
        </w:rPr>
      </w:pPr>
      <w:r w:rsidRPr="008B1154">
        <w:rPr>
          <w:szCs w:val="22"/>
        </w:rPr>
        <w:t>A Legyen Jobb a Gyerekeknek Nemzeti Stratégia szükségességét elsősorban az indokolta, hogy csökkentse a gyermekek és családjaik nélkülözését, javítsa a gyermekek fejlődési esélyeit. A törvény minden gyerekre kiterjed, de értelemszerűen azoknak a gyerekeknek kell prioritást kapniuk, akiknek érdekei a legjobban sérülnek, akiknél a nélkülözések a legjobban korlátozzák fejlődésüket.  A Nemzeti Stratégia másik fontos indoka a szegénységi ciklus megszakításának szükségessége, a gyermekek és a társadalom közös távlati érdeke</w:t>
      </w:r>
    </w:p>
    <w:p w14:paraId="14135924" w14:textId="77777777" w:rsidR="0093010E" w:rsidRPr="00B807EF" w:rsidRDefault="0093010E" w:rsidP="0093010E">
      <w:pPr>
        <w:autoSpaceDE w:val="0"/>
        <w:autoSpaceDN w:val="0"/>
        <w:adjustRightInd w:val="0"/>
        <w:spacing w:after="20"/>
        <w:rPr>
          <w:szCs w:val="22"/>
        </w:rPr>
      </w:pPr>
    </w:p>
    <w:p w14:paraId="454F6AEE" w14:textId="77777777" w:rsidR="0093010E" w:rsidRPr="008B1154" w:rsidRDefault="0093010E" w:rsidP="0093010E">
      <w:pPr>
        <w:autoSpaceDE w:val="0"/>
        <w:autoSpaceDN w:val="0"/>
        <w:adjustRightInd w:val="0"/>
        <w:spacing w:after="20"/>
        <w:rPr>
          <w:szCs w:val="22"/>
        </w:rPr>
      </w:pPr>
      <w:r w:rsidRPr="00B807EF">
        <w:rPr>
          <w:szCs w:val="22"/>
        </w:rPr>
        <w:t>•</w:t>
      </w:r>
      <w:r w:rsidRPr="00B807EF">
        <w:rPr>
          <w:szCs w:val="22"/>
        </w:rPr>
        <w:tab/>
      </w:r>
      <w:r w:rsidRPr="008B1154">
        <w:rPr>
          <w:szCs w:val="22"/>
        </w:rPr>
        <w:t>Roma Integráció Évtizede Program Stratégiai Terv 2007-</w:t>
      </w:r>
    </w:p>
    <w:p w14:paraId="12C616CA" w14:textId="77777777" w:rsidR="0093010E" w:rsidRPr="00B807EF" w:rsidRDefault="0093010E" w:rsidP="0093010E">
      <w:pPr>
        <w:autoSpaceDE w:val="0"/>
        <w:autoSpaceDN w:val="0"/>
        <w:adjustRightInd w:val="0"/>
        <w:spacing w:after="20"/>
        <w:rPr>
          <w:szCs w:val="22"/>
        </w:rPr>
      </w:pPr>
      <w:r w:rsidRPr="008B1154">
        <w:rPr>
          <w:szCs w:val="22"/>
        </w:rPr>
        <w:t xml:space="preserve">Az Országgyűlés 2007. június 25-én fogadta el a Roma Integráció Évtizede Program Stratégiai Tervről szóló 68/2007. (VI. 28.) OGY határozatot, amely a Kormány feladatául tűzi, hogy a Stratégiai Terv végrehajtására készítsen rövid távú, kétéves időszakokra szóló intézkedési terveket. A Stratégiai Terv négy prioritási területen (oktatás, foglalkoztatás, lakhatás és egészségügy), az egyenlő bánásmód érvényesítésével kapcsolatban, továbbá a kultúra, a média és a sport területén határoz meg átfogó célokat, a célokhoz </w:t>
      </w:r>
      <w:r w:rsidRPr="008B1154">
        <w:rPr>
          <w:szCs w:val="22"/>
        </w:rPr>
        <w:lastRenderedPageBreak/>
        <w:t xml:space="preserve">kapcsolódó konkrét feladatokat, az ezekhez rendelt mutatókat, továbbá a feladatok eléréséhez szükséges intézkedéseket. A nemek közötti esélyegyenlőség megteremtését a négy prioritási területen </w:t>
      </w:r>
      <w:proofErr w:type="spellStart"/>
      <w:r w:rsidRPr="008B1154">
        <w:rPr>
          <w:szCs w:val="22"/>
        </w:rPr>
        <w:t>megfogalmazottakhoz</w:t>
      </w:r>
      <w:proofErr w:type="spellEnd"/>
      <w:r w:rsidRPr="008B1154">
        <w:rPr>
          <w:szCs w:val="22"/>
        </w:rPr>
        <w:t xml:space="preserve"> kapcsolódó feladatokon és intézkedéseken keresztül kívánja megvalósítani.</w:t>
      </w:r>
    </w:p>
    <w:p w14:paraId="5464ED31" w14:textId="77777777" w:rsidR="0093010E" w:rsidRPr="00B807EF" w:rsidRDefault="0093010E" w:rsidP="0093010E">
      <w:pPr>
        <w:autoSpaceDE w:val="0"/>
        <w:autoSpaceDN w:val="0"/>
        <w:adjustRightInd w:val="0"/>
        <w:spacing w:after="20"/>
        <w:rPr>
          <w:szCs w:val="22"/>
        </w:rPr>
      </w:pPr>
    </w:p>
    <w:p w14:paraId="3EEC5847" w14:textId="77777777" w:rsidR="0093010E" w:rsidRPr="008B1154" w:rsidRDefault="0093010E" w:rsidP="0093010E">
      <w:pPr>
        <w:autoSpaceDE w:val="0"/>
        <w:autoSpaceDN w:val="0"/>
        <w:adjustRightInd w:val="0"/>
        <w:spacing w:after="20"/>
        <w:rPr>
          <w:szCs w:val="22"/>
        </w:rPr>
      </w:pPr>
      <w:r w:rsidRPr="00B807EF">
        <w:rPr>
          <w:szCs w:val="22"/>
        </w:rPr>
        <w:t>•</w:t>
      </w:r>
      <w:r w:rsidRPr="00B807EF">
        <w:rPr>
          <w:szCs w:val="22"/>
        </w:rPr>
        <w:tab/>
      </w:r>
      <w:r w:rsidRPr="008B1154">
        <w:rPr>
          <w:szCs w:val="22"/>
        </w:rPr>
        <w:t>Idősügyi Nemzeti Stratégia 2009-</w:t>
      </w:r>
    </w:p>
    <w:p w14:paraId="0C036FB7" w14:textId="77777777" w:rsidR="0093010E" w:rsidRPr="008B1154" w:rsidRDefault="0093010E" w:rsidP="0093010E">
      <w:pPr>
        <w:autoSpaceDE w:val="0"/>
        <w:autoSpaceDN w:val="0"/>
        <w:adjustRightInd w:val="0"/>
        <w:spacing w:after="20"/>
        <w:rPr>
          <w:szCs w:val="22"/>
        </w:rPr>
      </w:pPr>
      <w:r w:rsidRPr="008B1154">
        <w:rPr>
          <w:szCs w:val="22"/>
        </w:rPr>
        <w:t>Az Országgyűlés 2009-ben fogadta a Idősügyi Nemzeti Stratégia című stratégiai programot (81/2009. (X. 2.) OGY határozat). Az Országgyűlés felkéri a Kormányt, hogy az Idősügyi Nemzeti Stratégiában foglalt célkitűzéseket, prioritásokat, preferenciákat képviselje és érvényesítse jogalkotó és végrehajtó tevékenysége során, kiemelve az időseket érintő kormányzati döntéseket, programokat és cselekvési terveket. Az Idősügyi Nemzeti Stratégiában foglaltak összhangban vannak az ENSZ alapelveivel, az Európai Unió törekvéseivel, a Társadalmi Befogadásról szóló közös Memorandummal, a Lisszaboni Stratégiával, a Berlini Nyilatkozattal, az AGE vezérelveivel, az Európai Szociális Chartával, a magyarországi Idősügyi Chartával, valamint az Európai Bizottság Közleményével, melyet a Tanácshoz, az Európai Parlamenthez és a Gazdasági és Szociális Bizottsághoz intézett. Összhangban van az Öregedésről szóló Madridi Nemzetközi Cselekvési Tervvel, az ENSZ Egészségügyi Szervezete, a WHO által 2001-ben publikált, az idősügyi politikát meghatározó alapdokumentumával, melynek címe az Aktív Időskor (</w:t>
      </w:r>
      <w:proofErr w:type="spellStart"/>
      <w:r w:rsidRPr="008B1154">
        <w:rPr>
          <w:szCs w:val="22"/>
        </w:rPr>
        <w:t>Active</w:t>
      </w:r>
      <w:proofErr w:type="spellEnd"/>
      <w:r w:rsidRPr="008B1154">
        <w:rPr>
          <w:szCs w:val="22"/>
        </w:rPr>
        <w:t xml:space="preserve"> </w:t>
      </w:r>
      <w:proofErr w:type="spellStart"/>
      <w:r w:rsidRPr="008B1154">
        <w:rPr>
          <w:szCs w:val="22"/>
        </w:rPr>
        <w:t>Ageing</w:t>
      </w:r>
      <w:proofErr w:type="spellEnd"/>
      <w:r w:rsidRPr="008B1154">
        <w:rPr>
          <w:szCs w:val="22"/>
        </w:rPr>
        <w:t xml:space="preserve"> – Policy Framework) is. Az Európai Unió Szociálpolitikai Ütemterve célkitűzésként határozza meg a humánszolgáltatások modernizálását és fejlesztését a társadalmi és demográfiai struktúrák változásaira adott válaszként úgy, hogy a védelem szerepe produktív tényezőként jelenjen meg. A magyarországi időspolitika egyik legfontosabb megoldandó kérdése az időskorúak diszkriminációjának megszüntetése és esélyegyenlőségének megteremtése.</w:t>
      </w:r>
    </w:p>
    <w:p w14:paraId="7AE183BD" w14:textId="77777777" w:rsidR="0093010E" w:rsidRPr="008B1154" w:rsidRDefault="0093010E" w:rsidP="0093010E">
      <w:pPr>
        <w:autoSpaceDE w:val="0"/>
        <w:autoSpaceDN w:val="0"/>
        <w:adjustRightInd w:val="0"/>
        <w:spacing w:after="20"/>
        <w:rPr>
          <w:szCs w:val="22"/>
        </w:rPr>
      </w:pPr>
      <w:r w:rsidRPr="008B1154">
        <w:rPr>
          <w:szCs w:val="22"/>
        </w:rPr>
        <w:t xml:space="preserve">Ma még sok idősebb ember ki van téve a társadalmi kirekesztés valamelyik kockázatának: </w:t>
      </w:r>
      <w:proofErr w:type="spellStart"/>
      <w:r w:rsidRPr="008B1154">
        <w:rPr>
          <w:szCs w:val="22"/>
        </w:rPr>
        <w:t>elszigetelődés</w:t>
      </w:r>
      <w:proofErr w:type="spellEnd"/>
      <w:r w:rsidRPr="008B1154">
        <w:rPr>
          <w:szCs w:val="22"/>
        </w:rPr>
        <w:t>, egészségi problémák, hozzáférés az ellátásokhoz. A társadalmi részvétel azt is jelenti, hogy az egyén milyen mértékben, milyen intenzitással és hányféleképpen használja fel képességeit, tudását, egyéniségének sajátos adottságait más emberek, szűkebb vagy tágabb közösségek hasznos szolgálatára, gazdagítására, illetve milyen mértékben veszi igénybe mások adottságait saját élete alakításában. Ebben az értelemben a társadalmi részvétel, illetve a közösségileg aktív lét azt feltételezi, hogy az egyén tevőlegesen befolyásolja nemcsak saját maga, hanem a különböző közösségek életét, hozzáadja tudását, normáinak érvényesítését, munkáját, bizalmát, egyéniségének színét, jellegét a közösség egészéhez.</w:t>
      </w:r>
    </w:p>
    <w:p w14:paraId="3887D5B5" w14:textId="77777777" w:rsidR="0093010E" w:rsidRPr="008B1154" w:rsidRDefault="0093010E" w:rsidP="0093010E">
      <w:pPr>
        <w:autoSpaceDE w:val="0"/>
        <w:autoSpaceDN w:val="0"/>
        <w:adjustRightInd w:val="0"/>
        <w:spacing w:after="20"/>
        <w:rPr>
          <w:szCs w:val="22"/>
        </w:rPr>
      </w:pPr>
    </w:p>
    <w:p w14:paraId="4E1E57E5" w14:textId="77777777" w:rsidR="0093010E" w:rsidRPr="008B1154" w:rsidRDefault="0093010E" w:rsidP="0093010E">
      <w:pPr>
        <w:autoSpaceDE w:val="0"/>
        <w:autoSpaceDN w:val="0"/>
        <w:adjustRightInd w:val="0"/>
        <w:spacing w:after="20"/>
        <w:rPr>
          <w:szCs w:val="22"/>
        </w:rPr>
      </w:pPr>
      <w:r w:rsidRPr="008B1154">
        <w:rPr>
          <w:szCs w:val="22"/>
        </w:rPr>
        <w:t>•</w:t>
      </w:r>
      <w:r w:rsidRPr="008B1154">
        <w:rPr>
          <w:szCs w:val="22"/>
        </w:rPr>
        <w:tab/>
        <w:t>Nemzeti Reform Program</w:t>
      </w:r>
    </w:p>
    <w:p w14:paraId="7D1ECF8B" w14:textId="77777777" w:rsidR="0093010E" w:rsidRPr="008B1154" w:rsidRDefault="0093010E" w:rsidP="0093010E">
      <w:pPr>
        <w:autoSpaceDE w:val="0"/>
        <w:autoSpaceDN w:val="0"/>
        <w:adjustRightInd w:val="0"/>
        <w:spacing w:after="20"/>
        <w:rPr>
          <w:szCs w:val="22"/>
        </w:rPr>
      </w:pPr>
      <w:r w:rsidRPr="008B1154">
        <w:rPr>
          <w:szCs w:val="22"/>
        </w:rPr>
        <w:t>A Nemzeti Reform Program: Az Európa 2020 stratégia megvalósításának legfontosabb eszközét tagállami szinten a nemzeti reformprogramok jelentik, melyeket a tagállamoknak minden év áprilisában, a stabilitási/konvergencia programokkal együtt kell elkészíteniük. A nemzeti reformprogramok rögzítik az uniós kiemelt célok alapján megfogalmazott nemzeti célokat, továbbá ismertetik, hogyan kívánják a kormányok a célokat teljesíteni, illetve a növekedést hátráltató akadályokat leküzdeni. A dokumentumok azt is meghatározzák, hogy kik, mikor, milyen intézkedéseket hoznak majd, s hogy ennek milyen költségvetési vonzatai lesznek. A Nemzeti Reform Program az esélyegyenlőségi célcsoportok helyzete javításának szempontjából közvetlen jelentőséggel bíró célkitűzéseket és intézkedéseket tett.</w:t>
      </w:r>
    </w:p>
    <w:p w14:paraId="653274FB" w14:textId="77777777" w:rsidR="0093010E" w:rsidRPr="008B1154" w:rsidRDefault="0093010E" w:rsidP="0093010E">
      <w:pPr>
        <w:autoSpaceDE w:val="0"/>
        <w:autoSpaceDN w:val="0"/>
        <w:adjustRightInd w:val="0"/>
        <w:spacing w:after="20"/>
        <w:rPr>
          <w:szCs w:val="22"/>
        </w:rPr>
      </w:pPr>
    </w:p>
    <w:p w14:paraId="776ECFEE" w14:textId="77777777" w:rsidR="0093010E" w:rsidRPr="008B1154" w:rsidRDefault="0093010E" w:rsidP="0093010E">
      <w:pPr>
        <w:autoSpaceDE w:val="0"/>
        <w:autoSpaceDN w:val="0"/>
        <w:adjustRightInd w:val="0"/>
        <w:spacing w:after="20"/>
        <w:rPr>
          <w:szCs w:val="22"/>
        </w:rPr>
      </w:pPr>
    </w:p>
    <w:p w14:paraId="712BE3F4" w14:textId="77777777" w:rsidR="0093010E" w:rsidRPr="008B1154" w:rsidRDefault="0093010E" w:rsidP="0093010E">
      <w:pPr>
        <w:autoSpaceDE w:val="0"/>
        <w:autoSpaceDN w:val="0"/>
        <w:adjustRightInd w:val="0"/>
        <w:spacing w:after="20"/>
        <w:rPr>
          <w:szCs w:val="22"/>
        </w:rPr>
      </w:pPr>
      <w:r w:rsidRPr="008B1154">
        <w:rPr>
          <w:szCs w:val="22"/>
        </w:rPr>
        <w:t>•</w:t>
      </w:r>
      <w:r w:rsidRPr="008B1154">
        <w:rPr>
          <w:szCs w:val="22"/>
        </w:rPr>
        <w:tab/>
        <w:t>Nemzeti Bűnmegelőzési Stratégiáról (2013–2023)</w:t>
      </w:r>
    </w:p>
    <w:p w14:paraId="3BD509A4" w14:textId="77777777" w:rsidR="0093010E" w:rsidRPr="008B1154" w:rsidRDefault="0093010E" w:rsidP="0093010E">
      <w:pPr>
        <w:autoSpaceDE w:val="0"/>
        <w:autoSpaceDN w:val="0"/>
        <w:adjustRightInd w:val="0"/>
        <w:spacing w:after="20"/>
        <w:rPr>
          <w:szCs w:val="22"/>
        </w:rPr>
      </w:pPr>
      <w:r w:rsidRPr="008B1154">
        <w:rPr>
          <w:szCs w:val="22"/>
        </w:rPr>
        <w:t>A Kormány 1744/2013. (X17.) sz. Korm. határozatával fogadta el a Nemzeti Bűnmegelőzési Stratégiáról szóló stratégiáját, mely Bács-Kiskun megye tekintetében különös jelentőséggel bír. „Klasszikus értelemben vett kiterjedt tanyavilágról, amelynek hazánkban három típusát különböztetünk meg (életvitelszerűen lakott, gazdálkodásra használt vagy idényjelleggel, hétvégi házként funkcionáló), igazán csak Csongrád, Békés és Bács-Kiskun megye területéin beszélhetünk. Ezekben a megyékben jellemző az előzőekben vázolt mindhárom tanyatípus együttes jelenléte is, és negyedikként idesorolhatók a jelentős számban található lakatlan, elhagyott tanyaépületek, volt TSZ majorok. A biztonság és a köznyugalom fenntartása ezeken a területeken már századokkal ezelőtt is speciális módszereket igényelt.</w:t>
      </w:r>
    </w:p>
    <w:p w14:paraId="76DFB81C" w14:textId="77777777" w:rsidR="0093010E" w:rsidRPr="00B807EF" w:rsidRDefault="0093010E" w:rsidP="0093010E">
      <w:pPr>
        <w:autoSpaceDE w:val="0"/>
        <w:autoSpaceDN w:val="0"/>
        <w:adjustRightInd w:val="0"/>
        <w:spacing w:after="20"/>
        <w:rPr>
          <w:szCs w:val="22"/>
        </w:rPr>
      </w:pPr>
      <w:r w:rsidRPr="008B1154">
        <w:rPr>
          <w:szCs w:val="22"/>
        </w:rPr>
        <w:t xml:space="preserve">A lakott tanyák többségében idős, illetve egyedülálló, hátrányos helyzetű személyek, családok élnek. A külterületen, különösen a tanyavilágban élő népesség érzékenyebben reagál a bűnügyi helyzet változásaira, sőt más társadalmi rétegektől eltérően, sajátos helyzetükből fakadóan jobban igényli az állam szolgáltató gondoskodását.” A stratégiai intézkedéseket is megfogalmaz: „Össze kell gyűjteni azon szervezeteket, </w:t>
      </w:r>
      <w:r w:rsidRPr="008B1154">
        <w:rPr>
          <w:szCs w:val="22"/>
        </w:rPr>
        <w:lastRenderedPageBreak/>
        <w:t>amelyek hátrányos helyzetű, különösképpen roma fiatalok számára működtetnek felzárkóztatási programokat. Meg kell vizsgálni, hogy az összegyűjtött (főképpen játszóházakban, tanodákban, közösségi tereken működtetett) programokba a bűnmegelőzési (áldozattá és elkövetővé válást megelőző) ismeretek, szociális kompetenciafejlesztő játékok integrálhatók-e, ki kell dolgozni a módszertanát annak, hogy az</w:t>
      </w:r>
      <w:r w:rsidRPr="00B807EF">
        <w:rPr>
          <w:szCs w:val="22"/>
        </w:rPr>
        <w:t xml:space="preserve"> áldozattá és elkövetővé válást megelőző ismeretek és szociális kompetenciafejlesztő játékok hogyan integrálhatók be a már futó programokba, és az arra alkalmasakba be kell illeszteni ezen ismeretek oktatását.”</w:t>
      </w:r>
    </w:p>
    <w:p w14:paraId="7FA6FAB6" w14:textId="77777777" w:rsidR="0093010E" w:rsidRPr="00B807EF" w:rsidRDefault="0093010E" w:rsidP="0093010E">
      <w:pPr>
        <w:autoSpaceDE w:val="0"/>
        <w:autoSpaceDN w:val="0"/>
        <w:adjustRightInd w:val="0"/>
        <w:spacing w:after="20"/>
        <w:rPr>
          <w:szCs w:val="22"/>
        </w:rPr>
      </w:pPr>
    </w:p>
    <w:p w14:paraId="43ED11BA" w14:textId="77777777" w:rsidR="0093010E" w:rsidRPr="00B807EF" w:rsidRDefault="0093010E" w:rsidP="0093010E">
      <w:pPr>
        <w:autoSpaceDE w:val="0"/>
        <w:autoSpaceDN w:val="0"/>
        <w:adjustRightInd w:val="0"/>
        <w:spacing w:after="20"/>
        <w:rPr>
          <w:szCs w:val="22"/>
        </w:rPr>
      </w:pPr>
      <w:r w:rsidRPr="00B807EF">
        <w:rPr>
          <w:szCs w:val="22"/>
        </w:rPr>
        <w:t>•</w:t>
      </w:r>
      <w:r w:rsidRPr="00B807EF">
        <w:rPr>
          <w:szCs w:val="22"/>
        </w:rPr>
        <w:tab/>
        <w:t xml:space="preserve">Nemzeti Fenntartható Fejlődés Keretstratégia </w:t>
      </w:r>
    </w:p>
    <w:p w14:paraId="78CDDEEA" w14:textId="5105B142" w:rsidR="0093010E" w:rsidRPr="00B807EF" w:rsidRDefault="0093010E" w:rsidP="0093010E">
      <w:pPr>
        <w:autoSpaceDE w:val="0"/>
        <w:autoSpaceDN w:val="0"/>
        <w:adjustRightInd w:val="0"/>
        <w:spacing w:after="20"/>
        <w:rPr>
          <w:szCs w:val="22"/>
        </w:rPr>
      </w:pPr>
      <w:r w:rsidRPr="00B807EF">
        <w:rPr>
          <w:szCs w:val="22"/>
        </w:rPr>
        <w:t xml:space="preserve">Az </w:t>
      </w:r>
      <w:r w:rsidRPr="008B1154">
        <w:rPr>
          <w:szCs w:val="22"/>
        </w:rPr>
        <w:t xml:space="preserve">Országgyűlés 18/2013. (III.28.) sz. határozatával fogadta el a Nemzeti </w:t>
      </w:r>
      <w:r w:rsidR="0057739A">
        <w:rPr>
          <w:szCs w:val="22"/>
        </w:rPr>
        <w:t>F</w:t>
      </w:r>
      <w:r w:rsidRPr="008B1154">
        <w:rPr>
          <w:szCs w:val="22"/>
        </w:rPr>
        <w:t xml:space="preserve">enntartható </w:t>
      </w:r>
      <w:r w:rsidR="0057739A">
        <w:rPr>
          <w:szCs w:val="22"/>
        </w:rPr>
        <w:t>F</w:t>
      </w:r>
      <w:r w:rsidRPr="008B1154">
        <w:rPr>
          <w:szCs w:val="22"/>
        </w:rPr>
        <w:t>ejlődés Keretstratégiáról szóló határozatát. „ A hátrányos helyzetű csoportok segítése (önkéntesség) az újraelosztás növekedése nélkül járul hozzá e csoportok helyzetének</w:t>
      </w:r>
      <w:r w:rsidRPr="00B807EF">
        <w:rPr>
          <w:szCs w:val="22"/>
        </w:rPr>
        <w:t xml:space="preserve"> javításához, emellett pedig kapcsolatot teremt az eltérő környezetben élő emberek között, erősítve a társadalmi szolidaritást. Az egyéb jellegű társadalmi intézményekben (pl. klubok, egyletek) vállalt önkéntes tevékenység növekedése szintén a társadalom tagjai közötti kapcsolatokat, a közösségi összetartozást erősíti, amely közvetett módon hozzájárul a demokratikus döntéshozatalban rejlő értékek szélesebb körű felismeréséhez is. Az ilyen tevékenységek végzése önmagában jó például szolgálhat a szélesebb csoportok számára, azonban a családok keretében lehetőség nyílik ezeknek az értékeknek a nemzedékek közötti továbbadására is… Az egészségtudatos életmód számtalan módon kapcsolódhat a különböző tevékenységi körrel rendelkező társadalmi szervezetek tevékenységéhez, így egyebek mellett a természetvédelemhez, a sporthoz vagy a szociális ügyekhez (pl. gyermekek, idősek, hátrányos helyzetű csoportok segítése) is. A Keretstratégia ezért ajánlja az egészségtudatos magatartásminták megjelenítését a szervezetek alapvető tevékenységének végzése során… A gyermekszegénység csökkentése érdekében fontos a lehető legkorábbi életkorban történő beavatkozás, vagyis a 0-3 éves korosztály és szüleik számára lehetővé tenni az egészségügyi, gondozási, fejlesztési, szociális szolgáltatásokhoz való hozzáférést, a szülői kompetenciák erősítését. Ehhez a helyben elérhető szolgáltatások együttműködésének erősítése szükséges. A későbbi életkorban a hátrányos helyzetű gyermekek 3 éves kortól történő </w:t>
      </w:r>
      <w:proofErr w:type="spellStart"/>
      <w:r w:rsidRPr="00B807EF">
        <w:rPr>
          <w:szCs w:val="22"/>
        </w:rPr>
        <w:t>óvodáztatása</w:t>
      </w:r>
      <w:proofErr w:type="spellEnd"/>
      <w:r w:rsidRPr="00B807EF">
        <w:rPr>
          <w:szCs w:val="22"/>
        </w:rPr>
        <w:t>, majd hozzáférésük a minőségi, integrált oktatáshoz a sikeres iskolai karrier megalapozása és a lemorzsolódás csökkentése érdekében elengedhetetlen… A leszakadó társadalmi csoportok – különösen a romák – és térségek kiemelt kezelése, a szegénység csökkentése a kormányzat által nemcsak az emberi erőforrások fejlesztése, hanem a társadalmi integráció szempontjából is fontos. A leszakadó térségek lakosainak az alapvető infrastruktúra hiányában kevés esélyük van a kitörésre a mélyszegénységből, a munka hiánya pedig a társadalmi élet minden területén (pl. értékrendszer, kultúra) a szegregációt erősíti. A mélyszegénység aláássa a társadalmi igazságosság érvényesülésébe vetett hitet is. Az e térségekbe irányuló, megfelelően tervezett komplex, többek között oktatási és képzési, egészségügyi, gazdaságfejlesztési, valamint lakhatási programok ezért a társadalmi összetartozást is szolgálják…A társadalmi kirekesztettség mérséklését és a munkahelyteremtést célzó programok indításával (például a közszolgáltatások javításával) lehetőség nyílik a munkába bevonható polgárok körének növelésére. Ez amellett, hogy erősíti a társadalmi kohéziót, hozzájárul a humántőke növeléséhez, illetve az eltartottak számának csökkentéséhez, ezáltal a gazdasági tőkét is erősítve.”</w:t>
      </w:r>
    </w:p>
    <w:p w14:paraId="0CEDA8C1" w14:textId="77777777" w:rsidR="0093010E" w:rsidRPr="00B807EF" w:rsidRDefault="0093010E" w:rsidP="0093010E">
      <w:pPr>
        <w:autoSpaceDE w:val="0"/>
        <w:autoSpaceDN w:val="0"/>
        <w:adjustRightInd w:val="0"/>
        <w:spacing w:after="20"/>
        <w:rPr>
          <w:szCs w:val="22"/>
        </w:rPr>
      </w:pPr>
    </w:p>
    <w:p w14:paraId="146F9D67" w14:textId="77777777" w:rsidR="0093010E" w:rsidRPr="00B807EF" w:rsidRDefault="0093010E" w:rsidP="0093010E">
      <w:pPr>
        <w:autoSpaceDE w:val="0"/>
        <w:autoSpaceDN w:val="0"/>
        <w:adjustRightInd w:val="0"/>
        <w:spacing w:after="20"/>
        <w:rPr>
          <w:szCs w:val="22"/>
        </w:rPr>
      </w:pPr>
      <w:r w:rsidRPr="00B807EF">
        <w:rPr>
          <w:szCs w:val="22"/>
        </w:rPr>
        <w:t>•</w:t>
      </w:r>
      <w:r w:rsidRPr="00B807EF">
        <w:rPr>
          <w:szCs w:val="22"/>
        </w:rPr>
        <w:tab/>
        <w:t>Országos Fogyatékosságügyi Program (2015-2025)</w:t>
      </w:r>
    </w:p>
    <w:p w14:paraId="18F62F1E" w14:textId="35EEDF94" w:rsidR="0093010E" w:rsidRPr="00B807EF" w:rsidRDefault="0093010E" w:rsidP="0093010E">
      <w:pPr>
        <w:autoSpaceDE w:val="0"/>
        <w:autoSpaceDN w:val="0"/>
        <w:adjustRightInd w:val="0"/>
        <w:spacing w:after="20"/>
        <w:rPr>
          <w:szCs w:val="22"/>
        </w:rPr>
      </w:pPr>
      <w:r w:rsidRPr="00B807EF">
        <w:rPr>
          <w:szCs w:val="22"/>
        </w:rPr>
        <w:t>Az Országgyűlés 15/2015. (IV.7.) sz. határozatával fogadta el az Országos Fogyatékosságügyi Programról szóló határozatát, melyben felkéri a Kormányt hogy jogalkotó és végrehajtó tevékenységében érvényesítse a Programban elfogadott elveket, feladatokat és célkitűzéseket, dolgozzon ki 2015–2018. évekre vonatkozó Intézkedési Tervet, számoljon be a célkitűzések megvalósulásáról az Országgyűlésnek.</w:t>
      </w:r>
    </w:p>
    <w:p w14:paraId="377A5C4E" w14:textId="77777777" w:rsidR="0093010E" w:rsidRPr="00B807EF" w:rsidRDefault="0093010E" w:rsidP="0093010E">
      <w:pPr>
        <w:autoSpaceDE w:val="0"/>
        <w:autoSpaceDN w:val="0"/>
        <w:adjustRightInd w:val="0"/>
        <w:spacing w:after="20"/>
        <w:rPr>
          <w:szCs w:val="22"/>
        </w:rPr>
      </w:pPr>
      <w:r w:rsidRPr="00B807EF">
        <w:rPr>
          <w:szCs w:val="22"/>
        </w:rPr>
        <w:t>Az Országgyűlés felkéri a kormányzati és civil szervezeteket, hogy egyenek meg mindent a Programban megfogalmazott célok megvalósításáért, a tömegtájékoztató szervek vezetőit és munkatársait, hogy vállaljanak részt a Program megismertetésében, a fogyatékos személyeket arra, hogy közösségi, helyi, kistérségi, megyei, regionális és országos szinten vállaljanak aktív és kezdeményező szerepet saját jogaik biztosításában, vegyenek részt a sorsukat érintő kérdésekben.</w:t>
      </w:r>
    </w:p>
    <w:p w14:paraId="6C33DDF9" w14:textId="77777777" w:rsidR="0093010E" w:rsidRPr="00067136" w:rsidRDefault="0093010E" w:rsidP="0093010E">
      <w:pPr>
        <w:autoSpaceDE w:val="0"/>
        <w:autoSpaceDN w:val="0"/>
        <w:adjustRightInd w:val="0"/>
        <w:spacing w:after="20"/>
        <w:rPr>
          <w:szCs w:val="22"/>
        </w:rPr>
      </w:pPr>
      <w:r w:rsidRPr="00B807EF">
        <w:rPr>
          <w:szCs w:val="22"/>
        </w:rPr>
        <w:t xml:space="preserve">Felkéri továbbá a felelős minisztert, hogy a programot tegye közzé az általa vezetett minisztérium honlapján felolvasó szoftverekkel használható elektronikus formában, magyar jelnyelven és könnyen érthető </w:t>
      </w:r>
      <w:r w:rsidRPr="00B807EF">
        <w:rPr>
          <w:szCs w:val="22"/>
        </w:rPr>
        <w:lastRenderedPageBreak/>
        <w:t>formátumban, továbbá a látássérültek érdekképviseletét ellátó országos szervezeten keresztül Braille-formátumban.</w:t>
      </w:r>
    </w:p>
    <w:p w14:paraId="1CD777CB" w14:textId="77777777" w:rsidR="00582431" w:rsidRDefault="00582431" w:rsidP="0040713C">
      <w:pPr>
        <w:autoSpaceDE w:val="0"/>
        <w:autoSpaceDN w:val="0"/>
        <w:adjustRightInd w:val="0"/>
        <w:spacing w:after="20"/>
        <w:rPr>
          <w:szCs w:val="22"/>
        </w:rPr>
      </w:pPr>
    </w:p>
    <w:p w14:paraId="111B749A" w14:textId="77777777" w:rsidR="007A63BA" w:rsidRPr="00D13162" w:rsidRDefault="007A63BA" w:rsidP="0040713C">
      <w:pPr>
        <w:autoSpaceDE w:val="0"/>
        <w:autoSpaceDN w:val="0"/>
        <w:adjustRightInd w:val="0"/>
        <w:spacing w:after="20"/>
        <w:rPr>
          <w:szCs w:val="22"/>
        </w:rPr>
      </w:pPr>
    </w:p>
    <w:p w14:paraId="6554E0DB"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1.2 Az esélyegyenlőségi célcsoportokat érintő helyi szabályozás rövid bemutatása.</w:t>
      </w:r>
    </w:p>
    <w:p w14:paraId="04431225" w14:textId="77777777" w:rsidR="00A22929" w:rsidRPr="00D13162" w:rsidRDefault="00A22929" w:rsidP="0040713C">
      <w:pPr>
        <w:autoSpaceDE w:val="0"/>
        <w:autoSpaceDN w:val="0"/>
        <w:adjustRightInd w:val="0"/>
        <w:spacing w:after="20"/>
        <w:rPr>
          <w:szCs w:val="22"/>
        </w:rPr>
      </w:pPr>
    </w:p>
    <w:p w14:paraId="1C1BCE17" w14:textId="77777777" w:rsidR="004E1851" w:rsidRPr="00D13162" w:rsidRDefault="004E1851" w:rsidP="00895A37">
      <w:r w:rsidRPr="00D13162">
        <w:t xml:space="preserve">Az esélyegyenlőségi célcsoportokat érintő helyi szabályozás tekintetében az </w:t>
      </w:r>
      <w:proofErr w:type="spellStart"/>
      <w:r w:rsidRPr="00D13162">
        <w:t>Ebktv</w:t>
      </w:r>
      <w:proofErr w:type="spellEnd"/>
      <w:r w:rsidRPr="00D13162">
        <w:t xml:space="preserve">. által előírt, hatályos HEP bemutatására van szükség. </w:t>
      </w:r>
      <w:r w:rsidRPr="008B1154">
        <w:t xml:space="preserve">Az </w:t>
      </w:r>
      <w:proofErr w:type="spellStart"/>
      <w:r w:rsidRPr="008B1154">
        <w:t>Ebktv</w:t>
      </w:r>
      <w:proofErr w:type="spellEnd"/>
      <w:r w:rsidRPr="008B1154">
        <w:t xml:space="preserve">. </w:t>
      </w:r>
      <w:r w:rsidRPr="008B1154">
        <w:rPr>
          <w:bCs/>
        </w:rPr>
        <w:t>2010. május 1-jén hatályba lépett 63/A. §-</w:t>
      </w:r>
      <w:r w:rsidRPr="008B1154">
        <w:t xml:space="preserve">a rendelkezett a helyi esélyegyenlőségi programról. </w:t>
      </w:r>
      <w:r w:rsidRPr="008B1154">
        <w:rPr>
          <w:bCs/>
        </w:rPr>
        <w:t>A rendelkezés értelmében a helyi önkormányzat, valamint a többcélú kistérségi társulás öt évre szóló helyi esélyegyenlőségi programot fogadott el, melyet 2 évente át kellett tekinteni és szükség esetén felül kell vizsgálni.</w:t>
      </w:r>
      <w:r w:rsidRPr="008B1154">
        <w:t xml:space="preserve"> </w:t>
      </w:r>
      <w:r w:rsidR="000E356D" w:rsidRPr="008B1154">
        <w:t xml:space="preserve">A rendelkezést a 2011. évi CLXXIV. törvény módosította, így az esélyegyenlőségi programra vonatkozó szabályozás az </w:t>
      </w:r>
      <w:proofErr w:type="spellStart"/>
      <w:r w:rsidR="000E356D" w:rsidRPr="008B1154">
        <w:t>Ekbtv</w:t>
      </w:r>
      <w:proofErr w:type="spellEnd"/>
      <w:r w:rsidR="000E356D" w:rsidRPr="008B1154">
        <w:t>. 31. §-</w:t>
      </w:r>
      <w:proofErr w:type="spellStart"/>
      <w:r w:rsidR="000E356D" w:rsidRPr="008B1154">
        <w:t>ába</w:t>
      </w:r>
      <w:proofErr w:type="spellEnd"/>
      <w:r w:rsidR="000E356D" w:rsidRPr="008B1154">
        <w:t xml:space="preserve"> került át. </w:t>
      </w:r>
    </w:p>
    <w:p w14:paraId="71BE081E" w14:textId="77777777" w:rsidR="004E1851" w:rsidRPr="00D13162" w:rsidRDefault="004E1851" w:rsidP="00895A37">
      <w:pPr>
        <w:rPr>
          <w:highlight w:val="lightGray"/>
        </w:rPr>
      </w:pPr>
    </w:p>
    <w:p w14:paraId="224A56D8" w14:textId="77777777" w:rsidR="004E1851" w:rsidRDefault="004E1851" w:rsidP="00895A37">
      <w:r w:rsidRPr="00D13162">
        <w:t xml:space="preserve">Az önkormányzat a feladat- és hatáskörébe tartozó önkormányzati ügyekben – törvény keretei között – önállóan mérlegelhet. </w:t>
      </w:r>
      <w:r w:rsidR="006A03E9" w:rsidRPr="00D13162">
        <w:t>A</w:t>
      </w:r>
      <w:r w:rsidRPr="00D13162">
        <w:t>z állampolgári öngondoskodás, együttműködési készség erősítését szolgálja az a felhatalmazás, amely szerint a képviselő-testület – törvényi felhatalmazás alapján – egyes közszolgáltatások igénybevételét rendeletében feltételekhez kötheti. E részben ezeket a képviselő-testületi, az esélyegyenlőségi célcsoportokat érintő rendeleteket is szükséges bemutatni.</w:t>
      </w:r>
    </w:p>
    <w:p w14:paraId="18F25E55" w14:textId="77777777" w:rsidR="0093010E" w:rsidRDefault="0093010E" w:rsidP="00895A37"/>
    <w:p w14:paraId="2519AFC2" w14:textId="77777777" w:rsidR="0093010E" w:rsidRDefault="0093010E" w:rsidP="00C23163">
      <w:pPr>
        <w:numPr>
          <w:ilvl w:val="0"/>
          <w:numId w:val="17"/>
        </w:numPr>
      </w:pPr>
      <w:r>
        <w:tab/>
        <w:t xml:space="preserve">mélyszegénységben élők, </w:t>
      </w:r>
    </w:p>
    <w:p w14:paraId="657866E3" w14:textId="77777777" w:rsidR="0093010E" w:rsidRDefault="0093010E" w:rsidP="00C23163">
      <w:pPr>
        <w:numPr>
          <w:ilvl w:val="0"/>
          <w:numId w:val="17"/>
        </w:numPr>
      </w:pPr>
      <w:r>
        <w:tab/>
        <w:t xml:space="preserve">romák, </w:t>
      </w:r>
    </w:p>
    <w:p w14:paraId="57100242" w14:textId="77777777" w:rsidR="0093010E" w:rsidRDefault="0093010E" w:rsidP="00C23163">
      <w:pPr>
        <w:numPr>
          <w:ilvl w:val="0"/>
          <w:numId w:val="17"/>
        </w:numPr>
      </w:pPr>
      <w:r>
        <w:tab/>
        <w:t xml:space="preserve">gyermekek, </w:t>
      </w:r>
    </w:p>
    <w:p w14:paraId="1C33781E" w14:textId="77777777" w:rsidR="0093010E" w:rsidRDefault="0093010E" w:rsidP="00C23163">
      <w:pPr>
        <w:numPr>
          <w:ilvl w:val="0"/>
          <w:numId w:val="17"/>
        </w:numPr>
      </w:pPr>
      <w:r>
        <w:tab/>
        <w:t xml:space="preserve">nők, </w:t>
      </w:r>
    </w:p>
    <w:p w14:paraId="7D93DE14" w14:textId="77777777" w:rsidR="0093010E" w:rsidRDefault="0093010E" w:rsidP="00C23163">
      <w:pPr>
        <w:numPr>
          <w:ilvl w:val="0"/>
          <w:numId w:val="17"/>
        </w:numPr>
      </w:pPr>
      <w:r>
        <w:tab/>
        <w:t>idősek,</w:t>
      </w:r>
    </w:p>
    <w:p w14:paraId="2CBB9489" w14:textId="77777777" w:rsidR="0093010E" w:rsidRDefault="0093010E" w:rsidP="00C23163">
      <w:pPr>
        <w:numPr>
          <w:ilvl w:val="0"/>
          <w:numId w:val="17"/>
        </w:numPr>
      </w:pPr>
      <w:r>
        <w:tab/>
        <w:t>fogyatékkal élők és</w:t>
      </w:r>
    </w:p>
    <w:p w14:paraId="333E1B92" w14:textId="77777777" w:rsidR="0093010E" w:rsidRPr="00D13162" w:rsidRDefault="0093010E" w:rsidP="00C23163">
      <w:pPr>
        <w:numPr>
          <w:ilvl w:val="0"/>
          <w:numId w:val="17"/>
        </w:numPr>
      </w:pPr>
      <w:r>
        <w:tab/>
        <w:t>halmozottan hátrányos helyzetűek.</w:t>
      </w:r>
    </w:p>
    <w:p w14:paraId="70B474AC" w14:textId="77777777" w:rsidR="004E1851" w:rsidRPr="00D13162" w:rsidRDefault="004E1851" w:rsidP="00895A37">
      <w:pPr>
        <w:rPr>
          <w:highlight w:val="lightGray"/>
        </w:rPr>
      </w:pPr>
    </w:p>
    <w:p w14:paraId="55ECD302" w14:textId="77777777" w:rsidR="006865E8" w:rsidRPr="00D13162" w:rsidRDefault="004E1851" w:rsidP="00895A37">
      <w:r w:rsidRPr="00D13162">
        <w:t xml:space="preserve">A helyi önkormányzat által hozott szabályozást érintő kérdésekben a Magyarország helyi önkormányzatairól </w:t>
      </w:r>
      <w:r w:rsidRPr="008B1154">
        <w:t>szóló 2011. évi CLXXXIX. törvény rendelkezik.</w:t>
      </w:r>
    </w:p>
    <w:p w14:paraId="7967DC8C" w14:textId="77777777" w:rsidR="00351E0D" w:rsidRPr="00D13162" w:rsidRDefault="00351E0D" w:rsidP="0040713C"/>
    <w:p w14:paraId="2084EB7C" w14:textId="77777777" w:rsidR="006865E8" w:rsidRPr="00D13162" w:rsidRDefault="006865E8" w:rsidP="0040713C">
      <w:pPr>
        <w:pStyle w:val="Cmsor3"/>
        <w:rPr>
          <w:szCs w:val="22"/>
        </w:rPr>
      </w:pPr>
      <w:bookmarkStart w:id="67" w:name="_Toc89872276"/>
      <w:r w:rsidRPr="00D13162">
        <w:rPr>
          <w:szCs w:val="22"/>
        </w:rPr>
        <w:t>2. Stratégiai környezet bemutatása</w:t>
      </w:r>
      <w:bookmarkEnd w:id="67"/>
    </w:p>
    <w:p w14:paraId="264ABB02" w14:textId="77777777" w:rsidR="00B44896" w:rsidRPr="00D13162" w:rsidRDefault="00B44896" w:rsidP="0040713C">
      <w:pPr>
        <w:rPr>
          <w:szCs w:val="22"/>
        </w:rPr>
      </w:pPr>
    </w:p>
    <w:p w14:paraId="1BF4EFBB" w14:textId="669D260C"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2.1 Kapcsolódás helyi stratégiai és települési önkormányzati dokumentumokkal, koncepciókkal, programokkal</w:t>
      </w:r>
      <w:r w:rsidR="00DA5405">
        <w:rPr>
          <w:b/>
          <w:szCs w:val="22"/>
        </w:rPr>
        <w:t>.</w:t>
      </w:r>
    </w:p>
    <w:p w14:paraId="1E9D8EA9" w14:textId="77777777" w:rsidR="00B44896" w:rsidRPr="00D13162" w:rsidRDefault="00B44896" w:rsidP="0040713C">
      <w:pPr>
        <w:rPr>
          <w:szCs w:val="22"/>
        </w:rPr>
      </w:pPr>
    </w:p>
    <w:p w14:paraId="1D76A5F0" w14:textId="77777777" w:rsidR="003D7333" w:rsidRDefault="003D7333" w:rsidP="00FA6046">
      <w:r w:rsidRPr="00D13162">
        <w:t>Az alábbiakban azon jogszabályi rendelkezések ismertetésére kerül sor, amelyek koncepciók, tervek elkészítését írják</w:t>
      </w:r>
      <w:r w:rsidR="00263DEF">
        <w:t xml:space="preserve"> elő az önkormányzatok számára.</w:t>
      </w:r>
    </w:p>
    <w:p w14:paraId="6BC8B908" w14:textId="77777777" w:rsidR="003D7333" w:rsidRPr="008B1154" w:rsidRDefault="003D7333" w:rsidP="00FA6046">
      <w:pPr>
        <w:rPr>
          <w:b/>
        </w:rPr>
      </w:pPr>
    </w:p>
    <w:p w14:paraId="0E6F67BD" w14:textId="77777777" w:rsidR="003D7333" w:rsidRPr="008B1154" w:rsidRDefault="003D7333" w:rsidP="00FA6046">
      <w:r w:rsidRPr="008B1154">
        <w:rPr>
          <w:b/>
        </w:rPr>
        <w:t>Gazdasági program</w:t>
      </w:r>
      <w:r w:rsidRPr="008B1154">
        <w:t xml:space="preserve"> - a Magyarország helyi önkormányzatairól szóló 2011. évi CLXXXIX. törvény </w:t>
      </w:r>
      <w:r w:rsidRPr="008B1154">
        <w:rPr>
          <w:bCs/>
        </w:rPr>
        <w:t>116. §</w:t>
      </w:r>
      <w:r w:rsidRPr="008B1154">
        <w:t>-a értelmében a képviselő-testület hosszú távú fejlesztési elképzeléseit gazdasági programban, fejlesztési tervben rögzíti, melynek elkészítéséért a helyi önkormányzat felelős.</w:t>
      </w:r>
    </w:p>
    <w:p w14:paraId="62EB6CA3" w14:textId="77777777" w:rsidR="003D7333" w:rsidRPr="008B1154" w:rsidRDefault="003D7333" w:rsidP="00FA6046">
      <w:pPr>
        <w:rPr>
          <w:b/>
        </w:rPr>
      </w:pPr>
    </w:p>
    <w:p w14:paraId="7CB3A525" w14:textId="77777777" w:rsidR="003D7333" w:rsidRPr="00BB1D49" w:rsidRDefault="003D7333" w:rsidP="00FA6046">
      <w:r w:rsidRPr="008B1154">
        <w:rPr>
          <w:b/>
        </w:rPr>
        <w:t>Szolgáltatástervezési koncepció</w:t>
      </w:r>
      <w:r w:rsidRPr="008B1154">
        <w:t xml:space="preserve"> – a szociális igazgatásról és a szociális ellátásról szóló 1993. évi III. törvény 92. §-a szerint a legalább kétezer lakosú települési önkormányzat a településen, fővárosban élő szociálisan</w:t>
      </w:r>
      <w:r w:rsidRPr="00BB1D49">
        <w:t xml:space="preserve"> rászorult személyek részére biztosítandó szolgáltatási feladatok meghatározása érdekében szolgáltatástervezési koncepciót készít.</w:t>
      </w:r>
    </w:p>
    <w:p w14:paraId="12D366EB" w14:textId="77777777" w:rsidR="003D7333" w:rsidRPr="00BB1D49" w:rsidRDefault="003D7333" w:rsidP="00FA6046"/>
    <w:p w14:paraId="531FFD31" w14:textId="77777777" w:rsidR="003D7333" w:rsidRDefault="003D7333" w:rsidP="00FA6046">
      <w:r w:rsidRPr="00BB1D49">
        <w:rPr>
          <w:b/>
        </w:rPr>
        <w:t>Köznevelés-fejlesztési terv</w:t>
      </w:r>
      <w:r w:rsidRPr="00BB1D49">
        <w:t xml:space="preserve"> – A helyi önkormányzati feladat-ellátási rendszerben minden községi, városi, fővárosi kerületi önkormányzatnak feladata, kötelezettsége volt, hogy gondoskodjék a településen élők részére arról, hogy az óvodai nevelés és az általános iskolai nevelés és oktatás a rendelkezésükre álljon anélkül, hogy annak igénybevétele a szülők, illetve gyermekeik részére aránytalan teherrel járna. A </w:t>
      </w:r>
      <w:r w:rsidRPr="00BB1D49">
        <w:lastRenderedPageBreak/>
        <w:t xml:space="preserve">köznevelésről szóló törvény alapján az állam gondoskodási kötelezettsége – az óvodai nevelés kivételével – </w:t>
      </w:r>
      <w:proofErr w:type="spellStart"/>
      <w:r w:rsidRPr="00BB1D49">
        <w:t>megfogalmazódik</w:t>
      </w:r>
      <w:proofErr w:type="spellEnd"/>
      <w:r w:rsidRPr="00BB1D49">
        <w:t>. Már nem a kormányhivatalok készítik el a feladat-ellátási intézményhálózat-működtetési és köznevelés-fejlesztési tervet, hanem az oktatásért felelős miniszter. Az oktatásért felelős miniszter az Oktatási Hivatal előterjesztése alapján a kormányhivatalok közreműködésével és a helyi önkormányzatok véleményének kikérésével és közreműködésével készíti el megyei szintű bontásban az intézményhálózat-működtetési és köznevelési-fejlesztési tervet. A települési önkormányzat kötelezettsége, hogy beszerezze a településen működő köznevelési intézmények nevelőtestületei, alkalmazotti közösségei, a szülői és diákszervezetei véleményét. Az oktatási hivatal s feladata az is, hogy a köznevelés-fejlesztési terv elkészítésekor a nemzetiséget érintő kérdésekben beszerezze az érintett települési, területi és országos nemzetiségi önkormányzatok egyetértését (</w:t>
      </w:r>
      <w:proofErr w:type="spellStart"/>
      <w:r w:rsidRPr="00BB1D49">
        <w:t>Mnkt</w:t>
      </w:r>
      <w:proofErr w:type="spellEnd"/>
      <w:r w:rsidRPr="00BB1D49">
        <w:t>. 24. §)</w:t>
      </w:r>
    </w:p>
    <w:p w14:paraId="0D412702" w14:textId="77777777" w:rsidR="00D63986" w:rsidRPr="00BB1D49" w:rsidRDefault="00D63986" w:rsidP="00FA6046"/>
    <w:p w14:paraId="178221EA" w14:textId="5F7AF267" w:rsidR="003D7333" w:rsidRPr="008B1154" w:rsidRDefault="00001318" w:rsidP="00FA6046">
      <w:r>
        <w:rPr>
          <w:b/>
        </w:rPr>
        <w:t xml:space="preserve">Integrált </w:t>
      </w:r>
      <w:r w:rsidR="003D7333" w:rsidRPr="00D13162">
        <w:rPr>
          <w:b/>
        </w:rPr>
        <w:t xml:space="preserve">Településfejlesztési </w:t>
      </w:r>
      <w:r>
        <w:rPr>
          <w:b/>
        </w:rPr>
        <w:t>S</w:t>
      </w:r>
      <w:r w:rsidR="003D7333" w:rsidRPr="00D13162">
        <w:rPr>
          <w:b/>
        </w:rPr>
        <w:t>tratégia</w:t>
      </w:r>
      <w:r w:rsidR="003D7333" w:rsidRPr="00D13162">
        <w:t xml:space="preserve"> – A Magyarország helyi önkormányzatairól </w:t>
      </w:r>
      <w:r w:rsidR="003D7333" w:rsidRPr="008B1154">
        <w:t>szóló 2011. évi CLXXXIX. Törvény 24. §-a értelmében</w:t>
      </w:r>
      <w:r w:rsidR="00B807EF" w:rsidRPr="008B1154">
        <w:rPr>
          <w:color w:val="548DD4"/>
        </w:rPr>
        <w:t xml:space="preserve"> </w:t>
      </w:r>
      <w:r w:rsidR="000C5223" w:rsidRPr="003F2332">
        <w:t xml:space="preserve">a fővárosi közgyűlés, </w:t>
      </w:r>
      <w:r w:rsidR="003D7333" w:rsidRPr="003F2332">
        <w:t>– a Kormány, valamint a kerületi képviselő-testületek véleményének kikérésével – a megalakulását</w:t>
      </w:r>
      <w:r w:rsidR="003D7333" w:rsidRPr="008B1154">
        <w:t xml:space="preserve"> követő egy éven belül minősített többséggel dönt a fővárosnak legalább az adott ciklusra szóló településfejlesztési stratégiájáról.</w:t>
      </w:r>
    </w:p>
    <w:p w14:paraId="765BCB99" w14:textId="77777777" w:rsidR="003D7333" w:rsidRPr="008B1154" w:rsidRDefault="003D7333" w:rsidP="00FA6046"/>
    <w:p w14:paraId="3A9E9243" w14:textId="77777777" w:rsidR="003D7333" w:rsidRPr="008B1154" w:rsidRDefault="003D7333" w:rsidP="00FA6046">
      <w:r w:rsidRPr="008B1154">
        <w:rPr>
          <w:b/>
        </w:rPr>
        <w:t>Településrendezési terv</w:t>
      </w:r>
      <w:r w:rsidRPr="008B1154">
        <w:t xml:space="preserve"> – Az épített környezet alakításáról és védelméről szóló 1997. évi LXXVIII. törvény </w:t>
      </w:r>
      <w:r w:rsidR="00690C09" w:rsidRPr="008B1154">
        <w:t xml:space="preserve">(továbbiakban 1997. évi LXXVIII. tv.) </w:t>
      </w:r>
      <w:r w:rsidRPr="008B1154">
        <w:t>6. §-a ala</w:t>
      </w:r>
      <w:r w:rsidR="00B807EF" w:rsidRPr="008B1154">
        <w:t>pján a települési önkormányzat</w:t>
      </w:r>
      <w:r w:rsidRPr="008B1154">
        <w:t xml:space="preserve"> a településrendezési feladatukat</w:t>
      </w:r>
      <w:bookmarkStart w:id="68" w:name="foot_49_place"/>
      <w:r w:rsidR="001C7928" w:rsidRPr="008B1154">
        <w:rPr>
          <w:iCs/>
          <w:vertAlign w:val="superscript"/>
        </w:rPr>
        <w:fldChar w:fldCharType="begin"/>
      </w:r>
      <w:r w:rsidRPr="008B1154">
        <w:rPr>
          <w:iCs/>
          <w:vertAlign w:val="superscript"/>
        </w:rPr>
        <w:instrText xml:space="preserve"> HYPERLINK "http://jogszabalykereso.mhk.hu/cgi_bin/njt_doc.cgi?docid=29451.613358" \l "foot49" </w:instrText>
      </w:r>
      <w:r w:rsidR="001C7928" w:rsidRPr="008B1154">
        <w:rPr>
          <w:iCs/>
          <w:vertAlign w:val="superscript"/>
        </w:rPr>
        <w:fldChar w:fldCharType="end"/>
      </w:r>
      <w:bookmarkEnd w:id="68"/>
      <w:r w:rsidRPr="008B1154">
        <w:rPr>
          <w:iCs/>
        </w:rPr>
        <w:t xml:space="preserve"> a</w:t>
      </w:r>
      <w:r w:rsidRPr="008B1154">
        <w:rPr>
          <w:iCs/>
          <w:vertAlign w:val="superscript"/>
        </w:rPr>
        <w:t xml:space="preserve"> </w:t>
      </w:r>
      <w:r w:rsidRPr="008B1154">
        <w:t>helyi építési szabályzat, valamint a településrendezési tervek elkészíttetésével és azok elfogadásával látják el.</w:t>
      </w:r>
    </w:p>
    <w:p w14:paraId="705DDA8C" w14:textId="77777777" w:rsidR="008A3370" w:rsidRPr="008B1154" w:rsidRDefault="008A3370" w:rsidP="00FA6046"/>
    <w:p w14:paraId="5B960E44" w14:textId="77777777" w:rsidR="003D7333" w:rsidRPr="008B1154" w:rsidRDefault="003D7333" w:rsidP="00FA6046">
      <w:r w:rsidRPr="008B1154">
        <w:rPr>
          <w:b/>
          <w:bCs/>
        </w:rPr>
        <w:t xml:space="preserve">Településszerkezeti terv - </w:t>
      </w:r>
      <w:r w:rsidRPr="008B1154">
        <w:t>Az 1997. évi LXXVIII. törvény</w:t>
      </w:r>
      <w:r w:rsidRPr="008B1154">
        <w:rPr>
          <w:b/>
          <w:bCs/>
        </w:rPr>
        <w:t xml:space="preserve"> </w:t>
      </w:r>
      <w:r w:rsidRPr="008B1154">
        <w:rPr>
          <w:bCs/>
        </w:rPr>
        <w:t>10.</w:t>
      </w:r>
      <w:r w:rsidRPr="008B1154">
        <w:rPr>
          <w:b/>
          <w:bCs/>
        </w:rPr>
        <w:t xml:space="preserve"> §</w:t>
      </w:r>
      <w:bookmarkStart w:id="69" w:name="foot_80_place"/>
      <w:r w:rsidR="001C7928" w:rsidRPr="008B1154">
        <w:rPr>
          <w:bCs/>
          <w:vertAlign w:val="superscript"/>
        </w:rPr>
        <w:fldChar w:fldCharType="begin"/>
      </w:r>
      <w:r w:rsidRPr="008B1154">
        <w:rPr>
          <w:bCs/>
          <w:vertAlign w:val="superscript"/>
        </w:rPr>
        <w:instrText xml:space="preserve"> HYPERLINK "http://jogszabalykereso.mhk.hu/cgi_bin/njt_doc.cgi?docid=29451.613358" \l "foot80" </w:instrText>
      </w:r>
      <w:r w:rsidR="001C7928" w:rsidRPr="008B1154">
        <w:rPr>
          <w:bCs/>
          <w:vertAlign w:val="superscript"/>
        </w:rPr>
        <w:fldChar w:fldCharType="end"/>
      </w:r>
      <w:bookmarkEnd w:id="69"/>
      <w:r w:rsidR="00360F00">
        <w:rPr>
          <w:bCs/>
        </w:rPr>
        <w:t xml:space="preserve">-a </w:t>
      </w:r>
      <w:r w:rsidRPr="008B1154">
        <w:rPr>
          <w:bCs/>
        </w:rPr>
        <w:t>szerint</w:t>
      </w:r>
      <w:r w:rsidRPr="008B1154">
        <w:t xml:space="preserve"> a településszerkezeti terv meghatározza a település alakításának, védelmének lehetőségeit és fejlesztési irányait, ennek megfelelően az egyes területrészek felhasználási módját, a település működéséhez szükséges műszaki infrastruktúra elemeinek a település szerkezetét meghatározó térbeli kialakítását és elrendezését, az országos és térségi érdek, a szomszédos vagy a más módon érdekelt többi település alapvető jogainak és rendezési terveinek figyelembevételével a környezet állapotának javítása vagy legalább szinten tartása mellett. A településszerkezeti tervet a települési önkormányzatnak legalább tízévenként felül kell vizsgálnia, és szükség esetén a terv módosításáról vagy az új terv elkészítéséről kell gondoskodnia. A tízévenkénti szükséges felülvizsgálat során gondoskodni kell az időközben történt módosítások egységes tervbe foglalásáról.</w:t>
      </w:r>
    </w:p>
    <w:p w14:paraId="26AE25A4" w14:textId="77777777" w:rsidR="00263DEF" w:rsidRPr="008B1154" w:rsidRDefault="00263DEF" w:rsidP="00FA6046"/>
    <w:p w14:paraId="01E6BD61" w14:textId="77777777" w:rsidR="003D7333" w:rsidRPr="00D13162" w:rsidRDefault="003D7333" w:rsidP="00FA6046">
      <w:r w:rsidRPr="008B1154">
        <w:rPr>
          <w:b/>
        </w:rPr>
        <w:t>Településfejlesztési koncepció</w:t>
      </w:r>
      <w:r w:rsidR="00690C09" w:rsidRPr="008B1154">
        <w:rPr>
          <w:b/>
        </w:rPr>
        <w:t xml:space="preserve"> -</w:t>
      </w:r>
      <w:r w:rsidRPr="008B1154">
        <w:t xml:space="preserve"> az 1997. évi LXXVIII. törvény értelmében a fejlesztés összehangolt megvalósulását biztosító és a településrendezést is megalapozó, a település közigazgatási területére kiterjedő önkormányzati településfejlesztési döntéseket rendszerbe foglaló, önkormányzati hatá</w:t>
      </w:r>
      <w:r w:rsidRPr="00D13162">
        <w:t>rozattal elfogadott dokumentum, amely a település jövőbeni kialakítását tartalmazza. A fejlesztési koncepció elsősorban településpolitikai dokumentum, amelynek kidolgozásában a természeti-művi adottságok mellett a társadalmi, a gazdasági, a környezeti szempontoknak és az ezeket biztosító intézményi rendszernek van döntő szerepe. A törvény 7. §-a értelmében a településfejlesztési koncepcióban foglaltak megvalósítása érdekében a városok és több település közös fejlesztési tervezése esetén integrált településfejlesztési stratégiát kell készíteni. Az integrált településfejlesztési stratégia meghatározza a települések településfejlesztési tevékenységét, összehangolja a különböző szakpolitikai megközelítéseket, összefogja és ütközteti az érintett partnerek (üzleti szektor, civil szektor, közszféra szereplői, lakosság) céljait, elvárásait, meghatározza a fejlesztési célokat, azok finanszírozási módját, továbbá a megvalósítás és fenntartás módját is összefüggéseiben kezeli.</w:t>
      </w:r>
    </w:p>
    <w:p w14:paraId="0BFBD994" w14:textId="77777777" w:rsidR="00931CF1" w:rsidRDefault="00931CF1" w:rsidP="0040713C"/>
    <w:p w14:paraId="57D6C41B" w14:textId="77777777" w:rsidR="00177A31" w:rsidRPr="00931CF1" w:rsidRDefault="00177A31" w:rsidP="0040713C"/>
    <w:p w14:paraId="652E1943" w14:textId="35C99910"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2.2 A"/>
        </w:smartTagPr>
        <w:r w:rsidRPr="00D13162">
          <w:rPr>
            <w:b/>
            <w:szCs w:val="22"/>
          </w:rPr>
          <w:t>2.2 A</w:t>
        </w:r>
      </w:smartTag>
      <w:r w:rsidRPr="00D13162">
        <w:rPr>
          <w:b/>
          <w:szCs w:val="22"/>
        </w:rPr>
        <w:t xml:space="preserve"> helyi esélyegyenlőségi program térségi, társulási kapcsolódásainak bemutatása</w:t>
      </w:r>
      <w:r w:rsidR="00DA5405">
        <w:rPr>
          <w:b/>
          <w:szCs w:val="22"/>
        </w:rPr>
        <w:t>.</w:t>
      </w:r>
    </w:p>
    <w:p w14:paraId="348C0B9D" w14:textId="77777777" w:rsidR="003D7333" w:rsidRPr="00D13162" w:rsidRDefault="003D7333" w:rsidP="0040713C">
      <w:pPr>
        <w:rPr>
          <w:szCs w:val="22"/>
        </w:rPr>
      </w:pPr>
    </w:p>
    <w:p w14:paraId="7BA64B91" w14:textId="45B7BD8B" w:rsidR="00FD2CB3" w:rsidRPr="008B1154" w:rsidRDefault="00FD2CB3" w:rsidP="00FA6046">
      <w:r w:rsidRPr="008B1154">
        <w:t xml:space="preserve">A települési önkormányzatok településfejlesztési koncepciói szervesen kapcsolódnak a megyei területfejlesztési programhoz. (1/2014. (I. 3.) OGY hat., 2011. évi CLXXXIX. törvény 27. §.) </w:t>
      </w:r>
    </w:p>
    <w:p w14:paraId="6BD41B74" w14:textId="7413486A" w:rsidR="00582431" w:rsidRPr="00BA1DA1" w:rsidRDefault="003D7333" w:rsidP="0040713C">
      <w:r w:rsidRPr="008B1154">
        <w:t xml:space="preserve">A </w:t>
      </w:r>
      <w:proofErr w:type="spellStart"/>
      <w:r w:rsidR="006C4286" w:rsidRPr="008B1154">
        <w:t>Mö</w:t>
      </w:r>
      <w:r w:rsidRPr="008B1154">
        <w:t>tv</w:t>
      </w:r>
      <w:proofErr w:type="spellEnd"/>
      <w:r w:rsidRPr="008B1154">
        <w:t>. 87. §-a értelmében</w:t>
      </w:r>
      <w:r w:rsidRPr="00D13162">
        <w:t xml:space="preserve"> a helyi önkormányzatok képviselő-testületei megállapodhatnak abban, hogy egy vagy több önkormányzati feladat- és hatáskör, valamint a polgármester és a jegyző államigazgatási feladat- és hatáskörének hatékonyabb, célszerűbb ellátására jogi személyiséggel rendelkező társulást hoznak létre</w:t>
      </w:r>
      <w:r w:rsidR="00BA1DA1">
        <w:t>.</w:t>
      </w:r>
    </w:p>
    <w:p w14:paraId="432E13E5" w14:textId="77777777" w:rsidR="003D7333" w:rsidRPr="00D13162" w:rsidRDefault="003D7333" w:rsidP="0040713C">
      <w:pPr>
        <w:rPr>
          <w:szCs w:val="22"/>
        </w:rPr>
      </w:pPr>
    </w:p>
    <w:p w14:paraId="59BE219D"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smartTag w:uri="urn:schemas-microsoft-com:office:smarttags" w:element="metricconverter">
        <w:smartTagPr>
          <w:attr w:name="ProductID" w:val="2.3 A"/>
        </w:smartTagPr>
        <w:r w:rsidRPr="00D13162">
          <w:rPr>
            <w:b/>
            <w:szCs w:val="22"/>
          </w:rPr>
          <w:t>2.3 A</w:t>
        </w:r>
      </w:smartTag>
      <w:r w:rsidRPr="00D13162">
        <w:rPr>
          <w:b/>
          <w:szCs w:val="22"/>
        </w:rPr>
        <w:t xml:space="preserve"> települési önkormányzat rendelkezésére álló, az esélyegyenlőség szempontjából releváns adatok, kutatások áttekintése, adathiányok kimutatása</w:t>
      </w:r>
    </w:p>
    <w:p w14:paraId="548EA669" w14:textId="77777777" w:rsidR="007A63BA" w:rsidRDefault="007A63BA" w:rsidP="00C25197">
      <w:pPr>
        <w:autoSpaceDE w:val="0"/>
        <w:autoSpaceDN w:val="0"/>
        <w:adjustRightInd w:val="0"/>
        <w:spacing w:after="20"/>
        <w:rPr>
          <w:szCs w:val="22"/>
        </w:rPr>
      </w:pPr>
    </w:p>
    <w:p w14:paraId="7F930001" w14:textId="77777777" w:rsidR="00B51CA6" w:rsidRDefault="00B51CA6" w:rsidP="00B51CA6">
      <w:pPr>
        <w:pStyle w:val="NormlCalibri11"/>
        <w:pBdr>
          <w:top w:val="none" w:sz="0" w:space="0" w:color="auto"/>
          <w:left w:val="none" w:sz="0" w:space="0" w:color="auto"/>
          <w:bottom w:val="none" w:sz="0" w:space="0" w:color="auto"/>
          <w:right w:val="none" w:sz="0" w:space="0" w:color="auto"/>
        </w:pBdr>
      </w:pPr>
      <w:r>
        <w:t xml:space="preserve">Rendelkezésre álló adatok: </w:t>
      </w:r>
    </w:p>
    <w:p w14:paraId="45741BDA" w14:textId="77777777" w:rsidR="008D51D8" w:rsidRDefault="008D51D8" w:rsidP="00FA6046">
      <w:pPr>
        <w:pStyle w:val="NormlCalibri11"/>
        <w:pBdr>
          <w:top w:val="none" w:sz="0" w:space="0" w:color="auto"/>
          <w:left w:val="none" w:sz="0" w:space="0" w:color="auto"/>
          <w:bottom w:val="none" w:sz="0" w:space="0" w:color="auto"/>
          <w:right w:val="none" w:sz="0" w:space="0" w:color="auto"/>
        </w:pBdr>
      </w:pPr>
    </w:p>
    <w:p w14:paraId="486C4BD0" w14:textId="743B43EA" w:rsidR="0092744D" w:rsidRDefault="00B51CA6" w:rsidP="006637BC">
      <w:pPr>
        <w:pStyle w:val="NormlCalibri11"/>
        <w:numPr>
          <w:ilvl w:val="0"/>
          <w:numId w:val="7"/>
        </w:numPr>
        <w:pBdr>
          <w:top w:val="none" w:sz="0" w:space="0" w:color="auto"/>
          <w:left w:val="none" w:sz="0" w:space="0" w:color="auto"/>
          <w:bottom w:val="none" w:sz="0" w:space="0" w:color="auto"/>
          <w:right w:val="none" w:sz="0" w:space="0" w:color="auto"/>
        </w:pBdr>
      </w:pPr>
      <w:r>
        <w:t xml:space="preserve">Lakónépesség </w:t>
      </w:r>
      <w:r w:rsidR="00BC2D7A">
        <w:t>száma, lakónépesség számán</w:t>
      </w:r>
      <w:r>
        <w:t>ak változása</w:t>
      </w:r>
    </w:p>
    <w:p w14:paraId="2059BB5C" w14:textId="77777777" w:rsidR="008D51D8" w:rsidRDefault="008D51D8" w:rsidP="00BC2D7A">
      <w:pPr>
        <w:pStyle w:val="NormlCalibri11"/>
        <w:pBdr>
          <w:top w:val="none" w:sz="0" w:space="0" w:color="auto"/>
          <w:left w:val="none" w:sz="0" w:space="0" w:color="auto"/>
          <w:bottom w:val="none" w:sz="0" w:space="0" w:color="auto"/>
          <w:right w:val="none" w:sz="0" w:space="0" w:color="auto"/>
        </w:pBdr>
      </w:pPr>
    </w:p>
    <w:tbl>
      <w:tblPr>
        <w:tblW w:w="5040" w:type="dxa"/>
        <w:tblInd w:w="2294" w:type="dxa"/>
        <w:tblCellMar>
          <w:left w:w="70" w:type="dxa"/>
          <w:right w:w="70" w:type="dxa"/>
        </w:tblCellMar>
        <w:tblLook w:val="04A0" w:firstRow="1" w:lastRow="0" w:firstColumn="1" w:lastColumn="0" w:noHBand="0" w:noVBand="1"/>
      </w:tblPr>
      <w:tblGrid>
        <w:gridCol w:w="1720"/>
        <w:gridCol w:w="1600"/>
        <w:gridCol w:w="1720"/>
      </w:tblGrid>
      <w:tr w:rsidR="0092744D" w:rsidRPr="00082AE6" w14:paraId="7C117A4F" w14:textId="77777777" w:rsidTr="0092744D">
        <w:trPr>
          <w:trHeight w:val="510"/>
        </w:trPr>
        <w:tc>
          <w:tcPr>
            <w:tcW w:w="50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0A7AFD6" w14:textId="77777777" w:rsidR="0092744D" w:rsidRPr="00082AE6" w:rsidRDefault="0092744D" w:rsidP="0092744D">
            <w:pPr>
              <w:jc w:val="center"/>
              <w:rPr>
                <w:rFonts w:cs="Calibri"/>
                <w:b/>
                <w:bCs/>
                <w:sz w:val="18"/>
                <w:szCs w:val="18"/>
              </w:rPr>
            </w:pPr>
            <w:r w:rsidRPr="00082AE6">
              <w:rPr>
                <w:rFonts w:cs="Calibri"/>
                <w:b/>
                <w:bCs/>
                <w:sz w:val="18"/>
                <w:szCs w:val="18"/>
              </w:rPr>
              <w:t>1. számú táblázat - Lakónépesség száma az év végén</w:t>
            </w:r>
          </w:p>
        </w:tc>
      </w:tr>
      <w:tr w:rsidR="0092744D" w:rsidRPr="00082AE6" w14:paraId="7E210F32" w14:textId="77777777" w:rsidTr="00C25197">
        <w:trPr>
          <w:trHeight w:val="525"/>
        </w:trPr>
        <w:tc>
          <w:tcPr>
            <w:tcW w:w="1720" w:type="dxa"/>
            <w:tcBorders>
              <w:top w:val="nil"/>
              <w:left w:val="single" w:sz="4" w:space="0" w:color="auto"/>
              <w:bottom w:val="single" w:sz="4" w:space="0" w:color="auto"/>
              <w:right w:val="single" w:sz="4" w:space="0" w:color="auto"/>
            </w:tcBorders>
            <w:shd w:val="clear" w:color="000000" w:fill="E2EFDA"/>
            <w:noWrap/>
            <w:vAlign w:val="center"/>
            <w:hideMark/>
          </w:tcPr>
          <w:p w14:paraId="458E132C" w14:textId="77777777" w:rsidR="0092744D" w:rsidRPr="00082AE6" w:rsidRDefault="0092744D" w:rsidP="0092744D">
            <w:pPr>
              <w:jc w:val="center"/>
              <w:rPr>
                <w:rFonts w:cs="Calibri"/>
                <w:b/>
                <w:bCs/>
                <w:sz w:val="18"/>
                <w:szCs w:val="18"/>
              </w:rPr>
            </w:pPr>
            <w:r w:rsidRPr="00082AE6">
              <w:rPr>
                <w:rFonts w:cs="Calibri"/>
                <w:b/>
                <w:bCs/>
                <w:sz w:val="18"/>
                <w:szCs w:val="18"/>
              </w:rPr>
              <w:t>Év</w:t>
            </w:r>
          </w:p>
        </w:tc>
        <w:tc>
          <w:tcPr>
            <w:tcW w:w="1600" w:type="dxa"/>
            <w:tcBorders>
              <w:top w:val="nil"/>
              <w:left w:val="nil"/>
              <w:bottom w:val="single" w:sz="4" w:space="0" w:color="auto"/>
              <w:right w:val="single" w:sz="4" w:space="0" w:color="auto"/>
            </w:tcBorders>
            <w:shd w:val="clear" w:color="000000" w:fill="E2EFDA"/>
            <w:vAlign w:val="center"/>
            <w:hideMark/>
          </w:tcPr>
          <w:p w14:paraId="76825D2B" w14:textId="77777777" w:rsidR="0092744D" w:rsidRPr="00082AE6" w:rsidRDefault="0092744D" w:rsidP="0092744D">
            <w:pPr>
              <w:jc w:val="center"/>
              <w:rPr>
                <w:rFonts w:cs="Calibri"/>
                <w:b/>
                <w:bCs/>
                <w:sz w:val="18"/>
                <w:szCs w:val="18"/>
              </w:rPr>
            </w:pPr>
            <w:r w:rsidRPr="00082AE6">
              <w:rPr>
                <w:rFonts w:cs="Calibri"/>
                <w:b/>
                <w:bCs/>
                <w:sz w:val="18"/>
                <w:szCs w:val="18"/>
              </w:rPr>
              <w:t>Fő</w:t>
            </w:r>
            <w:r w:rsidRPr="00082AE6">
              <w:rPr>
                <w:rFonts w:cs="Calibri"/>
                <w:b/>
                <w:bCs/>
                <w:sz w:val="18"/>
                <w:szCs w:val="18"/>
              </w:rPr>
              <w:br/>
            </w:r>
            <w:r w:rsidRPr="00082AE6">
              <w:rPr>
                <w:rFonts w:cs="Calibri"/>
                <w:sz w:val="18"/>
                <w:szCs w:val="18"/>
              </w:rPr>
              <w:t>(TS 001)</w:t>
            </w:r>
          </w:p>
        </w:tc>
        <w:tc>
          <w:tcPr>
            <w:tcW w:w="1720" w:type="dxa"/>
            <w:tcBorders>
              <w:top w:val="nil"/>
              <w:left w:val="nil"/>
              <w:bottom w:val="single" w:sz="4" w:space="0" w:color="auto"/>
              <w:right w:val="single" w:sz="4" w:space="0" w:color="auto"/>
            </w:tcBorders>
            <w:shd w:val="clear" w:color="000000" w:fill="E2EFDA"/>
            <w:noWrap/>
            <w:vAlign w:val="center"/>
            <w:hideMark/>
          </w:tcPr>
          <w:p w14:paraId="023D20D4" w14:textId="77777777" w:rsidR="0092744D" w:rsidRPr="00082AE6" w:rsidRDefault="0092744D" w:rsidP="0092744D">
            <w:pPr>
              <w:jc w:val="center"/>
              <w:rPr>
                <w:rFonts w:cs="Calibri"/>
                <w:b/>
                <w:bCs/>
                <w:sz w:val="18"/>
                <w:szCs w:val="18"/>
              </w:rPr>
            </w:pPr>
            <w:r w:rsidRPr="00082AE6">
              <w:rPr>
                <w:rFonts w:cs="Calibri"/>
                <w:b/>
                <w:bCs/>
                <w:sz w:val="18"/>
                <w:szCs w:val="18"/>
              </w:rPr>
              <w:t>Változás</w:t>
            </w:r>
          </w:p>
        </w:tc>
      </w:tr>
      <w:tr w:rsidR="0092744D" w:rsidRPr="00082AE6" w14:paraId="7FC31421" w14:textId="77777777" w:rsidTr="00C25197">
        <w:trPr>
          <w:trHeight w:val="21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5550FB7C" w14:textId="77777777" w:rsidR="0092744D" w:rsidRPr="00082AE6" w:rsidRDefault="0092744D" w:rsidP="0092744D">
            <w:pPr>
              <w:jc w:val="center"/>
              <w:rPr>
                <w:rFonts w:cs="Calibri"/>
                <w:sz w:val="18"/>
                <w:szCs w:val="18"/>
              </w:rPr>
            </w:pPr>
            <w:r w:rsidRPr="00082AE6">
              <w:rPr>
                <w:rFonts w:cs="Calibri"/>
                <w:sz w:val="18"/>
                <w:szCs w:val="18"/>
              </w:rPr>
              <w:t>2015</w:t>
            </w:r>
          </w:p>
        </w:tc>
        <w:tc>
          <w:tcPr>
            <w:tcW w:w="1600" w:type="dxa"/>
            <w:tcBorders>
              <w:top w:val="nil"/>
              <w:left w:val="nil"/>
              <w:bottom w:val="single" w:sz="4" w:space="0" w:color="auto"/>
              <w:right w:val="single" w:sz="4" w:space="0" w:color="auto"/>
            </w:tcBorders>
            <w:shd w:val="clear" w:color="auto" w:fill="auto"/>
            <w:vAlign w:val="center"/>
            <w:hideMark/>
          </w:tcPr>
          <w:p w14:paraId="1ECC9A71" w14:textId="77777777" w:rsidR="0092744D" w:rsidRPr="00082AE6" w:rsidRDefault="0092744D" w:rsidP="0092744D">
            <w:pPr>
              <w:jc w:val="center"/>
              <w:rPr>
                <w:rFonts w:cs="Calibri"/>
                <w:sz w:val="18"/>
                <w:szCs w:val="18"/>
              </w:rPr>
            </w:pPr>
            <w:r w:rsidRPr="00082AE6">
              <w:rPr>
                <w:rFonts w:cs="Calibri"/>
                <w:sz w:val="18"/>
                <w:szCs w:val="18"/>
              </w:rPr>
              <w:t>14 109</w:t>
            </w:r>
          </w:p>
        </w:tc>
        <w:tc>
          <w:tcPr>
            <w:tcW w:w="1720" w:type="dxa"/>
            <w:tcBorders>
              <w:top w:val="nil"/>
              <w:left w:val="nil"/>
              <w:bottom w:val="single" w:sz="4" w:space="0" w:color="auto"/>
              <w:right w:val="single" w:sz="4" w:space="0" w:color="auto"/>
            </w:tcBorders>
            <w:shd w:val="clear" w:color="000000" w:fill="FCE4D6"/>
            <w:noWrap/>
            <w:vAlign w:val="center"/>
            <w:hideMark/>
          </w:tcPr>
          <w:p w14:paraId="2A4DA516" w14:textId="77777777" w:rsidR="0092744D" w:rsidRPr="00082AE6" w:rsidRDefault="0092744D" w:rsidP="0092744D">
            <w:pPr>
              <w:jc w:val="center"/>
              <w:rPr>
                <w:rFonts w:cs="Calibri"/>
                <w:sz w:val="18"/>
                <w:szCs w:val="18"/>
              </w:rPr>
            </w:pPr>
            <w:r w:rsidRPr="00082AE6">
              <w:rPr>
                <w:rFonts w:cs="Calibri"/>
                <w:sz w:val="18"/>
                <w:szCs w:val="18"/>
              </w:rPr>
              <w:t>bázis év</w:t>
            </w:r>
          </w:p>
        </w:tc>
      </w:tr>
      <w:tr w:rsidR="0092744D" w:rsidRPr="00082AE6" w14:paraId="17DB0FF7" w14:textId="77777777" w:rsidTr="0092744D">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79E83FB4" w14:textId="77777777" w:rsidR="0092744D" w:rsidRPr="00082AE6" w:rsidRDefault="0092744D" w:rsidP="0092744D">
            <w:pPr>
              <w:jc w:val="center"/>
              <w:rPr>
                <w:rFonts w:cs="Calibri"/>
                <w:sz w:val="18"/>
                <w:szCs w:val="18"/>
              </w:rPr>
            </w:pPr>
            <w:r w:rsidRPr="00082AE6">
              <w:rPr>
                <w:rFonts w:cs="Calibri"/>
                <w:sz w:val="18"/>
                <w:szCs w:val="18"/>
              </w:rPr>
              <w:t>2016</w:t>
            </w:r>
          </w:p>
        </w:tc>
        <w:tc>
          <w:tcPr>
            <w:tcW w:w="1600" w:type="dxa"/>
            <w:tcBorders>
              <w:top w:val="nil"/>
              <w:left w:val="nil"/>
              <w:bottom w:val="single" w:sz="4" w:space="0" w:color="auto"/>
              <w:right w:val="single" w:sz="4" w:space="0" w:color="auto"/>
            </w:tcBorders>
            <w:shd w:val="clear" w:color="auto" w:fill="auto"/>
            <w:vAlign w:val="center"/>
            <w:hideMark/>
          </w:tcPr>
          <w:p w14:paraId="5DE0D732" w14:textId="77777777" w:rsidR="0092744D" w:rsidRPr="00082AE6" w:rsidRDefault="0092744D" w:rsidP="0092744D">
            <w:pPr>
              <w:jc w:val="center"/>
              <w:rPr>
                <w:rFonts w:cs="Calibri"/>
                <w:sz w:val="18"/>
                <w:szCs w:val="18"/>
              </w:rPr>
            </w:pPr>
            <w:r w:rsidRPr="00082AE6">
              <w:rPr>
                <w:rFonts w:cs="Calibri"/>
                <w:sz w:val="18"/>
                <w:szCs w:val="18"/>
              </w:rPr>
              <w:t>13 943</w:t>
            </w:r>
          </w:p>
        </w:tc>
        <w:tc>
          <w:tcPr>
            <w:tcW w:w="1720" w:type="dxa"/>
            <w:tcBorders>
              <w:top w:val="nil"/>
              <w:left w:val="nil"/>
              <w:bottom w:val="single" w:sz="4" w:space="0" w:color="auto"/>
              <w:right w:val="single" w:sz="4" w:space="0" w:color="auto"/>
            </w:tcBorders>
            <w:shd w:val="clear" w:color="000000" w:fill="FCE4D6"/>
            <w:noWrap/>
            <w:vAlign w:val="center"/>
            <w:hideMark/>
          </w:tcPr>
          <w:p w14:paraId="15AC8E48" w14:textId="77777777" w:rsidR="0092744D" w:rsidRPr="00082AE6" w:rsidRDefault="0092744D" w:rsidP="0092744D">
            <w:pPr>
              <w:jc w:val="center"/>
              <w:rPr>
                <w:rFonts w:cs="Calibri"/>
                <w:sz w:val="18"/>
                <w:szCs w:val="18"/>
              </w:rPr>
            </w:pPr>
            <w:r w:rsidRPr="00082AE6">
              <w:rPr>
                <w:rFonts w:cs="Calibri"/>
                <w:sz w:val="18"/>
                <w:szCs w:val="18"/>
              </w:rPr>
              <w:t>98,82%</w:t>
            </w:r>
          </w:p>
        </w:tc>
      </w:tr>
      <w:tr w:rsidR="0092744D" w:rsidRPr="00082AE6" w14:paraId="6F8C4AE0" w14:textId="77777777" w:rsidTr="0092744D">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4A0025DC" w14:textId="77777777" w:rsidR="0092744D" w:rsidRPr="00082AE6" w:rsidRDefault="0092744D" w:rsidP="0092744D">
            <w:pPr>
              <w:jc w:val="center"/>
              <w:rPr>
                <w:rFonts w:cs="Calibri"/>
                <w:sz w:val="18"/>
                <w:szCs w:val="18"/>
              </w:rPr>
            </w:pPr>
            <w:r w:rsidRPr="00082AE6">
              <w:rPr>
                <w:rFonts w:cs="Calibri"/>
                <w:sz w:val="18"/>
                <w:szCs w:val="18"/>
              </w:rPr>
              <w:t>2017</w:t>
            </w:r>
          </w:p>
        </w:tc>
        <w:tc>
          <w:tcPr>
            <w:tcW w:w="1600" w:type="dxa"/>
            <w:tcBorders>
              <w:top w:val="nil"/>
              <w:left w:val="nil"/>
              <w:bottom w:val="single" w:sz="4" w:space="0" w:color="auto"/>
              <w:right w:val="single" w:sz="4" w:space="0" w:color="auto"/>
            </w:tcBorders>
            <w:shd w:val="clear" w:color="auto" w:fill="auto"/>
            <w:vAlign w:val="center"/>
            <w:hideMark/>
          </w:tcPr>
          <w:p w14:paraId="02B94C6E" w14:textId="77777777" w:rsidR="0092744D" w:rsidRPr="00082AE6" w:rsidRDefault="0092744D" w:rsidP="0092744D">
            <w:pPr>
              <w:jc w:val="center"/>
              <w:rPr>
                <w:rFonts w:cs="Calibri"/>
                <w:sz w:val="18"/>
                <w:szCs w:val="18"/>
              </w:rPr>
            </w:pPr>
            <w:r w:rsidRPr="00082AE6">
              <w:rPr>
                <w:rFonts w:cs="Calibri"/>
                <w:sz w:val="18"/>
                <w:szCs w:val="18"/>
              </w:rPr>
              <w:t>13 833</w:t>
            </w:r>
          </w:p>
        </w:tc>
        <w:tc>
          <w:tcPr>
            <w:tcW w:w="1720" w:type="dxa"/>
            <w:tcBorders>
              <w:top w:val="nil"/>
              <w:left w:val="nil"/>
              <w:bottom w:val="single" w:sz="4" w:space="0" w:color="auto"/>
              <w:right w:val="single" w:sz="4" w:space="0" w:color="auto"/>
            </w:tcBorders>
            <w:shd w:val="clear" w:color="000000" w:fill="FCE4D6"/>
            <w:noWrap/>
            <w:vAlign w:val="center"/>
            <w:hideMark/>
          </w:tcPr>
          <w:p w14:paraId="19B5D3D5" w14:textId="77777777" w:rsidR="0092744D" w:rsidRPr="00082AE6" w:rsidRDefault="0092744D" w:rsidP="0092744D">
            <w:pPr>
              <w:jc w:val="center"/>
              <w:rPr>
                <w:rFonts w:cs="Calibri"/>
                <w:sz w:val="18"/>
                <w:szCs w:val="18"/>
              </w:rPr>
            </w:pPr>
            <w:r w:rsidRPr="00082AE6">
              <w:rPr>
                <w:rFonts w:cs="Calibri"/>
                <w:sz w:val="18"/>
                <w:szCs w:val="18"/>
              </w:rPr>
              <w:t>99,21%</w:t>
            </w:r>
          </w:p>
        </w:tc>
      </w:tr>
      <w:tr w:rsidR="0092744D" w:rsidRPr="00082AE6" w14:paraId="0373DF56" w14:textId="77777777" w:rsidTr="0092744D">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74216291" w14:textId="77777777" w:rsidR="0092744D" w:rsidRPr="00082AE6" w:rsidRDefault="0092744D" w:rsidP="0092744D">
            <w:pPr>
              <w:jc w:val="center"/>
              <w:rPr>
                <w:rFonts w:cs="Calibri"/>
                <w:sz w:val="18"/>
                <w:szCs w:val="18"/>
              </w:rPr>
            </w:pPr>
            <w:r w:rsidRPr="00082AE6">
              <w:rPr>
                <w:rFonts w:cs="Calibri"/>
                <w:sz w:val="18"/>
                <w:szCs w:val="18"/>
              </w:rPr>
              <w:t>2018</w:t>
            </w:r>
          </w:p>
        </w:tc>
        <w:tc>
          <w:tcPr>
            <w:tcW w:w="1600" w:type="dxa"/>
            <w:tcBorders>
              <w:top w:val="nil"/>
              <w:left w:val="nil"/>
              <w:bottom w:val="single" w:sz="4" w:space="0" w:color="auto"/>
              <w:right w:val="single" w:sz="4" w:space="0" w:color="auto"/>
            </w:tcBorders>
            <w:shd w:val="clear" w:color="auto" w:fill="auto"/>
            <w:vAlign w:val="center"/>
            <w:hideMark/>
          </w:tcPr>
          <w:p w14:paraId="3FCF43CB" w14:textId="77777777" w:rsidR="0092744D" w:rsidRPr="00082AE6" w:rsidRDefault="0092744D" w:rsidP="0092744D">
            <w:pPr>
              <w:jc w:val="center"/>
              <w:rPr>
                <w:rFonts w:cs="Calibri"/>
                <w:sz w:val="18"/>
                <w:szCs w:val="18"/>
              </w:rPr>
            </w:pPr>
            <w:r w:rsidRPr="00082AE6">
              <w:rPr>
                <w:rFonts w:cs="Calibri"/>
                <w:sz w:val="18"/>
                <w:szCs w:val="18"/>
              </w:rPr>
              <w:t>13 746</w:t>
            </w:r>
          </w:p>
        </w:tc>
        <w:tc>
          <w:tcPr>
            <w:tcW w:w="1720" w:type="dxa"/>
            <w:tcBorders>
              <w:top w:val="nil"/>
              <w:left w:val="nil"/>
              <w:bottom w:val="single" w:sz="4" w:space="0" w:color="auto"/>
              <w:right w:val="single" w:sz="4" w:space="0" w:color="auto"/>
            </w:tcBorders>
            <w:shd w:val="clear" w:color="000000" w:fill="FCE4D6"/>
            <w:noWrap/>
            <w:vAlign w:val="center"/>
            <w:hideMark/>
          </w:tcPr>
          <w:p w14:paraId="0D68AAFA" w14:textId="77777777" w:rsidR="0092744D" w:rsidRPr="00082AE6" w:rsidRDefault="0092744D" w:rsidP="0092744D">
            <w:pPr>
              <w:jc w:val="center"/>
              <w:rPr>
                <w:rFonts w:cs="Calibri"/>
                <w:sz w:val="18"/>
                <w:szCs w:val="18"/>
              </w:rPr>
            </w:pPr>
            <w:r w:rsidRPr="00082AE6">
              <w:rPr>
                <w:rFonts w:cs="Calibri"/>
                <w:sz w:val="18"/>
                <w:szCs w:val="18"/>
              </w:rPr>
              <w:t>99,37%</w:t>
            </w:r>
          </w:p>
        </w:tc>
      </w:tr>
      <w:tr w:rsidR="0092744D" w:rsidRPr="00082AE6" w14:paraId="6AD941E8" w14:textId="77777777" w:rsidTr="0092744D">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0F4BA7A8" w14:textId="77777777" w:rsidR="0092744D" w:rsidRPr="00082AE6" w:rsidRDefault="0092744D" w:rsidP="0092744D">
            <w:pPr>
              <w:jc w:val="center"/>
              <w:rPr>
                <w:rFonts w:cs="Calibri"/>
                <w:sz w:val="18"/>
                <w:szCs w:val="18"/>
              </w:rPr>
            </w:pPr>
            <w:r w:rsidRPr="00082AE6">
              <w:rPr>
                <w:rFonts w:cs="Calibri"/>
                <w:sz w:val="18"/>
                <w:szCs w:val="18"/>
              </w:rPr>
              <w:t>2019</w:t>
            </w:r>
          </w:p>
        </w:tc>
        <w:tc>
          <w:tcPr>
            <w:tcW w:w="1600" w:type="dxa"/>
            <w:tcBorders>
              <w:top w:val="nil"/>
              <w:left w:val="nil"/>
              <w:bottom w:val="single" w:sz="4" w:space="0" w:color="auto"/>
              <w:right w:val="single" w:sz="4" w:space="0" w:color="auto"/>
            </w:tcBorders>
            <w:shd w:val="clear" w:color="auto" w:fill="auto"/>
            <w:vAlign w:val="center"/>
            <w:hideMark/>
          </w:tcPr>
          <w:p w14:paraId="646BA176" w14:textId="77777777" w:rsidR="0092744D" w:rsidRPr="00082AE6" w:rsidRDefault="0092744D" w:rsidP="0092744D">
            <w:pPr>
              <w:jc w:val="center"/>
              <w:rPr>
                <w:rFonts w:cs="Calibri"/>
                <w:sz w:val="18"/>
                <w:szCs w:val="18"/>
              </w:rPr>
            </w:pPr>
            <w:r w:rsidRPr="00082AE6">
              <w:rPr>
                <w:rFonts w:cs="Calibri"/>
                <w:sz w:val="18"/>
                <w:szCs w:val="18"/>
              </w:rPr>
              <w:t>13 668</w:t>
            </w:r>
          </w:p>
        </w:tc>
        <w:tc>
          <w:tcPr>
            <w:tcW w:w="1720" w:type="dxa"/>
            <w:tcBorders>
              <w:top w:val="nil"/>
              <w:left w:val="nil"/>
              <w:bottom w:val="single" w:sz="4" w:space="0" w:color="auto"/>
              <w:right w:val="single" w:sz="4" w:space="0" w:color="auto"/>
            </w:tcBorders>
            <w:shd w:val="clear" w:color="000000" w:fill="FCE4D6"/>
            <w:noWrap/>
            <w:vAlign w:val="center"/>
            <w:hideMark/>
          </w:tcPr>
          <w:p w14:paraId="101E0602" w14:textId="77777777" w:rsidR="0092744D" w:rsidRPr="00082AE6" w:rsidRDefault="0092744D" w:rsidP="0092744D">
            <w:pPr>
              <w:jc w:val="center"/>
              <w:rPr>
                <w:rFonts w:cs="Calibri"/>
                <w:sz w:val="18"/>
                <w:szCs w:val="18"/>
              </w:rPr>
            </w:pPr>
            <w:r w:rsidRPr="00082AE6">
              <w:rPr>
                <w:rFonts w:cs="Calibri"/>
                <w:sz w:val="18"/>
                <w:szCs w:val="18"/>
              </w:rPr>
              <w:t>99,43%</w:t>
            </w:r>
          </w:p>
        </w:tc>
      </w:tr>
      <w:tr w:rsidR="0092744D" w:rsidRPr="00082AE6" w14:paraId="3B3D9F17" w14:textId="77777777" w:rsidTr="0092744D">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BC2508D" w14:textId="77777777" w:rsidR="0092744D" w:rsidRPr="00082AE6" w:rsidRDefault="0092744D" w:rsidP="0092744D">
            <w:pPr>
              <w:jc w:val="center"/>
              <w:rPr>
                <w:rFonts w:cs="Calibri"/>
                <w:sz w:val="18"/>
                <w:szCs w:val="18"/>
              </w:rPr>
            </w:pPr>
            <w:r w:rsidRPr="00082AE6">
              <w:rPr>
                <w:rFonts w:cs="Calibri"/>
                <w:sz w:val="18"/>
                <w:szCs w:val="18"/>
              </w:rPr>
              <w:t>2020</w:t>
            </w:r>
          </w:p>
        </w:tc>
        <w:tc>
          <w:tcPr>
            <w:tcW w:w="1600" w:type="dxa"/>
            <w:tcBorders>
              <w:top w:val="nil"/>
              <w:left w:val="nil"/>
              <w:bottom w:val="single" w:sz="4" w:space="0" w:color="auto"/>
              <w:right w:val="single" w:sz="4" w:space="0" w:color="auto"/>
            </w:tcBorders>
            <w:shd w:val="clear" w:color="auto" w:fill="auto"/>
            <w:vAlign w:val="center"/>
            <w:hideMark/>
          </w:tcPr>
          <w:p w14:paraId="58990105" w14:textId="77777777" w:rsidR="0092744D" w:rsidRPr="00082AE6" w:rsidRDefault="0092744D" w:rsidP="0092744D">
            <w:pPr>
              <w:jc w:val="center"/>
              <w:rPr>
                <w:rFonts w:cs="Calibri"/>
                <w:sz w:val="18"/>
                <w:szCs w:val="18"/>
              </w:rPr>
            </w:pPr>
            <w:proofErr w:type="spellStart"/>
            <w:r w:rsidRPr="00082AE6">
              <w:rPr>
                <w:rFonts w:cs="Calibri"/>
                <w:sz w:val="18"/>
                <w:szCs w:val="18"/>
              </w:rPr>
              <w:t>n.a</w:t>
            </w:r>
            <w:proofErr w:type="spellEnd"/>
            <w:r w:rsidRPr="00082AE6">
              <w:rPr>
                <w:rFonts w:cs="Calibri"/>
                <w:sz w:val="18"/>
                <w:szCs w:val="18"/>
              </w:rPr>
              <w:t>.</w:t>
            </w:r>
          </w:p>
        </w:tc>
        <w:tc>
          <w:tcPr>
            <w:tcW w:w="1720" w:type="dxa"/>
            <w:tcBorders>
              <w:top w:val="nil"/>
              <w:left w:val="nil"/>
              <w:bottom w:val="single" w:sz="4" w:space="0" w:color="auto"/>
              <w:right w:val="single" w:sz="4" w:space="0" w:color="auto"/>
            </w:tcBorders>
            <w:shd w:val="clear" w:color="000000" w:fill="FCE4D6"/>
            <w:noWrap/>
            <w:vAlign w:val="center"/>
            <w:hideMark/>
          </w:tcPr>
          <w:p w14:paraId="00C907D1" w14:textId="77777777" w:rsidR="0092744D" w:rsidRPr="00082AE6" w:rsidRDefault="0092744D" w:rsidP="0092744D">
            <w:pPr>
              <w:jc w:val="center"/>
              <w:rPr>
                <w:rFonts w:cs="Calibri"/>
                <w:sz w:val="18"/>
                <w:szCs w:val="18"/>
              </w:rPr>
            </w:pPr>
            <w:r w:rsidRPr="00082AE6">
              <w:rPr>
                <w:rFonts w:cs="Calibri"/>
                <w:sz w:val="18"/>
                <w:szCs w:val="18"/>
              </w:rPr>
              <w:t>-</w:t>
            </w:r>
          </w:p>
        </w:tc>
      </w:tr>
      <w:tr w:rsidR="0092744D" w:rsidRPr="00082AE6" w14:paraId="783BB990" w14:textId="77777777" w:rsidTr="0092744D">
        <w:trPr>
          <w:trHeight w:val="300"/>
        </w:trPr>
        <w:tc>
          <w:tcPr>
            <w:tcW w:w="3320" w:type="dxa"/>
            <w:gridSpan w:val="2"/>
            <w:tcBorders>
              <w:top w:val="nil"/>
              <w:left w:val="nil"/>
              <w:bottom w:val="nil"/>
              <w:right w:val="nil"/>
            </w:tcBorders>
            <w:shd w:val="clear" w:color="auto" w:fill="auto"/>
            <w:noWrap/>
            <w:vAlign w:val="bottom"/>
            <w:hideMark/>
          </w:tcPr>
          <w:p w14:paraId="460CF7BE" w14:textId="77777777" w:rsidR="0092744D" w:rsidRPr="00082AE6" w:rsidRDefault="0092744D" w:rsidP="0092744D">
            <w:pPr>
              <w:jc w:val="left"/>
              <w:rPr>
                <w:rFonts w:cs="Calibri"/>
                <w:sz w:val="18"/>
                <w:szCs w:val="18"/>
              </w:rPr>
            </w:pPr>
            <w:r w:rsidRPr="00082AE6">
              <w:rPr>
                <w:rFonts w:cs="Calibri"/>
                <w:sz w:val="18"/>
                <w:szCs w:val="18"/>
              </w:rPr>
              <w:t xml:space="preserve">Forrás: </w:t>
            </w:r>
            <w:proofErr w:type="spellStart"/>
            <w:r w:rsidRPr="00082AE6">
              <w:rPr>
                <w:rFonts w:cs="Calibri"/>
                <w:sz w:val="18"/>
                <w:szCs w:val="18"/>
              </w:rPr>
              <w:t>TeIR</w:t>
            </w:r>
            <w:proofErr w:type="spellEnd"/>
            <w:r w:rsidRPr="00082AE6">
              <w:rPr>
                <w:rFonts w:cs="Calibri"/>
                <w:sz w:val="18"/>
                <w:szCs w:val="18"/>
              </w:rPr>
              <w:t>, KSH-TSTAR</w:t>
            </w:r>
          </w:p>
        </w:tc>
        <w:tc>
          <w:tcPr>
            <w:tcW w:w="1720" w:type="dxa"/>
            <w:tcBorders>
              <w:top w:val="nil"/>
              <w:left w:val="nil"/>
              <w:bottom w:val="nil"/>
              <w:right w:val="nil"/>
            </w:tcBorders>
            <w:shd w:val="clear" w:color="auto" w:fill="auto"/>
            <w:noWrap/>
            <w:vAlign w:val="bottom"/>
            <w:hideMark/>
          </w:tcPr>
          <w:p w14:paraId="7A8916C7" w14:textId="77777777" w:rsidR="0092744D" w:rsidRPr="00082AE6" w:rsidRDefault="0092744D" w:rsidP="0092744D">
            <w:pPr>
              <w:jc w:val="left"/>
              <w:rPr>
                <w:rFonts w:cs="Calibri"/>
                <w:sz w:val="18"/>
                <w:szCs w:val="18"/>
              </w:rPr>
            </w:pPr>
          </w:p>
        </w:tc>
      </w:tr>
    </w:tbl>
    <w:p w14:paraId="2D757770" w14:textId="77777777" w:rsidR="00494E6D" w:rsidRPr="00082AE6" w:rsidRDefault="00494E6D" w:rsidP="0092744D">
      <w:pPr>
        <w:pStyle w:val="NormlCalibri11"/>
        <w:pBdr>
          <w:top w:val="none" w:sz="0" w:space="0" w:color="auto"/>
          <w:left w:val="none" w:sz="0" w:space="0" w:color="auto"/>
          <w:bottom w:val="none" w:sz="0" w:space="0" w:color="auto"/>
          <w:right w:val="none" w:sz="0" w:space="0" w:color="auto"/>
        </w:pBdr>
        <w:ind w:left="1440"/>
        <w:rPr>
          <w:sz w:val="18"/>
          <w:szCs w:val="18"/>
        </w:rPr>
      </w:pPr>
    </w:p>
    <w:p w14:paraId="571D1F2E" w14:textId="1C9DF700" w:rsidR="00BC2D7A" w:rsidRDefault="0092744D" w:rsidP="008B1154">
      <w:pPr>
        <w:pStyle w:val="NormlCalibri11"/>
        <w:pBdr>
          <w:top w:val="none" w:sz="0" w:space="0" w:color="auto"/>
          <w:left w:val="none" w:sz="0" w:space="0" w:color="auto"/>
          <w:bottom w:val="none" w:sz="0" w:space="0" w:color="auto"/>
          <w:right w:val="none" w:sz="0" w:space="0" w:color="auto"/>
        </w:pBdr>
        <w:tabs>
          <w:tab w:val="left" w:pos="2410"/>
        </w:tabs>
        <w:ind w:left="1985"/>
      </w:pPr>
      <w:r>
        <w:rPr>
          <w:noProof/>
        </w:rPr>
        <w:drawing>
          <wp:inline distT="0" distB="0" distL="0" distR="0" wp14:anchorId="73198840" wp14:editId="2DF79893">
            <wp:extent cx="3588334" cy="2764749"/>
            <wp:effectExtent l="0" t="0" r="12700" b="17145"/>
            <wp:docPr id="24" name="Diagram 24">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0E9DE6A" w14:textId="77777777" w:rsidR="00494E6D" w:rsidRDefault="00494E6D" w:rsidP="00494E6D">
      <w:pPr>
        <w:pStyle w:val="NormlCalibri11"/>
        <w:pBdr>
          <w:top w:val="none" w:sz="0" w:space="0" w:color="auto"/>
          <w:left w:val="none" w:sz="0" w:space="0" w:color="auto"/>
          <w:bottom w:val="none" w:sz="0" w:space="0" w:color="auto"/>
          <w:right w:val="none" w:sz="0" w:space="0" w:color="auto"/>
        </w:pBdr>
      </w:pPr>
    </w:p>
    <w:p w14:paraId="07066280" w14:textId="77777777" w:rsidR="00494E6D" w:rsidRPr="00C4576C" w:rsidRDefault="00494E6D" w:rsidP="00494E6D">
      <w:pPr>
        <w:pStyle w:val="NormlCalibri11"/>
        <w:pBdr>
          <w:top w:val="none" w:sz="0" w:space="0" w:color="auto"/>
          <w:left w:val="none" w:sz="0" w:space="0" w:color="auto"/>
          <w:bottom w:val="none" w:sz="0" w:space="0" w:color="auto"/>
          <w:right w:val="none" w:sz="0" w:space="0" w:color="auto"/>
        </w:pBdr>
        <w:rPr>
          <w:szCs w:val="22"/>
        </w:rPr>
      </w:pPr>
      <w:r w:rsidRPr="00C4576C">
        <w:rPr>
          <w:szCs w:val="22"/>
        </w:rPr>
        <w:t xml:space="preserve">Az táblázatból láthatjuk a lakónépesség változásának arányát. A bázisévet tekintve következtethetünk, hogy a lakosság csökkenő tendenciát mutat. </w:t>
      </w:r>
    </w:p>
    <w:p w14:paraId="0A674D8A" w14:textId="30181C99" w:rsidR="00BC2D7A" w:rsidRDefault="008B1154" w:rsidP="00494E6D">
      <w:pPr>
        <w:pStyle w:val="NormlCalibri11"/>
        <w:pBdr>
          <w:top w:val="none" w:sz="0" w:space="0" w:color="auto"/>
          <w:left w:val="none" w:sz="0" w:space="0" w:color="auto"/>
          <w:bottom w:val="none" w:sz="0" w:space="0" w:color="auto"/>
          <w:right w:val="none" w:sz="0" w:space="0" w:color="auto"/>
        </w:pBdr>
        <w:rPr>
          <w:szCs w:val="22"/>
        </w:rPr>
      </w:pPr>
      <w:r w:rsidRPr="00C4576C">
        <w:rPr>
          <w:szCs w:val="22"/>
        </w:rPr>
        <w:t>201</w:t>
      </w:r>
      <w:r w:rsidR="0092744D" w:rsidRPr="00C4576C">
        <w:rPr>
          <w:szCs w:val="22"/>
        </w:rPr>
        <w:t>5</w:t>
      </w:r>
      <w:r w:rsidRPr="00C4576C">
        <w:rPr>
          <w:szCs w:val="22"/>
        </w:rPr>
        <w:t>-ről 20</w:t>
      </w:r>
      <w:r w:rsidR="0092744D" w:rsidRPr="00C4576C">
        <w:rPr>
          <w:szCs w:val="22"/>
        </w:rPr>
        <w:t>19</w:t>
      </w:r>
      <w:r w:rsidRPr="00C4576C">
        <w:rPr>
          <w:szCs w:val="22"/>
        </w:rPr>
        <w:t>-r</w:t>
      </w:r>
      <w:r w:rsidR="0092744D" w:rsidRPr="00C4576C">
        <w:rPr>
          <w:szCs w:val="22"/>
        </w:rPr>
        <w:t>e</w:t>
      </w:r>
      <w:r w:rsidRPr="00C4576C">
        <w:rPr>
          <w:szCs w:val="22"/>
        </w:rPr>
        <w:t xml:space="preserve"> a lakónépesség száma </w:t>
      </w:r>
      <w:r w:rsidR="0092744D" w:rsidRPr="00C4576C">
        <w:rPr>
          <w:szCs w:val="22"/>
        </w:rPr>
        <w:t>441</w:t>
      </w:r>
      <w:r w:rsidRPr="00C4576C">
        <w:rPr>
          <w:szCs w:val="22"/>
        </w:rPr>
        <w:t xml:space="preserve"> </w:t>
      </w:r>
      <w:r w:rsidR="00494E6D" w:rsidRPr="00C4576C">
        <w:rPr>
          <w:szCs w:val="22"/>
        </w:rPr>
        <w:t>fővel csökkent.</w:t>
      </w:r>
    </w:p>
    <w:p w14:paraId="280DED81" w14:textId="77777777" w:rsidR="00C4576C" w:rsidRPr="00C4576C" w:rsidRDefault="00C4576C" w:rsidP="00494E6D">
      <w:pPr>
        <w:pStyle w:val="NormlCalibri11"/>
        <w:pBdr>
          <w:top w:val="none" w:sz="0" w:space="0" w:color="auto"/>
          <w:left w:val="none" w:sz="0" w:space="0" w:color="auto"/>
          <w:bottom w:val="none" w:sz="0" w:space="0" w:color="auto"/>
          <w:right w:val="none" w:sz="0" w:space="0" w:color="auto"/>
        </w:pBdr>
        <w:rPr>
          <w:szCs w:val="22"/>
        </w:rPr>
      </w:pPr>
    </w:p>
    <w:p w14:paraId="38164FBF" w14:textId="77777777" w:rsidR="007A63BA" w:rsidRPr="00440801" w:rsidRDefault="007A63BA" w:rsidP="00494E6D">
      <w:pPr>
        <w:pStyle w:val="NormlCalibri11"/>
        <w:pBdr>
          <w:top w:val="none" w:sz="0" w:space="0" w:color="auto"/>
          <w:left w:val="none" w:sz="0" w:space="0" w:color="auto"/>
          <w:bottom w:val="none" w:sz="0" w:space="0" w:color="auto"/>
          <w:right w:val="none" w:sz="0" w:space="0" w:color="auto"/>
        </w:pBdr>
        <w:rPr>
          <w:sz w:val="24"/>
        </w:rPr>
      </w:pPr>
    </w:p>
    <w:p w14:paraId="196B6DE7" w14:textId="56D9148C" w:rsidR="00F7377B" w:rsidRDefault="00B51CA6" w:rsidP="00494E6D">
      <w:pPr>
        <w:pStyle w:val="NormlCalibri11"/>
        <w:numPr>
          <w:ilvl w:val="0"/>
          <w:numId w:val="7"/>
        </w:numPr>
        <w:pBdr>
          <w:top w:val="none" w:sz="0" w:space="0" w:color="auto"/>
          <w:left w:val="none" w:sz="0" w:space="0" w:color="auto"/>
          <w:bottom w:val="none" w:sz="0" w:space="0" w:color="auto"/>
          <w:right w:val="none" w:sz="0" w:space="0" w:color="auto"/>
        </w:pBdr>
        <w:rPr>
          <w:sz w:val="24"/>
        </w:rPr>
      </w:pPr>
      <w:r w:rsidRPr="00440801">
        <w:rPr>
          <w:sz w:val="24"/>
        </w:rPr>
        <w:t>Állandó népesség összetétele nemek és korcsoportok szerin</w:t>
      </w:r>
      <w:r w:rsidR="0092744D">
        <w:rPr>
          <w:sz w:val="24"/>
        </w:rPr>
        <w:t>t</w:t>
      </w:r>
    </w:p>
    <w:p w14:paraId="60F61879" w14:textId="5C15BD16" w:rsidR="00C25197" w:rsidRDefault="00C25197" w:rsidP="00C25197">
      <w:pPr>
        <w:pStyle w:val="NormlCalibri11"/>
        <w:pBdr>
          <w:top w:val="none" w:sz="0" w:space="0" w:color="auto"/>
          <w:left w:val="none" w:sz="0" w:space="0" w:color="auto"/>
          <w:bottom w:val="none" w:sz="0" w:space="0" w:color="auto"/>
          <w:right w:val="none" w:sz="0" w:space="0" w:color="auto"/>
        </w:pBdr>
        <w:rPr>
          <w:sz w:val="24"/>
        </w:rPr>
      </w:pPr>
    </w:p>
    <w:p w14:paraId="4903DABF" w14:textId="22CE0C10" w:rsidR="00C25197" w:rsidRDefault="00C25197" w:rsidP="00C25197">
      <w:pPr>
        <w:pStyle w:val="NormlCalibri11"/>
        <w:pBdr>
          <w:top w:val="none" w:sz="0" w:space="0" w:color="auto"/>
          <w:left w:val="none" w:sz="0" w:space="0" w:color="auto"/>
          <w:bottom w:val="none" w:sz="0" w:space="0" w:color="auto"/>
          <w:right w:val="none" w:sz="0" w:space="0" w:color="auto"/>
        </w:pBdr>
        <w:rPr>
          <w:sz w:val="24"/>
        </w:rPr>
      </w:pPr>
    </w:p>
    <w:p w14:paraId="55B17789" w14:textId="1443A5AE" w:rsidR="00BA1DA1" w:rsidRDefault="00BA1DA1" w:rsidP="00C25197">
      <w:pPr>
        <w:pStyle w:val="NormlCalibri11"/>
        <w:pBdr>
          <w:top w:val="none" w:sz="0" w:space="0" w:color="auto"/>
          <w:left w:val="none" w:sz="0" w:space="0" w:color="auto"/>
          <w:bottom w:val="none" w:sz="0" w:space="0" w:color="auto"/>
          <w:right w:val="none" w:sz="0" w:space="0" w:color="auto"/>
        </w:pBdr>
        <w:rPr>
          <w:sz w:val="24"/>
        </w:rPr>
      </w:pPr>
    </w:p>
    <w:p w14:paraId="0237AEB3" w14:textId="2D35BC21" w:rsidR="00BA1DA1" w:rsidRDefault="00BA1DA1" w:rsidP="00C25197">
      <w:pPr>
        <w:pStyle w:val="NormlCalibri11"/>
        <w:pBdr>
          <w:top w:val="none" w:sz="0" w:space="0" w:color="auto"/>
          <w:left w:val="none" w:sz="0" w:space="0" w:color="auto"/>
          <w:bottom w:val="none" w:sz="0" w:space="0" w:color="auto"/>
          <w:right w:val="none" w:sz="0" w:space="0" w:color="auto"/>
        </w:pBdr>
        <w:rPr>
          <w:sz w:val="24"/>
        </w:rPr>
      </w:pPr>
    </w:p>
    <w:p w14:paraId="017F1330" w14:textId="030FD0B6" w:rsidR="00BA1DA1" w:rsidRDefault="00BA1DA1" w:rsidP="00C25197">
      <w:pPr>
        <w:pStyle w:val="NormlCalibri11"/>
        <w:pBdr>
          <w:top w:val="none" w:sz="0" w:space="0" w:color="auto"/>
          <w:left w:val="none" w:sz="0" w:space="0" w:color="auto"/>
          <w:bottom w:val="none" w:sz="0" w:space="0" w:color="auto"/>
          <w:right w:val="none" w:sz="0" w:space="0" w:color="auto"/>
        </w:pBdr>
        <w:rPr>
          <w:sz w:val="24"/>
        </w:rPr>
      </w:pPr>
    </w:p>
    <w:p w14:paraId="10C69968" w14:textId="77777777" w:rsidR="00BA1DA1" w:rsidRPr="006637BC" w:rsidRDefault="00BA1DA1" w:rsidP="00C25197">
      <w:pPr>
        <w:pStyle w:val="NormlCalibri11"/>
        <w:pBdr>
          <w:top w:val="none" w:sz="0" w:space="0" w:color="auto"/>
          <w:left w:val="none" w:sz="0" w:space="0" w:color="auto"/>
          <w:bottom w:val="none" w:sz="0" w:space="0" w:color="auto"/>
          <w:right w:val="none" w:sz="0" w:space="0" w:color="auto"/>
        </w:pBdr>
        <w:rPr>
          <w:sz w:val="24"/>
        </w:rPr>
      </w:pPr>
    </w:p>
    <w:p w14:paraId="2BDB200F" w14:textId="3164B8C0" w:rsidR="00893E20" w:rsidRDefault="00893E20" w:rsidP="00494E6D">
      <w:pPr>
        <w:pStyle w:val="NormlCalibri11"/>
        <w:pBdr>
          <w:top w:val="none" w:sz="0" w:space="0" w:color="auto"/>
          <w:left w:val="none" w:sz="0" w:space="0" w:color="auto"/>
          <w:bottom w:val="none" w:sz="0" w:space="0" w:color="auto"/>
          <w:right w:val="none" w:sz="0" w:space="0" w:color="auto"/>
        </w:pBdr>
      </w:pPr>
    </w:p>
    <w:p w14:paraId="0010610A" w14:textId="77777777" w:rsidR="00082AE6" w:rsidRDefault="00082AE6" w:rsidP="00494E6D">
      <w:pPr>
        <w:pStyle w:val="NormlCalibri11"/>
        <w:pBdr>
          <w:top w:val="none" w:sz="0" w:space="0" w:color="auto"/>
          <w:left w:val="none" w:sz="0" w:space="0" w:color="auto"/>
          <w:bottom w:val="none" w:sz="0" w:space="0" w:color="auto"/>
          <w:right w:val="none" w:sz="0" w:space="0" w:color="auto"/>
        </w:pBdr>
      </w:pPr>
    </w:p>
    <w:tbl>
      <w:tblPr>
        <w:tblW w:w="9629" w:type="dxa"/>
        <w:tblCellMar>
          <w:left w:w="70" w:type="dxa"/>
          <w:right w:w="70" w:type="dxa"/>
        </w:tblCellMar>
        <w:tblLook w:val="04A0" w:firstRow="1" w:lastRow="0" w:firstColumn="1" w:lastColumn="0" w:noHBand="0" w:noVBand="1"/>
      </w:tblPr>
      <w:tblGrid>
        <w:gridCol w:w="4475"/>
        <w:gridCol w:w="907"/>
        <w:gridCol w:w="831"/>
        <w:gridCol w:w="1128"/>
        <w:gridCol w:w="1144"/>
        <w:gridCol w:w="1144"/>
      </w:tblGrid>
      <w:tr w:rsidR="00E04BCB" w:rsidRPr="00E04BCB" w14:paraId="2A5216DC" w14:textId="77777777" w:rsidTr="005C6B48">
        <w:trPr>
          <w:trHeight w:val="415"/>
        </w:trPr>
        <w:tc>
          <w:tcPr>
            <w:tcW w:w="9629"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65AFF4E0"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lastRenderedPageBreak/>
              <w:t>2. számú táblázat - Állandó népesség összetétele nemek és korcsoportok szerint (2018)</w:t>
            </w:r>
          </w:p>
        </w:tc>
      </w:tr>
      <w:tr w:rsidR="00E04BCB" w:rsidRPr="00E04BCB" w14:paraId="7FE7AB3D" w14:textId="77777777" w:rsidTr="00313816">
        <w:trPr>
          <w:trHeight w:val="733"/>
        </w:trPr>
        <w:tc>
          <w:tcPr>
            <w:tcW w:w="4475"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2A43B576"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 xml:space="preserve">Korcsoport </w:t>
            </w:r>
          </w:p>
        </w:tc>
        <w:tc>
          <w:tcPr>
            <w:tcW w:w="2866" w:type="dxa"/>
            <w:gridSpan w:val="3"/>
            <w:tcBorders>
              <w:top w:val="single" w:sz="4" w:space="0" w:color="auto"/>
              <w:left w:val="nil"/>
              <w:bottom w:val="single" w:sz="4" w:space="0" w:color="auto"/>
              <w:right w:val="single" w:sz="4" w:space="0" w:color="000000"/>
            </w:tcBorders>
            <w:shd w:val="clear" w:color="000000" w:fill="E2EFDA"/>
            <w:noWrap/>
            <w:vAlign w:val="center"/>
            <w:hideMark/>
          </w:tcPr>
          <w:p w14:paraId="02954AE9"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Fő</w:t>
            </w:r>
          </w:p>
        </w:tc>
        <w:tc>
          <w:tcPr>
            <w:tcW w:w="2288" w:type="dxa"/>
            <w:gridSpan w:val="2"/>
            <w:tcBorders>
              <w:top w:val="single" w:sz="4" w:space="0" w:color="auto"/>
              <w:left w:val="nil"/>
              <w:bottom w:val="single" w:sz="4" w:space="0" w:color="auto"/>
              <w:right w:val="single" w:sz="4" w:space="0" w:color="000000"/>
            </w:tcBorders>
            <w:shd w:val="clear" w:color="000000" w:fill="E2EFDA"/>
            <w:vAlign w:val="center"/>
            <w:hideMark/>
          </w:tcPr>
          <w:p w14:paraId="3467745C"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Az állandó népességből a megfelelő korcsoportú nők és férfiak aránya (%)</w:t>
            </w:r>
          </w:p>
        </w:tc>
      </w:tr>
      <w:tr w:rsidR="00F7377B" w:rsidRPr="0069734A" w14:paraId="7AF41B5A" w14:textId="77777777" w:rsidTr="00F7377B">
        <w:trPr>
          <w:trHeight w:val="600"/>
        </w:trPr>
        <w:tc>
          <w:tcPr>
            <w:tcW w:w="4475" w:type="dxa"/>
            <w:vMerge/>
            <w:tcBorders>
              <w:top w:val="nil"/>
              <w:left w:val="single" w:sz="4" w:space="0" w:color="auto"/>
              <w:bottom w:val="single" w:sz="4" w:space="0" w:color="000000"/>
              <w:right w:val="single" w:sz="4" w:space="0" w:color="auto"/>
            </w:tcBorders>
            <w:vAlign w:val="center"/>
            <w:hideMark/>
          </w:tcPr>
          <w:p w14:paraId="75A12E61" w14:textId="77777777" w:rsidR="00E04BCB" w:rsidRPr="00313816" w:rsidRDefault="00E04BCB" w:rsidP="00E04BCB">
            <w:pPr>
              <w:jc w:val="left"/>
              <w:rPr>
                <w:rFonts w:asciiTheme="minorHAnsi" w:hAnsiTheme="minorHAnsi" w:cstheme="minorHAnsi"/>
                <w:b/>
                <w:bCs/>
                <w:sz w:val="18"/>
                <w:szCs w:val="18"/>
              </w:rPr>
            </w:pPr>
          </w:p>
        </w:tc>
        <w:tc>
          <w:tcPr>
            <w:tcW w:w="907" w:type="dxa"/>
            <w:tcBorders>
              <w:top w:val="nil"/>
              <w:left w:val="nil"/>
              <w:bottom w:val="single" w:sz="4" w:space="0" w:color="auto"/>
              <w:right w:val="single" w:sz="4" w:space="0" w:color="auto"/>
            </w:tcBorders>
            <w:shd w:val="clear" w:color="000000" w:fill="E2EFDA"/>
            <w:noWrap/>
            <w:vAlign w:val="center"/>
            <w:hideMark/>
          </w:tcPr>
          <w:p w14:paraId="437D3CBE"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Férfiak</w:t>
            </w:r>
          </w:p>
        </w:tc>
        <w:tc>
          <w:tcPr>
            <w:tcW w:w="831" w:type="dxa"/>
            <w:tcBorders>
              <w:top w:val="nil"/>
              <w:left w:val="nil"/>
              <w:bottom w:val="single" w:sz="4" w:space="0" w:color="auto"/>
              <w:right w:val="single" w:sz="4" w:space="0" w:color="auto"/>
            </w:tcBorders>
            <w:shd w:val="clear" w:color="000000" w:fill="E2EFDA"/>
            <w:noWrap/>
            <w:vAlign w:val="center"/>
            <w:hideMark/>
          </w:tcPr>
          <w:p w14:paraId="36902874"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Nők</w:t>
            </w:r>
          </w:p>
        </w:tc>
        <w:tc>
          <w:tcPr>
            <w:tcW w:w="1128" w:type="dxa"/>
            <w:tcBorders>
              <w:top w:val="nil"/>
              <w:left w:val="nil"/>
              <w:bottom w:val="single" w:sz="4" w:space="0" w:color="auto"/>
              <w:right w:val="single" w:sz="4" w:space="0" w:color="auto"/>
            </w:tcBorders>
            <w:shd w:val="clear" w:color="000000" w:fill="E2EFDA"/>
            <w:vAlign w:val="center"/>
            <w:hideMark/>
          </w:tcPr>
          <w:p w14:paraId="536CC567"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Összesen</w:t>
            </w:r>
            <w:r w:rsidRPr="00313816">
              <w:rPr>
                <w:rFonts w:asciiTheme="minorHAnsi" w:hAnsiTheme="minorHAnsi" w:cstheme="minorHAnsi"/>
                <w:b/>
                <w:bCs/>
                <w:sz w:val="18"/>
                <w:szCs w:val="18"/>
              </w:rPr>
              <w:br/>
            </w:r>
            <w:r w:rsidRPr="00313816">
              <w:rPr>
                <w:rFonts w:asciiTheme="minorHAnsi" w:hAnsiTheme="minorHAnsi" w:cstheme="minorHAnsi"/>
                <w:sz w:val="18"/>
                <w:szCs w:val="18"/>
              </w:rPr>
              <w:t>(TS 003)</w:t>
            </w:r>
          </w:p>
        </w:tc>
        <w:tc>
          <w:tcPr>
            <w:tcW w:w="1144" w:type="dxa"/>
            <w:tcBorders>
              <w:top w:val="nil"/>
              <w:left w:val="nil"/>
              <w:bottom w:val="single" w:sz="4" w:space="0" w:color="auto"/>
              <w:right w:val="single" w:sz="4" w:space="0" w:color="auto"/>
            </w:tcBorders>
            <w:shd w:val="clear" w:color="000000" w:fill="E2EFDA"/>
            <w:vAlign w:val="center"/>
            <w:hideMark/>
          </w:tcPr>
          <w:p w14:paraId="0EDDE367"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Férfiak</w:t>
            </w:r>
            <w:r w:rsidRPr="00313816">
              <w:rPr>
                <w:rFonts w:asciiTheme="minorHAnsi" w:hAnsiTheme="minorHAnsi" w:cstheme="minorHAnsi"/>
                <w:b/>
                <w:bCs/>
                <w:sz w:val="18"/>
                <w:szCs w:val="18"/>
              </w:rPr>
              <w:br/>
            </w:r>
            <w:r w:rsidRPr="00313816">
              <w:rPr>
                <w:rFonts w:asciiTheme="minorHAnsi" w:hAnsiTheme="minorHAnsi" w:cstheme="minorHAnsi"/>
                <w:sz w:val="18"/>
                <w:szCs w:val="18"/>
              </w:rPr>
              <w:t>(TS 005)</w:t>
            </w:r>
          </w:p>
        </w:tc>
        <w:tc>
          <w:tcPr>
            <w:tcW w:w="1144" w:type="dxa"/>
            <w:tcBorders>
              <w:top w:val="nil"/>
              <w:left w:val="nil"/>
              <w:bottom w:val="single" w:sz="4" w:space="0" w:color="auto"/>
              <w:right w:val="single" w:sz="4" w:space="0" w:color="auto"/>
            </w:tcBorders>
            <w:shd w:val="clear" w:color="000000" w:fill="E2EFDA"/>
            <w:vAlign w:val="center"/>
            <w:hideMark/>
          </w:tcPr>
          <w:p w14:paraId="716997DE" w14:textId="77777777" w:rsidR="00E04BCB" w:rsidRPr="00313816" w:rsidRDefault="00E04BCB" w:rsidP="00E04BCB">
            <w:pPr>
              <w:jc w:val="center"/>
              <w:rPr>
                <w:rFonts w:asciiTheme="minorHAnsi" w:hAnsiTheme="minorHAnsi" w:cstheme="minorHAnsi"/>
                <w:b/>
                <w:bCs/>
                <w:sz w:val="18"/>
                <w:szCs w:val="18"/>
              </w:rPr>
            </w:pPr>
            <w:r w:rsidRPr="00313816">
              <w:rPr>
                <w:rFonts w:asciiTheme="minorHAnsi" w:hAnsiTheme="minorHAnsi" w:cstheme="minorHAnsi"/>
                <w:b/>
                <w:bCs/>
                <w:sz w:val="18"/>
                <w:szCs w:val="18"/>
              </w:rPr>
              <w:t>Nők</w:t>
            </w:r>
            <w:r w:rsidRPr="00313816">
              <w:rPr>
                <w:rFonts w:asciiTheme="minorHAnsi" w:hAnsiTheme="minorHAnsi" w:cstheme="minorHAnsi"/>
                <w:b/>
                <w:bCs/>
                <w:sz w:val="18"/>
                <w:szCs w:val="18"/>
              </w:rPr>
              <w:br/>
            </w:r>
            <w:r w:rsidRPr="00313816">
              <w:rPr>
                <w:rFonts w:asciiTheme="minorHAnsi" w:hAnsiTheme="minorHAnsi" w:cstheme="minorHAnsi"/>
                <w:sz w:val="18"/>
                <w:szCs w:val="18"/>
              </w:rPr>
              <w:t>(TS 007)</w:t>
            </w:r>
          </w:p>
        </w:tc>
      </w:tr>
      <w:tr w:rsidR="00F7377B" w:rsidRPr="0069734A" w14:paraId="3D209A15"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vAlign w:val="center"/>
            <w:hideMark/>
          </w:tcPr>
          <w:p w14:paraId="01CA47B5"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 xml:space="preserve">Állandó népesség száma </w:t>
            </w:r>
            <w:r w:rsidRPr="00313816">
              <w:rPr>
                <w:rFonts w:asciiTheme="minorHAnsi" w:hAnsiTheme="minorHAnsi" w:cstheme="minorHAnsi"/>
                <w:sz w:val="18"/>
                <w:szCs w:val="18"/>
              </w:rPr>
              <w:t>(férfiak TS 004, nők TS 006)</w:t>
            </w:r>
          </w:p>
        </w:tc>
        <w:tc>
          <w:tcPr>
            <w:tcW w:w="907" w:type="dxa"/>
            <w:tcBorders>
              <w:top w:val="nil"/>
              <w:left w:val="nil"/>
              <w:bottom w:val="single" w:sz="4" w:space="0" w:color="auto"/>
              <w:right w:val="single" w:sz="4" w:space="0" w:color="auto"/>
            </w:tcBorders>
            <w:shd w:val="clear" w:color="auto" w:fill="auto"/>
            <w:noWrap/>
            <w:vAlign w:val="center"/>
            <w:hideMark/>
          </w:tcPr>
          <w:p w14:paraId="482D8F8B"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6721</w:t>
            </w:r>
          </w:p>
        </w:tc>
        <w:tc>
          <w:tcPr>
            <w:tcW w:w="831" w:type="dxa"/>
            <w:tcBorders>
              <w:top w:val="nil"/>
              <w:left w:val="nil"/>
              <w:bottom w:val="single" w:sz="4" w:space="0" w:color="auto"/>
              <w:right w:val="single" w:sz="4" w:space="0" w:color="auto"/>
            </w:tcBorders>
            <w:shd w:val="clear" w:color="auto" w:fill="auto"/>
            <w:noWrap/>
            <w:vAlign w:val="center"/>
            <w:hideMark/>
          </w:tcPr>
          <w:p w14:paraId="16E8A875"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7481</w:t>
            </w:r>
          </w:p>
        </w:tc>
        <w:tc>
          <w:tcPr>
            <w:tcW w:w="1128" w:type="dxa"/>
            <w:tcBorders>
              <w:top w:val="nil"/>
              <w:left w:val="nil"/>
              <w:bottom w:val="single" w:sz="4" w:space="0" w:color="auto"/>
              <w:right w:val="single" w:sz="4" w:space="0" w:color="auto"/>
            </w:tcBorders>
            <w:shd w:val="clear" w:color="000000" w:fill="FFFFFF"/>
            <w:noWrap/>
            <w:vAlign w:val="center"/>
            <w:hideMark/>
          </w:tcPr>
          <w:p w14:paraId="76935CA1"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14202</w:t>
            </w:r>
          </w:p>
        </w:tc>
        <w:tc>
          <w:tcPr>
            <w:tcW w:w="1144" w:type="dxa"/>
            <w:tcBorders>
              <w:top w:val="nil"/>
              <w:left w:val="nil"/>
              <w:bottom w:val="single" w:sz="4" w:space="0" w:color="auto"/>
              <w:right w:val="single" w:sz="4" w:space="0" w:color="auto"/>
            </w:tcBorders>
            <w:shd w:val="clear" w:color="000000" w:fill="FFFFFF"/>
            <w:noWrap/>
            <w:vAlign w:val="center"/>
            <w:hideMark/>
          </w:tcPr>
          <w:p w14:paraId="0E557B50"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47,32%</w:t>
            </w:r>
          </w:p>
        </w:tc>
        <w:tc>
          <w:tcPr>
            <w:tcW w:w="1144" w:type="dxa"/>
            <w:tcBorders>
              <w:top w:val="nil"/>
              <w:left w:val="nil"/>
              <w:bottom w:val="single" w:sz="4" w:space="0" w:color="auto"/>
              <w:right w:val="single" w:sz="4" w:space="0" w:color="auto"/>
            </w:tcBorders>
            <w:shd w:val="clear" w:color="000000" w:fill="FFFFFF"/>
            <w:noWrap/>
            <w:vAlign w:val="center"/>
            <w:hideMark/>
          </w:tcPr>
          <w:p w14:paraId="0068520E"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52,68%</w:t>
            </w:r>
          </w:p>
        </w:tc>
      </w:tr>
      <w:tr w:rsidR="00F7377B" w:rsidRPr="0069734A" w14:paraId="289D4A28"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vAlign w:val="center"/>
            <w:hideMark/>
          </w:tcPr>
          <w:p w14:paraId="26C3FDE9"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0-2 évesek</w:t>
            </w:r>
            <w:r w:rsidRPr="00313816">
              <w:rPr>
                <w:rFonts w:asciiTheme="minorHAnsi" w:hAnsiTheme="minorHAnsi" w:cstheme="minorHAnsi"/>
                <w:sz w:val="18"/>
                <w:szCs w:val="18"/>
              </w:rPr>
              <w:t xml:space="preserve"> (összes száma TS 008, aránya TS 009)</w:t>
            </w:r>
          </w:p>
        </w:tc>
        <w:tc>
          <w:tcPr>
            <w:tcW w:w="907" w:type="dxa"/>
            <w:tcBorders>
              <w:top w:val="nil"/>
              <w:left w:val="nil"/>
              <w:bottom w:val="single" w:sz="4" w:space="0" w:color="auto"/>
              <w:right w:val="single" w:sz="4" w:space="0" w:color="auto"/>
            </w:tcBorders>
            <w:shd w:val="clear" w:color="000000" w:fill="D9D9D9"/>
            <w:noWrap/>
            <w:vAlign w:val="center"/>
            <w:hideMark/>
          </w:tcPr>
          <w:p w14:paraId="47F0932F"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 </w:t>
            </w:r>
          </w:p>
        </w:tc>
        <w:tc>
          <w:tcPr>
            <w:tcW w:w="831" w:type="dxa"/>
            <w:tcBorders>
              <w:top w:val="nil"/>
              <w:left w:val="nil"/>
              <w:bottom w:val="single" w:sz="4" w:space="0" w:color="auto"/>
              <w:right w:val="single" w:sz="4" w:space="0" w:color="auto"/>
            </w:tcBorders>
            <w:shd w:val="clear" w:color="000000" w:fill="D9D9D9"/>
            <w:noWrap/>
            <w:vAlign w:val="center"/>
            <w:hideMark/>
          </w:tcPr>
          <w:p w14:paraId="734B4D1C"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 </w:t>
            </w:r>
          </w:p>
        </w:tc>
        <w:tc>
          <w:tcPr>
            <w:tcW w:w="1128" w:type="dxa"/>
            <w:tcBorders>
              <w:top w:val="nil"/>
              <w:left w:val="nil"/>
              <w:bottom w:val="nil"/>
              <w:right w:val="nil"/>
            </w:tcBorders>
            <w:shd w:val="clear" w:color="auto" w:fill="auto"/>
            <w:noWrap/>
            <w:vAlign w:val="center"/>
            <w:hideMark/>
          </w:tcPr>
          <w:p w14:paraId="2ADA1F9D"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389</w:t>
            </w:r>
          </w:p>
        </w:tc>
        <w:tc>
          <w:tcPr>
            <w:tcW w:w="22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FB8801"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2,74%</w:t>
            </w:r>
          </w:p>
        </w:tc>
      </w:tr>
      <w:tr w:rsidR="00F7377B" w:rsidRPr="0069734A" w14:paraId="1FC037B6"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noWrap/>
            <w:vAlign w:val="center"/>
            <w:hideMark/>
          </w:tcPr>
          <w:p w14:paraId="3532B86C"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0-14 éves</w:t>
            </w:r>
            <w:r w:rsidRPr="00313816">
              <w:rPr>
                <w:rFonts w:asciiTheme="minorHAnsi" w:hAnsiTheme="minorHAnsi" w:cstheme="minorHAnsi"/>
                <w:sz w:val="18"/>
                <w:szCs w:val="18"/>
              </w:rPr>
              <w:t xml:space="preserve"> (férfiak TS 010, aránya TS 011; nők TS 012, aránya TS 013)</w:t>
            </w:r>
          </w:p>
        </w:tc>
        <w:tc>
          <w:tcPr>
            <w:tcW w:w="907" w:type="dxa"/>
            <w:tcBorders>
              <w:top w:val="nil"/>
              <w:left w:val="nil"/>
              <w:bottom w:val="single" w:sz="4" w:space="0" w:color="auto"/>
              <w:right w:val="single" w:sz="4" w:space="0" w:color="auto"/>
            </w:tcBorders>
            <w:shd w:val="clear" w:color="auto" w:fill="auto"/>
            <w:noWrap/>
            <w:vAlign w:val="center"/>
            <w:hideMark/>
          </w:tcPr>
          <w:p w14:paraId="75D9E38B"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1025</w:t>
            </w:r>
          </w:p>
        </w:tc>
        <w:tc>
          <w:tcPr>
            <w:tcW w:w="831" w:type="dxa"/>
            <w:tcBorders>
              <w:top w:val="nil"/>
              <w:left w:val="nil"/>
              <w:bottom w:val="single" w:sz="4" w:space="0" w:color="auto"/>
              <w:right w:val="single" w:sz="4" w:space="0" w:color="auto"/>
            </w:tcBorders>
            <w:shd w:val="clear" w:color="auto" w:fill="auto"/>
            <w:noWrap/>
            <w:vAlign w:val="center"/>
            <w:hideMark/>
          </w:tcPr>
          <w:p w14:paraId="42FB434E"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957</w:t>
            </w:r>
          </w:p>
        </w:tc>
        <w:tc>
          <w:tcPr>
            <w:tcW w:w="1128" w:type="dxa"/>
            <w:tcBorders>
              <w:top w:val="single" w:sz="4" w:space="0" w:color="auto"/>
              <w:left w:val="nil"/>
              <w:bottom w:val="single" w:sz="4" w:space="0" w:color="auto"/>
              <w:right w:val="single" w:sz="4" w:space="0" w:color="auto"/>
            </w:tcBorders>
            <w:shd w:val="clear" w:color="000000" w:fill="FCE4D6"/>
            <w:noWrap/>
            <w:vAlign w:val="center"/>
            <w:hideMark/>
          </w:tcPr>
          <w:p w14:paraId="3C51F242"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1982</w:t>
            </w:r>
          </w:p>
        </w:tc>
        <w:tc>
          <w:tcPr>
            <w:tcW w:w="1144" w:type="dxa"/>
            <w:tcBorders>
              <w:top w:val="nil"/>
              <w:left w:val="nil"/>
              <w:bottom w:val="single" w:sz="4" w:space="0" w:color="auto"/>
              <w:right w:val="single" w:sz="4" w:space="0" w:color="auto"/>
            </w:tcBorders>
            <w:shd w:val="clear" w:color="000000" w:fill="FFFFFF"/>
            <w:noWrap/>
            <w:vAlign w:val="center"/>
            <w:hideMark/>
          </w:tcPr>
          <w:p w14:paraId="2EC7AF89"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7,22%</w:t>
            </w:r>
          </w:p>
        </w:tc>
        <w:tc>
          <w:tcPr>
            <w:tcW w:w="1144" w:type="dxa"/>
            <w:tcBorders>
              <w:top w:val="nil"/>
              <w:left w:val="nil"/>
              <w:bottom w:val="single" w:sz="4" w:space="0" w:color="auto"/>
              <w:right w:val="single" w:sz="4" w:space="0" w:color="auto"/>
            </w:tcBorders>
            <w:shd w:val="clear" w:color="000000" w:fill="FFFFFF"/>
            <w:noWrap/>
            <w:vAlign w:val="center"/>
            <w:hideMark/>
          </w:tcPr>
          <w:p w14:paraId="3DA5E147"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6,74%</w:t>
            </w:r>
          </w:p>
        </w:tc>
      </w:tr>
      <w:tr w:rsidR="00F7377B" w:rsidRPr="0069734A" w14:paraId="1A69A2B2"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noWrap/>
            <w:vAlign w:val="center"/>
            <w:hideMark/>
          </w:tcPr>
          <w:p w14:paraId="2C260F92"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15-17 éves</w:t>
            </w:r>
            <w:r w:rsidRPr="00313816">
              <w:rPr>
                <w:rFonts w:asciiTheme="minorHAnsi" w:hAnsiTheme="minorHAnsi" w:cstheme="minorHAnsi"/>
                <w:sz w:val="18"/>
                <w:szCs w:val="18"/>
              </w:rPr>
              <w:t xml:space="preserve"> (férfiak TS 014, aránya TS 015; nők TS 016, aránya TS 017)</w:t>
            </w:r>
          </w:p>
        </w:tc>
        <w:tc>
          <w:tcPr>
            <w:tcW w:w="907" w:type="dxa"/>
            <w:tcBorders>
              <w:top w:val="nil"/>
              <w:left w:val="nil"/>
              <w:bottom w:val="single" w:sz="4" w:space="0" w:color="auto"/>
              <w:right w:val="single" w:sz="4" w:space="0" w:color="auto"/>
            </w:tcBorders>
            <w:shd w:val="clear" w:color="auto" w:fill="auto"/>
            <w:noWrap/>
            <w:vAlign w:val="center"/>
            <w:hideMark/>
          </w:tcPr>
          <w:p w14:paraId="4B300E55"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193</w:t>
            </w:r>
          </w:p>
        </w:tc>
        <w:tc>
          <w:tcPr>
            <w:tcW w:w="831" w:type="dxa"/>
            <w:tcBorders>
              <w:top w:val="nil"/>
              <w:left w:val="nil"/>
              <w:bottom w:val="single" w:sz="4" w:space="0" w:color="auto"/>
              <w:right w:val="single" w:sz="4" w:space="0" w:color="auto"/>
            </w:tcBorders>
            <w:shd w:val="clear" w:color="auto" w:fill="auto"/>
            <w:noWrap/>
            <w:vAlign w:val="center"/>
            <w:hideMark/>
          </w:tcPr>
          <w:p w14:paraId="0DA2B8DC"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199</w:t>
            </w:r>
          </w:p>
        </w:tc>
        <w:tc>
          <w:tcPr>
            <w:tcW w:w="1128" w:type="dxa"/>
            <w:tcBorders>
              <w:top w:val="nil"/>
              <w:left w:val="nil"/>
              <w:bottom w:val="single" w:sz="4" w:space="0" w:color="auto"/>
              <w:right w:val="single" w:sz="4" w:space="0" w:color="auto"/>
            </w:tcBorders>
            <w:shd w:val="clear" w:color="000000" w:fill="FCE4D6"/>
            <w:noWrap/>
            <w:vAlign w:val="center"/>
            <w:hideMark/>
          </w:tcPr>
          <w:p w14:paraId="369A8B91"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392</w:t>
            </w:r>
          </w:p>
        </w:tc>
        <w:tc>
          <w:tcPr>
            <w:tcW w:w="1144" w:type="dxa"/>
            <w:tcBorders>
              <w:top w:val="nil"/>
              <w:left w:val="nil"/>
              <w:bottom w:val="single" w:sz="4" w:space="0" w:color="auto"/>
              <w:right w:val="single" w:sz="4" w:space="0" w:color="auto"/>
            </w:tcBorders>
            <w:shd w:val="clear" w:color="000000" w:fill="FFFFFF"/>
            <w:noWrap/>
            <w:vAlign w:val="center"/>
            <w:hideMark/>
          </w:tcPr>
          <w:p w14:paraId="61E903A1"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1,36%</w:t>
            </w:r>
          </w:p>
        </w:tc>
        <w:tc>
          <w:tcPr>
            <w:tcW w:w="1144" w:type="dxa"/>
            <w:tcBorders>
              <w:top w:val="nil"/>
              <w:left w:val="nil"/>
              <w:bottom w:val="single" w:sz="4" w:space="0" w:color="auto"/>
              <w:right w:val="single" w:sz="4" w:space="0" w:color="auto"/>
            </w:tcBorders>
            <w:shd w:val="clear" w:color="000000" w:fill="FFFFFF"/>
            <w:noWrap/>
            <w:vAlign w:val="center"/>
            <w:hideMark/>
          </w:tcPr>
          <w:p w14:paraId="433D1C0B"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1,40%</w:t>
            </w:r>
          </w:p>
        </w:tc>
      </w:tr>
      <w:tr w:rsidR="00F7377B" w:rsidRPr="0069734A" w14:paraId="010908A3"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noWrap/>
            <w:vAlign w:val="center"/>
            <w:hideMark/>
          </w:tcPr>
          <w:p w14:paraId="61935231"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18-59 éves</w:t>
            </w:r>
            <w:r w:rsidRPr="00313816">
              <w:rPr>
                <w:rFonts w:asciiTheme="minorHAnsi" w:hAnsiTheme="minorHAnsi" w:cstheme="minorHAnsi"/>
                <w:sz w:val="18"/>
                <w:szCs w:val="18"/>
              </w:rPr>
              <w:t xml:space="preserve"> (férfiak TS 018, aránya TS 019; nők TS 020, aránya TS 021)</w:t>
            </w:r>
          </w:p>
        </w:tc>
        <w:tc>
          <w:tcPr>
            <w:tcW w:w="907" w:type="dxa"/>
            <w:tcBorders>
              <w:top w:val="nil"/>
              <w:left w:val="nil"/>
              <w:bottom w:val="single" w:sz="4" w:space="0" w:color="auto"/>
              <w:right w:val="single" w:sz="4" w:space="0" w:color="auto"/>
            </w:tcBorders>
            <w:shd w:val="clear" w:color="auto" w:fill="auto"/>
            <w:noWrap/>
            <w:vAlign w:val="center"/>
            <w:hideMark/>
          </w:tcPr>
          <w:p w14:paraId="6BC4FF3C"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3946</w:t>
            </w:r>
          </w:p>
        </w:tc>
        <w:tc>
          <w:tcPr>
            <w:tcW w:w="831" w:type="dxa"/>
            <w:tcBorders>
              <w:top w:val="nil"/>
              <w:left w:val="nil"/>
              <w:bottom w:val="single" w:sz="4" w:space="0" w:color="auto"/>
              <w:right w:val="single" w:sz="4" w:space="0" w:color="auto"/>
            </w:tcBorders>
            <w:shd w:val="clear" w:color="auto" w:fill="auto"/>
            <w:noWrap/>
            <w:vAlign w:val="center"/>
            <w:hideMark/>
          </w:tcPr>
          <w:p w14:paraId="7F808E0A"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3881</w:t>
            </w:r>
          </w:p>
        </w:tc>
        <w:tc>
          <w:tcPr>
            <w:tcW w:w="1128" w:type="dxa"/>
            <w:tcBorders>
              <w:top w:val="nil"/>
              <w:left w:val="nil"/>
              <w:bottom w:val="single" w:sz="4" w:space="0" w:color="auto"/>
              <w:right w:val="single" w:sz="4" w:space="0" w:color="auto"/>
            </w:tcBorders>
            <w:shd w:val="clear" w:color="000000" w:fill="FCE4D6"/>
            <w:noWrap/>
            <w:vAlign w:val="center"/>
            <w:hideMark/>
          </w:tcPr>
          <w:p w14:paraId="01D60F8C"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7827</w:t>
            </w:r>
          </w:p>
        </w:tc>
        <w:tc>
          <w:tcPr>
            <w:tcW w:w="1144" w:type="dxa"/>
            <w:tcBorders>
              <w:top w:val="nil"/>
              <w:left w:val="nil"/>
              <w:bottom w:val="single" w:sz="4" w:space="0" w:color="auto"/>
              <w:right w:val="single" w:sz="4" w:space="0" w:color="auto"/>
            </w:tcBorders>
            <w:shd w:val="clear" w:color="000000" w:fill="FFFFFF"/>
            <w:noWrap/>
            <w:vAlign w:val="center"/>
            <w:hideMark/>
          </w:tcPr>
          <w:p w14:paraId="0C1F0F5B"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27,78%</w:t>
            </w:r>
          </w:p>
        </w:tc>
        <w:tc>
          <w:tcPr>
            <w:tcW w:w="1144" w:type="dxa"/>
            <w:tcBorders>
              <w:top w:val="nil"/>
              <w:left w:val="nil"/>
              <w:bottom w:val="single" w:sz="4" w:space="0" w:color="auto"/>
              <w:right w:val="single" w:sz="4" w:space="0" w:color="auto"/>
            </w:tcBorders>
            <w:shd w:val="clear" w:color="000000" w:fill="FFFFFF"/>
            <w:noWrap/>
            <w:vAlign w:val="center"/>
            <w:hideMark/>
          </w:tcPr>
          <w:p w14:paraId="1E9CD0F5"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27,33%</w:t>
            </w:r>
          </w:p>
        </w:tc>
      </w:tr>
      <w:tr w:rsidR="00F7377B" w:rsidRPr="0069734A" w14:paraId="62C97D18"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noWrap/>
            <w:vAlign w:val="center"/>
            <w:hideMark/>
          </w:tcPr>
          <w:p w14:paraId="529CFDF0"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60-64 éves</w:t>
            </w:r>
            <w:r w:rsidRPr="00313816">
              <w:rPr>
                <w:rFonts w:asciiTheme="minorHAnsi" w:hAnsiTheme="minorHAnsi" w:cstheme="minorHAnsi"/>
                <w:sz w:val="18"/>
                <w:szCs w:val="18"/>
              </w:rPr>
              <w:t xml:space="preserve"> (férfiak TS 022, aránya TS 023; nők TS 024, aránya TS 025)</w:t>
            </w:r>
          </w:p>
        </w:tc>
        <w:tc>
          <w:tcPr>
            <w:tcW w:w="907" w:type="dxa"/>
            <w:tcBorders>
              <w:top w:val="nil"/>
              <w:left w:val="nil"/>
              <w:bottom w:val="single" w:sz="4" w:space="0" w:color="auto"/>
              <w:right w:val="single" w:sz="4" w:space="0" w:color="auto"/>
            </w:tcBorders>
            <w:shd w:val="clear" w:color="auto" w:fill="auto"/>
            <w:noWrap/>
            <w:vAlign w:val="center"/>
            <w:hideMark/>
          </w:tcPr>
          <w:p w14:paraId="6BC6C288"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473</w:t>
            </w:r>
          </w:p>
        </w:tc>
        <w:tc>
          <w:tcPr>
            <w:tcW w:w="831" w:type="dxa"/>
            <w:tcBorders>
              <w:top w:val="nil"/>
              <w:left w:val="nil"/>
              <w:bottom w:val="single" w:sz="4" w:space="0" w:color="auto"/>
              <w:right w:val="single" w:sz="4" w:space="0" w:color="auto"/>
            </w:tcBorders>
            <w:shd w:val="clear" w:color="auto" w:fill="auto"/>
            <w:noWrap/>
            <w:vAlign w:val="center"/>
            <w:hideMark/>
          </w:tcPr>
          <w:p w14:paraId="4321BD0A"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573</w:t>
            </w:r>
          </w:p>
        </w:tc>
        <w:tc>
          <w:tcPr>
            <w:tcW w:w="1128" w:type="dxa"/>
            <w:tcBorders>
              <w:top w:val="nil"/>
              <w:left w:val="nil"/>
              <w:bottom w:val="single" w:sz="4" w:space="0" w:color="auto"/>
              <w:right w:val="single" w:sz="4" w:space="0" w:color="auto"/>
            </w:tcBorders>
            <w:shd w:val="clear" w:color="000000" w:fill="FCE4D6"/>
            <w:noWrap/>
            <w:vAlign w:val="center"/>
            <w:hideMark/>
          </w:tcPr>
          <w:p w14:paraId="005DF630"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1046</w:t>
            </w:r>
          </w:p>
        </w:tc>
        <w:tc>
          <w:tcPr>
            <w:tcW w:w="1144" w:type="dxa"/>
            <w:tcBorders>
              <w:top w:val="nil"/>
              <w:left w:val="nil"/>
              <w:bottom w:val="single" w:sz="4" w:space="0" w:color="auto"/>
              <w:right w:val="single" w:sz="4" w:space="0" w:color="auto"/>
            </w:tcBorders>
            <w:shd w:val="clear" w:color="000000" w:fill="FFFFFF"/>
            <w:noWrap/>
            <w:vAlign w:val="center"/>
            <w:hideMark/>
          </w:tcPr>
          <w:p w14:paraId="2FBA42D7"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3,33%</w:t>
            </w:r>
          </w:p>
        </w:tc>
        <w:tc>
          <w:tcPr>
            <w:tcW w:w="1144" w:type="dxa"/>
            <w:tcBorders>
              <w:top w:val="nil"/>
              <w:left w:val="nil"/>
              <w:bottom w:val="single" w:sz="4" w:space="0" w:color="auto"/>
              <w:right w:val="single" w:sz="4" w:space="0" w:color="auto"/>
            </w:tcBorders>
            <w:shd w:val="clear" w:color="000000" w:fill="FFFFFF"/>
            <w:noWrap/>
            <w:vAlign w:val="center"/>
            <w:hideMark/>
          </w:tcPr>
          <w:p w14:paraId="17A2FCD0"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4,03%</w:t>
            </w:r>
          </w:p>
        </w:tc>
      </w:tr>
      <w:tr w:rsidR="00F7377B" w:rsidRPr="0069734A" w14:paraId="56D28FC9" w14:textId="77777777" w:rsidTr="00F7377B">
        <w:trPr>
          <w:trHeight w:val="300"/>
        </w:trPr>
        <w:tc>
          <w:tcPr>
            <w:tcW w:w="4475" w:type="dxa"/>
            <w:tcBorders>
              <w:top w:val="nil"/>
              <w:left w:val="single" w:sz="4" w:space="0" w:color="auto"/>
              <w:bottom w:val="single" w:sz="4" w:space="0" w:color="auto"/>
              <w:right w:val="single" w:sz="4" w:space="0" w:color="auto"/>
            </w:tcBorders>
            <w:shd w:val="clear" w:color="auto" w:fill="auto"/>
            <w:noWrap/>
            <w:vAlign w:val="center"/>
            <w:hideMark/>
          </w:tcPr>
          <w:p w14:paraId="66D0F123"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b/>
                <w:bCs/>
                <w:sz w:val="18"/>
                <w:szCs w:val="18"/>
              </w:rPr>
              <w:t xml:space="preserve">65 év feletti </w:t>
            </w:r>
            <w:r w:rsidRPr="00313816">
              <w:rPr>
                <w:rFonts w:asciiTheme="minorHAnsi" w:hAnsiTheme="minorHAnsi" w:cstheme="minorHAnsi"/>
                <w:sz w:val="18"/>
                <w:szCs w:val="18"/>
              </w:rPr>
              <w:t>(férfiak TS 026, aránya TS 027; nők TS 028, aránya TS 029)</w:t>
            </w:r>
          </w:p>
        </w:tc>
        <w:tc>
          <w:tcPr>
            <w:tcW w:w="907" w:type="dxa"/>
            <w:tcBorders>
              <w:top w:val="nil"/>
              <w:left w:val="nil"/>
              <w:bottom w:val="single" w:sz="4" w:space="0" w:color="auto"/>
              <w:right w:val="single" w:sz="4" w:space="0" w:color="auto"/>
            </w:tcBorders>
            <w:shd w:val="clear" w:color="auto" w:fill="auto"/>
            <w:noWrap/>
            <w:vAlign w:val="center"/>
            <w:hideMark/>
          </w:tcPr>
          <w:p w14:paraId="78BFA95F"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1084</w:t>
            </w:r>
          </w:p>
        </w:tc>
        <w:tc>
          <w:tcPr>
            <w:tcW w:w="831" w:type="dxa"/>
            <w:tcBorders>
              <w:top w:val="nil"/>
              <w:left w:val="nil"/>
              <w:bottom w:val="single" w:sz="4" w:space="0" w:color="auto"/>
              <w:right w:val="single" w:sz="4" w:space="0" w:color="auto"/>
            </w:tcBorders>
            <w:shd w:val="clear" w:color="auto" w:fill="auto"/>
            <w:noWrap/>
            <w:vAlign w:val="center"/>
            <w:hideMark/>
          </w:tcPr>
          <w:p w14:paraId="6BD1A3A9" w14:textId="77777777" w:rsidR="00E04BCB" w:rsidRPr="00313816" w:rsidRDefault="00E04BCB" w:rsidP="00E04BCB">
            <w:pPr>
              <w:jc w:val="center"/>
              <w:rPr>
                <w:rFonts w:asciiTheme="minorHAnsi" w:hAnsiTheme="minorHAnsi" w:cstheme="minorHAnsi"/>
                <w:color w:val="000000"/>
                <w:sz w:val="18"/>
                <w:szCs w:val="18"/>
              </w:rPr>
            </w:pPr>
            <w:r w:rsidRPr="00313816">
              <w:rPr>
                <w:rFonts w:asciiTheme="minorHAnsi" w:hAnsiTheme="minorHAnsi" w:cstheme="minorHAnsi"/>
                <w:color w:val="000000"/>
                <w:sz w:val="18"/>
                <w:szCs w:val="18"/>
              </w:rPr>
              <w:t>1871</w:t>
            </w:r>
          </w:p>
        </w:tc>
        <w:tc>
          <w:tcPr>
            <w:tcW w:w="1128" w:type="dxa"/>
            <w:tcBorders>
              <w:top w:val="nil"/>
              <w:left w:val="nil"/>
              <w:bottom w:val="single" w:sz="4" w:space="0" w:color="auto"/>
              <w:right w:val="single" w:sz="4" w:space="0" w:color="auto"/>
            </w:tcBorders>
            <w:shd w:val="clear" w:color="000000" w:fill="FCE4D6"/>
            <w:noWrap/>
            <w:vAlign w:val="center"/>
            <w:hideMark/>
          </w:tcPr>
          <w:p w14:paraId="648077DD"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2955</w:t>
            </w:r>
          </w:p>
        </w:tc>
        <w:tc>
          <w:tcPr>
            <w:tcW w:w="1144" w:type="dxa"/>
            <w:tcBorders>
              <w:top w:val="nil"/>
              <w:left w:val="nil"/>
              <w:bottom w:val="single" w:sz="4" w:space="0" w:color="auto"/>
              <w:right w:val="single" w:sz="4" w:space="0" w:color="auto"/>
            </w:tcBorders>
            <w:shd w:val="clear" w:color="000000" w:fill="FFFFFF"/>
            <w:noWrap/>
            <w:vAlign w:val="center"/>
            <w:hideMark/>
          </w:tcPr>
          <w:p w14:paraId="2F8341A9"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7,63%</w:t>
            </w:r>
          </w:p>
        </w:tc>
        <w:tc>
          <w:tcPr>
            <w:tcW w:w="1144" w:type="dxa"/>
            <w:tcBorders>
              <w:top w:val="nil"/>
              <w:left w:val="nil"/>
              <w:bottom w:val="single" w:sz="4" w:space="0" w:color="auto"/>
              <w:right w:val="single" w:sz="4" w:space="0" w:color="auto"/>
            </w:tcBorders>
            <w:shd w:val="clear" w:color="000000" w:fill="FFFFFF"/>
            <w:noWrap/>
            <w:vAlign w:val="center"/>
            <w:hideMark/>
          </w:tcPr>
          <w:p w14:paraId="597ACB35" w14:textId="77777777" w:rsidR="00E04BCB" w:rsidRPr="00313816" w:rsidRDefault="00E04BCB" w:rsidP="00E04BCB">
            <w:pPr>
              <w:jc w:val="center"/>
              <w:rPr>
                <w:rFonts w:asciiTheme="minorHAnsi" w:hAnsiTheme="minorHAnsi" w:cstheme="minorHAnsi"/>
                <w:sz w:val="18"/>
                <w:szCs w:val="18"/>
              </w:rPr>
            </w:pPr>
            <w:r w:rsidRPr="00313816">
              <w:rPr>
                <w:rFonts w:asciiTheme="minorHAnsi" w:hAnsiTheme="minorHAnsi" w:cstheme="minorHAnsi"/>
                <w:sz w:val="18"/>
                <w:szCs w:val="18"/>
              </w:rPr>
              <w:t>13,17%</w:t>
            </w:r>
          </w:p>
        </w:tc>
      </w:tr>
      <w:tr w:rsidR="00E04BCB" w:rsidRPr="00E04BCB" w14:paraId="0CC0A96D" w14:textId="77777777" w:rsidTr="00F7377B">
        <w:trPr>
          <w:trHeight w:val="300"/>
        </w:trPr>
        <w:tc>
          <w:tcPr>
            <w:tcW w:w="4475" w:type="dxa"/>
            <w:tcBorders>
              <w:top w:val="nil"/>
              <w:left w:val="nil"/>
              <w:bottom w:val="nil"/>
              <w:right w:val="nil"/>
            </w:tcBorders>
            <w:shd w:val="clear" w:color="auto" w:fill="auto"/>
            <w:noWrap/>
            <w:vAlign w:val="bottom"/>
            <w:hideMark/>
          </w:tcPr>
          <w:p w14:paraId="66E3028F" w14:textId="77777777" w:rsidR="00E04BCB" w:rsidRPr="00313816" w:rsidRDefault="00E04BCB" w:rsidP="00E04BCB">
            <w:pPr>
              <w:jc w:val="left"/>
              <w:rPr>
                <w:rFonts w:asciiTheme="minorHAnsi" w:hAnsiTheme="minorHAnsi" w:cstheme="minorHAnsi"/>
                <w:sz w:val="18"/>
                <w:szCs w:val="18"/>
              </w:rPr>
            </w:pPr>
            <w:r w:rsidRPr="00313816">
              <w:rPr>
                <w:rFonts w:asciiTheme="minorHAnsi" w:hAnsiTheme="minorHAnsi" w:cstheme="minorHAnsi"/>
                <w:sz w:val="18"/>
                <w:szCs w:val="18"/>
              </w:rPr>
              <w:t xml:space="preserve">Forrás: </w:t>
            </w:r>
            <w:proofErr w:type="spellStart"/>
            <w:r w:rsidRPr="00313816">
              <w:rPr>
                <w:rFonts w:asciiTheme="minorHAnsi" w:hAnsiTheme="minorHAnsi" w:cstheme="minorHAnsi"/>
                <w:sz w:val="18"/>
                <w:szCs w:val="18"/>
              </w:rPr>
              <w:t>TeIR</w:t>
            </w:r>
            <w:proofErr w:type="spellEnd"/>
            <w:r w:rsidRPr="00313816">
              <w:rPr>
                <w:rFonts w:asciiTheme="minorHAnsi" w:hAnsiTheme="minorHAnsi" w:cstheme="minorHAnsi"/>
                <w:sz w:val="18"/>
                <w:szCs w:val="18"/>
              </w:rPr>
              <w:t>, KSH-TSTAR</w:t>
            </w:r>
          </w:p>
        </w:tc>
        <w:tc>
          <w:tcPr>
            <w:tcW w:w="907" w:type="dxa"/>
            <w:tcBorders>
              <w:top w:val="nil"/>
              <w:left w:val="nil"/>
              <w:bottom w:val="nil"/>
              <w:right w:val="nil"/>
            </w:tcBorders>
            <w:shd w:val="clear" w:color="auto" w:fill="auto"/>
            <w:noWrap/>
            <w:vAlign w:val="bottom"/>
            <w:hideMark/>
          </w:tcPr>
          <w:p w14:paraId="2DE62169" w14:textId="77777777" w:rsidR="00E04BCB" w:rsidRPr="00313816" w:rsidRDefault="00E04BCB" w:rsidP="00E04BCB">
            <w:pPr>
              <w:jc w:val="left"/>
              <w:rPr>
                <w:rFonts w:asciiTheme="minorHAnsi" w:hAnsiTheme="minorHAnsi" w:cstheme="minorHAnsi"/>
                <w:sz w:val="18"/>
                <w:szCs w:val="18"/>
              </w:rPr>
            </w:pPr>
          </w:p>
        </w:tc>
        <w:tc>
          <w:tcPr>
            <w:tcW w:w="831" w:type="dxa"/>
            <w:tcBorders>
              <w:top w:val="nil"/>
              <w:left w:val="nil"/>
              <w:bottom w:val="nil"/>
              <w:right w:val="nil"/>
            </w:tcBorders>
            <w:shd w:val="clear" w:color="auto" w:fill="auto"/>
            <w:noWrap/>
            <w:vAlign w:val="bottom"/>
            <w:hideMark/>
          </w:tcPr>
          <w:p w14:paraId="709C7D7A" w14:textId="77777777" w:rsidR="00E04BCB" w:rsidRPr="00313816" w:rsidRDefault="00E04BCB" w:rsidP="00E04BCB">
            <w:pPr>
              <w:jc w:val="left"/>
              <w:rPr>
                <w:rFonts w:asciiTheme="minorHAnsi" w:hAnsiTheme="minorHAnsi" w:cstheme="minorHAnsi"/>
                <w:sz w:val="18"/>
                <w:szCs w:val="18"/>
              </w:rPr>
            </w:pPr>
          </w:p>
        </w:tc>
        <w:tc>
          <w:tcPr>
            <w:tcW w:w="1128" w:type="dxa"/>
            <w:tcBorders>
              <w:top w:val="nil"/>
              <w:left w:val="nil"/>
              <w:bottom w:val="nil"/>
              <w:right w:val="nil"/>
            </w:tcBorders>
            <w:shd w:val="clear" w:color="auto" w:fill="auto"/>
            <w:noWrap/>
            <w:vAlign w:val="bottom"/>
            <w:hideMark/>
          </w:tcPr>
          <w:p w14:paraId="3E86A456" w14:textId="77777777" w:rsidR="00E04BCB" w:rsidRPr="00313816" w:rsidRDefault="00E04BCB" w:rsidP="00E04BCB">
            <w:pPr>
              <w:jc w:val="left"/>
              <w:rPr>
                <w:rFonts w:asciiTheme="minorHAnsi" w:hAnsiTheme="minorHAnsi" w:cstheme="minorHAnsi"/>
                <w:sz w:val="18"/>
                <w:szCs w:val="18"/>
              </w:rPr>
            </w:pPr>
          </w:p>
        </w:tc>
        <w:tc>
          <w:tcPr>
            <w:tcW w:w="1144" w:type="dxa"/>
            <w:tcBorders>
              <w:top w:val="nil"/>
              <w:left w:val="nil"/>
              <w:bottom w:val="nil"/>
              <w:right w:val="nil"/>
            </w:tcBorders>
            <w:shd w:val="clear" w:color="auto" w:fill="auto"/>
            <w:noWrap/>
            <w:vAlign w:val="bottom"/>
            <w:hideMark/>
          </w:tcPr>
          <w:p w14:paraId="4E5B4A30" w14:textId="77777777" w:rsidR="00E04BCB" w:rsidRPr="00313816" w:rsidRDefault="00E04BCB" w:rsidP="00E04BCB">
            <w:pPr>
              <w:jc w:val="left"/>
              <w:rPr>
                <w:rFonts w:asciiTheme="minorHAnsi" w:hAnsiTheme="minorHAnsi" w:cstheme="minorHAnsi"/>
                <w:sz w:val="18"/>
                <w:szCs w:val="18"/>
              </w:rPr>
            </w:pPr>
          </w:p>
        </w:tc>
        <w:tc>
          <w:tcPr>
            <w:tcW w:w="1144" w:type="dxa"/>
            <w:tcBorders>
              <w:top w:val="nil"/>
              <w:left w:val="nil"/>
              <w:bottom w:val="nil"/>
              <w:right w:val="nil"/>
            </w:tcBorders>
            <w:shd w:val="clear" w:color="auto" w:fill="auto"/>
            <w:noWrap/>
            <w:vAlign w:val="bottom"/>
            <w:hideMark/>
          </w:tcPr>
          <w:p w14:paraId="1F39F033" w14:textId="77777777" w:rsidR="00E04BCB" w:rsidRPr="00313816" w:rsidRDefault="00E04BCB" w:rsidP="00E04BCB">
            <w:pPr>
              <w:jc w:val="left"/>
              <w:rPr>
                <w:rFonts w:asciiTheme="minorHAnsi" w:hAnsiTheme="minorHAnsi" w:cstheme="minorHAnsi"/>
                <w:sz w:val="18"/>
                <w:szCs w:val="18"/>
              </w:rPr>
            </w:pPr>
          </w:p>
        </w:tc>
      </w:tr>
    </w:tbl>
    <w:p w14:paraId="067F9675" w14:textId="77777777" w:rsidR="00B807EF" w:rsidRPr="0069734A" w:rsidRDefault="00B807EF" w:rsidP="00494E6D">
      <w:pPr>
        <w:pStyle w:val="NormlCalibri11"/>
        <w:pBdr>
          <w:top w:val="none" w:sz="0" w:space="0" w:color="auto"/>
          <w:left w:val="none" w:sz="0" w:space="0" w:color="auto"/>
          <w:bottom w:val="none" w:sz="0" w:space="0" w:color="auto"/>
          <w:right w:val="none" w:sz="0" w:space="0" w:color="auto"/>
        </w:pBdr>
        <w:rPr>
          <w:rFonts w:asciiTheme="minorHAnsi" w:hAnsiTheme="minorHAnsi" w:cstheme="minorHAnsi"/>
          <w:sz w:val="18"/>
          <w:szCs w:val="18"/>
        </w:rPr>
      </w:pPr>
    </w:p>
    <w:p w14:paraId="67BBBF99" w14:textId="77777777" w:rsidR="00B807EF" w:rsidRDefault="00F7377B" w:rsidP="00313816">
      <w:pPr>
        <w:pStyle w:val="NormlCalibri11"/>
        <w:pBdr>
          <w:top w:val="none" w:sz="0" w:space="0" w:color="auto"/>
          <w:left w:val="none" w:sz="0" w:space="0" w:color="auto"/>
          <w:bottom w:val="none" w:sz="0" w:space="0" w:color="auto"/>
          <w:right w:val="none" w:sz="0" w:space="0" w:color="auto"/>
        </w:pBdr>
        <w:tabs>
          <w:tab w:val="left" w:pos="284"/>
        </w:tabs>
      </w:pPr>
      <w:r>
        <w:rPr>
          <w:noProof/>
        </w:rPr>
        <w:drawing>
          <wp:anchor distT="0" distB="0" distL="114300" distR="114300" simplePos="0" relativeHeight="251658240" behindDoc="0" locked="0" layoutInCell="1" allowOverlap="1" wp14:anchorId="136A5323" wp14:editId="02BE6381">
            <wp:simplePos x="0" y="0"/>
            <wp:positionH relativeFrom="column">
              <wp:posOffset>1584325</wp:posOffset>
            </wp:positionH>
            <wp:positionV relativeFrom="paragraph">
              <wp:posOffset>229235</wp:posOffset>
            </wp:positionV>
            <wp:extent cx="3457575" cy="2266950"/>
            <wp:effectExtent l="0" t="0" r="9525" b="0"/>
            <wp:wrapTopAndBottom/>
            <wp:docPr id="25" name="Diagram 25">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28B23A28" w14:textId="45537A1F" w:rsidR="00494E6D" w:rsidRDefault="00313816" w:rsidP="00313816">
      <w:pPr>
        <w:pStyle w:val="NormlCalibri11"/>
        <w:pBdr>
          <w:top w:val="none" w:sz="0" w:space="0" w:color="auto"/>
          <w:left w:val="none" w:sz="0" w:space="0" w:color="auto"/>
          <w:bottom w:val="none" w:sz="0" w:space="0" w:color="auto"/>
          <w:right w:val="none" w:sz="0" w:space="0" w:color="auto"/>
        </w:pBdr>
        <w:tabs>
          <w:tab w:val="left" w:pos="2268"/>
        </w:tabs>
      </w:pPr>
      <w:r>
        <w:rPr>
          <w:noProof/>
        </w:rPr>
        <w:drawing>
          <wp:anchor distT="0" distB="0" distL="114300" distR="114300" simplePos="0" relativeHeight="251659264" behindDoc="0" locked="0" layoutInCell="1" allowOverlap="1" wp14:anchorId="40A88223" wp14:editId="752FF06E">
            <wp:simplePos x="0" y="0"/>
            <wp:positionH relativeFrom="margin">
              <wp:posOffset>1597025</wp:posOffset>
            </wp:positionH>
            <wp:positionV relativeFrom="paragraph">
              <wp:posOffset>2506345</wp:posOffset>
            </wp:positionV>
            <wp:extent cx="3445510" cy="2571750"/>
            <wp:effectExtent l="0" t="0" r="2540" b="0"/>
            <wp:wrapTopAndBottom/>
            <wp:docPr id="26" name="Diagram 26">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0E6A3A4B" w14:textId="7F8C52DA" w:rsidR="00494E6D" w:rsidRDefault="00494E6D" w:rsidP="00494E6D">
      <w:pPr>
        <w:pStyle w:val="NormlCalibri11"/>
        <w:pBdr>
          <w:top w:val="none" w:sz="0" w:space="0" w:color="auto"/>
          <w:left w:val="none" w:sz="0" w:space="0" w:color="auto"/>
          <w:bottom w:val="none" w:sz="0" w:space="0" w:color="auto"/>
          <w:right w:val="none" w:sz="0" w:space="0" w:color="auto"/>
        </w:pBdr>
      </w:pPr>
    </w:p>
    <w:p w14:paraId="14C70C35" w14:textId="77777777" w:rsidR="00494E6D" w:rsidRDefault="00494E6D" w:rsidP="00494E6D">
      <w:pPr>
        <w:pStyle w:val="NormlCalibri11"/>
        <w:pBdr>
          <w:top w:val="none" w:sz="0" w:space="0" w:color="auto"/>
          <w:left w:val="none" w:sz="0" w:space="0" w:color="auto"/>
          <w:bottom w:val="none" w:sz="0" w:space="0" w:color="auto"/>
          <w:right w:val="none" w:sz="0" w:space="0" w:color="auto"/>
        </w:pBdr>
      </w:pPr>
    </w:p>
    <w:p w14:paraId="332C0E11" w14:textId="77777777" w:rsidR="00BC2D7A" w:rsidRPr="007B33C1" w:rsidRDefault="00BC2D7A" w:rsidP="00494E6D">
      <w:pPr>
        <w:pStyle w:val="NormlCalibri11"/>
        <w:pBdr>
          <w:top w:val="none" w:sz="0" w:space="0" w:color="auto"/>
          <w:left w:val="none" w:sz="0" w:space="0" w:color="auto"/>
          <w:bottom w:val="none" w:sz="0" w:space="0" w:color="auto"/>
          <w:right w:val="none" w:sz="0" w:space="0" w:color="auto"/>
        </w:pBdr>
        <w:rPr>
          <w:szCs w:val="22"/>
        </w:rPr>
      </w:pPr>
      <w:r w:rsidRPr="007B33C1">
        <w:rPr>
          <w:szCs w:val="22"/>
        </w:rPr>
        <w:t xml:space="preserve">A táblázatból látható a lakónépesség bontása nemek, illetve korcsoportok szerint. Több korcsoportot vizsgál </w:t>
      </w:r>
      <w:r w:rsidR="00A331B4" w:rsidRPr="007B33C1">
        <w:rPr>
          <w:szCs w:val="22"/>
        </w:rPr>
        <w:t>a táblázat, melyek</w:t>
      </w:r>
      <w:r w:rsidR="00440801" w:rsidRPr="007B33C1">
        <w:rPr>
          <w:szCs w:val="22"/>
        </w:rPr>
        <w:t xml:space="preserve">: </w:t>
      </w:r>
      <w:r w:rsidRPr="007B33C1">
        <w:rPr>
          <w:szCs w:val="22"/>
        </w:rPr>
        <w:t xml:space="preserve">0-14 évesek, 15-17 évesek, 18-59 évesek, 60-64 évesek és 65 év felettiek. </w:t>
      </w:r>
      <w:r w:rsidR="00951811" w:rsidRPr="007B33C1">
        <w:rPr>
          <w:szCs w:val="22"/>
        </w:rPr>
        <w:t xml:space="preserve"> </w:t>
      </w:r>
    </w:p>
    <w:p w14:paraId="222C2E0F" w14:textId="77777777" w:rsidR="00582431" w:rsidRPr="007B33C1" w:rsidRDefault="00582431" w:rsidP="00951811">
      <w:pPr>
        <w:pStyle w:val="NormlCalibri11"/>
        <w:pBdr>
          <w:top w:val="none" w:sz="0" w:space="0" w:color="auto"/>
          <w:left w:val="none" w:sz="0" w:space="0" w:color="auto"/>
          <w:bottom w:val="none" w:sz="0" w:space="0" w:color="auto"/>
          <w:right w:val="none" w:sz="0" w:space="0" w:color="auto"/>
        </w:pBdr>
        <w:rPr>
          <w:szCs w:val="22"/>
        </w:rPr>
      </w:pPr>
    </w:p>
    <w:p w14:paraId="13EFCA0C" w14:textId="77777777" w:rsidR="00F05E1A" w:rsidRPr="00C4576C" w:rsidRDefault="00F05E1A" w:rsidP="00C23163">
      <w:pPr>
        <w:pStyle w:val="NormlCalibri11"/>
        <w:numPr>
          <w:ilvl w:val="0"/>
          <w:numId w:val="7"/>
        </w:numPr>
        <w:pBdr>
          <w:top w:val="none" w:sz="0" w:space="0" w:color="auto"/>
          <w:left w:val="none" w:sz="0" w:space="0" w:color="auto"/>
          <w:bottom w:val="none" w:sz="0" w:space="0" w:color="auto"/>
          <w:right w:val="none" w:sz="0" w:space="0" w:color="auto"/>
        </w:pBdr>
        <w:rPr>
          <w:szCs w:val="22"/>
        </w:rPr>
      </w:pPr>
      <w:r w:rsidRPr="00C4576C">
        <w:rPr>
          <w:szCs w:val="22"/>
        </w:rPr>
        <w:t>Öregedési index</w:t>
      </w:r>
    </w:p>
    <w:p w14:paraId="7C1CFBA0" w14:textId="77777777" w:rsidR="00F05E1A" w:rsidRDefault="00F05E1A" w:rsidP="00094AF3">
      <w:pPr>
        <w:pStyle w:val="NormlCalibri11"/>
        <w:pBdr>
          <w:top w:val="none" w:sz="0" w:space="0" w:color="auto"/>
          <w:left w:val="none" w:sz="0" w:space="0" w:color="auto"/>
          <w:bottom w:val="none" w:sz="0" w:space="0" w:color="auto"/>
          <w:right w:val="none" w:sz="0" w:space="0" w:color="auto"/>
        </w:pBdr>
      </w:pPr>
    </w:p>
    <w:p w14:paraId="7EEE29EC" w14:textId="77777777" w:rsidR="00360F00" w:rsidRDefault="00360F00" w:rsidP="00E40155">
      <w:pPr>
        <w:pStyle w:val="NormlCalibri11"/>
        <w:pBdr>
          <w:top w:val="none" w:sz="0" w:space="0" w:color="auto"/>
          <w:left w:val="none" w:sz="0" w:space="0" w:color="auto"/>
          <w:bottom w:val="none" w:sz="0" w:space="0" w:color="auto"/>
          <w:right w:val="none" w:sz="0" w:space="0" w:color="auto"/>
        </w:pBdr>
      </w:pPr>
    </w:p>
    <w:tbl>
      <w:tblPr>
        <w:tblpPr w:leftFromText="141" w:rightFromText="141" w:vertAnchor="text" w:horzAnchor="margin" w:tblpXSpec="center" w:tblpY="-60"/>
        <w:tblW w:w="6740" w:type="dxa"/>
        <w:tblCellMar>
          <w:left w:w="70" w:type="dxa"/>
          <w:right w:w="70" w:type="dxa"/>
        </w:tblCellMar>
        <w:tblLook w:val="04A0" w:firstRow="1" w:lastRow="0" w:firstColumn="1" w:lastColumn="0" w:noHBand="0" w:noVBand="1"/>
      </w:tblPr>
      <w:tblGrid>
        <w:gridCol w:w="1260"/>
        <w:gridCol w:w="2000"/>
        <w:gridCol w:w="1920"/>
        <w:gridCol w:w="1560"/>
      </w:tblGrid>
      <w:tr w:rsidR="00E40155" w:rsidRPr="00082AE6" w14:paraId="05B05E44" w14:textId="77777777" w:rsidTr="005C6B48">
        <w:trPr>
          <w:trHeight w:val="414"/>
        </w:trPr>
        <w:tc>
          <w:tcPr>
            <w:tcW w:w="67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49B23" w14:textId="77777777" w:rsidR="00E40155" w:rsidRPr="00082AE6" w:rsidRDefault="00E40155" w:rsidP="00E40155">
            <w:pPr>
              <w:jc w:val="center"/>
              <w:rPr>
                <w:rFonts w:asciiTheme="minorHAnsi" w:hAnsiTheme="minorHAnsi" w:cstheme="minorHAnsi"/>
                <w:b/>
                <w:bCs/>
                <w:sz w:val="18"/>
                <w:szCs w:val="18"/>
              </w:rPr>
            </w:pPr>
            <w:r w:rsidRPr="00082AE6">
              <w:rPr>
                <w:rFonts w:asciiTheme="minorHAnsi" w:hAnsiTheme="minorHAnsi" w:cstheme="minorHAnsi"/>
                <w:b/>
                <w:bCs/>
                <w:sz w:val="18"/>
                <w:szCs w:val="18"/>
              </w:rPr>
              <w:t>3. számú táblázat - Öregedési index</w:t>
            </w:r>
          </w:p>
        </w:tc>
      </w:tr>
      <w:tr w:rsidR="00E40155" w:rsidRPr="00082AE6" w14:paraId="0CB3B312" w14:textId="77777777" w:rsidTr="00920485">
        <w:trPr>
          <w:trHeight w:val="1315"/>
        </w:trPr>
        <w:tc>
          <w:tcPr>
            <w:tcW w:w="1260" w:type="dxa"/>
            <w:tcBorders>
              <w:top w:val="nil"/>
              <w:left w:val="single" w:sz="4" w:space="0" w:color="auto"/>
              <w:bottom w:val="single" w:sz="4" w:space="0" w:color="auto"/>
              <w:right w:val="single" w:sz="4" w:space="0" w:color="auto"/>
            </w:tcBorders>
            <w:shd w:val="clear" w:color="000000" w:fill="E2EFDA"/>
            <w:noWrap/>
            <w:vAlign w:val="center"/>
            <w:hideMark/>
          </w:tcPr>
          <w:p w14:paraId="5A1D144B" w14:textId="77777777" w:rsidR="00E40155" w:rsidRPr="00082AE6" w:rsidRDefault="00E40155" w:rsidP="00E40155">
            <w:pPr>
              <w:jc w:val="center"/>
              <w:rPr>
                <w:rFonts w:asciiTheme="minorHAnsi" w:hAnsiTheme="minorHAnsi" w:cstheme="minorHAnsi"/>
                <w:b/>
                <w:bCs/>
                <w:sz w:val="18"/>
                <w:szCs w:val="18"/>
              </w:rPr>
            </w:pPr>
            <w:r w:rsidRPr="00082AE6">
              <w:rPr>
                <w:rFonts w:asciiTheme="minorHAnsi" w:hAnsiTheme="minorHAnsi" w:cstheme="minorHAnsi"/>
                <w:b/>
                <w:bCs/>
                <w:sz w:val="18"/>
                <w:szCs w:val="18"/>
              </w:rPr>
              <w:t>Év</w:t>
            </w:r>
          </w:p>
        </w:tc>
        <w:tc>
          <w:tcPr>
            <w:tcW w:w="2000" w:type="dxa"/>
            <w:tcBorders>
              <w:top w:val="nil"/>
              <w:left w:val="nil"/>
              <w:bottom w:val="single" w:sz="4" w:space="0" w:color="auto"/>
              <w:right w:val="single" w:sz="4" w:space="0" w:color="auto"/>
            </w:tcBorders>
            <w:shd w:val="clear" w:color="000000" w:fill="E2EFDA"/>
            <w:vAlign w:val="center"/>
            <w:hideMark/>
          </w:tcPr>
          <w:p w14:paraId="28A066ED" w14:textId="77777777" w:rsidR="00E40155" w:rsidRPr="00082AE6" w:rsidRDefault="00E40155" w:rsidP="00E40155">
            <w:pPr>
              <w:jc w:val="center"/>
              <w:rPr>
                <w:rFonts w:asciiTheme="minorHAnsi" w:hAnsiTheme="minorHAnsi" w:cstheme="minorHAnsi"/>
                <w:b/>
                <w:bCs/>
                <w:sz w:val="18"/>
                <w:szCs w:val="18"/>
              </w:rPr>
            </w:pPr>
            <w:r w:rsidRPr="00082AE6">
              <w:rPr>
                <w:rFonts w:asciiTheme="minorHAnsi" w:hAnsiTheme="minorHAnsi" w:cstheme="minorHAnsi"/>
                <w:b/>
                <w:bCs/>
                <w:sz w:val="18"/>
                <w:szCs w:val="18"/>
              </w:rPr>
              <w:t>65 év feletti állandó lakosok száma (fő)</w:t>
            </w:r>
            <w:r w:rsidRPr="00082AE6">
              <w:rPr>
                <w:rFonts w:asciiTheme="minorHAnsi" w:hAnsiTheme="minorHAnsi" w:cstheme="minorHAnsi"/>
                <w:b/>
                <w:bCs/>
                <w:sz w:val="18"/>
                <w:szCs w:val="18"/>
              </w:rPr>
              <w:br/>
            </w:r>
            <w:r w:rsidRPr="00082AE6">
              <w:rPr>
                <w:rFonts w:asciiTheme="minorHAnsi" w:hAnsiTheme="minorHAnsi" w:cstheme="minorHAnsi"/>
                <w:sz w:val="18"/>
                <w:szCs w:val="18"/>
              </w:rPr>
              <w:t>(TS 026 és TS 028 összesen)</w:t>
            </w:r>
          </w:p>
        </w:tc>
        <w:tc>
          <w:tcPr>
            <w:tcW w:w="1920" w:type="dxa"/>
            <w:tcBorders>
              <w:top w:val="nil"/>
              <w:left w:val="nil"/>
              <w:bottom w:val="single" w:sz="4" w:space="0" w:color="auto"/>
              <w:right w:val="single" w:sz="4" w:space="0" w:color="auto"/>
            </w:tcBorders>
            <w:shd w:val="clear" w:color="000000" w:fill="E2EFDA"/>
            <w:vAlign w:val="center"/>
            <w:hideMark/>
          </w:tcPr>
          <w:p w14:paraId="2C99583B" w14:textId="77777777" w:rsidR="00E40155" w:rsidRPr="00082AE6" w:rsidRDefault="00E40155" w:rsidP="00E40155">
            <w:pPr>
              <w:jc w:val="center"/>
              <w:rPr>
                <w:rFonts w:asciiTheme="minorHAnsi" w:hAnsiTheme="minorHAnsi" w:cstheme="minorHAnsi"/>
                <w:b/>
                <w:bCs/>
                <w:sz w:val="18"/>
                <w:szCs w:val="18"/>
              </w:rPr>
            </w:pPr>
            <w:r w:rsidRPr="00082AE6">
              <w:rPr>
                <w:rFonts w:asciiTheme="minorHAnsi" w:hAnsiTheme="minorHAnsi" w:cstheme="minorHAnsi"/>
                <w:b/>
                <w:bCs/>
                <w:sz w:val="18"/>
                <w:szCs w:val="18"/>
              </w:rPr>
              <w:t>0-14 éves korú állandó lakosok száma (fő)</w:t>
            </w:r>
            <w:r w:rsidRPr="00082AE6">
              <w:rPr>
                <w:rFonts w:asciiTheme="minorHAnsi" w:hAnsiTheme="minorHAnsi" w:cstheme="minorHAnsi"/>
                <w:b/>
                <w:bCs/>
                <w:sz w:val="18"/>
                <w:szCs w:val="18"/>
              </w:rPr>
              <w:br/>
            </w:r>
            <w:r w:rsidRPr="00082AE6">
              <w:rPr>
                <w:rFonts w:asciiTheme="minorHAnsi" w:hAnsiTheme="minorHAnsi" w:cstheme="minorHAnsi"/>
                <w:sz w:val="18"/>
                <w:szCs w:val="18"/>
              </w:rPr>
              <w:t>(TS 010 és TS 012 összesen)</w:t>
            </w:r>
          </w:p>
        </w:tc>
        <w:tc>
          <w:tcPr>
            <w:tcW w:w="1560" w:type="dxa"/>
            <w:tcBorders>
              <w:top w:val="nil"/>
              <w:left w:val="nil"/>
              <w:bottom w:val="single" w:sz="4" w:space="0" w:color="auto"/>
              <w:right w:val="single" w:sz="4" w:space="0" w:color="auto"/>
            </w:tcBorders>
            <w:shd w:val="clear" w:color="000000" w:fill="E2EFDA"/>
            <w:vAlign w:val="center"/>
            <w:hideMark/>
          </w:tcPr>
          <w:p w14:paraId="11DAA9E0" w14:textId="77777777" w:rsidR="00E40155" w:rsidRPr="00082AE6" w:rsidRDefault="00E40155" w:rsidP="00E40155">
            <w:pPr>
              <w:jc w:val="center"/>
              <w:rPr>
                <w:rFonts w:asciiTheme="minorHAnsi" w:hAnsiTheme="minorHAnsi" w:cstheme="minorHAnsi"/>
                <w:b/>
                <w:bCs/>
                <w:sz w:val="18"/>
                <w:szCs w:val="18"/>
              </w:rPr>
            </w:pPr>
            <w:r w:rsidRPr="00082AE6">
              <w:rPr>
                <w:rFonts w:asciiTheme="minorHAnsi" w:hAnsiTheme="minorHAnsi" w:cstheme="minorHAnsi"/>
                <w:b/>
                <w:bCs/>
                <w:sz w:val="18"/>
                <w:szCs w:val="18"/>
              </w:rPr>
              <w:br/>
              <w:t>Öregedési index</w:t>
            </w:r>
            <w:r w:rsidRPr="00082AE6">
              <w:rPr>
                <w:rFonts w:asciiTheme="minorHAnsi" w:hAnsiTheme="minorHAnsi" w:cstheme="minorHAnsi"/>
                <w:b/>
                <w:bCs/>
                <w:sz w:val="18"/>
                <w:szCs w:val="18"/>
              </w:rPr>
              <w:br/>
              <w:t xml:space="preserve">% </w:t>
            </w:r>
            <w:r w:rsidRPr="00082AE6">
              <w:rPr>
                <w:rFonts w:asciiTheme="minorHAnsi" w:hAnsiTheme="minorHAnsi" w:cstheme="minorHAnsi"/>
                <w:b/>
                <w:bCs/>
                <w:sz w:val="18"/>
                <w:szCs w:val="18"/>
              </w:rPr>
              <w:br/>
            </w:r>
            <w:r w:rsidRPr="00082AE6">
              <w:rPr>
                <w:rFonts w:asciiTheme="minorHAnsi" w:hAnsiTheme="minorHAnsi" w:cstheme="minorHAnsi"/>
                <w:sz w:val="18"/>
                <w:szCs w:val="18"/>
              </w:rPr>
              <w:t>(TS 030)</w:t>
            </w:r>
          </w:p>
        </w:tc>
      </w:tr>
      <w:tr w:rsidR="00E40155" w:rsidRPr="00082AE6" w14:paraId="25BD5131" w14:textId="77777777" w:rsidTr="00094AF3">
        <w:trPr>
          <w:trHeight w:val="247"/>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4E971F5"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2015</w:t>
            </w:r>
          </w:p>
        </w:tc>
        <w:tc>
          <w:tcPr>
            <w:tcW w:w="2000" w:type="dxa"/>
            <w:tcBorders>
              <w:top w:val="nil"/>
              <w:left w:val="nil"/>
              <w:bottom w:val="single" w:sz="4" w:space="0" w:color="auto"/>
              <w:right w:val="single" w:sz="4" w:space="0" w:color="auto"/>
            </w:tcBorders>
            <w:shd w:val="clear" w:color="000000" w:fill="FCE4D6"/>
            <w:vAlign w:val="center"/>
            <w:hideMark/>
          </w:tcPr>
          <w:p w14:paraId="6AC5BB96"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2 873</w:t>
            </w:r>
          </w:p>
        </w:tc>
        <w:tc>
          <w:tcPr>
            <w:tcW w:w="1920" w:type="dxa"/>
            <w:tcBorders>
              <w:top w:val="nil"/>
              <w:left w:val="nil"/>
              <w:bottom w:val="single" w:sz="4" w:space="0" w:color="auto"/>
              <w:right w:val="single" w:sz="4" w:space="0" w:color="auto"/>
            </w:tcBorders>
            <w:shd w:val="clear" w:color="000000" w:fill="FCE4D6"/>
            <w:vAlign w:val="center"/>
            <w:hideMark/>
          </w:tcPr>
          <w:p w14:paraId="3EBA65CC"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1 972</w:t>
            </w:r>
          </w:p>
        </w:tc>
        <w:tc>
          <w:tcPr>
            <w:tcW w:w="1560" w:type="dxa"/>
            <w:tcBorders>
              <w:top w:val="nil"/>
              <w:left w:val="nil"/>
              <w:bottom w:val="single" w:sz="4" w:space="0" w:color="auto"/>
              <w:right w:val="single" w:sz="4" w:space="0" w:color="auto"/>
            </w:tcBorders>
            <w:shd w:val="clear" w:color="000000" w:fill="FFFFFF"/>
            <w:noWrap/>
            <w:vAlign w:val="center"/>
            <w:hideMark/>
          </w:tcPr>
          <w:p w14:paraId="0FE02A24"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145,69%</w:t>
            </w:r>
          </w:p>
        </w:tc>
      </w:tr>
      <w:tr w:rsidR="00E40155" w:rsidRPr="00082AE6" w14:paraId="1CBE672A" w14:textId="77777777" w:rsidTr="00E40155">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AE07B6C"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2016</w:t>
            </w:r>
          </w:p>
        </w:tc>
        <w:tc>
          <w:tcPr>
            <w:tcW w:w="2000" w:type="dxa"/>
            <w:tcBorders>
              <w:top w:val="nil"/>
              <w:left w:val="nil"/>
              <w:bottom w:val="single" w:sz="4" w:space="0" w:color="auto"/>
              <w:right w:val="single" w:sz="4" w:space="0" w:color="auto"/>
            </w:tcBorders>
            <w:shd w:val="clear" w:color="000000" w:fill="FCE4D6"/>
            <w:vAlign w:val="center"/>
            <w:hideMark/>
          </w:tcPr>
          <w:p w14:paraId="40EBC809"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2 900</w:t>
            </w:r>
          </w:p>
        </w:tc>
        <w:tc>
          <w:tcPr>
            <w:tcW w:w="1920" w:type="dxa"/>
            <w:tcBorders>
              <w:top w:val="nil"/>
              <w:left w:val="nil"/>
              <w:bottom w:val="single" w:sz="4" w:space="0" w:color="auto"/>
              <w:right w:val="single" w:sz="4" w:space="0" w:color="auto"/>
            </w:tcBorders>
            <w:shd w:val="clear" w:color="000000" w:fill="FCE4D6"/>
            <w:vAlign w:val="center"/>
            <w:hideMark/>
          </w:tcPr>
          <w:p w14:paraId="3065C707"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1 959</w:t>
            </w:r>
          </w:p>
        </w:tc>
        <w:tc>
          <w:tcPr>
            <w:tcW w:w="1560" w:type="dxa"/>
            <w:tcBorders>
              <w:top w:val="nil"/>
              <w:left w:val="nil"/>
              <w:bottom w:val="single" w:sz="4" w:space="0" w:color="auto"/>
              <w:right w:val="single" w:sz="4" w:space="0" w:color="auto"/>
            </w:tcBorders>
            <w:shd w:val="clear" w:color="000000" w:fill="FFFFFF"/>
            <w:noWrap/>
            <w:vAlign w:val="center"/>
            <w:hideMark/>
          </w:tcPr>
          <w:p w14:paraId="4B913581"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148,03%</w:t>
            </w:r>
          </w:p>
        </w:tc>
      </w:tr>
      <w:tr w:rsidR="00E40155" w:rsidRPr="00082AE6" w14:paraId="367FC350" w14:textId="77777777" w:rsidTr="00E40155">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F886CCE"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2017</w:t>
            </w:r>
          </w:p>
        </w:tc>
        <w:tc>
          <w:tcPr>
            <w:tcW w:w="2000" w:type="dxa"/>
            <w:tcBorders>
              <w:top w:val="nil"/>
              <w:left w:val="nil"/>
              <w:bottom w:val="single" w:sz="4" w:space="0" w:color="auto"/>
              <w:right w:val="single" w:sz="4" w:space="0" w:color="auto"/>
            </w:tcBorders>
            <w:shd w:val="clear" w:color="000000" w:fill="FCE4D6"/>
            <w:vAlign w:val="center"/>
            <w:hideMark/>
          </w:tcPr>
          <w:p w14:paraId="3FC2FDAB"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2 937</w:t>
            </w:r>
          </w:p>
        </w:tc>
        <w:tc>
          <w:tcPr>
            <w:tcW w:w="1920" w:type="dxa"/>
            <w:tcBorders>
              <w:top w:val="nil"/>
              <w:left w:val="nil"/>
              <w:bottom w:val="single" w:sz="4" w:space="0" w:color="auto"/>
              <w:right w:val="single" w:sz="4" w:space="0" w:color="auto"/>
            </w:tcBorders>
            <w:shd w:val="clear" w:color="000000" w:fill="FCE4D6"/>
            <w:vAlign w:val="center"/>
            <w:hideMark/>
          </w:tcPr>
          <w:p w14:paraId="368A5300"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1 955</w:t>
            </w:r>
          </w:p>
        </w:tc>
        <w:tc>
          <w:tcPr>
            <w:tcW w:w="1560" w:type="dxa"/>
            <w:tcBorders>
              <w:top w:val="nil"/>
              <w:left w:val="nil"/>
              <w:bottom w:val="single" w:sz="4" w:space="0" w:color="auto"/>
              <w:right w:val="single" w:sz="4" w:space="0" w:color="auto"/>
            </w:tcBorders>
            <w:shd w:val="clear" w:color="000000" w:fill="FFFFFF"/>
            <w:noWrap/>
            <w:vAlign w:val="center"/>
            <w:hideMark/>
          </w:tcPr>
          <w:p w14:paraId="739F0495"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150,23%</w:t>
            </w:r>
          </w:p>
        </w:tc>
      </w:tr>
      <w:tr w:rsidR="00E40155" w:rsidRPr="00082AE6" w14:paraId="74C954F6" w14:textId="77777777" w:rsidTr="00E40155">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E749F37"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2018</w:t>
            </w:r>
          </w:p>
        </w:tc>
        <w:tc>
          <w:tcPr>
            <w:tcW w:w="2000" w:type="dxa"/>
            <w:tcBorders>
              <w:top w:val="nil"/>
              <w:left w:val="nil"/>
              <w:bottom w:val="single" w:sz="4" w:space="0" w:color="auto"/>
              <w:right w:val="single" w:sz="4" w:space="0" w:color="auto"/>
            </w:tcBorders>
            <w:shd w:val="clear" w:color="000000" w:fill="FCE4D6"/>
            <w:vAlign w:val="center"/>
            <w:hideMark/>
          </w:tcPr>
          <w:p w14:paraId="3B0CE1F0"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2 955</w:t>
            </w:r>
          </w:p>
        </w:tc>
        <w:tc>
          <w:tcPr>
            <w:tcW w:w="1920" w:type="dxa"/>
            <w:tcBorders>
              <w:top w:val="nil"/>
              <w:left w:val="nil"/>
              <w:bottom w:val="single" w:sz="4" w:space="0" w:color="auto"/>
              <w:right w:val="single" w:sz="4" w:space="0" w:color="auto"/>
            </w:tcBorders>
            <w:shd w:val="clear" w:color="000000" w:fill="FCE4D6"/>
            <w:vAlign w:val="center"/>
            <w:hideMark/>
          </w:tcPr>
          <w:p w14:paraId="78448FAC"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1 982</w:t>
            </w:r>
          </w:p>
        </w:tc>
        <w:tc>
          <w:tcPr>
            <w:tcW w:w="1560" w:type="dxa"/>
            <w:tcBorders>
              <w:top w:val="nil"/>
              <w:left w:val="nil"/>
              <w:bottom w:val="single" w:sz="4" w:space="0" w:color="auto"/>
              <w:right w:val="single" w:sz="4" w:space="0" w:color="auto"/>
            </w:tcBorders>
            <w:shd w:val="clear" w:color="000000" w:fill="FFFFFF"/>
            <w:noWrap/>
            <w:vAlign w:val="center"/>
            <w:hideMark/>
          </w:tcPr>
          <w:p w14:paraId="7948B15E"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149,09%</w:t>
            </w:r>
          </w:p>
        </w:tc>
      </w:tr>
      <w:tr w:rsidR="00E40155" w:rsidRPr="00082AE6" w14:paraId="6D706AC0" w14:textId="77777777" w:rsidTr="00E40155">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ACD5E45"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2019</w:t>
            </w:r>
          </w:p>
        </w:tc>
        <w:tc>
          <w:tcPr>
            <w:tcW w:w="2000" w:type="dxa"/>
            <w:tcBorders>
              <w:top w:val="nil"/>
              <w:left w:val="nil"/>
              <w:bottom w:val="single" w:sz="4" w:space="0" w:color="auto"/>
              <w:right w:val="single" w:sz="4" w:space="0" w:color="auto"/>
            </w:tcBorders>
            <w:shd w:val="clear" w:color="000000" w:fill="FCE4D6"/>
            <w:vAlign w:val="center"/>
            <w:hideMark/>
          </w:tcPr>
          <w:p w14:paraId="63A67579"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3 021</w:t>
            </w:r>
          </w:p>
        </w:tc>
        <w:tc>
          <w:tcPr>
            <w:tcW w:w="1920" w:type="dxa"/>
            <w:tcBorders>
              <w:top w:val="nil"/>
              <w:left w:val="nil"/>
              <w:bottom w:val="single" w:sz="4" w:space="0" w:color="auto"/>
              <w:right w:val="single" w:sz="4" w:space="0" w:color="auto"/>
            </w:tcBorders>
            <w:shd w:val="clear" w:color="000000" w:fill="FCE4D6"/>
            <w:vAlign w:val="center"/>
            <w:hideMark/>
          </w:tcPr>
          <w:p w14:paraId="03F59F44"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1 981</w:t>
            </w:r>
          </w:p>
        </w:tc>
        <w:tc>
          <w:tcPr>
            <w:tcW w:w="1560" w:type="dxa"/>
            <w:tcBorders>
              <w:top w:val="nil"/>
              <w:left w:val="nil"/>
              <w:bottom w:val="single" w:sz="4" w:space="0" w:color="auto"/>
              <w:right w:val="single" w:sz="4" w:space="0" w:color="auto"/>
            </w:tcBorders>
            <w:shd w:val="clear" w:color="000000" w:fill="FFFFFF"/>
            <w:noWrap/>
            <w:vAlign w:val="center"/>
            <w:hideMark/>
          </w:tcPr>
          <w:p w14:paraId="00EBB44C"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152,50%</w:t>
            </w:r>
          </w:p>
        </w:tc>
      </w:tr>
      <w:tr w:rsidR="00E40155" w:rsidRPr="00082AE6" w14:paraId="5CA955FE" w14:textId="77777777" w:rsidTr="00C25197">
        <w:trPr>
          <w:trHeight w:val="293"/>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CBC28DD"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2020</w:t>
            </w:r>
          </w:p>
        </w:tc>
        <w:tc>
          <w:tcPr>
            <w:tcW w:w="2000" w:type="dxa"/>
            <w:tcBorders>
              <w:top w:val="nil"/>
              <w:left w:val="nil"/>
              <w:bottom w:val="single" w:sz="4" w:space="0" w:color="auto"/>
              <w:right w:val="single" w:sz="4" w:space="0" w:color="auto"/>
            </w:tcBorders>
            <w:shd w:val="clear" w:color="000000" w:fill="FCE4D6"/>
            <w:vAlign w:val="center"/>
            <w:hideMark/>
          </w:tcPr>
          <w:p w14:paraId="29784E86"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w:t>
            </w:r>
          </w:p>
        </w:tc>
        <w:tc>
          <w:tcPr>
            <w:tcW w:w="1920" w:type="dxa"/>
            <w:tcBorders>
              <w:top w:val="nil"/>
              <w:left w:val="nil"/>
              <w:bottom w:val="single" w:sz="4" w:space="0" w:color="auto"/>
              <w:right w:val="single" w:sz="4" w:space="0" w:color="auto"/>
            </w:tcBorders>
            <w:shd w:val="clear" w:color="000000" w:fill="FCE4D6"/>
            <w:vAlign w:val="center"/>
            <w:hideMark/>
          </w:tcPr>
          <w:p w14:paraId="076932EA"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w:t>
            </w:r>
          </w:p>
        </w:tc>
        <w:tc>
          <w:tcPr>
            <w:tcW w:w="1560" w:type="dxa"/>
            <w:tcBorders>
              <w:top w:val="nil"/>
              <w:left w:val="nil"/>
              <w:bottom w:val="single" w:sz="4" w:space="0" w:color="auto"/>
              <w:right w:val="single" w:sz="4" w:space="0" w:color="auto"/>
            </w:tcBorders>
            <w:shd w:val="clear" w:color="000000" w:fill="FFFFFF"/>
            <w:noWrap/>
            <w:vAlign w:val="center"/>
            <w:hideMark/>
          </w:tcPr>
          <w:p w14:paraId="69D2F261" w14:textId="77777777" w:rsidR="00E40155" w:rsidRPr="00082AE6" w:rsidRDefault="00E40155" w:rsidP="00E40155">
            <w:pPr>
              <w:jc w:val="center"/>
              <w:rPr>
                <w:rFonts w:asciiTheme="minorHAnsi" w:hAnsiTheme="minorHAnsi" w:cstheme="minorHAnsi"/>
                <w:sz w:val="18"/>
                <w:szCs w:val="18"/>
              </w:rPr>
            </w:pPr>
            <w:r w:rsidRPr="00082AE6">
              <w:rPr>
                <w:rFonts w:asciiTheme="minorHAnsi" w:hAnsiTheme="minorHAnsi" w:cstheme="minorHAnsi"/>
                <w:sz w:val="18"/>
                <w:szCs w:val="18"/>
              </w:rPr>
              <w:t>-</w:t>
            </w:r>
          </w:p>
        </w:tc>
      </w:tr>
      <w:tr w:rsidR="00E40155" w:rsidRPr="00082AE6" w14:paraId="05D364F1" w14:textId="77777777" w:rsidTr="00E40155">
        <w:trPr>
          <w:trHeight w:val="300"/>
        </w:trPr>
        <w:tc>
          <w:tcPr>
            <w:tcW w:w="3260" w:type="dxa"/>
            <w:gridSpan w:val="2"/>
            <w:tcBorders>
              <w:top w:val="nil"/>
              <w:left w:val="nil"/>
              <w:bottom w:val="nil"/>
              <w:right w:val="nil"/>
            </w:tcBorders>
            <w:shd w:val="clear" w:color="auto" w:fill="auto"/>
            <w:noWrap/>
            <w:vAlign w:val="bottom"/>
            <w:hideMark/>
          </w:tcPr>
          <w:p w14:paraId="6754DA8C" w14:textId="77777777" w:rsidR="00E40155" w:rsidRPr="00082AE6" w:rsidRDefault="00E40155" w:rsidP="00E40155">
            <w:pPr>
              <w:jc w:val="left"/>
              <w:rPr>
                <w:rFonts w:asciiTheme="minorHAnsi" w:hAnsiTheme="minorHAnsi" w:cstheme="minorHAnsi"/>
                <w:sz w:val="18"/>
                <w:szCs w:val="18"/>
              </w:rPr>
            </w:pPr>
            <w:r w:rsidRPr="00082AE6">
              <w:rPr>
                <w:rFonts w:asciiTheme="minorHAnsi" w:hAnsiTheme="minorHAnsi" w:cstheme="minorHAnsi"/>
                <w:sz w:val="18"/>
                <w:szCs w:val="18"/>
              </w:rPr>
              <w:t xml:space="preserve">Forrás: </w:t>
            </w:r>
            <w:proofErr w:type="spellStart"/>
            <w:r w:rsidRPr="00082AE6">
              <w:rPr>
                <w:rFonts w:asciiTheme="minorHAnsi" w:hAnsiTheme="minorHAnsi" w:cstheme="minorHAnsi"/>
                <w:sz w:val="18"/>
                <w:szCs w:val="18"/>
              </w:rPr>
              <w:t>TeIR</w:t>
            </w:r>
            <w:proofErr w:type="spellEnd"/>
            <w:r w:rsidRPr="00082AE6">
              <w:rPr>
                <w:rFonts w:asciiTheme="minorHAnsi" w:hAnsiTheme="minorHAnsi" w:cstheme="minorHAnsi"/>
                <w:sz w:val="18"/>
                <w:szCs w:val="18"/>
              </w:rPr>
              <w:t>, KSH-TSTAR</w:t>
            </w:r>
          </w:p>
        </w:tc>
        <w:tc>
          <w:tcPr>
            <w:tcW w:w="1920" w:type="dxa"/>
            <w:tcBorders>
              <w:top w:val="nil"/>
              <w:left w:val="nil"/>
              <w:bottom w:val="nil"/>
              <w:right w:val="nil"/>
            </w:tcBorders>
            <w:shd w:val="clear" w:color="auto" w:fill="auto"/>
            <w:noWrap/>
            <w:vAlign w:val="bottom"/>
            <w:hideMark/>
          </w:tcPr>
          <w:p w14:paraId="3D510E91" w14:textId="77777777" w:rsidR="00E40155" w:rsidRPr="00082AE6" w:rsidRDefault="00E40155" w:rsidP="00E40155">
            <w:pPr>
              <w:jc w:val="left"/>
              <w:rPr>
                <w:rFonts w:asciiTheme="minorHAnsi" w:hAnsiTheme="minorHAnsi" w:cstheme="minorHAnsi"/>
                <w:sz w:val="18"/>
                <w:szCs w:val="18"/>
              </w:rPr>
            </w:pPr>
          </w:p>
        </w:tc>
        <w:tc>
          <w:tcPr>
            <w:tcW w:w="1560" w:type="dxa"/>
            <w:tcBorders>
              <w:top w:val="nil"/>
              <w:left w:val="nil"/>
              <w:bottom w:val="nil"/>
              <w:right w:val="nil"/>
            </w:tcBorders>
            <w:shd w:val="clear" w:color="auto" w:fill="auto"/>
            <w:noWrap/>
            <w:vAlign w:val="bottom"/>
            <w:hideMark/>
          </w:tcPr>
          <w:p w14:paraId="69A8A51E" w14:textId="77777777" w:rsidR="00E40155" w:rsidRPr="00082AE6" w:rsidRDefault="00E40155" w:rsidP="00E40155">
            <w:pPr>
              <w:jc w:val="left"/>
              <w:rPr>
                <w:rFonts w:asciiTheme="minorHAnsi" w:hAnsiTheme="minorHAnsi" w:cstheme="minorHAnsi"/>
                <w:sz w:val="18"/>
                <w:szCs w:val="18"/>
              </w:rPr>
            </w:pPr>
          </w:p>
        </w:tc>
      </w:tr>
    </w:tbl>
    <w:p w14:paraId="11CB4C3B" w14:textId="77777777" w:rsidR="00360F00" w:rsidRPr="00082AE6" w:rsidRDefault="00360F00" w:rsidP="00F05E1A">
      <w:pPr>
        <w:pStyle w:val="NormlCalibri11"/>
        <w:pBdr>
          <w:top w:val="none" w:sz="0" w:space="0" w:color="auto"/>
          <w:left w:val="none" w:sz="0" w:space="0" w:color="auto"/>
          <w:bottom w:val="none" w:sz="0" w:space="0" w:color="auto"/>
          <w:right w:val="none" w:sz="0" w:space="0" w:color="auto"/>
        </w:pBdr>
        <w:ind w:left="1080"/>
        <w:rPr>
          <w:rFonts w:asciiTheme="minorHAnsi" w:hAnsiTheme="minorHAnsi" w:cstheme="minorHAnsi"/>
          <w:sz w:val="18"/>
          <w:szCs w:val="18"/>
        </w:rPr>
      </w:pPr>
    </w:p>
    <w:p w14:paraId="0119D93F" w14:textId="77777777" w:rsidR="00951811" w:rsidRPr="00082AE6" w:rsidRDefault="00951811" w:rsidP="00951811">
      <w:pPr>
        <w:pStyle w:val="NormlCalibri11"/>
        <w:pBdr>
          <w:top w:val="none" w:sz="0" w:space="0" w:color="auto"/>
          <w:left w:val="none" w:sz="0" w:space="0" w:color="auto"/>
          <w:bottom w:val="none" w:sz="0" w:space="0" w:color="auto"/>
          <w:right w:val="none" w:sz="0" w:space="0" w:color="auto"/>
        </w:pBdr>
        <w:rPr>
          <w:rFonts w:asciiTheme="minorHAnsi" w:hAnsiTheme="minorHAnsi" w:cstheme="minorHAnsi"/>
          <w:sz w:val="18"/>
          <w:szCs w:val="18"/>
        </w:rPr>
      </w:pPr>
    </w:p>
    <w:p w14:paraId="57AFED86" w14:textId="77777777" w:rsidR="00F05E1A" w:rsidRPr="00082AE6" w:rsidRDefault="00F05E1A" w:rsidP="00951811">
      <w:pPr>
        <w:pStyle w:val="NormlCalibri11"/>
        <w:pBdr>
          <w:top w:val="none" w:sz="0" w:space="0" w:color="auto"/>
          <w:left w:val="none" w:sz="0" w:space="0" w:color="auto"/>
          <w:bottom w:val="none" w:sz="0" w:space="0" w:color="auto"/>
          <w:right w:val="none" w:sz="0" w:space="0" w:color="auto"/>
        </w:pBdr>
        <w:rPr>
          <w:rFonts w:asciiTheme="minorHAnsi" w:hAnsiTheme="minorHAnsi" w:cstheme="minorHAnsi"/>
          <w:sz w:val="18"/>
          <w:szCs w:val="18"/>
        </w:rPr>
      </w:pPr>
    </w:p>
    <w:p w14:paraId="13380AE5" w14:textId="1B01BB73" w:rsidR="00AE55F3" w:rsidRPr="00082AE6" w:rsidRDefault="00AE55F3"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2C80E0E1" w14:textId="115651F8"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37935AAE" w14:textId="2B0A98E8"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5098D200" w14:textId="11BD1C0D"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1EE9CE3B" w14:textId="0A99670F"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3A1351B6" w14:textId="123293DA"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395ED8C7" w14:textId="06AF282F"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08A5370B" w14:textId="453D5BAA"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5DF26B36" w14:textId="3807EA62"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22B77D6E" w14:textId="7453B7E7"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4AC31C0B" w14:textId="3A17A70A"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38700AB1" w14:textId="3D56FCE5"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4D30B9CD" w14:textId="6154DACB" w:rsidR="00E40155" w:rsidRPr="00082AE6" w:rsidRDefault="00E40155" w:rsidP="00AE55F3">
      <w:pPr>
        <w:pStyle w:val="NormlCalibri11"/>
        <w:pBdr>
          <w:top w:val="none" w:sz="0" w:space="0" w:color="auto"/>
          <w:left w:val="none" w:sz="0" w:space="0" w:color="auto"/>
          <w:bottom w:val="none" w:sz="0" w:space="0" w:color="auto"/>
          <w:right w:val="none" w:sz="0" w:space="0" w:color="auto"/>
        </w:pBdr>
        <w:jc w:val="center"/>
        <w:rPr>
          <w:rFonts w:asciiTheme="minorHAnsi" w:hAnsiTheme="minorHAnsi" w:cstheme="minorHAnsi"/>
          <w:noProof/>
          <w:sz w:val="18"/>
          <w:szCs w:val="18"/>
        </w:rPr>
      </w:pPr>
    </w:p>
    <w:p w14:paraId="0F5A781D" w14:textId="1CBEA643" w:rsidR="00E40155" w:rsidRDefault="00E40155" w:rsidP="00AE55F3">
      <w:pPr>
        <w:pStyle w:val="NormlCalibri11"/>
        <w:pBdr>
          <w:top w:val="none" w:sz="0" w:space="0" w:color="auto"/>
          <w:left w:val="none" w:sz="0" w:space="0" w:color="auto"/>
          <w:bottom w:val="none" w:sz="0" w:space="0" w:color="auto"/>
          <w:right w:val="none" w:sz="0" w:space="0" w:color="auto"/>
        </w:pBdr>
        <w:jc w:val="center"/>
        <w:rPr>
          <w:noProof/>
        </w:rPr>
      </w:pPr>
    </w:p>
    <w:p w14:paraId="58FD14E1" w14:textId="0016F2F4" w:rsidR="00E40155" w:rsidRDefault="00E40155" w:rsidP="00AE55F3">
      <w:pPr>
        <w:pStyle w:val="NormlCalibri11"/>
        <w:pBdr>
          <w:top w:val="none" w:sz="0" w:space="0" w:color="auto"/>
          <w:left w:val="none" w:sz="0" w:space="0" w:color="auto"/>
          <w:bottom w:val="none" w:sz="0" w:space="0" w:color="auto"/>
          <w:right w:val="none" w:sz="0" w:space="0" w:color="auto"/>
        </w:pBdr>
        <w:jc w:val="center"/>
        <w:rPr>
          <w:noProof/>
        </w:rPr>
      </w:pPr>
    </w:p>
    <w:p w14:paraId="0B732DBF" w14:textId="5CAEA738" w:rsidR="00E40155" w:rsidRDefault="00E40155" w:rsidP="00AE55F3">
      <w:pPr>
        <w:pStyle w:val="NormlCalibri11"/>
        <w:pBdr>
          <w:top w:val="none" w:sz="0" w:space="0" w:color="auto"/>
          <w:left w:val="none" w:sz="0" w:space="0" w:color="auto"/>
          <w:bottom w:val="none" w:sz="0" w:space="0" w:color="auto"/>
          <w:right w:val="none" w:sz="0" w:space="0" w:color="auto"/>
        </w:pBdr>
        <w:jc w:val="center"/>
        <w:rPr>
          <w:noProof/>
        </w:rPr>
      </w:pPr>
    </w:p>
    <w:p w14:paraId="3351E4A2" w14:textId="77777777" w:rsidR="00E40155" w:rsidRDefault="00E40155" w:rsidP="00AE55F3">
      <w:pPr>
        <w:pStyle w:val="NormlCalibri11"/>
        <w:pBdr>
          <w:top w:val="none" w:sz="0" w:space="0" w:color="auto"/>
          <w:left w:val="none" w:sz="0" w:space="0" w:color="auto"/>
          <w:bottom w:val="none" w:sz="0" w:space="0" w:color="auto"/>
          <w:right w:val="none" w:sz="0" w:space="0" w:color="auto"/>
        </w:pBdr>
        <w:jc w:val="center"/>
      </w:pPr>
    </w:p>
    <w:p w14:paraId="6806B0A1" w14:textId="046EC207" w:rsidR="00AE55F3" w:rsidRDefault="00E40155" w:rsidP="00E40155">
      <w:pPr>
        <w:pStyle w:val="NormlCalibri11"/>
        <w:pBdr>
          <w:top w:val="none" w:sz="0" w:space="0" w:color="auto"/>
          <w:left w:val="none" w:sz="0" w:space="0" w:color="auto"/>
          <w:bottom w:val="none" w:sz="0" w:space="0" w:color="auto"/>
          <w:right w:val="none" w:sz="0" w:space="0" w:color="auto"/>
        </w:pBdr>
        <w:ind w:left="993"/>
      </w:pPr>
      <w:r>
        <w:rPr>
          <w:noProof/>
        </w:rPr>
        <w:drawing>
          <wp:inline distT="0" distB="0" distL="0" distR="0" wp14:anchorId="281630F4" wp14:editId="0275CF7A">
            <wp:extent cx="4896414" cy="2714322"/>
            <wp:effectExtent l="0" t="0" r="0" b="10160"/>
            <wp:docPr id="10" name="Diagram 10">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DA27C3" w14:textId="77777777" w:rsidR="00E40155" w:rsidRDefault="00E40155" w:rsidP="00951811">
      <w:pPr>
        <w:pStyle w:val="NormlCalibri11"/>
        <w:pBdr>
          <w:top w:val="none" w:sz="0" w:space="0" w:color="auto"/>
          <w:left w:val="none" w:sz="0" w:space="0" w:color="auto"/>
          <w:bottom w:val="none" w:sz="0" w:space="0" w:color="auto"/>
          <w:right w:val="none" w:sz="0" w:space="0" w:color="auto"/>
        </w:pBdr>
      </w:pPr>
    </w:p>
    <w:p w14:paraId="5BA9A343" w14:textId="77777777" w:rsidR="00E40155" w:rsidRDefault="00E40155" w:rsidP="00951811">
      <w:pPr>
        <w:pStyle w:val="NormlCalibri11"/>
        <w:pBdr>
          <w:top w:val="none" w:sz="0" w:space="0" w:color="auto"/>
          <w:left w:val="none" w:sz="0" w:space="0" w:color="auto"/>
          <w:bottom w:val="none" w:sz="0" w:space="0" w:color="auto"/>
          <w:right w:val="none" w:sz="0" w:space="0" w:color="auto"/>
        </w:pBdr>
      </w:pPr>
    </w:p>
    <w:p w14:paraId="63B30E97" w14:textId="4409455F" w:rsidR="00AE55F3" w:rsidRDefault="00AE55F3" w:rsidP="00951811">
      <w:pPr>
        <w:pStyle w:val="NormlCalibri11"/>
        <w:pBdr>
          <w:top w:val="none" w:sz="0" w:space="0" w:color="auto"/>
          <w:left w:val="none" w:sz="0" w:space="0" w:color="auto"/>
          <w:bottom w:val="none" w:sz="0" w:space="0" w:color="auto"/>
          <w:right w:val="none" w:sz="0" w:space="0" w:color="auto"/>
        </w:pBdr>
      </w:pPr>
      <w:r w:rsidRPr="00F8448E">
        <w:t xml:space="preserve">Az öregedési index </w:t>
      </w:r>
      <w:r w:rsidR="00A91677" w:rsidRPr="00F8448E">
        <w:t>201</w:t>
      </w:r>
      <w:r w:rsidR="00E40155">
        <w:t>5</w:t>
      </w:r>
      <w:r w:rsidR="00A91677" w:rsidRPr="00F8448E">
        <w:t xml:space="preserve"> és 201</w:t>
      </w:r>
      <w:r w:rsidR="00E40155">
        <w:t>7</w:t>
      </w:r>
      <w:r w:rsidR="00A91677" w:rsidRPr="00F8448E">
        <w:t xml:space="preserve"> között növekedett, 201</w:t>
      </w:r>
      <w:r w:rsidR="00E40155">
        <w:t>7</w:t>
      </w:r>
      <w:r w:rsidR="00A91677" w:rsidRPr="00F8448E">
        <w:t xml:space="preserve"> és 201</w:t>
      </w:r>
      <w:r w:rsidR="00E40155">
        <w:t>8</w:t>
      </w:r>
      <w:r w:rsidR="00A91677" w:rsidRPr="00F8448E">
        <w:t xml:space="preserve"> között csökkent, majd 201</w:t>
      </w:r>
      <w:r w:rsidR="006D010C">
        <w:t>8</w:t>
      </w:r>
      <w:r w:rsidR="00A91677" w:rsidRPr="00F8448E">
        <w:t xml:space="preserve"> óta</w:t>
      </w:r>
      <w:r w:rsidR="00E40155">
        <w:t xml:space="preserve"> </w:t>
      </w:r>
      <w:r w:rsidR="00A91677" w:rsidRPr="00F8448E">
        <w:t xml:space="preserve">növekedést mutat. A növekedés azt jelenti, hogy </w:t>
      </w:r>
      <w:r w:rsidRPr="00F8448E">
        <w:t>a 65 év feletti állandó lakosok száma nőtt, a 0-14 éves korú állandó lakosok száma pedig csökkent.</w:t>
      </w:r>
      <w:r w:rsidR="00A91677" w:rsidRPr="00F8448E">
        <w:t xml:space="preserve"> Míg értelemszerűen a csökkenés ennek </w:t>
      </w:r>
      <w:proofErr w:type="spellStart"/>
      <w:r w:rsidR="00A91677" w:rsidRPr="00F8448E">
        <w:t>ellentéteként</w:t>
      </w:r>
      <w:proofErr w:type="spellEnd"/>
      <w:r w:rsidR="00A91677" w:rsidRPr="00F8448E">
        <w:t xml:space="preserve"> értelmezhető, vagyis csökkenés esetén </w:t>
      </w:r>
      <w:r w:rsidR="00F8448E" w:rsidRPr="00F8448E">
        <w:t>a 65 év feletti állandó lakosok száma csökkent, a 0-14 éves korú állandó lakosok száma pedig nőtt.</w:t>
      </w:r>
    </w:p>
    <w:p w14:paraId="074916BA" w14:textId="19F9988B" w:rsidR="00C4576C" w:rsidRDefault="00C4576C" w:rsidP="00951811">
      <w:pPr>
        <w:pStyle w:val="NormlCalibri11"/>
        <w:pBdr>
          <w:top w:val="none" w:sz="0" w:space="0" w:color="auto"/>
          <w:left w:val="none" w:sz="0" w:space="0" w:color="auto"/>
          <w:bottom w:val="none" w:sz="0" w:space="0" w:color="auto"/>
          <w:right w:val="none" w:sz="0" w:space="0" w:color="auto"/>
        </w:pBdr>
      </w:pPr>
    </w:p>
    <w:p w14:paraId="6743AB97" w14:textId="7CA533AA" w:rsidR="00360F00" w:rsidRDefault="00360F00" w:rsidP="00951811">
      <w:pPr>
        <w:pStyle w:val="NormlCalibri11"/>
        <w:pBdr>
          <w:top w:val="none" w:sz="0" w:space="0" w:color="auto"/>
          <w:left w:val="none" w:sz="0" w:space="0" w:color="auto"/>
          <w:bottom w:val="none" w:sz="0" w:space="0" w:color="auto"/>
          <w:right w:val="none" w:sz="0" w:space="0" w:color="auto"/>
        </w:pBdr>
      </w:pPr>
    </w:p>
    <w:p w14:paraId="68BBF160" w14:textId="0D27E0F2" w:rsidR="00732AE5" w:rsidRDefault="00732AE5" w:rsidP="00951811">
      <w:pPr>
        <w:pStyle w:val="NormlCalibri11"/>
        <w:pBdr>
          <w:top w:val="none" w:sz="0" w:space="0" w:color="auto"/>
          <w:left w:val="none" w:sz="0" w:space="0" w:color="auto"/>
          <w:bottom w:val="none" w:sz="0" w:space="0" w:color="auto"/>
          <w:right w:val="none" w:sz="0" w:space="0" w:color="auto"/>
        </w:pBdr>
      </w:pPr>
    </w:p>
    <w:p w14:paraId="4DED5B10" w14:textId="25CB42AA" w:rsidR="00732AE5" w:rsidRDefault="00732AE5" w:rsidP="00951811">
      <w:pPr>
        <w:pStyle w:val="NormlCalibri11"/>
        <w:pBdr>
          <w:top w:val="none" w:sz="0" w:space="0" w:color="auto"/>
          <w:left w:val="none" w:sz="0" w:space="0" w:color="auto"/>
          <w:bottom w:val="none" w:sz="0" w:space="0" w:color="auto"/>
          <w:right w:val="none" w:sz="0" w:space="0" w:color="auto"/>
        </w:pBdr>
      </w:pPr>
    </w:p>
    <w:p w14:paraId="01C94309" w14:textId="211D6A7E" w:rsidR="00732AE5" w:rsidRDefault="00732AE5" w:rsidP="00951811">
      <w:pPr>
        <w:pStyle w:val="NormlCalibri11"/>
        <w:pBdr>
          <w:top w:val="none" w:sz="0" w:space="0" w:color="auto"/>
          <w:left w:val="none" w:sz="0" w:space="0" w:color="auto"/>
          <w:bottom w:val="none" w:sz="0" w:space="0" w:color="auto"/>
          <w:right w:val="none" w:sz="0" w:space="0" w:color="auto"/>
        </w:pBdr>
      </w:pPr>
    </w:p>
    <w:p w14:paraId="008B1C6D" w14:textId="73CE3200" w:rsidR="00732AE5" w:rsidRDefault="00732AE5" w:rsidP="00951811">
      <w:pPr>
        <w:pStyle w:val="NormlCalibri11"/>
        <w:pBdr>
          <w:top w:val="none" w:sz="0" w:space="0" w:color="auto"/>
          <w:left w:val="none" w:sz="0" w:space="0" w:color="auto"/>
          <w:bottom w:val="none" w:sz="0" w:space="0" w:color="auto"/>
          <w:right w:val="none" w:sz="0" w:space="0" w:color="auto"/>
        </w:pBdr>
      </w:pPr>
    </w:p>
    <w:p w14:paraId="486110E1" w14:textId="32B730B8" w:rsidR="00732AE5" w:rsidRDefault="00732AE5" w:rsidP="00951811">
      <w:pPr>
        <w:pStyle w:val="NormlCalibri11"/>
        <w:pBdr>
          <w:top w:val="none" w:sz="0" w:space="0" w:color="auto"/>
          <w:left w:val="none" w:sz="0" w:space="0" w:color="auto"/>
          <w:bottom w:val="none" w:sz="0" w:space="0" w:color="auto"/>
          <w:right w:val="none" w:sz="0" w:space="0" w:color="auto"/>
        </w:pBdr>
      </w:pPr>
    </w:p>
    <w:p w14:paraId="38D4C934" w14:textId="563798DF" w:rsidR="006D010C" w:rsidRDefault="006D010C" w:rsidP="00951811">
      <w:pPr>
        <w:pStyle w:val="NormlCalibri11"/>
        <w:pBdr>
          <w:top w:val="none" w:sz="0" w:space="0" w:color="auto"/>
          <w:left w:val="none" w:sz="0" w:space="0" w:color="auto"/>
          <w:bottom w:val="none" w:sz="0" w:space="0" w:color="auto"/>
          <w:right w:val="none" w:sz="0" w:space="0" w:color="auto"/>
        </w:pBdr>
      </w:pPr>
    </w:p>
    <w:p w14:paraId="2DF079B5" w14:textId="77777777" w:rsidR="006D010C" w:rsidRDefault="006D010C" w:rsidP="00951811">
      <w:pPr>
        <w:pStyle w:val="NormlCalibri11"/>
        <w:pBdr>
          <w:top w:val="none" w:sz="0" w:space="0" w:color="auto"/>
          <w:left w:val="none" w:sz="0" w:space="0" w:color="auto"/>
          <w:bottom w:val="none" w:sz="0" w:space="0" w:color="auto"/>
          <w:right w:val="none" w:sz="0" w:space="0" w:color="auto"/>
        </w:pBdr>
      </w:pPr>
    </w:p>
    <w:p w14:paraId="5F411161" w14:textId="77777777" w:rsidR="00AE55F3" w:rsidRDefault="00AE55F3" w:rsidP="00951811">
      <w:pPr>
        <w:pStyle w:val="NormlCalibri11"/>
        <w:pBdr>
          <w:top w:val="none" w:sz="0" w:space="0" w:color="auto"/>
          <w:left w:val="none" w:sz="0" w:space="0" w:color="auto"/>
          <w:bottom w:val="none" w:sz="0" w:space="0" w:color="auto"/>
          <w:right w:val="none" w:sz="0" w:space="0" w:color="auto"/>
        </w:pBdr>
      </w:pPr>
    </w:p>
    <w:p w14:paraId="5E4497DE" w14:textId="77777777" w:rsidR="00541227" w:rsidRDefault="00B51CA6" w:rsidP="00C23163">
      <w:pPr>
        <w:pStyle w:val="NormlCalibri11"/>
        <w:numPr>
          <w:ilvl w:val="0"/>
          <w:numId w:val="7"/>
        </w:numPr>
        <w:pBdr>
          <w:top w:val="none" w:sz="0" w:space="0" w:color="auto"/>
          <w:left w:val="none" w:sz="0" w:space="0" w:color="auto"/>
          <w:bottom w:val="none" w:sz="0" w:space="0" w:color="auto"/>
          <w:right w:val="none" w:sz="0" w:space="0" w:color="auto"/>
        </w:pBdr>
      </w:pPr>
      <w:r>
        <w:lastRenderedPageBreak/>
        <w:t>Állandó vándorlások egyenlege</w:t>
      </w:r>
    </w:p>
    <w:p w14:paraId="0883137E" w14:textId="77777777" w:rsidR="008D51D8" w:rsidRDefault="00541227" w:rsidP="00541227">
      <w:pPr>
        <w:pStyle w:val="NormlCalibri11"/>
        <w:pBdr>
          <w:top w:val="none" w:sz="0" w:space="0" w:color="auto"/>
          <w:left w:val="none" w:sz="0" w:space="0" w:color="auto"/>
          <w:bottom w:val="none" w:sz="0" w:space="0" w:color="auto"/>
          <w:right w:val="none" w:sz="0" w:space="0" w:color="auto"/>
        </w:pBdr>
      </w:pPr>
      <w:r>
        <w:br/>
      </w:r>
    </w:p>
    <w:tbl>
      <w:tblPr>
        <w:tblW w:w="5820" w:type="dxa"/>
        <w:tblInd w:w="1904" w:type="dxa"/>
        <w:tblCellMar>
          <w:left w:w="70" w:type="dxa"/>
          <w:right w:w="70" w:type="dxa"/>
        </w:tblCellMar>
        <w:tblLook w:val="04A0" w:firstRow="1" w:lastRow="0" w:firstColumn="1" w:lastColumn="0" w:noHBand="0" w:noVBand="1"/>
      </w:tblPr>
      <w:tblGrid>
        <w:gridCol w:w="2300"/>
        <w:gridCol w:w="3520"/>
      </w:tblGrid>
      <w:tr w:rsidR="00094AF3" w:rsidRPr="00094AF3" w14:paraId="785D9C45" w14:textId="77777777" w:rsidTr="005C6B48">
        <w:trPr>
          <w:trHeight w:val="454"/>
        </w:trPr>
        <w:tc>
          <w:tcPr>
            <w:tcW w:w="5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F5E33" w14:textId="77777777" w:rsidR="00094AF3" w:rsidRPr="00082AE6" w:rsidRDefault="00094AF3" w:rsidP="00094AF3">
            <w:pPr>
              <w:jc w:val="center"/>
              <w:rPr>
                <w:rFonts w:cs="Calibri"/>
                <w:b/>
                <w:bCs/>
                <w:sz w:val="18"/>
                <w:szCs w:val="18"/>
              </w:rPr>
            </w:pPr>
            <w:r w:rsidRPr="00082AE6">
              <w:rPr>
                <w:rFonts w:cs="Calibri"/>
                <w:b/>
                <w:bCs/>
                <w:sz w:val="18"/>
                <w:szCs w:val="18"/>
              </w:rPr>
              <w:t>4. számú táblázat - Belföldi vándorlások</w:t>
            </w:r>
          </w:p>
        </w:tc>
      </w:tr>
      <w:tr w:rsidR="00094AF3" w:rsidRPr="00094AF3" w14:paraId="55B8CB47" w14:textId="77777777" w:rsidTr="00920485">
        <w:trPr>
          <w:trHeight w:val="1152"/>
        </w:trPr>
        <w:tc>
          <w:tcPr>
            <w:tcW w:w="2300" w:type="dxa"/>
            <w:tcBorders>
              <w:top w:val="nil"/>
              <w:left w:val="single" w:sz="4" w:space="0" w:color="auto"/>
              <w:bottom w:val="single" w:sz="4" w:space="0" w:color="auto"/>
              <w:right w:val="single" w:sz="4" w:space="0" w:color="auto"/>
            </w:tcBorders>
            <w:shd w:val="clear" w:color="000000" w:fill="E2EFDA"/>
            <w:noWrap/>
            <w:vAlign w:val="center"/>
            <w:hideMark/>
          </w:tcPr>
          <w:p w14:paraId="3A4109CA" w14:textId="77777777" w:rsidR="00094AF3" w:rsidRPr="00082AE6" w:rsidRDefault="00094AF3" w:rsidP="00094AF3">
            <w:pPr>
              <w:jc w:val="center"/>
              <w:rPr>
                <w:rFonts w:cs="Calibri"/>
                <w:b/>
                <w:bCs/>
                <w:sz w:val="18"/>
                <w:szCs w:val="18"/>
              </w:rPr>
            </w:pPr>
            <w:r w:rsidRPr="00082AE6">
              <w:rPr>
                <w:rFonts w:cs="Calibri"/>
                <w:b/>
                <w:bCs/>
                <w:sz w:val="18"/>
                <w:szCs w:val="18"/>
              </w:rPr>
              <w:t>Év</w:t>
            </w:r>
          </w:p>
        </w:tc>
        <w:tc>
          <w:tcPr>
            <w:tcW w:w="3520" w:type="dxa"/>
            <w:tcBorders>
              <w:top w:val="nil"/>
              <w:left w:val="nil"/>
              <w:bottom w:val="single" w:sz="4" w:space="0" w:color="auto"/>
              <w:right w:val="single" w:sz="4" w:space="0" w:color="auto"/>
            </w:tcBorders>
            <w:shd w:val="clear" w:color="000000" w:fill="E2EFDA"/>
            <w:vAlign w:val="center"/>
            <w:hideMark/>
          </w:tcPr>
          <w:p w14:paraId="6C2154A2" w14:textId="77777777" w:rsidR="00094AF3" w:rsidRPr="00082AE6" w:rsidRDefault="00094AF3" w:rsidP="00094AF3">
            <w:pPr>
              <w:jc w:val="center"/>
              <w:rPr>
                <w:rFonts w:cs="Calibri"/>
                <w:b/>
                <w:bCs/>
                <w:sz w:val="18"/>
                <w:szCs w:val="18"/>
              </w:rPr>
            </w:pPr>
            <w:r w:rsidRPr="00082AE6">
              <w:rPr>
                <w:rFonts w:cs="Calibri"/>
                <w:b/>
                <w:bCs/>
                <w:sz w:val="18"/>
                <w:szCs w:val="18"/>
              </w:rPr>
              <w:t>Állandó oda-, és elvándorlások különbségének 1000 állandó lakosra vetített száma (fő)</w:t>
            </w:r>
            <w:r w:rsidRPr="00082AE6">
              <w:rPr>
                <w:rFonts w:cs="Calibri"/>
                <w:b/>
                <w:bCs/>
                <w:sz w:val="18"/>
                <w:szCs w:val="18"/>
              </w:rPr>
              <w:br/>
            </w:r>
            <w:r w:rsidRPr="00082AE6">
              <w:rPr>
                <w:rFonts w:cs="Calibri"/>
                <w:sz w:val="18"/>
                <w:szCs w:val="18"/>
              </w:rPr>
              <w:t>(TS 031)</w:t>
            </w:r>
          </w:p>
        </w:tc>
      </w:tr>
      <w:tr w:rsidR="00094AF3" w:rsidRPr="00094AF3" w14:paraId="4C67E743" w14:textId="77777777" w:rsidTr="00094AF3">
        <w:trPr>
          <w:trHeight w:val="226"/>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D5B4985" w14:textId="77777777" w:rsidR="00094AF3" w:rsidRPr="00082AE6" w:rsidRDefault="00094AF3" w:rsidP="00094AF3">
            <w:pPr>
              <w:jc w:val="center"/>
              <w:rPr>
                <w:rFonts w:cs="Calibri"/>
                <w:sz w:val="18"/>
                <w:szCs w:val="18"/>
              </w:rPr>
            </w:pPr>
            <w:r w:rsidRPr="00082AE6">
              <w:rPr>
                <w:rFonts w:cs="Calibri"/>
                <w:sz w:val="18"/>
                <w:szCs w:val="18"/>
              </w:rPr>
              <w:t>2015</w:t>
            </w:r>
          </w:p>
        </w:tc>
        <w:tc>
          <w:tcPr>
            <w:tcW w:w="3520" w:type="dxa"/>
            <w:tcBorders>
              <w:top w:val="nil"/>
              <w:left w:val="nil"/>
              <w:bottom w:val="single" w:sz="4" w:space="0" w:color="auto"/>
              <w:right w:val="single" w:sz="4" w:space="0" w:color="auto"/>
            </w:tcBorders>
            <w:shd w:val="clear" w:color="auto" w:fill="auto"/>
            <w:vAlign w:val="center"/>
            <w:hideMark/>
          </w:tcPr>
          <w:p w14:paraId="22204E48" w14:textId="77777777" w:rsidR="00094AF3" w:rsidRPr="00082AE6" w:rsidRDefault="00094AF3" w:rsidP="00094AF3">
            <w:pPr>
              <w:jc w:val="center"/>
              <w:rPr>
                <w:rFonts w:cs="Calibri"/>
                <w:sz w:val="18"/>
                <w:szCs w:val="18"/>
              </w:rPr>
            </w:pPr>
            <w:r w:rsidRPr="00082AE6">
              <w:rPr>
                <w:rFonts w:cs="Calibri"/>
                <w:sz w:val="18"/>
                <w:szCs w:val="18"/>
              </w:rPr>
              <w:t>0,35</w:t>
            </w:r>
          </w:p>
        </w:tc>
      </w:tr>
      <w:tr w:rsidR="00094AF3" w:rsidRPr="00094AF3" w14:paraId="582B02E3" w14:textId="77777777" w:rsidTr="00094AF3">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91FDDA4" w14:textId="77777777" w:rsidR="00094AF3" w:rsidRPr="00082AE6" w:rsidRDefault="00094AF3" w:rsidP="00094AF3">
            <w:pPr>
              <w:jc w:val="center"/>
              <w:rPr>
                <w:rFonts w:cs="Calibri"/>
                <w:sz w:val="18"/>
                <w:szCs w:val="18"/>
              </w:rPr>
            </w:pPr>
            <w:r w:rsidRPr="00082AE6">
              <w:rPr>
                <w:rFonts w:cs="Calibri"/>
                <w:sz w:val="18"/>
                <w:szCs w:val="18"/>
              </w:rPr>
              <w:t>2016</w:t>
            </w:r>
          </w:p>
        </w:tc>
        <w:tc>
          <w:tcPr>
            <w:tcW w:w="3520" w:type="dxa"/>
            <w:tcBorders>
              <w:top w:val="nil"/>
              <w:left w:val="nil"/>
              <w:bottom w:val="single" w:sz="4" w:space="0" w:color="auto"/>
              <w:right w:val="single" w:sz="4" w:space="0" w:color="auto"/>
            </w:tcBorders>
            <w:shd w:val="clear" w:color="auto" w:fill="auto"/>
            <w:vAlign w:val="center"/>
            <w:hideMark/>
          </w:tcPr>
          <w:p w14:paraId="6686B06C" w14:textId="77777777" w:rsidR="00094AF3" w:rsidRPr="00082AE6" w:rsidRDefault="00094AF3" w:rsidP="00094AF3">
            <w:pPr>
              <w:jc w:val="center"/>
              <w:rPr>
                <w:rFonts w:cs="Calibri"/>
                <w:sz w:val="18"/>
                <w:szCs w:val="18"/>
              </w:rPr>
            </w:pPr>
            <w:r w:rsidRPr="00082AE6">
              <w:rPr>
                <w:rFonts w:cs="Calibri"/>
                <w:sz w:val="18"/>
                <w:szCs w:val="18"/>
              </w:rPr>
              <w:t>-9,91</w:t>
            </w:r>
          </w:p>
        </w:tc>
      </w:tr>
      <w:tr w:rsidR="00094AF3" w:rsidRPr="00094AF3" w14:paraId="0050FB8A" w14:textId="77777777" w:rsidTr="00094AF3">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51AAEA3" w14:textId="77777777" w:rsidR="00094AF3" w:rsidRPr="00082AE6" w:rsidRDefault="00094AF3" w:rsidP="00094AF3">
            <w:pPr>
              <w:jc w:val="center"/>
              <w:rPr>
                <w:rFonts w:cs="Calibri"/>
                <w:sz w:val="18"/>
                <w:szCs w:val="18"/>
              </w:rPr>
            </w:pPr>
            <w:r w:rsidRPr="00082AE6">
              <w:rPr>
                <w:rFonts w:cs="Calibri"/>
                <w:sz w:val="18"/>
                <w:szCs w:val="18"/>
              </w:rPr>
              <w:t>2017</w:t>
            </w:r>
          </w:p>
        </w:tc>
        <w:tc>
          <w:tcPr>
            <w:tcW w:w="3520" w:type="dxa"/>
            <w:tcBorders>
              <w:top w:val="nil"/>
              <w:left w:val="nil"/>
              <w:bottom w:val="single" w:sz="4" w:space="0" w:color="auto"/>
              <w:right w:val="single" w:sz="4" w:space="0" w:color="auto"/>
            </w:tcBorders>
            <w:shd w:val="clear" w:color="auto" w:fill="auto"/>
            <w:vAlign w:val="center"/>
            <w:hideMark/>
          </w:tcPr>
          <w:p w14:paraId="6BAA5377" w14:textId="77777777" w:rsidR="00094AF3" w:rsidRPr="00082AE6" w:rsidRDefault="00094AF3" w:rsidP="00094AF3">
            <w:pPr>
              <w:jc w:val="center"/>
              <w:rPr>
                <w:rFonts w:cs="Calibri"/>
                <w:sz w:val="18"/>
                <w:szCs w:val="18"/>
              </w:rPr>
            </w:pPr>
            <w:r w:rsidRPr="00082AE6">
              <w:rPr>
                <w:rFonts w:cs="Calibri"/>
                <w:sz w:val="18"/>
                <w:szCs w:val="18"/>
              </w:rPr>
              <w:t>-2,88</w:t>
            </w:r>
          </w:p>
        </w:tc>
      </w:tr>
      <w:tr w:rsidR="00094AF3" w:rsidRPr="00094AF3" w14:paraId="2728979D" w14:textId="77777777" w:rsidTr="00094AF3">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DCE81A0" w14:textId="77777777" w:rsidR="00094AF3" w:rsidRPr="00082AE6" w:rsidRDefault="00094AF3" w:rsidP="00094AF3">
            <w:pPr>
              <w:jc w:val="center"/>
              <w:rPr>
                <w:rFonts w:cs="Calibri"/>
                <w:sz w:val="18"/>
                <w:szCs w:val="18"/>
              </w:rPr>
            </w:pPr>
            <w:r w:rsidRPr="00082AE6">
              <w:rPr>
                <w:rFonts w:cs="Calibri"/>
                <w:sz w:val="18"/>
                <w:szCs w:val="18"/>
              </w:rPr>
              <w:t>2018</w:t>
            </w:r>
          </w:p>
        </w:tc>
        <w:tc>
          <w:tcPr>
            <w:tcW w:w="3520" w:type="dxa"/>
            <w:tcBorders>
              <w:top w:val="nil"/>
              <w:left w:val="nil"/>
              <w:bottom w:val="single" w:sz="4" w:space="0" w:color="auto"/>
              <w:right w:val="single" w:sz="4" w:space="0" w:color="auto"/>
            </w:tcBorders>
            <w:shd w:val="clear" w:color="auto" w:fill="auto"/>
            <w:vAlign w:val="center"/>
            <w:hideMark/>
          </w:tcPr>
          <w:p w14:paraId="364F9C36" w14:textId="77777777" w:rsidR="00094AF3" w:rsidRPr="00082AE6" w:rsidRDefault="00094AF3" w:rsidP="00094AF3">
            <w:pPr>
              <w:jc w:val="center"/>
              <w:rPr>
                <w:rFonts w:cs="Calibri"/>
                <w:sz w:val="18"/>
                <w:szCs w:val="18"/>
              </w:rPr>
            </w:pPr>
            <w:r w:rsidRPr="00082AE6">
              <w:rPr>
                <w:rFonts w:cs="Calibri"/>
                <w:sz w:val="18"/>
                <w:szCs w:val="18"/>
              </w:rPr>
              <w:t>-0,94</w:t>
            </w:r>
          </w:p>
        </w:tc>
      </w:tr>
      <w:tr w:rsidR="00094AF3" w:rsidRPr="00094AF3" w14:paraId="172A4713" w14:textId="77777777" w:rsidTr="00094AF3">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B4D2D43" w14:textId="77777777" w:rsidR="00094AF3" w:rsidRPr="00082AE6" w:rsidRDefault="00094AF3" w:rsidP="00094AF3">
            <w:pPr>
              <w:jc w:val="center"/>
              <w:rPr>
                <w:rFonts w:cs="Calibri"/>
                <w:sz w:val="18"/>
                <w:szCs w:val="18"/>
              </w:rPr>
            </w:pPr>
            <w:r w:rsidRPr="00082AE6">
              <w:rPr>
                <w:rFonts w:cs="Calibri"/>
                <w:sz w:val="18"/>
                <w:szCs w:val="18"/>
              </w:rPr>
              <w:t>2019</w:t>
            </w:r>
          </w:p>
        </w:tc>
        <w:tc>
          <w:tcPr>
            <w:tcW w:w="3520" w:type="dxa"/>
            <w:tcBorders>
              <w:top w:val="nil"/>
              <w:left w:val="nil"/>
              <w:bottom w:val="single" w:sz="4" w:space="0" w:color="auto"/>
              <w:right w:val="single" w:sz="4" w:space="0" w:color="auto"/>
            </w:tcBorders>
            <w:shd w:val="clear" w:color="auto" w:fill="auto"/>
            <w:vAlign w:val="center"/>
            <w:hideMark/>
          </w:tcPr>
          <w:p w14:paraId="3ACE4B44" w14:textId="77777777" w:rsidR="00094AF3" w:rsidRPr="00082AE6" w:rsidRDefault="00094AF3" w:rsidP="00094AF3">
            <w:pPr>
              <w:jc w:val="center"/>
              <w:rPr>
                <w:rFonts w:cs="Calibri"/>
                <w:sz w:val="18"/>
                <w:szCs w:val="18"/>
              </w:rPr>
            </w:pPr>
            <w:r w:rsidRPr="00082AE6">
              <w:rPr>
                <w:rFonts w:cs="Calibri"/>
                <w:sz w:val="18"/>
                <w:szCs w:val="18"/>
              </w:rPr>
              <w:t>-0,88</w:t>
            </w:r>
          </w:p>
        </w:tc>
      </w:tr>
      <w:tr w:rsidR="00094AF3" w:rsidRPr="00094AF3" w14:paraId="082FECA1" w14:textId="77777777" w:rsidTr="00094AF3">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BF54F6F" w14:textId="77777777" w:rsidR="00094AF3" w:rsidRPr="00082AE6" w:rsidRDefault="00094AF3" w:rsidP="00094AF3">
            <w:pPr>
              <w:jc w:val="center"/>
              <w:rPr>
                <w:rFonts w:cs="Calibri"/>
                <w:sz w:val="18"/>
                <w:szCs w:val="18"/>
              </w:rPr>
            </w:pPr>
            <w:r w:rsidRPr="00082AE6">
              <w:rPr>
                <w:rFonts w:cs="Calibri"/>
                <w:sz w:val="18"/>
                <w:szCs w:val="18"/>
              </w:rPr>
              <w:t>2020</w:t>
            </w:r>
          </w:p>
        </w:tc>
        <w:tc>
          <w:tcPr>
            <w:tcW w:w="3520" w:type="dxa"/>
            <w:tcBorders>
              <w:top w:val="nil"/>
              <w:left w:val="nil"/>
              <w:bottom w:val="single" w:sz="4" w:space="0" w:color="auto"/>
              <w:right w:val="single" w:sz="4" w:space="0" w:color="auto"/>
            </w:tcBorders>
            <w:shd w:val="clear" w:color="auto" w:fill="auto"/>
            <w:vAlign w:val="center"/>
            <w:hideMark/>
          </w:tcPr>
          <w:p w14:paraId="1CF5439F" w14:textId="77777777" w:rsidR="00094AF3" w:rsidRPr="00082AE6" w:rsidRDefault="00094AF3" w:rsidP="00094AF3">
            <w:pPr>
              <w:jc w:val="center"/>
              <w:rPr>
                <w:rFonts w:cs="Calibri"/>
                <w:sz w:val="18"/>
                <w:szCs w:val="18"/>
              </w:rPr>
            </w:pPr>
            <w:proofErr w:type="spellStart"/>
            <w:r w:rsidRPr="00082AE6">
              <w:rPr>
                <w:rFonts w:cs="Calibri"/>
                <w:sz w:val="18"/>
                <w:szCs w:val="18"/>
              </w:rPr>
              <w:t>n.a</w:t>
            </w:r>
            <w:proofErr w:type="spellEnd"/>
            <w:r w:rsidRPr="00082AE6">
              <w:rPr>
                <w:rFonts w:cs="Calibri"/>
                <w:sz w:val="18"/>
                <w:szCs w:val="18"/>
              </w:rPr>
              <w:t>.</w:t>
            </w:r>
          </w:p>
        </w:tc>
      </w:tr>
    </w:tbl>
    <w:p w14:paraId="6394C867" w14:textId="77777777" w:rsidR="00177A31" w:rsidRDefault="00177A31" w:rsidP="0026144E">
      <w:pPr>
        <w:pStyle w:val="NormlCalibri11"/>
        <w:pBdr>
          <w:top w:val="none" w:sz="0" w:space="0" w:color="auto"/>
          <w:left w:val="none" w:sz="0" w:space="0" w:color="auto"/>
          <w:bottom w:val="none" w:sz="0" w:space="0" w:color="auto"/>
          <w:right w:val="none" w:sz="0" w:space="0" w:color="auto"/>
        </w:pBdr>
      </w:pPr>
    </w:p>
    <w:p w14:paraId="5DD8F839" w14:textId="76F28790" w:rsidR="007659D1" w:rsidRDefault="00094AF3" w:rsidP="00582431">
      <w:pPr>
        <w:pStyle w:val="NormlCalibri11"/>
        <w:pBdr>
          <w:top w:val="none" w:sz="0" w:space="0" w:color="auto"/>
          <w:left w:val="none" w:sz="0" w:space="0" w:color="auto"/>
          <w:bottom w:val="none" w:sz="0" w:space="0" w:color="auto"/>
          <w:right w:val="none" w:sz="0" w:space="0" w:color="auto"/>
        </w:pBdr>
        <w:jc w:val="center"/>
      </w:pPr>
      <w:r>
        <w:rPr>
          <w:noProof/>
        </w:rPr>
        <w:drawing>
          <wp:inline distT="0" distB="0" distL="0" distR="0" wp14:anchorId="5147A2BC" wp14:editId="4BC7E722">
            <wp:extent cx="4439047" cy="2832496"/>
            <wp:effectExtent l="0" t="0" r="0" b="6350"/>
            <wp:docPr id="11" name="Diagram 1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7B7969E" w14:textId="77777777" w:rsidR="007A63BA" w:rsidRDefault="007A63BA" w:rsidP="0026144E">
      <w:pPr>
        <w:pStyle w:val="NormlCalibri11"/>
        <w:pBdr>
          <w:top w:val="none" w:sz="0" w:space="0" w:color="auto"/>
          <w:left w:val="none" w:sz="0" w:space="0" w:color="auto"/>
          <w:bottom w:val="none" w:sz="0" w:space="0" w:color="auto"/>
          <w:right w:val="none" w:sz="0" w:space="0" w:color="auto"/>
        </w:pBdr>
      </w:pPr>
    </w:p>
    <w:p w14:paraId="091A2B88" w14:textId="77777777" w:rsidR="004F2D26" w:rsidRPr="007B33C1" w:rsidRDefault="004F2D26" w:rsidP="0026144E">
      <w:pPr>
        <w:pStyle w:val="NormlCalibri11"/>
        <w:pBdr>
          <w:top w:val="none" w:sz="0" w:space="0" w:color="auto"/>
          <w:left w:val="none" w:sz="0" w:space="0" w:color="auto"/>
          <w:bottom w:val="none" w:sz="0" w:space="0" w:color="auto"/>
          <w:right w:val="none" w:sz="0" w:space="0" w:color="auto"/>
        </w:pBdr>
        <w:rPr>
          <w:szCs w:val="22"/>
        </w:rPr>
      </w:pPr>
      <w:r w:rsidRPr="007B33C1">
        <w:rPr>
          <w:szCs w:val="22"/>
        </w:rPr>
        <w:t xml:space="preserve">A belföldi vándormozgalom a népesség országon belüli térbeli, földrajzi mozgását követi nyomon, hiszen az egyes területeken a népesség száma nem csak a természetes népmozgalomból (születés, halálozás) adódóan változik, hanem a népesség vándorlása miatt is. </w:t>
      </w:r>
    </w:p>
    <w:p w14:paraId="4C04A4BF" w14:textId="77777777" w:rsidR="004F2D26" w:rsidRPr="007B33C1" w:rsidRDefault="004F2D26" w:rsidP="0026144E">
      <w:pPr>
        <w:pStyle w:val="NormlCalibri11"/>
        <w:pBdr>
          <w:top w:val="none" w:sz="0" w:space="0" w:color="auto"/>
          <w:left w:val="none" w:sz="0" w:space="0" w:color="auto"/>
          <w:bottom w:val="none" w:sz="0" w:space="0" w:color="auto"/>
          <w:right w:val="none" w:sz="0" w:space="0" w:color="auto"/>
        </w:pBdr>
        <w:rPr>
          <w:szCs w:val="22"/>
        </w:rPr>
      </w:pPr>
      <w:r w:rsidRPr="007B33C1">
        <w:rPr>
          <w:szCs w:val="22"/>
        </w:rPr>
        <w:t xml:space="preserve">Jellege szerint a belföldi vándorlás lehet: </w:t>
      </w:r>
    </w:p>
    <w:p w14:paraId="693110E5" w14:textId="77777777" w:rsidR="004F2D26" w:rsidRPr="007B33C1" w:rsidRDefault="009E0D3B" w:rsidP="009E0D3B">
      <w:pPr>
        <w:pStyle w:val="NormlCalibri11"/>
        <w:numPr>
          <w:ilvl w:val="0"/>
          <w:numId w:val="3"/>
        </w:numPr>
        <w:pBdr>
          <w:top w:val="none" w:sz="0" w:space="0" w:color="auto"/>
          <w:left w:val="none" w:sz="0" w:space="0" w:color="auto"/>
          <w:bottom w:val="none" w:sz="0" w:space="0" w:color="auto"/>
          <w:right w:val="none" w:sz="0" w:space="0" w:color="auto"/>
        </w:pBdr>
        <w:rPr>
          <w:szCs w:val="22"/>
        </w:rPr>
      </w:pPr>
      <w:r w:rsidRPr="007B33C1">
        <w:rPr>
          <w:szCs w:val="22"/>
        </w:rPr>
        <w:t>állandó: amikor állandó lakhely változtatás történik (valaki más településre költözik)</w:t>
      </w:r>
    </w:p>
    <w:p w14:paraId="1A621568" w14:textId="77777777" w:rsidR="009E0D3B" w:rsidRPr="007B33C1" w:rsidRDefault="009E0D3B" w:rsidP="009E0D3B">
      <w:pPr>
        <w:pStyle w:val="NormlCalibri11"/>
        <w:numPr>
          <w:ilvl w:val="0"/>
          <w:numId w:val="3"/>
        </w:numPr>
        <w:pBdr>
          <w:top w:val="none" w:sz="0" w:space="0" w:color="auto"/>
          <w:left w:val="none" w:sz="0" w:space="0" w:color="auto"/>
          <w:bottom w:val="none" w:sz="0" w:space="0" w:color="auto"/>
          <w:right w:val="none" w:sz="0" w:space="0" w:color="auto"/>
        </w:pBdr>
        <w:rPr>
          <w:szCs w:val="22"/>
        </w:rPr>
      </w:pPr>
      <w:r w:rsidRPr="007B33C1">
        <w:rPr>
          <w:rFonts w:cs="Arial"/>
          <w:szCs w:val="22"/>
          <w:shd w:val="clear" w:color="auto" w:fill="FFFFFF"/>
        </w:rPr>
        <w:t>ideiglenes: amikor az (állandó) lakóhely fenntartásával költözik el valaki egy másik településre és ott tartózkodási helyet létesít. Ideiglenes vándorlásnak minősül az egyik tartózkodási helyről a másik tartózkodási helyre való költözés is.</w:t>
      </w:r>
    </w:p>
    <w:p w14:paraId="3FDC060E" w14:textId="77777777" w:rsidR="00263DEF" w:rsidRPr="007B33C1" w:rsidRDefault="00263DEF" w:rsidP="009E0D3B">
      <w:pPr>
        <w:pStyle w:val="NormlCalibri11"/>
        <w:numPr>
          <w:ilvl w:val="0"/>
          <w:numId w:val="3"/>
        </w:numPr>
        <w:pBdr>
          <w:top w:val="none" w:sz="0" w:space="0" w:color="auto"/>
          <w:left w:val="none" w:sz="0" w:space="0" w:color="auto"/>
          <w:bottom w:val="none" w:sz="0" w:space="0" w:color="auto"/>
          <w:right w:val="none" w:sz="0" w:space="0" w:color="auto"/>
        </w:pBdr>
        <w:rPr>
          <w:szCs w:val="22"/>
        </w:rPr>
      </w:pPr>
    </w:p>
    <w:p w14:paraId="76E127AA" w14:textId="4EFAE3DC" w:rsidR="009E0D3B" w:rsidRDefault="009E0D3B" w:rsidP="009E0D3B">
      <w:pPr>
        <w:pStyle w:val="NormlCalibri11"/>
        <w:pBdr>
          <w:top w:val="none" w:sz="0" w:space="0" w:color="auto"/>
          <w:left w:val="none" w:sz="0" w:space="0" w:color="auto"/>
          <w:bottom w:val="none" w:sz="0" w:space="0" w:color="auto"/>
          <w:right w:val="none" w:sz="0" w:space="0" w:color="auto"/>
        </w:pBdr>
        <w:rPr>
          <w:rFonts w:cs="Arial"/>
          <w:szCs w:val="22"/>
        </w:rPr>
      </w:pPr>
      <w:r w:rsidRPr="007B33C1">
        <w:rPr>
          <w:rFonts w:cs="Arial"/>
          <w:szCs w:val="22"/>
          <w:shd w:val="clear" w:color="auto" w:fill="FFFFFF"/>
        </w:rPr>
        <w:t>A statisztikai adatokból láthatjuk, hogy Kiskő</w:t>
      </w:r>
      <w:r w:rsidR="00322040" w:rsidRPr="007B33C1">
        <w:rPr>
          <w:rFonts w:cs="Arial"/>
          <w:szCs w:val="22"/>
          <w:shd w:val="clear" w:color="auto" w:fill="FFFFFF"/>
        </w:rPr>
        <w:t xml:space="preserve">rösön </w:t>
      </w:r>
      <w:r w:rsidR="00926D85">
        <w:rPr>
          <w:rFonts w:cs="Arial"/>
          <w:szCs w:val="22"/>
        </w:rPr>
        <w:t>2015-ben</w:t>
      </w:r>
      <w:r w:rsidRPr="007B33C1">
        <w:rPr>
          <w:rFonts w:cs="Arial"/>
          <w:szCs w:val="22"/>
          <w:shd w:val="clear" w:color="auto" w:fill="FFFFFF"/>
        </w:rPr>
        <w:t xml:space="preserve"> az egyenleg </w:t>
      </w:r>
      <w:r w:rsidR="00926D85">
        <w:rPr>
          <w:rFonts w:cs="Arial"/>
          <w:szCs w:val="22"/>
          <w:shd w:val="clear" w:color="auto" w:fill="FFFFFF"/>
        </w:rPr>
        <w:t>pluszt</w:t>
      </w:r>
      <w:r w:rsidRPr="007B33C1">
        <w:rPr>
          <w:rFonts w:cs="Arial"/>
          <w:szCs w:val="22"/>
          <w:shd w:val="clear" w:color="auto" w:fill="FFFFFF"/>
        </w:rPr>
        <w:t xml:space="preserve"> mutat, ez azt jelenti, hogy a városból ezekben az években </w:t>
      </w:r>
      <w:r w:rsidR="00926D85">
        <w:rPr>
          <w:rFonts w:cs="Arial"/>
          <w:szCs w:val="22"/>
          <w:shd w:val="clear" w:color="auto" w:fill="FFFFFF"/>
        </w:rPr>
        <w:t>kevesebben</w:t>
      </w:r>
      <w:r w:rsidRPr="007B33C1">
        <w:rPr>
          <w:rFonts w:cs="Arial"/>
          <w:szCs w:val="22"/>
          <w:shd w:val="clear" w:color="auto" w:fill="FFFFFF"/>
        </w:rPr>
        <w:t xml:space="preserve"> vándoroltak el, mint ahányan ide vándoroltak</w:t>
      </w:r>
      <w:r w:rsidR="00F8448E" w:rsidRPr="007B33C1">
        <w:rPr>
          <w:rFonts w:cs="Arial"/>
          <w:szCs w:val="22"/>
        </w:rPr>
        <w:t>. 20</w:t>
      </w:r>
      <w:r w:rsidR="00926D85">
        <w:rPr>
          <w:rFonts w:cs="Arial"/>
          <w:szCs w:val="22"/>
        </w:rPr>
        <w:t>16</w:t>
      </w:r>
      <w:r w:rsidR="00F8448E" w:rsidRPr="007B33C1">
        <w:rPr>
          <w:rFonts w:cs="Arial"/>
          <w:szCs w:val="22"/>
        </w:rPr>
        <w:t>-b</w:t>
      </w:r>
      <w:r w:rsidR="00926D85">
        <w:rPr>
          <w:rFonts w:cs="Arial"/>
          <w:szCs w:val="22"/>
        </w:rPr>
        <w:t>a</w:t>
      </w:r>
      <w:r w:rsidR="00F8448E" w:rsidRPr="007B33C1">
        <w:rPr>
          <w:rFonts w:cs="Arial"/>
          <w:szCs w:val="22"/>
        </w:rPr>
        <w:t xml:space="preserve">n </w:t>
      </w:r>
      <w:r w:rsidR="00926D85">
        <w:rPr>
          <w:rFonts w:cs="Arial"/>
          <w:szCs w:val="22"/>
        </w:rPr>
        <w:t>egy nagyon erős, mínuszos</w:t>
      </w:r>
      <w:r w:rsidR="00F8448E" w:rsidRPr="007B33C1">
        <w:rPr>
          <w:rFonts w:cs="Arial"/>
          <w:szCs w:val="22"/>
        </w:rPr>
        <w:t xml:space="preserve"> egyenleg</w:t>
      </w:r>
      <w:r w:rsidR="00926D85">
        <w:rPr>
          <w:rFonts w:cs="Arial"/>
          <w:szCs w:val="22"/>
        </w:rPr>
        <w:t xml:space="preserve">et láthatunk. </w:t>
      </w:r>
      <w:r w:rsidR="00F8448E" w:rsidRPr="007B33C1">
        <w:rPr>
          <w:rFonts w:cs="Arial"/>
          <w:szCs w:val="22"/>
        </w:rPr>
        <w:t xml:space="preserve"> </w:t>
      </w:r>
      <w:r w:rsidR="00926D85">
        <w:rPr>
          <w:rFonts w:cs="Arial"/>
          <w:szCs w:val="22"/>
        </w:rPr>
        <w:t xml:space="preserve">Majd 2016-os évtől folyamatosan mínuszos egyenleg mutatkozik. </w:t>
      </w:r>
    </w:p>
    <w:p w14:paraId="0A0446F7" w14:textId="6123359D" w:rsidR="00732AE5" w:rsidRDefault="00732AE5" w:rsidP="009E0D3B">
      <w:pPr>
        <w:pStyle w:val="NormlCalibri11"/>
        <w:pBdr>
          <w:top w:val="none" w:sz="0" w:space="0" w:color="auto"/>
          <w:left w:val="none" w:sz="0" w:space="0" w:color="auto"/>
          <w:bottom w:val="none" w:sz="0" w:space="0" w:color="auto"/>
          <w:right w:val="none" w:sz="0" w:space="0" w:color="auto"/>
        </w:pBdr>
        <w:rPr>
          <w:rFonts w:cs="Arial"/>
          <w:szCs w:val="22"/>
        </w:rPr>
      </w:pPr>
    </w:p>
    <w:p w14:paraId="1ECCB79B" w14:textId="2EAC7A8B" w:rsidR="00732AE5" w:rsidRDefault="00732AE5" w:rsidP="009E0D3B">
      <w:pPr>
        <w:pStyle w:val="NormlCalibri11"/>
        <w:pBdr>
          <w:top w:val="none" w:sz="0" w:space="0" w:color="auto"/>
          <w:left w:val="none" w:sz="0" w:space="0" w:color="auto"/>
          <w:bottom w:val="none" w:sz="0" w:space="0" w:color="auto"/>
          <w:right w:val="none" w:sz="0" w:space="0" w:color="auto"/>
        </w:pBdr>
        <w:rPr>
          <w:rFonts w:cs="Arial"/>
          <w:szCs w:val="22"/>
        </w:rPr>
      </w:pPr>
    </w:p>
    <w:p w14:paraId="29E5FA0B" w14:textId="76B63FC6" w:rsidR="00732AE5" w:rsidRDefault="00732AE5" w:rsidP="009E0D3B">
      <w:pPr>
        <w:pStyle w:val="NormlCalibri11"/>
        <w:pBdr>
          <w:top w:val="none" w:sz="0" w:space="0" w:color="auto"/>
          <w:left w:val="none" w:sz="0" w:space="0" w:color="auto"/>
          <w:bottom w:val="none" w:sz="0" w:space="0" w:color="auto"/>
          <w:right w:val="none" w:sz="0" w:space="0" w:color="auto"/>
        </w:pBdr>
        <w:rPr>
          <w:rFonts w:cs="Arial"/>
          <w:szCs w:val="22"/>
        </w:rPr>
      </w:pPr>
    </w:p>
    <w:p w14:paraId="48B98F95" w14:textId="11C61C53" w:rsidR="00732AE5" w:rsidRDefault="00732AE5" w:rsidP="009E0D3B">
      <w:pPr>
        <w:pStyle w:val="NormlCalibri11"/>
        <w:pBdr>
          <w:top w:val="none" w:sz="0" w:space="0" w:color="auto"/>
          <w:left w:val="none" w:sz="0" w:space="0" w:color="auto"/>
          <w:bottom w:val="none" w:sz="0" w:space="0" w:color="auto"/>
          <w:right w:val="none" w:sz="0" w:space="0" w:color="auto"/>
        </w:pBdr>
        <w:rPr>
          <w:rFonts w:cs="Arial"/>
          <w:szCs w:val="22"/>
        </w:rPr>
      </w:pPr>
    </w:p>
    <w:p w14:paraId="783963C8" w14:textId="77777777" w:rsidR="00732AE5" w:rsidRPr="007B33C1" w:rsidRDefault="00732AE5" w:rsidP="009E0D3B">
      <w:pPr>
        <w:pStyle w:val="NormlCalibri11"/>
        <w:pBdr>
          <w:top w:val="none" w:sz="0" w:space="0" w:color="auto"/>
          <w:left w:val="none" w:sz="0" w:space="0" w:color="auto"/>
          <w:bottom w:val="none" w:sz="0" w:space="0" w:color="auto"/>
          <w:right w:val="none" w:sz="0" w:space="0" w:color="auto"/>
        </w:pBdr>
        <w:rPr>
          <w:szCs w:val="22"/>
        </w:rPr>
      </w:pPr>
    </w:p>
    <w:p w14:paraId="36BBAA22" w14:textId="77777777" w:rsidR="004F2D26" w:rsidRPr="00067136" w:rsidRDefault="004F2D26" w:rsidP="0026144E">
      <w:pPr>
        <w:pStyle w:val="NormlCalibri11"/>
        <w:pBdr>
          <w:top w:val="none" w:sz="0" w:space="0" w:color="auto"/>
          <w:left w:val="none" w:sz="0" w:space="0" w:color="auto"/>
          <w:bottom w:val="none" w:sz="0" w:space="0" w:color="auto"/>
          <w:right w:val="none" w:sz="0" w:space="0" w:color="auto"/>
        </w:pBdr>
      </w:pPr>
    </w:p>
    <w:p w14:paraId="587A9A1D" w14:textId="77777777" w:rsidR="00DB7CA5" w:rsidRPr="00067136" w:rsidRDefault="00DB7CA5" w:rsidP="00C23163">
      <w:pPr>
        <w:pStyle w:val="NormlCalibri11"/>
        <w:numPr>
          <w:ilvl w:val="0"/>
          <w:numId w:val="7"/>
        </w:numPr>
        <w:pBdr>
          <w:top w:val="none" w:sz="0" w:space="0" w:color="auto"/>
          <w:left w:val="none" w:sz="0" w:space="0" w:color="auto"/>
          <w:bottom w:val="none" w:sz="0" w:space="0" w:color="auto"/>
          <w:right w:val="none" w:sz="0" w:space="0" w:color="auto"/>
        </w:pBdr>
      </w:pPr>
      <w:r w:rsidRPr="00067136">
        <w:lastRenderedPageBreak/>
        <w:t>Természetes szaporodás</w:t>
      </w:r>
    </w:p>
    <w:p w14:paraId="72773A7A" w14:textId="77777777" w:rsidR="00DB7CA5" w:rsidRDefault="00DB7CA5" w:rsidP="00DB7CA5">
      <w:pPr>
        <w:pStyle w:val="NormlCalibri11"/>
        <w:pBdr>
          <w:top w:val="none" w:sz="0" w:space="0" w:color="auto"/>
          <w:left w:val="none" w:sz="0" w:space="0" w:color="auto"/>
          <w:bottom w:val="none" w:sz="0" w:space="0" w:color="auto"/>
          <w:right w:val="none" w:sz="0" w:space="0" w:color="auto"/>
        </w:pBdr>
        <w:ind w:left="1440"/>
      </w:pPr>
    </w:p>
    <w:p w14:paraId="630B4265" w14:textId="77777777" w:rsidR="00DB7CA5" w:rsidRDefault="00DB7CA5" w:rsidP="00DB7CA5">
      <w:pPr>
        <w:pStyle w:val="NormlCalibri11"/>
        <w:pBdr>
          <w:top w:val="none" w:sz="0" w:space="0" w:color="auto"/>
          <w:left w:val="none" w:sz="0" w:space="0" w:color="auto"/>
          <w:bottom w:val="none" w:sz="0" w:space="0" w:color="auto"/>
          <w:right w:val="none" w:sz="0" w:space="0" w:color="auto"/>
        </w:pBdr>
        <w:ind w:left="1440"/>
      </w:pPr>
    </w:p>
    <w:tbl>
      <w:tblPr>
        <w:tblW w:w="5300" w:type="dxa"/>
        <w:tblInd w:w="2159" w:type="dxa"/>
        <w:tblCellMar>
          <w:left w:w="70" w:type="dxa"/>
          <w:right w:w="70" w:type="dxa"/>
        </w:tblCellMar>
        <w:tblLook w:val="04A0" w:firstRow="1" w:lastRow="0" w:firstColumn="1" w:lastColumn="0" w:noHBand="0" w:noVBand="1"/>
      </w:tblPr>
      <w:tblGrid>
        <w:gridCol w:w="1920"/>
        <w:gridCol w:w="3380"/>
      </w:tblGrid>
      <w:tr w:rsidR="00C61FAF" w:rsidRPr="00C61FAF" w14:paraId="3B4A58BA" w14:textId="77777777" w:rsidTr="00C25197">
        <w:trPr>
          <w:trHeight w:val="305"/>
        </w:trPr>
        <w:tc>
          <w:tcPr>
            <w:tcW w:w="5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A4734" w14:textId="77777777" w:rsidR="00C61FAF" w:rsidRPr="00082AE6" w:rsidRDefault="00C61FAF" w:rsidP="00C61FAF">
            <w:pPr>
              <w:jc w:val="center"/>
              <w:rPr>
                <w:rFonts w:cs="Calibri"/>
                <w:b/>
                <w:bCs/>
                <w:sz w:val="18"/>
                <w:szCs w:val="18"/>
              </w:rPr>
            </w:pPr>
            <w:r w:rsidRPr="00082AE6">
              <w:rPr>
                <w:rFonts w:cs="Calibri"/>
                <w:b/>
                <w:bCs/>
                <w:sz w:val="18"/>
                <w:szCs w:val="18"/>
              </w:rPr>
              <w:t>5. számú táblázat - Természetes szaporodás</w:t>
            </w:r>
          </w:p>
        </w:tc>
      </w:tr>
      <w:tr w:rsidR="00C61FAF" w:rsidRPr="00C61FAF" w14:paraId="0C885402" w14:textId="77777777" w:rsidTr="00C25197">
        <w:trPr>
          <w:trHeight w:val="1132"/>
        </w:trPr>
        <w:tc>
          <w:tcPr>
            <w:tcW w:w="1920" w:type="dxa"/>
            <w:tcBorders>
              <w:top w:val="nil"/>
              <w:left w:val="single" w:sz="4" w:space="0" w:color="auto"/>
              <w:bottom w:val="single" w:sz="4" w:space="0" w:color="auto"/>
              <w:right w:val="single" w:sz="4" w:space="0" w:color="auto"/>
            </w:tcBorders>
            <w:shd w:val="clear" w:color="000000" w:fill="E2EFDA"/>
            <w:noWrap/>
            <w:vAlign w:val="center"/>
            <w:hideMark/>
          </w:tcPr>
          <w:p w14:paraId="2E3AB24F" w14:textId="77777777" w:rsidR="00C61FAF" w:rsidRPr="00082AE6" w:rsidRDefault="00C61FAF" w:rsidP="00C61FAF">
            <w:pPr>
              <w:jc w:val="center"/>
              <w:rPr>
                <w:rFonts w:cs="Calibri"/>
                <w:b/>
                <w:bCs/>
                <w:sz w:val="18"/>
                <w:szCs w:val="18"/>
              </w:rPr>
            </w:pPr>
            <w:r w:rsidRPr="00082AE6">
              <w:rPr>
                <w:rFonts w:cs="Calibri"/>
                <w:b/>
                <w:bCs/>
                <w:sz w:val="18"/>
                <w:szCs w:val="18"/>
              </w:rPr>
              <w:t>Év</w:t>
            </w:r>
          </w:p>
        </w:tc>
        <w:tc>
          <w:tcPr>
            <w:tcW w:w="3380" w:type="dxa"/>
            <w:tcBorders>
              <w:top w:val="nil"/>
              <w:left w:val="nil"/>
              <w:bottom w:val="single" w:sz="4" w:space="0" w:color="auto"/>
              <w:right w:val="single" w:sz="4" w:space="0" w:color="auto"/>
            </w:tcBorders>
            <w:shd w:val="clear" w:color="000000" w:fill="E2EFDA"/>
            <w:vAlign w:val="center"/>
            <w:hideMark/>
          </w:tcPr>
          <w:p w14:paraId="1CD75944" w14:textId="77777777" w:rsidR="00C61FAF" w:rsidRPr="00082AE6" w:rsidRDefault="00C61FAF" w:rsidP="00C61FAF">
            <w:pPr>
              <w:jc w:val="center"/>
              <w:rPr>
                <w:rFonts w:cs="Calibri"/>
                <w:b/>
                <w:bCs/>
                <w:sz w:val="18"/>
                <w:szCs w:val="18"/>
              </w:rPr>
            </w:pPr>
            <w:r w:rsidRPr="00082AE6">
              <w:rPr>
                <w:rFonts w:cs="Calibri"/>
                <w:b/>
                <w:bCs/>
                <w:sz w:val="18"/>
                <w:szCs w:val="18"/>
              </w:rPr>
              <w:t>Az élve születések és halálozások különbözetének 1000 lakosra vetített száma (fő)</w:t>
            </w:r>
            <w:r w:rsidRPr="00082AE6">
              <w:rPr>
                <w:rFonts w:cs="Calibri"/>
                <w:b/>
                <w:bCs/>
                <w:sz w:val="18"/>
                <w:szCs w:val="18"/>
              </w:rPr>
              <w:br/>
            </w:r>
            <w:r w:rsidRPr="00082AE6">
              <w:rPr>
                <w:rFonts w:cs="Calibri"/>
                <w:sz w:val="18"/>
                <w:szCs w:val="18"/>
              </w:rPr>
              <w:t>(TS 032)</w:t>
            </w:r>
          </w:p>
        </w:tc>
      </w:tr>
      <w:tr w:rsidR="00C61FAF" w:rsidRPr="00C61FAF" w14:paraId="67247216" w14:textId="77777777" w:rsidTr="00C61FAF">
        <w:trPr>
          <w:trHeight w:val="28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650B7D15" w14:textId="77777777" w:rsidR="00C61FAF" w:rsidRPr="00082AE6" w:rsidRDefault="00C61FAF" w:rsidP="00C61FAF">
            <w:pPr>
              <w:jc w:val="center"/>
              <w:rPr>
                <w:rFonts w:cs="Calibri"/>
                <w:sz w:val="18"/>
                <w:szCs w:val="18"/>
              </w:rPr>
            </w:pPr>
            <w:r w:rsidRPr="00082AE6">
              <w:rPr>
                <w:rFonts w:cs="Calibri"/>
                <w:sz w:val="18"/>
                <w:szCs w:val="18"/>
              </w:rPr>
              <w:t>2015</w:t>
            </w:r>
          </w:p>
        </w:tc>
        <w:tc>
          <w:tcPr>
            <w:tcW w:w="3380" w:type="dxa"/>
            <w:tcBorders>
              <w:top w:val="nil"/>
              <w:left w:val="nil"/>
              <w:bottom w:val="single" w:sz="4" w:space="0" w:color="auto"/>
              <w:right w:val="single" w:sz="4" w:space="0" w:color="auto"/>
            </w:tcBorders>
            <w:shd w:val="clear" w:color="auto" w:fill="auto"/>
            <w:vAlign w:val="center"/>
            <w:hideMark/>
          </w:tcPr>
          <w:p w14:paraId="04CA7CDA" w14:textId="77777777" w:rsidR="00C61FAF" w:rsidRPr="00082AE6" w:rsidRDefault="00C61FAF" w:rsidP="00C61FAF">
            <w:pPr>
              <w:jc w:val="center"/>
              <w:rPr>
                <w:rFonts w:cs="Calibri"/>
                <w:sz w:val="18"/>
                <w:szCs w:val="18"/>
              </w:rPr>
            </w:pPr>
            <w:r w:rsidRPr="00082AE6">
              <w:rPr>
                <w:rFonts w:cs="Calibri"/>
                <w:sz w:val="18"/>
                <w:szCs w:val="18"/>
              </w:rPr>
              <w:t>-4,03</w:t>
            </w:r>
          </w:p>
        </w:tc>
      </w:tr>
      <w:tr w:rsidR="00C61FAF" w:rsidRPr="00C61FAF" w14:paraId="0F80B509" w14:textId="77777777" w:rsidTr="00C61FAF">
        <w:trPr>
          <w:trHeight w:val="30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C39AD59" w14:textId="77777777" w:rsidR="00C61FAF" w:rsidRPr="00082AE6" w:rsidRDefault="00C61FAF" w:rsidP="00C61FAF">
            <w:pPr>
              <w:jc w:val="center"/>
              <w:rPr>
                <w:rFonts w:cs="Calibri"/>
                <w:sz w:val="18"/>
                <w:szCs w:val="18"/>
              </w:rPr>
            </w:pPr>
            <w:r w:rsidRPr="00082AE6">
              <w:rPr>
                <w:rFonts w:cs="Calibri"/>
                <w:sz w:val="18"/>
                <w:szCs w:val="18"/>
              </w:rPr>
              <w:t>2016</w:t>
            </w:r>
          </w:p>
        </w:tc>
        <w:tc>
          <w:tcPr>
            <w:tcW w:w="3380" w:type="dxa"/>
            <w:tcBorders>
              <w:top w:val="nil"/>
              <w:left w:val="nil"/>
              <w:bottom w:val="single" w:sz="4" w:space="0" w:color="auto"/>
              <w:right w:val="single" w:sz="4" w:space="0" w:color="auto"/>
            </w:tcBorders>
            <w:shd w:val="clear" w:color="auto" w:fill="auto"/>
            <w:vAlign w:val="center"/>
            <w:hideMark/>
          </w:tcPr>
          <w:p w14:paraId="4BBC3D19" w14:textId="77777777" w:rsidR="00C61FAF" w:rsidRPr="00082AE6" w:rsidRDefault="00C61FAF" w:rsidP="00C61FAF">
            <w:pPr>
              <w:jc w:val="center"/>
              <w:rPr>
                <w:rFonts w:cs="Calibri"/>
                <w:sz w:val="18"/>
                <w:szCs w:val="18"/>
              </w:rPr>
            </w:pPr>
            <w:r w:rsidRPr="00082AE6">
              <w:rPr>
                <w:rFonts w:cs="Calibri"/>
                <w:sz w:val="18"/>
                <w:szCs w:val="18"/>
              </w:rPr>
              <w:t>-4,63</w:t>
            </w:r>
          </w:p>
        </w:tc>
      </w:tr>
      <w:tr w:rsidR="00C61FAF" w:rsidRPr="00C61FAF" w14:paraId="696F8255" w14:textId="77777777" w:rsidTr="00C61FAF">
        <w:trPr>
          <w:trHeight w:val="30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57ADE2A6" w14:textId="77777777" w:rsidR="00C61FAF" w:rsidRPr="00082AE6" w:rsidRDefault="00C61FAF" w:rsidP="00C61FAF">
            <w:pPr>
              <w:jc w:val="center"/>
              <w:rPr>
                <w:rFonts w:cs="Calibri"/>
                <w:sz w:val="18"/>
                <w:szCs w:val="18"/>
              </w:rPr>
            </w:pPr>
            <w:r w:rsidRPr="00082AE6">
              <w:rPr>
                <w:rFonts w:cs="Calibri"/>
                <w:sz w:val="18"/>
                <w:szCs w:val="18"/>
              </w:rPr>
              <w:t>2017</w:t>
            </w:r>
          </w:p>
        </w:tc>
        <w:tc>
          <w:tcPr>
            <w:tcW w:w="3380" w:type="dxa"/>
            <w:tcBorders>
              <w:top w:val="nil"/>
              <w:left w:val="nil"/>
              <w:bottom w:val="single" w:sz="4" w:space="0" w:color="auto"/>
              <w:right w:val="single" w:sz="4" w:space="0" w:color="auto"/>
            </w:tcBorders>
            <w:shd w:val="clear" w:color="auto" w:fill="auto"/>
            <w:vAlign w:val="center"/>
            <w:hideMark/>
          </w:tcPr>
          <w:p w14:paraId="44DCE5FA" w14:textId="77777777" w:rsidR="00C61FAF" w:rsidRPr="00082AE6" w:rsidRDefault="00C61FAF" w:rsidP="00C61FAF">
            <w:pPr>
              <w:jc w:val="center"/>
              <w:rPr>
                <w:rFonts w:cs="Calibri"/>
                <w:sz w:val="18"/>
                <w:szCs w:val="18"/>
              </w:rPr>
            </w:pPr>
            <w:r w:rsidRPr="00082AE6">
              <w:rPr>
                <w:rFonts w:cs="Calibri"/>
                <w:sz w:val="18"/>
                <w:szCs w:val="18"/>
              </w:rPr>
              <w:t>-5,98</w:t>
            </w:r>
          </w:p>
        </w:tc>
      </w:tr>
      <w:tr w:rsidR="00C61FAF" w:rsidRPr="00C61FAF" w14:paraId="6AA09DE0" w14:textId="77777777" w:rsidTr="00C61FAF">
        <w:trPr>
          <w:trHeight w:val="30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5E7E0E6" w14:textId="77777777" w:rsidR="00C61FAF" w:rsidRPr="00082AE6" w:rsidRDefault="00C61FAF" w:rsidP="00C61FAF">
            <w:pPr>
              <w:jc w:val="center"/>
              <w:rPr>
                <w:rFonts w:cs="Calibri"/>
                <w:sz w:val="18"/>
                <w:szCs w:val="18"/>
              </w:rPr>
            </w:pPr>
            <w:r w:rsidRPr="00082AE6">
              <w:rPr>
                <w:rFonts w:cs="Calibri"/>
                <w:sz w:val="18"/>
                <w:szCs w:val="18"/>
              </w:rPr>
              <w:t>2018</w:t>
            </w:r>
          </w:p>
        </w:tc>
        <w:tc>
          <w:tcPr>
            <w:tcW w:w="3380" w:type="dxa"/>
            <w:tcBorders>
              <w:top w:val="nil"/>
              <w:left w:val="nil"/>
              <w:bottom w:val="single" w:sz="4" w:space="0" w:color="auto"/>
              <w:right w:val="single" w:sz="4" w:space="0" w:color="auto"/>
            </w:tcBorders>
            <w:shd w:val="clear" w:color="auto" w:fill="auto"/>
            <w:vAlign w:val="center"/>
            <w:hideMark/>
          </w:tcPr>
          <w:p w14:paraId="5BABD894" w14:textId="77777777" w:rsidR="00C61FAF" w:rsidRPr="00082AE6" w:rsidRDefault="00C61FAF" w:rsidP="00C61FAF">
            <w:pPr>
              <w:jc w:val="center"/>
              <w:rPr>
                <w:rFonts w:cs="Calibri"/>
                <w:sz w:val="18"/>
                <w:szCs w:val="18"/>
              </w:rPr>
            </w:pPr>
            <w:r w:rsidRPr="00082AE6">
              <w:rPr>
                <w:rFonts w:cs="Calibri"/>
                <w:sz w:val="18"/>
                <w:szCs w:val="18"/>
              </w:rPr>
              <w:t>-5,80</w:t>
            </w:r>
          </w:p>
        </w:tc>
      </w:tr>
      <w:tr w:rsidR="00C61FAF" w:rsidRPr="00C61FAF" w14:paraId="7430638B" w14:textId="77777777" w:rsidTr="00C61FAF">
        <w:trPr>
          <w:trHeight w:val="30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2ED57ABC" w14:textId="77777777" w:rsidR="00C61FAF" w:rsidRPr="00082AE6" w:rsidRDefault="00C61FAF" w:rsidP="00C61FAF">
            <w:pPr>
              <w:jc w:val="center"/>
              <w:rPr>
                <w:rFonts w:cs="Calibri"/>
                <w:sz w:val="18"/>
                <w:szCs w:val="18"/>
              </w:rPr>
            </w:pPr>
            <w:r w:rsidRPr="00082AE6">
              <w:rPr>
                <w:rFonts w:cs="Calibri"/>
                <w:sz w:val="18"/>
                <w:szCs w:val="18"/>
              </w:rPr>
              <w:t>2019</w:t>
            </w:r>
          </w:p>
        </w:tc>
        <w:tc>
          <w:tcPr>
            <w:tcW w:w="3380" w:type="dxa"/>
            <w:tcBorders>
              <w:top w:val="nil"/>
              <w:left w:val="nil"/>
              <w:bottom w:val="single" w:sz="4" w:space="0" w:color="auto"/>
              <w:right w:val="single" w:sz="4" w:space="0" w:color="auto"/>
            </w:tcBorders>
            <w:shd w:val="clear" w:color="auto" w:fill="auto"/>
            <w:vAlign w:val="center"/>
            <w:hideMark/>
          </w:tcPr>
          <w:p w14:paraId="4ED24866" w14:textId="77777777" w:rsidR="00C61FAF" w:rsidRPr="00082AE6" w:rsidRDefault="00C61FAF" w:rsidP="00C61FAF">
            <w:pPr>
              <w:jc w:val="center"/>
              <w:rPr>
                <w:rFonts w:cs="Calibri"/>
                <w:sz w:val="18"/>
                <w:szCs w:val="18"/>
              </w:rPr>
            </w:pPr>
            <w:r w:rsidRPr="00082AE6">
              <w:rPr>
                <w:rFonts w:cs="Calibri"/>
                <w:sz w:val="18"/>
                <w:szCs w:val="18"/>
              </w:rPr>
              <w:t>-6,93</w:t>
            </w:r>
          </w:p>
        </w:tc>
      </w:tr>
      <w:tr w:rsidR="00C61FAF" w:rsidRPr="00C61FAF" w14:paraId="09768CBB" w14:textId="77777777" w:rsidTr="00C25197">
        <w:trPr>
          <w:trHeight w:val="305"/>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F67BA50" w14:textId="77777777" w:rsidR="00C61FAF" w:rsidRPr="00082AE6" w:rsidRDefault="00C61FAF" w:rsidP="00C61FAF">
            <w:pPr>
              <w:jc w:val="center"/>
              <w:rPr>
                <w:rFonts w:cs="Calibri"/>
                <w:sz w:val="18"/>
                <w:szCs w:val="18"/>
              </w:rPr>
            </w:pPr>
            <w:r w:rsidRPr="00082AE6">
              <w:rPr>
                <w:rFonts w:cs="Calibri"/>
                <w:sz w:val="18"/>
                <w:szCs w:val="18"/>
              </w:rPr>
              <w:t>2020</w:t>
            </w:r>
          </w:p>
        </w:tc>
        <w:tc>
          <w:tcPr>
            <w:tcW w:w="3380" w:type="dxa"/>
            <w:tcBorders>
              <w:top w:val="nil"/>
              <w:left w:val="nil"/>
              <w:bottom w:val="single" w:sz="4" w:space="0" w:color="auto"/>
              <w:right w:val="single" w:sz="4" w:space="0" w:color="auto"/>
            </w:tcBorders>
            <w:shd w:val="clear" w:color="auto" w:fill="auto"/>
            <w:vAlign w:val="center"/>
            <w:hideMark/>
          </w:tcPr>
          <w:p w14:paraId="496381C7" w14:textId="77777777" w:rsidR="00C61FAF" w:rsidRPr="00082AE6" w:rsidRDefault="00C61FAF" w:rsidP="00C61FAF">
            <w:pPr>
              <w:jc w:val="center"/>
              <w:rPr>
                <w:rFonts w:cs="Calibri"/>
                <w:sz w:val="18"/>
                <w:szCs w:val="18"/>
              </w:rPr>
            </w:pPr>
            <w:proofErr w:type="spellStart"/>
            <w:r w:rsidRPr="00082AE6">
              <w:rPr>
                <w:rFonts w:cs="Calibri"/>
                <w:sz w:val="18"/>
                <w:szCs w:val="18"/>
              </w:rPr>
              <w:t>n.a</w:t>
            </w:r>
            <w:proofErr w:type="spellEnd"/>
            <w:r w:rsidRPr="00082AE6">
              <w:rPr>
                <w:rFonts w:cs="Calibri"/>
                <w:sz w:val="18"/>
                <w:szCs w:val="18"/>
              </w:rPr>
              <w:t>.</w:t>
            </w:r>
          </w:p>
        </w:tc>
      </w:tr>
      <w:tr w:rsidR="00C61FAF" w:rsidRPr="00C61FAF" w14:paraId="6EB62D52" w14:textId="77777777" w:rsidTr="00C61FAF">
        <w:trPr>
          <w:trHeight w:val="300"/>
        </w:trPr>
        <w:tc>
          <w:tcPr>
            <w:tcW w:w="5300" w:type="dxa"/>
            <w:gridSpan w:val="2"/>
            <w:tcBorders>
              <w:top w:val="nil"/>
              <w:left w:val="nil"/>
              <w:bottom w:val="nil"/>
              <w:right w:val="nil"/>
            </w:tcBorders>
            <w:shd w:val="clear" w:color="auto" w:fill="auto"/>
            <w:noWrap/>
            <w:vAlign w:val="bottom"/>
            <w:hideMark/>
          </w:tcPr>
          <w:p w14:paraId="2401A8D1" w14:textId="77777777" w:rsidR="00C61FAF" w:rsidRPr="00082AE6" w:rsidRDefault="00C61FAF" w:rsidP="00C61FAF">
            <w:pPr>
              <w:jc w:val="left"/>
              <w:rPr>
                <w:rFonts w:cs="Calibri"/>
                <w:sz w:val="18"/>
                <w:szCs w:val="18"/>
              </w:rPr>
            </w:pPr>
            <w:r w:rsidRPr="00082AE6">
              <w:rPr>
                <w:rFonts w:cs="Calibri"/>
                <w:sz w:val="18"/>
                <w:szCs w:val="18"/>
              </w:rPr>
              <w:t xml:space="preserve">Forrás: </w:t>
            </w:r>
            <w:proofErr w:type="spellStart"/>
            <w:r w:rsidRPr="00082AE6">
              <w:rPr>
                <w:rFonts w:cs="Calibri"/>
                <w:sz w:val="18"/>
                <w:szCs w:val="18"/>
              </w:rPr>
              <w:t>TeIR</w:t>
            </w:r>
            <w:proofErr w:type="spellEnd"/>
            <w:r w:rsidRPr="00082AE6">
              <w:rPr>
                <w:rFonts w:cs="Calibri"/>
                <w:sz w:val="18"/>
                <w:szCs w:val="18"/>
              </w:rPr>
              <w:t>, KSH-TSTAR</w:t>
            </w:r>
          </w:p>
        </w:tc>
      </w:tr>
    </w:tbl>
    <w:p w14:paraId="42092E40" w14:textId="77777777" w:rsidR="00DB7CA5" w:rsidRDefault="00DB7CA5" w:rsidP="00DB7CA5">
      <w:pPr>
        <w:pStyle w:val="NormlCalibri11"/>
        <w:pBdr>
          <w:top w:val="none" w:sz="0" w:space="0" w:color="auto"/>
          <w:left w:val="none" w:sz="0" w:space="0" w:color="auto"/>
          <w:bottom w:val="none" w:sz="0" w:space="0" w:color="auto"/>
          <w:right w:val="none" w:sz="0" w:space="0" w:color="auto"/>
        </w:pBdr>
      </w:pPr>
    </w:p>
    <w:p w14:paraId="754020A4" w14:textId="77777777" w:rsidR="00DB7CA5" w:rsidRDefault="00DB7CA5" w:rsidP="00DB7CA5">
      <w:pPr>
        <w:pStyle w:val="NormlCalibri11"/>
        <w:pBdr>
          <w:top w:val="none" w:sz="0" w:space="0" w:color="auto"/>
          <w:left w:val="none" w:sz="0" w:space="0" w:color="auto"/>
          <w:bottom w:val="none" w:sz="0" w:space="0" w:color="auto"/>
          <w:right w:val="none" w:sz="0" w:space="0" w:color="auto"/>
        </w:pBdr>
      </w:pPr>
    </w:p>
    <w:p w14:paraId="38313A26" w14:textId="77777777" w:rsidR="00905487" w:rsidRDefault="00905487" w:rsidP="00DB7CA5">
      <w:pPr>
        <w:pStyle w:val="NormlCalibri11"/>
        <w:pBdr>
          <w:top w:val="none" w:sz="0" w:space="0" w:color="auto"/>
          <w:left w:val="none" w:sz="0" w:space="0" w:color="auto"/>
          <w:bottom w:val="none" w:sz="0" w:space="0" w:color="auto"/>
          <w:right w:val="none" w:sz="0" w:space="0" w:color="auto"/>
        </w:pBdr>
      </w:pPr>
    </w:p>
    <w:p w14:paraId="5390A656" w14:textId="671E32D3" w:rsidR="00DB7CA5" w:rsidRDefault="00C61FAF" w:rsidP="00DB7CA5">
      <w:pPr>
        <w:pStyle w:val="NormlCalibri11"/>
        <w:pBdr>
          <w:top w:val="none" w:sz="0" w:space="0" w:color="auto"/>
          <w:left w:val="none" w:sz="0" w:space="0" w:color="auto"/>
          <w:bottom w:val="none" w:sz="0" w:space="0" w:color="auto"/>
          <w:right w:val="none" w:sz="0" w:space="0" w:color="auto"/>
        </w:pBdr>
        <w:jc w:val="center"/>
      </w:pPr>
      <w:r>
        <w:rPr>
          <w:noProof/>
        </w:rPr>
        <w:drawing>
          <wp:inline distT="0" distB="0" distL="0" distR="0" wp14:anchorId="0C90A471" wp14:editId="581946D5">
            <wp:extent cx="4421187" cy="2832496"/>
            <wp:effectExtent l="0" t="0" r="17780" b="6350"/>
            <wp:docPr id="12" name="Diagram 12">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4A059C" w14:textId="77777777" w:rsidR="00DB7CA5" w:rsidRDefault="00DB7CA5" w:rsidP="00DB7CA5">
      <w:pPr>
        <w:pStyle w:val="NormlCalibri11"/>
        <w:pBdr>
          <w:top w:val="none" w:sz="0" w:space="0" w:color="auto"/>
          <w:left w:val="none" w:sz="0" w:space="0" w:color="auto"/>
          <w:bottom w:val="none" w:sz="0" w:space="0" w:color="auto"/>
          <w:right w:val="none" w:sz="0" w:space="0" w:color="auto"/>
        </w:pBdr>
        <w:ind w:left="1440"/>
      </w:pPr>
    </w:p>
    <w:p w14:paraId="76AC4196" w14:textId="495D1C57" w:rsidR="00C4576C" w:rsidRPr="007B33C1" w:rsidRDefault="00DB7CA5" w:rsidP="00DB7CA5">
      <w:pPr>
        <w:pStyle w:val="NormlCalibri11"/>
        <w:pBdr>
          <w:top w:val="none" w:sz="0" w:space="0" w:color="auto"/>
          <w:left w:val="none" w:sz="0" w:space="0" w:color="auto"/>
          <w:bottom w:val="none" w:sz="0" w:space="0" w:color="auto"/>
          <w:right w:val="none" w:sz="0" w:space="0" w:color="auto"/>
        </w:pBdr>
        <w:rPr>
          <w:szCs w:val="22"/>
        </w:rPr>
      </w:pPr>
      <w:r w:rsidRPr="007B33C1">
        <w:rPr>
          <w:szCs w:val="22"/>
        </w:rPr>
        <w:t>Az 5. számú táblázatban látható, hogy az élve születések száma folyamatosan alacsonyabb, mint a halálozások száma, tehát többen halnak meg, mint ahányan születnek, így a természetes szaporodás negatív tendenciát mutat.</w:t>
      </w:r>
    </w:p>
    <w:p w14:paraId="08D6DC15" w14:textId="77777777" w:rsidR="00905487" w:rsidRDefault="00905487" w:rsidP="00DB7CA5">
      <w:pPr>
        <w:pStyle w:val="NormlCalibri11"/>
        <w:pBdr>
          <w:top w:val="none" w:sz="0" w:space="0" w:color="auto"/>
          <w:left w:val="none" w:sz="0" w:space="0" w:color="auto"/>
          <w:bottom w:val="none" w:sz="0" w:space="0" w:color="auto"/>
          <w:right w:val="none" w:sz="0" w:space="0" w:color="auto"/>
        </w:pBdr>
      </w:pPr>
    </w:p>
    <w:p w14:paraId="0074DF7C" w14:textId="19027AD6" w:rsidR="00541227" w:rsidRDefault="00B51CA6" w:rsidP="00541227">
      <w:pPr>
        <w:pStyle w:val="NormlCalibri11"/>
        <w:numPr>
          <w:ilvl w:val="0"/>
          <w:numId w:val="7"/>
        </w:numPr>
        <w:pBdr>
          <w:top w:val="none" w:sz="0" w:space="0" w:color="auto"/>
          <w:left w:val="none" w:sz="0" w:space="0" w:color="auto"/>
          <w:bottom w:val="none" w:sz="0" w:space="0" w:color="auto"/>
          <w:right w:val="none" w:sz="0" w:space="0" w:color="auto"/>
        </w:pBdr>
      </w:pPr>
      <w:r>
        <w:t>Munkanélküliségi ráta</w:t>
      </w:r>
    </w:p>
    <w:p w14:paraId="1EAE3964" w14:textId="77777777" w:rsidR="00541227" w:rsidRDefault="00541227" w:rsidP="00541227">
      <w:pPr>
        <w:pStyle w:val="NormlCalibri11"/>
        <w:pBdr>
          <w:top w:val="none" w:sz="0" w:space="0" w:color="auto"/>
          <w:left w:val="none" w:sz="0" w:space="0" w:color="auto"/>
          <w:bottom w:val="none" w:sz="0" w:space="0" w:color="auto"/>
          <w:right w:val="none" w:sz="0" w:space="0" w:color="auto"/>
        </w:pBdr>
      </w:pPr>
    </w:p>
    <w:p w14:paraId="1CDC84A7" w14:textId="02B4D6D5" w:rsidR="00541227" w:rsidRDefault="00F679E5" w:rsidP="009E0D3B">
      <w:pPr>
        <w:pStyle w:val="NormlCalibri11"/>
        <w:pBdr>
          <w:top w:val="none" w:sz="0" w:space="0" w:color="auto"/>
          <w:left w:val="none" w:sz="0" w:space="0" w:color="auto"/>
          <w:bottom w:val="none" w:sz="0" w:space="0" w:color="auto"/>
          <w:right w:val="none" w:sz="0" w:space="0" w:color="auto"/>
        </w:pBdr>
      </w:pPr>
      <w:r>
        <w:t>A követ</w:t>
      </w:r>
      <w:r w:rsidR="007B33C1">
        <w:t>kező táblázatok</w:t>
      </w:r>
      <w:r w:rsidR="00DA5405">
        <w:t>,</w:t>
      </w:r>
      <w:r w:rsidR="007B33C1">
        <w:t xml:space="preserve"> illetve diagram</w:t>
      </w:r>
      <w:r>
        <w:t xml:space="preserve">ok a </w:t>
      </w:r>
      <w:r w:rsidR="00920485">
        <w:t>munkanélküliségi rátát,</w:t>
      </w:r>
      <w:r>
        <w:t xml:space="preserve"> </w:t>
      </w:r>
      <w:r w:rsidR="00920485">
        <w:t>a nyilvántartott álláskeresők számát mutatják.</w:t>
      </w:r>
    </w:p>
    <w:p w14:paraId="52D9B90C" w14:textId="5CBF33AB" w:rsidR="00541227" w:rsidRDefault="00541227" w:rsidP="009E0D3B">
      <w:pPr>
        <w:pStyle w:val="NormlCalibri11"/>
        <w:pBdr>
          <w:top w:val="none" w:sz="0" w:space="0" w:color="auto"/>
          <w:left w:val="none" w:sz="0" w:space="0" w:color="auto"/>
          <w:bottom w:val="none" w:sz="0" w:space="0" w:color="auto"/>
          <w:right w:val="none" w:sz="0" w:space="0" w:color="auto"/>
        </w:pBdr>
      </w:pPr>
    </w:p>
    <w:p w14:paraId="2E2DFC3E" w14:textId="35329730" w:rsidR="00732AE5" w:rsidRDefault="00732AE5" w:rsidP="009E0D3B">
      <w:pPr>
        <w:pStyle w:val="NormlCalibri11"/>
        <w:pBdr>
          <w:top w:val="none" w:sz="0" w:space="0" w:color="auto"/>
          <w:left w:val="none" w:sz="0" w:space="0" w:color="auto"/>
          <w:bottom w:val="none" w:sz="0" w:space="0" w:color="auto"/>
          <w:right w:val="none" w:sz="0" w:space="0" w:color="auto"/>
        </w:pBdr>
      </w:pPr>
    </w:p>
    <w:p w14:paraId="70DEDCE8" w14:textId="30CDB3A2" w:rsidR="00732AE5" w:rsidRDefault="00732AE5" w:rsidP="009E0D3B">
      <w:pPr>
        <w:pStyle w:val="NormlCalibri11"/>
        <w:pBdr>
          <w:top w:val="none" w:sz="0" w:space="0" w:color="auto"/>
          <w:left w:val="none" w:sz="0" w:space="0" w:color="auto"/>
          <w:bottom w:val="none" w:sz="0" w:space="0" w:color="auto"/>
          <w:right w:val="none" w:sz="0" w:space="0" w:color="auto"/>
        </w:pBdr>
      </w:pPr>
    </w:p>
    <w:p w14:paraId="5E71115C" w14:textId="32B3E983" w:rsidR="00732AE5" w:rsidRDefault="00732AE5" w:rsidP="009E0D3B">
      <w:pPr>
        <w:pStyle w:val="NormlCalibri11"/>
        <w:pBdr>
          <w:top w:val="none" w:sz="0" w:space="0" w:color="auto"/>
          <w:left w:val="none" w:sz="0" w:space="0" w:color="auto"/>
          <w:bottom w:val="none" w:sz="0" w:space="0" w:color="auto"/>
          <w:right w:val="none" w:sz="0" w:space="0" w:color="auto"/>
        </w:pBdr>
      </w:pPr>
    </w:p>
    <w:p w14:paraId="3B12206E" w14:textId="4172EDA2" w:rsidR="00732AE5" w:rsidRDefault="00732AE5" w:rsidP="009E0D3B">
      <w:pPr>
        <w:pStyle w:val="NormlCalibri11"/>
        <w:pBdr>
          <w:top w:val="none" w:sz="0" w:space="0" w:color="auto"/>
          <w:left w:val="none" w:sz="0" w:space="0" w:color="auto"/>
          <w:bottom w:val="none" w:sz="0" w:space="0" w:color="auto"/>
          <w:right w:val="none" w:sz="0" w:space="0" w:color="auto"/>
        </w:pBdr>
      </w:pPr>
    </w:p>
    <w:p w14:paraId="7113393D" w14:textId="0987CDC1" w:rsidR="00732AE5" w:rsidRDefault="00732AE5" w:rsidP="009E0D3B">
      <w:pPr>
        <w:pStyle w:val="NormlCalibri11"/>
        <w:pBdr>
          <w:top w:val="none" w:sz="0" w:space="0" w:color="auto"/>
          <w:left w:val="none" w:sz="0" w:space="0" w:color="auto"/>
          <w:bottom w:val="none" w:sz="0" w:space="0" w:color="auto"/>
          <w:right w:val="none" w:sz="0" w:space="0" w:color="auto"/>
        </w:pBdr>
      </w:pPr>
    </w:p>
    <w:p w14:paraId="39ED0A81" w14:textId="77777777" w:rsidR="00732AE5" w:rsidRDefault="00732AE5" w:rsidP="009E0D3B">
      <w:pPr>
        <w:pStyle w:val="NormlCalibri11"/>
        <w:pBdr>
          <w:top w:val="none" w:sz="0" w:space="0" w:color="auto"/>
          <w:left w:val="none" w:sz="0" w:space="0" w:color="auto"/>
          <w:bottom w:val="none" w:sz="0" w:space="0" w:color="auto"/>
          <w:right w:val="none" w:sz="0" w:space="0" w:color="auto"/>
        </w:pBdr>
      </w:pPr>
    </w:p>
    <w:p w14:paraId="059CD04D" w14:textId="25D2A0EE" w:rsidR="00A6091D" w:rsidRDefault="00A6091D" w:rsidP="009E0D3B">
      <w:pPr>
        <w:pStyle w:val="NormlCalibri11"/>
        <w:pBdr>
          <w:top w:val="none" w:sz="0" w:space="0" w:color="auto"/>
          <w:left w:val="none" w:sz="0" w:space="0" w:color="auto"/>
          <w:bottom w:val="none" w:sz="0" w:space="0" w:color="auto"/>
          <w:right w:val="none" w:sz="0" w:space="0" w:color="auto"/>
        </w:pBdr>
      </w:pPr>
    </w:p>
    <w:p w14:paraId="1C74A1D4" w14:textId="77777777" w:rsidR="00512E0D" w:rsidRDefault="00512E0D" w:rsidP="009E0D3B">
      <w:pPr>
        <w:pStyle w:val="NormlCalibri11"/>
        <w:pBdr>
          <w:top w:val="none" w:sz="0" w:space="0" w:color="auto"/>
          <w:left w:val="none" w:sz="0" w:space="0" w:color="auto"/>
          <w:bottom w:val="none" w:sz="0" w:space="0" w:color="auto"/>
          <w:right w:val="none" w:sz="0" w:space="0" w:color="auto"/>
        </w:pBdr>
      </w:pPr>
    </w:p>
    <w:tbl>
      <w:tblPr>
        <w:tblW w:w="5900" w:type="dxa"/>
        <w:tblInd w:w="1859" w:type="dxa"/>
        <w:tblCellMar>
          <w:left w:w="70" w:type="dxa"/>
          <w:right w:w="70" w:type="dxa"/>
        </w:tblCellMar>
        <w:tblLook w:val="04A0" w:firstRow="1" w:lastRow="0" w:firstColumn="1" w:lastColumn="0" w:noHBand="0" w:noVBand="1"/>
      </w:tblPr>
      <w:tblGrid>
        <w:gridCol w:w="1000"/>
        <w:gridCol w:w="1680"/>
        <w:gridCol w:w="1660"/>
        <w:gridCol w:w="1560"/>
      </w:tblGrid>
      <w:tr w:rsidR="00685D86" w:rsidRPr="00082AE6" w14:paraId="24651F26" w14:textId="77777777" w:rsidTr="005C6B48">
        <w:trPr>
          <w:trHeight w:val="415"/>
        </w:trPr>
        <w:tc>
          <w:tcPr>
            <w:tcW w:w="59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54C83" w14:textId="77777777" w:rsidR="00685D86" w:rsidRPr="00082AE6" w:rsidRDefault="00685D86" w:rsidP="00685D86">
            <w:pPr>
              <w:jc w:val="center"/>
              <w:rPr>
                <w:rFonts w:cs="Calibri"/>
                <w:b/>
                <w:bCs/>
                <w:sz w:val="18"/>
                <w:szCs w:val="18"/>
              </w:rPr>
            </w:pPr>
            <w:r w:rsidRPr="00082AE6">
              <w:rPr>
                <w:rFonts w:cs="Calibri"/>
                <w:b/>
                <w:bCs/>
                <w:sz w:val="18"/>
                <w:szCs w:val="18"/>
              </w:rPr>
              <w:lastRenderedPageBreak/>
              <w:t xml:space="preserve">3.2. 1. számú táblázat - Munkanélküliségi ráta nemek szerint </w:t>
            </w:r>
          </w:p>
        </w:tc>
      </w:tr>
      <w:tr w:rsidR="00685D86" w:rsidRPr="00082AE6" w14:paraId="51D2E5A2" w14:textId="77777777" w:rsidTr="00C25197">
        <w:trPr>
          <w:trHeight w:val="994"/>
        </w:trPr>
        <w:tc>
          <w:tcPr>
            <w:tcW w:w="100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668BB50" w14:textId="77777777" w:rsidR="00685D86" w:rsidRPr="00082AE6" w:rsidRDefault="00685D86" w:rsidP="00685D86">
            <w:pPr>
              <w:jc w:val="center"/>
              <w:rPr>
                <w:rFonts w:cs="Calibri"/>
                <w:b/>
                <w:bCs/>
                <w:sz w:val="18"/>
                <w:szCs w:val="18"/>
              </w:rPr>
            </w:pPr>
            <w:r w:rsidRPr="00082AE6">
              <w:rPr>
                <w:rFonts w:cs="Calibri"/>
                <w:b/>
                <w:bCs/>
                <w:sz w:val="18"/>
                <w:szCs w:val="18"/>
              </w:rPr>
              <w:t>Év </w:t>
            </w:r>
          </w:p>
        </w:tc>
        <w:tc>
          <w:tcPr>
            <w:tcW w:w="4900" w:type="dxa"/>
            <w:gridSpan w:val="3"/>
            <w:tcBorders>
              <w:top w:val="single" w:sz="4" w:space="0" w:color="auto"/>
              <w:left w:val="nil"/>
              <w:bottom w:val="single" w:sz="4" w:space="0" w:color="auto"/>
              <w:right w:val="single" w:sz="4" w:space="0" w:color="auto"/>
            </w:tcBorders>
            <w:shd w:val="clear" w:color="000000" w:fill="E2EFDA"/>
            <w:vAlign w:val="center"/>
            <w:hideMark/>
          </w:tcPr>
          <w:p w14:paraId="0AE6C2FC" w14:textId="77777777" w:rsidR="00685D86" w:rsidRPr="00082AE6" w:rsidRDefault="00685D86" w:rsidP="00685D86">
            <w:pPr>
              <w:jc w:val="center"/>
              <w:rPr>
                <w:rFonts w:cs="Calibri"/>
                <w:b/>
                <w:bCs/>
                <w:sz w:val="18"/>
                <w:szCs w:val="18"/>
              </w:rPr>
            </w:pPr>
            <w:r w:rsidRPr="00082AE6">
              <w:rPr>
                <w:rFonts w:cs="Calibri"/>
                <w:b/>
                <w:bCs/>
                <w:sz w:val="18"/>
                <w:szCs w:val="18"/>
              </w:rPr>
              <w:t xml:space="preserve">Nyilvántartott álláskeresők aránya az </w:t>
            </w:r>
            <w:r w:rsidRPr="00082AE6">
              <w:rPr>
                <w:rFonts w:cs="Calibri"/>
                <w:b/>
                <w:bCs/>
                <w:sz w:val="18"/>
                <w:szCs w:val="18"/>
              </w:rPr>
              <w:br/>
              <w:t>állandó népességben a 15-64 évesek körében</w:t>
            </w:r>
          </w:p>
        </w:tc>
      </w:tr>
      <w:tr w:rsidR="00685D86" w:rsidRPr="00082AE6" w14:paraId="6201C5C7" w14:textId="77777777" w:rsidTr="00685D86">
        <w:trPr>
          <w:trHeight w:val="645"/>
        </w:trPr>
        <w:tc>
          <w:tcPr>
            <w:tcW w:w="1000" w:type="dxa"/>
            <w:vMerge/>
            <w:tcBorders>
              <w:top w:val="nil"/>
              <w:left w:val="single" w:sz="4" w:space="0" w:color="auto"/>
              <w:bottom w:val="single" w:sz="4" w:space="0" w:color="auto"/>
              <w:right w:val="single" w:sz="4" w:space="0" w:color="auto"/>
            </w:tcBorders>
            <w:vAlign w:val="center"/>
            <w:hideMark/>
          </w:tcPr>
          <w:p w14:paraId="22C05883" w14:textId="77777777" w:rsidR="00685D86" w:rsidRPr="00082AE6" w:rsidRDefault="00685D86" w:rsidP="00685D86">
            <w:pPr>
              <w:jc w:val="left"/>
              <w:rPr>
                <w:rFonts w:cs="Calibri"/>
                <w:b/>
                <w:bCs/>
                <w:sz w:val="18"/>
                <w:szCs w:val="18"/>
              </w:rPr>
            </w:pPr>
          </w:p>
        </w:tc>
        <w:tc>
          <w:tcPr>
            <w:tcW w:w="1680" w:type="dxa"/>
            <w:tcBorders>
              <w:top w:val="nil"/>
              <w:left w:val="nil"/>
              <w:bottom w:val="single" w:sz="4" w:space="0" w:color="auto"/>
              <w:right w:val="single" w:sz="4" w:space="0" w:color="auto"/>
            </w:tcBorders>
            <w:shd w:val="clear" w:color="000000" w:fill="E2EFDA"/>
            <w:vAlign w:val="center"/>
            <w:hideMark/>
          </w:tcPr>
          <w:p w14:paraId="48105934" w14:textId="77777777" w:rsidR="00685D86" w:rsidRPr="00082AE6" w:rsidRDefault="00685D86" w:rsidP="00685D86">
            <w:pPr>
              <w:jc w:val="center"/>
              <w:rPr>
                <w:rFonts w:cs="Calibri"/>
                <w:b/>
                <w:bCs/>
                <w:sz w:val="18"/>
                <w:szCs w:val="18"/>
              </w:rPr>
            </w:pPr>
            <w:r w:rsidRPr="00082AE6">
              <w:rPr>
                <w:rFonts w:cs="Calibri"/>
                <w:b/>
                <w:bCs/>
                <w:sz w:val="18"/>
                <w:szCs w:val="18"/>
              </w:rPr>
              <w:t xml:space="preserve">Férfiak aránya </w:t>
            </w:r>
            <w:r w:rsidRPr="00082AE6">
              <w:rPr>
                <w:rFonts w:cs="Calibri"/>
                <w:b/>
                <w:bCs/>
                <w:sz w:val="18"/>
                <w:szCs w:val="18"/>
              </w:rPr>
              <w:br/>
            </w:r>
            <w:r w:rsidRPr="00082AE6">
              <w:rPr>
                <w:rFonts w:cs="Calibri"/>
                <w:sz w:val="18"/>
                <w:szCs w:val="18"/>
              </w:rPr>
              <w:t>(TS 033)</w:t>
            </w:r>
          </w:p>
        </w:tc>
        <w:tc>
          <w:tcPr>
            <w:tcW w:w="1660" w:type="dxa"/>
            <w:tcBorders>
              <w:top w:val="nil"/>
              <w:left w:val="nil"/>
              <w:bottom w:val="single" w:sz="4" w:space="0" w:color="auto"/>
              <w:right w:val="single" w:sz="4" w:space="0" w:color="auto"/>
            </w:tcBorders>
            <w:shd w:val="clear" w:color="000000" w:fill="E2EFDA"/>
            <w:vAlign w:val="center"/>
            <w:hideMark/>
          </w:tcPr>
          <w:p w14:paraId="363B01E6" w14:textId="77777777" w:rsidR="00685D86" w:rsidRPr="00082AE6" w:rsidRDefault="00685D86" w:rsidP="00685D86">
            <w:pPr>
              <w:jc w:val="center"/>
              <w:rPr>
                <w:rFonts w:cs="Calibri"/>
                <w:b/>
                <w:bCs/>
                <w:sz w:val="18"/>
                <w:szCs w:val="18"/>
              </w:rPr>
            </w:pPr>
            <w:r w:rsidRPr="00082AE6">
              <w:rPr>
                <w:rFonts w:cs="Calibri"/>
                <w:b/>
                <w:bCs/>
                <w:sz w:val="18"/>
                <w:szCs w:val="18"/>
              </w:rPr>
              <w:t xml:space="preserve">Nők aránya </w:t>
            </w:r>
            <w:r w:rsidRPr="00082AE6">
              <w:rPr>
                <w:rFonts w:cs="Calibri"/>
                <w:b/>
                <w:bCs/>
                <w:sz w:val="18"/>
                <w:szCs w:val="18"/>
              </w:rPr>
              <w:br/>
            </w:r>
            <w:r w:rsidRPr="00082AE6">
              <w:rPr>
                <w:rFonts w:cs="Calibri"/>
                <w:sz w:val="18"/>
                <w:szCs w:val="18"/>
              </w:rPr>
              <w:t>(TS 034)</w:t>
            </w:r>
          </w:p>
        </w:tc>
        <w:tc>
          <w:tcPr>
            <w:tcW w:w="1560" w:type="dxa"/>
            <w:tcBorders>
              <w:top w:val="nil"/>
              <w:left w:val="nil"/>
              <w:bottom w:val="single" w:sz="4" w:space="0" w:color="auto"/>
              <w:right w:val="single" w:sz="4" w:space="0" w:color="auto"/>
            </w:tcBorders>
            <w:shd w:val="clear" w:color="000000" w:fill="E2EFDA"/>
            <w:noWrap/>
            <w:vAlign w:val="center"/>
            <w:hideMark/>
          </w:tcPr>
          <w:p w14:paraId="10C49E83" w14:textId="77777777" w:rsidR="00685D86" w:rsidRPr="00082AE6" w:rsidRDefault="00685D86" w:rsidP="00685D86">
            <w:pPr>
              <w:jc w:val="center"/>
              <w:rPr>
                <w:rFonts w:cs="Calibri"/>
                <w:b/>
                <w:bCs/>
                <w:sz w:val="18"/>
                <w:szCs w:val="18"/>
              </w:rPr>
            </w:pPr>
            <w:r w:rsidRPr="00082AE6">
              <w:rPr>
                <w:rFonts w:cs="Calibri"/>
                <w:b/>
                <w:bCs/>
                <w:sz w:val="18"/>
                <w:szCs w:val="18"/>
              </w:rPr>
              <w:t>Összesen</w:t>
            </w:r>
          </w:p>
        </w:tc>
      </w:tr>
      <w:tr w:rsidR="00685D86" w:rsidRPr="00082AE6" w14:paraId="4603FF84" w14:textId="77777777" w:rsidTr="00685D86">
        <w:trPr>
          <w:trHeight w:val="228"/>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790D5A5A" w14:textId="77777777" w:rsidR="00685D86" w:rsidRPr="00082AE6" w:rsidRDefault="00685D86" w:rsidP="00685D86">
            <w:pPr>
              <w:jc w:val="center"/>
              <w:rPr>
                <w:rFonts w:cs="Calibri"/>
                <w:sz w:val="18"/>
                <w:szCs w:val="18"/>
              </w:rPr>
            </w:pPr>
            <w:r w:rsidRPr="00082AE6">
              <w:rPr>
                <w:rFonts w:cs="Calibri"/>
                <w:sz w:val="18"/>
                <w:szCs w:val="18"/>
              </w:rPr>
              <w:t>2015</w:t>
            </w:r>
          </w:p>
        </w:tc>
        <w:tc>
          <w:tcPr>
            <w:tcW w:w="1680" w:type="dxa"/>
            <w:tcBorders>
              <w:top w:val="nil"/>
              <w:left w:val="nil"/>
              <w:bottom w:val="single" w:sz="4" w:space="0" w:color="auto"/>
              <w:right w:val="single" w:sz="4" w:space="0" w:color="auto"/>
            </w:tcBorders>
            <w:shd w:val="clear" w:color="auto" w:fill="auto"/>
            <w:vAlign w:val="center"/>
            <w:hideMark/>
          </w:tcPr>
          <w:p w14:paraId="10502097" w14:textId="77777777" w:rsidR="00685D86" w:rsidRPr="00082AE6" w:rsidRDefault="00685D86" w:rsidP="00685D86">
            <w:pPr>
              <w:jc w:val="center"/>
              <w:rPr>
                <w:rFonts w:cs="Calibri"/>
                <w:sz w:val="18"/>
                <w:szCs w:val="18"/>
              </w:rPr>
            </w:pPr>
            <w:r w:rsidRPr="00082AE6">
              <w:rPr>
                <w:rFonts w:cs="Calibri"/>
                <w:sz w:val="18"/>
                <w:szCs w:val="18"/>
              </w:rPr>
              <w:t>4,08%</w:t>
            </w:r>
          </w:p>
        </w:tc>
        <w:tc>
          <w:tcPr>
            <w:tcW w:w="1660" w:type="dxa"/>
            <w:tcBorders>
              <w:top w:val="nil"/>
              <w:left w:val="nil"/>
              <w:bottom w:val="single" w:sz="4" w:space="0" w:color="auto"/>
              <w:right w:val="single" w:sz="4" w:space="0" w:color="auto"/>
            </w:tcBorders>
            <w:shd w:val="clear" w:color="auto" w:fill="auto"/>
            <w:vAlign w:val="center"/>
            <w:hideMark/>
          </w:tcPr>
          <w:p w14:paraId="6CFEF7ED" w14:textId="77777777" w:rsidR="00685D86" w:rsidRPr="00082AE6" w:rsidRDefault="00685D86" w:rsidP="00685D86">
            <w:pPr>
              <w:jc w:val="center"/>
              <w:rPr>
                <w:rFonts w:cs="Calibri"/>
                <w:sz w:val="18"/>
                <w:szCs w:val="18"/>
              </w:rPr>
            </w:pPr>
            <w:r w:rsidRPr="00082AE6">
              <w:rPr>
                <w:rFonts w:cs="Calibri"/>
                <w:sz w:val="18"/>
                <w:szCs w:val="18"/>
              </w:rPr>
              <w:t>5,80%</w:t>
            </w:r>
          </w:p>
        </w:tc>
        <w:tc>
          <w:tcPr>
            <w:tcW w:w="1560" w:type="dxa"/>
            <w:tcBorders>
              <w:top w:val="nil"/>
              <w:left w:val="nil"/>
              <w:bottom w:val="single" w:sz="4" w:space="0" w:color="auto"/>
              <w:right w:val="single" w:sz="4" w:space="0" w:color="auto"/>
            </w:tcBorders>
            <w:shd w:val="clear" w:color="000000" w:fill="FCE4D6"/>
            <w:vAlign w:val="center"/>
            <w:hideMark/>
          </w:tcPr>
          <w:p w14:paraId="0C7A2C59" w14:textId="77777777" w:rsidR="00685D86" w:rsidRPr="00082AE6" w:rsidRDefault="00685D86" w:rsidP="00685D86">
            <w:pPr>
              <w:jc w:val="center"/>
              <w:rPr>
                <w:rFonts w:cs="Calibri"/>
                <w:sz w:val="18"/>
                <w:szCs w:val="18"/>
              </w:rPr>
            </w:pPr>
            <w:r w:rsidRPr="00082AE6">
              <w:rPr>
                <w:rFonts w:cs="Calibri"/>
                <w:sz w:val="18"/>
                <w:szCs w:val="18"/>
              </w:rPr>
              <w:t>4,94%</w:t>
            </w:r>
          </w:p>
        </w:tc>
      </w:tr>
      <w:tr w:rsidR="00685D86" w:rsidRPr="00082AE6" w14:paraId="637D6580" w14:textId="77777777" w:rsidTr="00685D86">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226E32BD" w14:textId="77777777" w:rsidR="00685D86" w:rsidRPr="00082AE6" w:rsidRDefault="00685D86" w:rsidP="00685D86">
            <w:pPr>
              <w:jc w:val="center"/>
              <w:rPr>
                <w:rFonts w:cs="Calibri"/>
                <w:sz w:val="18"/>
                <w:szCs w:val="18"/>
              </w:rPr>
            </w:pPr>
            <w:r w:rsidRPr="00082AE6">
              <w:rPr>
                <w:rFonts w:cs="Calibri"/>
                <w:sz w:val="18"/>
                <w:szCs w:val="18"/>
              </w:rPr>
              <w:t>2016</w:t>
            </w:r>
          </w:p>
        </w:tc>
        <w:tc>
          <w:tcPr>
            <w:tcW w:w="1680" w:type="dxa"/>
            <w:tcBorders>
              <w:top w:val="nil"/>
              <w:left w:val="nil"/>
              <w:bottom w:val="single" w:sz="4" w:space="0" w:color="auto"/>
              <w:right w:val="single" w:sz="4" w:space="0" w:color="auto"/>
            </w:tcBorders>
            <w:shd w:val="clear" w:color="auto" w:fill="auto"/>
            <w:vAlign w:val="center"/>
            <w:hideMark/>
          </w:tcPr>
          <w:p w14:paraId="789D3095" w14:textId="77777777" w:rsidR="00685D86" w:rsidRPr="00082AE6" w:rsidRDefault="00685D86" w:rsidP="00685D86">
            <w:pPr>
              <w:jc w:val="center"/>
              <w:rPr>
                <w:rFonts w:cs="Calibri"/>
                <w:sz w:val="18"/>
                <w:szCs w:val="18"/>
              </w:rPr>
            </w:pPr>
            <w:r w:rsidRPr="00082AE6">
              <w:rPr>
                <w:rFonts w:cs="Calibri"/>
                <w:sz w:val="18"/>
                <w:szCs w:val="18"/>
              </w:rPr>
              <w:t>2,76%</w:t>
            </w:r>
          </w:p>
        </w:tc>
        <w:tc>
          <w:tcPr>
            <w:tcW w:w="1660" w:type="dxa"/>
            <w:tcBorders>
              <w:top w:val="nil"/>
              <w:left w:val="nil"/>
              <w:bottom w:val="single" w:sz="4" w:space="0" w:color="auto"/>
              <w:right w:val="single" w:sz="4" w:space="0" w:color="auto"/>
            </w:tcBorders>
            <w:shd w:val="clear" w:color="auto" w:fill="auto"/>
            <w:vAlign w:val="center"/>
            <w:hideMark/>
          </w:tcPr>
          <w:p w14:paraId="415DBF9C" w14:textId="77777777" w:rsidR="00685D86" w:rsidRPr="00082AE6" w:rsidRDefault="00685D86" w:rsidP="00685D86">
            <w:pPr>
              <w:jc w:val="center"/>
              <w:rPr>
                <w:rFonts w:cs="Calibri"/>
                <w:sz w:val="18"/>
                <w:szCs w:val="18"/>
              </w:rPr>
            </w:pPr>
            <w:r w:rsidRPr="00082AE6">
              <w:rPr>
                <w:rFonts w:cs="Calibri"/>
                <w:sz w:val="18"/>
                <w:szCs w:val="18"/>
              </w:rPr>
              <w:t>3,77%</w:t>
            </w:r>
          </w:p>
        </w:tc>
        <w:tc>
          <w:tcPr>
            <w:tcW w:w="1560" w:type="dxa"/>
            <w:tcBorders>
              <w:top w:val="nil"/>
              <w:left w:val="nil"/>
              <w:bottom w:val="single" w:sz="4" w:space="0" w:color="auto"/>
              <w:right w:val="single" w:sz="4" w:space="0" w:color="auto"/>
            </w:tcBorders>
            <w:shd w:val="clear" w:color="000000" w:fill="FCE4D6"/>
            <w:vAlign w:val="center"/>
            <w:hideMark/>
          </w:tcPr>
          <w:p w14:paraId="448CAAB3" w14:textId="77777777" w:rsidR="00685D86" w:rsidRPr="00082AE6" w:rsidRDefault="00685D86" w:rsidP="00685D86">
            <w:pPr>
              <w:jc w:val="center"/>
              <w:rPr>
                <w:rFonts w:cs="Calibri"/>
                <w:sz w:val="18"/>
                <w:szCs w:val="18"/>
              </w:rPr>
            </w:pPr>
            <w:r w:rsidRPr="00082AE6">
              <w:rPr>
                <w:rFonts w:cs="Calibri"/>
                <w:sz w:val="18"/>
                <w:szCs w:val="18"/>
              </w:rPr>
              <w:t>3,27%</w:t>
            </w:r>
          </w:p>
        </w:tc>
      </w:tr>
      <w:tr w:rsidR="00685D86" w:rsidRPr="00082AE6" w14:paraId="74DBF55F" w14:textId="77777777" w:rsidTr="00685D86">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CABBC7C" w14:textId="77777777" w:rsidR="00685D86" w:rsidRPr="00082AE6" w:rsidRDefault="00685D86" w:rsidP="00685D86">
            <w:pPr>
              <w:jc w:val="center"/>
              <w:rPr>
                <w:rFonts w:cs="Calibri"/>
                <w:sz w:val="18"/>
                <w:szCs w:val="18"/>
              </w:rPr>
            </w:pPr>
            <w:r w:rsidRPr="00082AE6">
              <w:rPr>
                <w:rFonts w:cs="Calibri"/>
                <w:sz w:val="18"/>
                <w:szCs w:val="18"/>
              </w:rPr>
              <w:t>2017</w:t>
            </w:r>
          </w:p>
        </w:tc>
        <w:tc>
          <w:tcPr>
            <w:tcW w:w="1680" w:type="dxa"/>
            <w:tcBorders>
              <w:top w:val="nil"/>
              <w:left w:val="nil"/>
              <w:bottom w:val="single" w:sz="4" w:space="0" w:color="auto"/>
              <w:right w:val="single" w:sz="4" w:space="0" w:color="auto"/>
            </w:tcBorders>
            <w:shd w:val="clear" w:color="auto" w:fill="auto"/>
            <w:vAlign w:val="center"/>
            <w:hideMark/>
          </w:tcPr>
          <w:p w14:paraId="436ACAD9" w14:textId="77777777" w:rsidR="00685D86" w:rsidRPr="00082AE6" w:rsidRDefault="00685D86" w:rsidP="00685D86">
            <w:pPr>
              <w:jc w:val="center"/>
              <w:rPr>
                <w:rFonts w:cs="Calibri"/>
                <w:sz w:val="18"/>
                <w:szCs w:val="18"/>
              </w:rPr>
            </w:pPr>
            <w:r w:rsidRPr="00082AE6">
              <w:rPr>
                <w:rFonts w:cs="Calibri"/>
                <w:sz w:val="18"/>
                <w:szCs w:val="18"/>
              </w:rPr>
              <w:t>2,44%</w:t>
            </w:r>
          </w:p>
        </w:tc>
        <w:tc>
          <w:tcPr>
            <w:tcW w:w="1660" w:type="dxa"/>
            <w:tcBorders>
              <w:top w:val="nil"/>
              <w:left w:val="nil"/>
              <w:bottom w:val="single" w:sz="4" w:space="0" w:color="auto"/>
              <w:right w:val="single" w:sz="4" w:space="0" w:color="auto"/>
            </w:tcBorders>
            <w:shd w:val="clear" w:color="auto" w:fill="auto"/>
            <w:vAlign w:val="center"/>
            <w:hideMark/>
          </w:tcPr>
          <w:p w14:paraId="72F4AC96" w14:textId="77777777" w:rsidR="00685D86" w:rsidRPr="00082AE6" w:rsidRDefault="00685D86" w:rsidP="00685D86">
            <w:pPr>
              <w:jc w:val="center"/>
              <w:rPr>
                <w:rFonts w:cs="Calibri"/>
                <w:sz w:val="18"/>
                <w:szCs w:val="18"/>
              </w:rPr>
            </w:pPr>
            <w:r w:rsidRPr="00082AE6">
              <w:rPr>
                <w:rFonts w:cs="Calibri"/>
                <w:sz w:val="18"/>
                <w:szCs w:val="18"/>
              </w:rPr>
              <w:t>2,72%</w:t>
            </w:r>
          </w:p>
        </w:tc>
        <w:tc>
          <w:tcPr>
            <w:tcW w:w="1560" w:type="dxa"/>
            <w:tcBorders>
              <w:top w:val="nil"/>
              <w:left w:val="nil"/>
              <w:bottom w:val="single" w:sz="4" w:space="0" w:color="auto"/>
              <w:right w:val="single" w:sz="4" w:space="0" w:color="auto"/>
            </w:tcBorders>
            <w:shd w:val="clear" w:color="000000" w:fill="FCE4D6"/>
            <w:vAlign w:val="center"/>
            <w:hideMark/>
          </w:tcPr>
          <w:p w14:paraId="2F8DFAD1" w14:textId="77777777" w:rsidR="00685D86" w:rsidRPr="00082AE6" w:rsidRDefault="00685D86" w:rsidP="00685D86">
            <w:pPr>
              <w:jc w:val="center"/>
              <w:rPr>
                <w:rFonts w:cs="Calibri"/>
                <w:sz w:val="18"/>
                <w:szCs w:val="18"/>
              </w:rPr>
            </w:pPr>
            <w:r w:rsidRPr="00082AE6">
              <w:rPr>
                <w:rFonts w:cs="Calibri"/>
                <w:sz w:val="18"/>
                <w:szCs w:val="18"/>
              </w:rPr>
              <w:t>2,58%</w:t>
            </w:r>
          </w:p>
        </w:tc>
      </w:tr>
      <w:tr w:rsidR="00685D86" w:rsidRPr="00082AE6" w14:paraId="347AEE16" w14:textId="77777777" w:rsidTr="00685D86">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3561285C" w14:textId="77777777" w:rsidR="00685D86" w:rsidRPr="00082AE6" w:rsidRDefault="00685D86" w:rsidP="00685D86">
            <w:pPr>
              <w:jc w:val="center"/>
              <w:rPr>
                <w:rFonts w:cs="Calibri"/>
                <w:sz w:val="18"/>
                <w:szCs w:val="18"/>
              </w:rPr>
            </w:pPr>
            <w:r w:rsidRPr="00082AE6">
              <w:rPr>
                <w:rFonts w:cs="Calibri"/>
                <w:sz w:val="18"/>
                <w:szCs w:val="18"/>
              </w:rPr>
              <w:t>2018</w:t>
            </w:r>
          </w:p>
        </w:tc>
        <w:tc>
          <w:tcPr>
            <w:tcW w:w="1680" w:type="dxa"/>
            <w:tcBorders>
              <w:top w:val="nil"/>
              <w:left w:val="nil"/>
              <w:bottom w:val="single" w:sz="4" w:space="0" w:color="auto"/>
              <w:right w:val="single" w:sz="4" w:space="0" w:color="auto"/>
            </w:tcBorders>
            <w:shd w:val="clear" w:color="auto" w:fill="auto"/>
            <w:vAlign w:val="center"/>
            <w:hideMark/>
          </w:tcPr>
          <w:p w14:paraId="6B562C28" w14:textId="77777777" w:rsidR="00685D86" w:rsidRPr="00082AE6" w:rsidRDefault="00685D86" w:rsidP="00685D86">
            <w:pPr>
              <w:jc w:val="center"/>
              <w:rPr>
                <w:rFonts w:cs="Calibri"/>
                <w:sz w:val="18"/>
                <w:szCs w:val="18"/>
              </w:rPr>
            </w:pPr>
            <w:r w:rsidRPr="00082AE6">
              <w:rPr>
                <w:rFonts w:cs="Calibri"/>
                <w:sz w:val="18"/>
                <w:szCs w:val="18"/>
              </w:rPr>
              <w:t>2,28%</w:t>
            </w:r>
          </w:p>
        </w:tc>
        <w:tc>
          <w:tcPr>
            <w:tcW w:w="1660" w:type="dxa"/>
            <w:tcBorders>
              <w:top w:val="nil"/>
              <w:left w:val="nil"/>
              <w:bottom w:val="single" w:sz="4" w:space="0" w:color="auto"/>
              <w:right w:val="single" w:sz="4" w:space="0" w:color="auto"/>
            </w:tcBorders>
            <w:shd w:val="clear" w:color="auto" w:fill="auto"/>
            <w:vAlign w:val="center"/>
            <w:hideMark/>
          </w:tcPr>
          <w:p w14:paraId="63E8F975" w14:textId="77777777" w:rsidR="00685D86" w:rsidRPr="00082AE6" w:rsidRDefault="00685D86" w:rsidP="00685D86">
            <w:pPr>
              <w:jc w:val="center"/>
              <w:rPr>
                <w:rFonts w:cs="Calibri"/>
                <w:sz w:val="18"/>
                <w:szCs w:val="18"/>
              </w:rPr>
            </w:pPr>
            <w:r w:rsidRPr="00082AE6">
              <w:rPr>
                <w:rFonts w:cs="Calibri"/>
                <w:sz w:val="18"/>
                <w:szCs w:val="18"/>
              </w:rPr>
              <w:t>3,09%</w:t>
            </w:r>
          </w:p>
        </w:tc>
        <w:tc>
          <w:tcPr>
            <w:tcW w:w="1560" w:type="dxa"/>
            <w:tcBorders>
              <w:top w:val="nil"/>
              <w:left w:val="nil"/>
              <w:bottom w:val="single" w:sz="4" w:space="0" w:color="auto"/>
              <w:right w:val="single" w:sz="4" w:space="0" w:color="auto"/>
            </w:tcBorders>
            <w:shd w:val="clear" w:color="000000" w:fill="FCE4D6"/>
            <w:vAlign w:val="center"/>
            <w:hideMark/>
          </w:tcPr>
          <w:p w14:paraId="7BB6F250" w14:textId="77777777" w:rsidR="00685D86" w:rsidRPr="00082AE6" w:rsidRDefault="00685D86" w:rsidP="00685D86">
            <w:pPr>
              <w:jc w:val="center"/>
              <w:rPr>
                <w:rFonts w:cs="Calibri"/>
                <w:sz w:val="18"/>
                <w:szCs w:val="18"/>
              </w:rPr>
            </w:pPr>
            <w:r w:rsidRPr="00082AE6">
              <w:rPr>
                <w:rFonts w:cs="Calibri"/>
                <w:sz w:val="18"/>
                <w:szCs w:val="18"/>
              </w:rPr>
              <w:t>2,69%</w:t>
            </w:r>
          </w:p>
        </w:tc>
      </w:tr>
      <w:tr w:rsidR="00685D86" w:rsidRPr="00082AE6" w14:paraId="4F5A49F6" w14:textId="77777777" w:rsidTr="00685D86">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6B0C81C1" w14:textId="77777777" w:rsidR="00685D86" w:rsidRPr="00082AE6" w:rsidRDefault="00685D86" w:rsidP="00685D86">
            <w:pPr>
              <w:jc w:val="center"/>
              <w:rPr>
                <w:rFonts w:cs="Calibri"/>
                <w:sz w:val="18"/>
                <w:szCs w:val="18"/>
              </w:rPr>
            </w:pPr>
            <w:r w:rsidRPr="00082AE6">
              <w:rPr>
                <w:rFonts w:cs="Calibri"/>
                <w:sz w:val="18"/>
                <w:szCs w:val="18"/>
              </w:rPr>
              <w:t>2019</w:t>
            </w:r>
          </w:p>
        </w:tc>
        <w:tc>
          <w:tcPr>
            <w:tcW w:w="1680" w:type="dxa"/>
            <w:tcBorders>
              <w:top w:val="nil"/>
              <w:left w:val="nil"/>
              <w:bottom w:val="single" w:sz="4" w:space="0" w:color="auto"/>
              <w:right w:val="single" w:sz="4" w:space="0" w:color="auto"/>
            </w:tcBorders>
            <w:shd w:val="clear" w:color="auto" w:fill="auto"/>
            <w:vAlign w:val="center"/>
            <w:hideMark/>
          </w:tcPr>
          <w:p w14:paraId="59DAB90E" w14:textId="77777777" w:rsidR="00685D86" w:rsidRPr="00082AE6" w:rsidRDefault="00685D86" w:rsidP="00685D86">
            <w:pPr>
              <w:jc w:val="center"/>
              <w:rPr>
                <w:rFonts w:cs="Calibri"/>
                <w:sz w:val="18"/>
                <w:szCs w:val="18"/>
              </w:rPr>
            </w:pPr>
            <w:r w:rsidRPr="00082AE6">
              <w:rPr>
                <w:rFonts w:cs="Calibri"/>
                <w:sz w:val="18"/>
                <w:szCs w:val="18"/>
              </w:rPr>
              <w:t>2,30%</w:t>
            </w:r>
          </w:p>
        </w:tc>
        <w:tc>
          <w:tcPr>
            <w:tcW w:w="1660" w:type="dxa"/>
            <w:tcBorders>
              <w:top w:val="nil"/>
              <w:left w:val="nil"/>
              <w:bottom w:val="single" w:sz="4" w:space="0" w:color="auto"/>
              <w:right w:val="single" w:sz="4" w:space="0" w:color="auto"/>
            </w:tcBorders>
            <w:shd w:val="clear" w:color="auto" w:fill="auto"/>
            <w:vAlign w:val="center"/>
            <w:hideMark/>
          </w:tcPr>
          <w:p w14:paraId="36FA3650" w14:textId="77777777" w:rsidR="00685D86" w:rsidRPr="00082AE6" w:rsidRDefault="00685D86" w:rsidP="00685D86">
            <w:pPr>
              <w:jc w:val="center"/>
              <w:rPr>
                <w:rFonts w:cs="Calibri"/>
                <w:sz w:val="18"/>
                <w:szCs w:val="18"/>
              </w:rPr>
            </w:pPr>
            <w:r w:rsidRPr="00082AE6">
              <w:rPr>
                <w:rFonts w:cs="Calibri"/>
                <w:sz w:val="18"/>
                <w:szCs w:val="18"/>
              </w:rPr>
              <w:t>2,67%</w:t>
            </w:r>
          </w:p>
        </w:tc>
        <w:tc>
          <w:tcPr>
            <w:tcW w:w="1560" w:type="dxa"/>
            <w:tcBorders>
              <w:top w:val="nil"/>
              <w:left w:val="nil"/>
              <w:bottom w:val="single" w:sz="4" w:space="0" w:color="auto"/>
              <w:right w:val="single" w:sz="4" w:space="0" w:color="auto"/>
            </w:tcBorders>
            <w:shd w:val="clear" w:color="000000" w:fill="FCE4D6"/>
            <w:vAlign w:val="center"/>
            <w:hideMark/>
          </w:tcPr>
          <w:p w14:paraId="380267F1" w14:textId="77777777" w:rsidR="00685D86" w:rsidRPr="00082AE6" w:rsidRDefault="00685D86" w:rsidP="00685D86">
            <w:pPr>
              <w:jc w:val="center"/>
              <w:rPr>
                <w:rFonts w:cs="Calibri"/>
                <w:sz w:val="18"/>
                <w:szCs w:val="18"/>
              </w:rPr>
            </w:pPr>
            <w:r w:rsidRPr="00082AE6">
              <w:rPr>
                <w:rFonts w:cs="Calibri"/>
                <w:sz w:val="18"/>
                <w:szCs w:val="18"/>
              </w:rPr>
              <w:t>2,49%</w:t>
            </w:r>
          </w:p>
        </w:tc>
      </w:tr>
      <w:tr w:rsidR="00685D86" w:rsidRPr="00082AE6" w14:paraId="46094815" w14:textId="77777777" w:rsidTr="00685D86">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5D45229" w14:textId="77777777" w:rsidR="00685D86" w:rsidRPr="00082AE6" w:rsidRDefault="00685D86" w:rsidP="00685D86">
            <w:pPr>
              <w:jc w:val="center"/>
              <w:rPr>
                <w:rFonts w:cs="Calibri"/>
                <w:sz w:val="18"/>
                <w:szCs w:val="18"/>
              </w:rPr>
            </w:pPr>
            <w:r w:rsidRPr="00082AE6">
              <w:rPr>
                <w:rFonts w:cs="Calibri"/>
                <w:sz w:val="18"/>
                <w:szCs w:val="18"/>
              </w:rPr>
              <w:t>2020</w:t>
            </w:r>
          </w:p>
        </w:tc>
        <w:tc>
          <w:tcPr>
            <w:tcW w:w="1680" w:type="dxa"/>
            <w:tcBorders>
              <w:top w:val="nil"/>
              <w:left w:val="nil"/>
              <w:bottom w:val="single" w:sz="4" w:space="0" w:color="auto"/>
              <w:right w:val="single" w:sz="4" w:space="0" w:color="auto"/>
            </w:tcBorders>
            <w:shd w:val="clear" w:color="auto" w:fill="auto"/>
            <w:vAlign w:val="center"/>
            <w:hideMark/>
          </w:tcPr>
          <w:p w14:paraId="4D60C908" w14:textId="77777777" w:rsidR="00685D86" w:rsidRPr="00082AE6" w:rsidRDefault="00685D86" w:rsidP="00685D86">
            <w:pPr>
              <w:jc w:val="center"/>
              <w:rPr>
                <w:rFonts w:cs="Calibri"/>
                <w:sz w:val="18"/>
                <w:szCs w:val="18"/>
              </w:rPr>
            </w:pPr>
            <w:r w:rsidRPr="00082AE6">
              <w:rPr>
                <w:rFonts w:cs="Calibri"/>
                <w:sz w:val="18"/>
                <w:szCs w:val="18"/>
              </w:rPr>
              <w:t>-</w:t>
            </w:r>
          </w:p>
        </w:tc>
        <w:tc>
          <w:tcPr>
            <w:tcW w:w="1660" w:type="dxa"/>
            <w:tcBorders>
              <w:top w:val="nil"/>
              <w:left w:val="nil"/>
              <w:bottom w:val="single" w:sz="4" w:space="0" w:color="auto"/>
              <w:right w:val="single" w:sz="4" w:space="0" w:color="auto"/>
            </w:tcBorders>
            <w:shd w:val="clear" w:color="auto" w:fill="auto"/>
            <w:vAlign w:val="center"/>
            <w:hideMark/>
          </w:tcPr>
          <w:p w14:paraId="150D2574" w14:textId="77777777" w:rsidR="00685D86" w:rsidRPr="00082AE6" w:rsidRDefault="00685D86" w:rsidP="00685D86">
            <w:pPr>
              <w:jc w:val="center"/>
              <w:rPr>
                <w:rFonts w:cs="Calibri"/>
                <w:sz w:val="18"/>
                <w:szCs w:val="18"/>
              </w:rPr>
            </w:pPr>
            <w:r w:rsidRPr="00082AE6">
              <w:rPr>
                <w:rFonts w:cs="Calibri"/>
                <w:sz w:val="18"/>
                <w:szCs w:val="18"/>
              </w:rPr>
              <w:t>-</w:t>
            </w:r>
          </w:p>
        </w:tc>
        <w:tc>
          <w:tcPr>
            <w:tcW w:w="1560" w:type="dxa"/>
            <w:tcBorders>
              <w:top w:val="nil"/>
              <w:left w:val="nil"/>
              <w:bottom w:val="single" w:sz="4" w:space="0" w:color="auto"/>
              <w:right w:val="single" w:sz="4" w:space="0" w:color="auto"/>
            </w:tcBorders>
            <w:shd w:val="clear" w:color="000000" w:fill="FCE4D6"/>
            <w:vAlign w:val="center"/>
            <w:hideMark/>
          </w:tcPr>
          <w:p w14:paraId="34629C0C" w14:textId="77777777" w:rsidR="00685D86" w:rsidRPr="00082AE6" w:rsidRDefault="00685D86" w:rsidP="00685D86">
            <w:pPr>
              <w:jc w:val="center"/>
              <w:rPr>
                <w:rFonts w:cs="Calibri"/>
                <w:sz w:val="18"/>
                <w:szCs w:val="18"/>
              </w:rPr>
            </w:pPr>
            <w:r w:rsidRPr="00082AE6">
              <w:rPr>
                <w:rFonts w:cs="Calibri"/>
                <w:sz w:val="18"/>
                <w:szCs w:val="18"/>
              </w:rPr>
              <w:t>0,00%</w:t>
            </w:r>
          </w:p>
        </w:tc>
      </w:tr>
      <w:tr w:rsidR="00685D86" w:rsidRPr="00082AE6" w14:paraId="635E635F" w14:textId="77777777" w:rsidTr="00685D86">
        <w:trPr>
          <w:trHeight w:val="300"/>
        </w:trPr>
        <w:tc>
          <w:tcPr>
            <w:tcW w:w="4340" w:type="dxa"/>
            <w:gridSpan w:val="3"/>
            <w:tcBorders>
              <w:top w:val="nil"/>
              <w:left w:val="nil"/>
              <w:bottom w:val="nil"/>
              <w:right w:val="nil"/>
            </w:tcBorders>
            <w:shd w:val="clear" w:color="auto" w:fill="auto"/>
            <w:noWrap/>
            <w:vAlign w:val="bottom"/>
            <w:hideMark/>
          </w:tcPr>
          <w:p w14:paraId="6D1F31A8" w14:textId="77777777" w:rsidR="00685D86" w:rsidRPr="00082AE6" w:rsidRDefault="00685D86" w:rsidP="00685D86">
            <w:pPr>
              <w:jc w:val="left"/>
              <w:rPr>
                <w:rFonts w:cs="Calibri"/>
                <w:sz w:val="18"/>
                <w:szCs w:val="18"/>
              </w:rPr>
            </w:pPr>
            <w:r w:rsidRPr="00082AE6">
              <w:rPr>
                <w:rFonts w:cs="Calibri"/>
                <w:sz w:val="18"/>
                <w:szCs w:val="18"/>
              </w:rPr>
              <w:t xml:space="preserve">Forrás: </w:t>
            </w:r>
            <w:proofErr w:type="spellStart"/>
            <w:r w:rsidRPr="00082AE6">
              <w:rPr>
                <w:rFonts w:cs="Calibri"/>
                <w:sz w:val="18"/>
                <w:szCs w:val="18"/>
              </w:rPr>
              <w:t>TeIR</w:t>
            </w:r>
            <w:proofErr w:type="spellEnd"/>
            <w:r w:rsidRPr="00082AE6">
              <w:rPr>
                <w:rFonts w:cs="Calibri"/>
                <w:sz w:val="18"/>
                <w:szCs w:val="18"/>
              </w:rPr>
              <w:t>, Nemzeti Munkaügyi Hivatal</w:t>
            </w:r>
          </w:p>
        </w:tc>
        <w:tc>
          <w:tcPr>
            <w:tcW w:w="1560" w:type="dxa"/>
            <w:tcBorders>
              <w:top w:val="nil"/>
              <w:left w:val="nil"/>
              <w:bottom w:val="nil"/>
              <w:right w:val="nil"/>
            </w:tcBorders>
            <w:shd w:val="clear" w:color="auto" w:fill="auto"/>
            <w:noWrap/>
            <w:vAlign w:val="bottom"/>
            <w:hideMark/>
          </w:tcPr>
          <w:p w14:paraId="60C0E6AD" w14:textId="77777777" w:rsidR="00685D86" w:rsidRPr="00082AE6" w:rsidRDefault="00685D86" w:rsidP="00685D86">
            <w:pPr>
              <w:jc w:val="left"/>
              <w:rPr>
                <w:rFonts w:cs="Calibri"/>
                <w:sz w:val="18"/>
                <w:szCs w:val="18"/>
              </w:rPr>
            </w:pPr>
          </w:p>
        </w:tc>
      </w:tr>
    </w:tbl>
    <w:p w14:paraId="6BEFC7FA" w14:textId="77777777" w:rsidR="00A6091D" w:rsidRPr="00082AE6" w:rsidRDefault="00A6091D" w:rsidP="009E0D3B">
      <w:pPr>
        <w:pStyle w:val="NormlCalibri11"/>
        <w:pBdr>
          <w:top w:val="none" w:sz="0" w:space="0" w:color="auto"/>
          <w:left w:val="none" w:sz="0" w:space="0" w:color="auto"/>
          <w:bottom w:val="none" w:sz="0" w:space="0" w:color="auto"/>
          <w:right w:val="none" w:sz="0" w:space="0" w:color="auto"/>
        </w:pBdr>
        <w:rPr>
          <w:sz w:val="18"/>
          <w:szCs w:val="18"/>
        </w:rPr>
      </w:pPr>
    </w:p>
    <w:p w14:paraId="34F15A26" w14:textId="2A1C37FD" w:rsidR="00FC5B92" w:rsidRDefault="00FC5B92" w:rsidP="009E0D3B">
      <w:pPr>
        <w:pStyle w:val="NormlCalibri11"/>
        <w:pBdr>
          <w:top w:val="none" w:sz="0" w:space="0" w:color="auto"/>
          <w:left w:val="none" w:sz="0" w:space="0" w:color="auto"/>
          <w:bottom w:val="none" w:sz="0" w:space="0" w:color="auto"/>
          <w:right w:val="none" w:sz="0" w:space="0" w:color="auto"/>
        </w:pBdr>
      </w:pPr>
    </w:p>
    <w:p w14:paraId="179CAE61" w14:textId="77777777" w:rsidR="00FC5B92" w:rsidRDefault="00FC5B92" w:rsidP="009E0D3B">
      <w:pPr>
        <w:pStyle w:val="NormlCalibri11"/>
        <w:pBdr>
          <w:top w:val="none" w:sz="0" w:space="0" w:color="auto"/>
          <w:left w:val="none" w:sz="0" w:space="0" w:color="auto"/>
          <w:bottom w:val="none" w:sz="0" w:space="0" w:color="auto"/>
          <w:right w:val="none" w:sz="0" w:space="0" w:color="auto"/>
        </w:pBdr>
      </w:pPr>
    </w:p>
    <w:p w14:paraId="53019D75" w14:textId="624029E3" w:rsidR="007659D1" w:rsidRDefault="00685D86" w:rsidP="00C25197">
      <w:pPr>
        <w:pStyle w:val="NormlCalibri11"/>
        <w:pBdr>
          <w:top w:val="none" w:sz="0" w:space="0" w:color="auto"/>
          <w:left w:val="none" w:sz="0" w:space="0" w:color="auto"/>
          <w:bottom w:val="none" w:sz="0" w:space="0" w:color="auto"/>
          <w:right w:val="none" w:sz="0" w:space="0" w:color="auto"/>
        </w:pBdr>
        <w:jc w:val="center"/>
      </w:pPr>
      <w:r>
        <w:rPr>
          <w:noProof/>
        </w:rPr>
        <w:drawing>
          <wp:inline distT="0" distB="0" distL="0" distR="0" wp14:anchorId="6DD5A2BA" wp14:editId="6272FCD1">
            <wp:extent cx="4446494" cy="2922494"/>
            <wp:effectExtent l="0" t="0" r="11430" b="11430"/>
            <wp:docPr id="27" name="Diagram 27">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93C8FF" w14:textId="0A92CF2F"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3D22EACF" w14:textId="7F96CB88"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570B136C" w14:textId="5EF4E92E"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74A26678" w14:textId="154204DB"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20C0F165" w14:textId="24F96D22"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0FDC8919" w14:textId="1A842C19"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5B9C6E68" w14:textId="1B4475E2"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2C6B1A5F" w14:textId="23DF7BFD"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4FA46BB5" w14:textId="71C4CD93"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260F83E7" w14:textId="3C44065E"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18B508A3" w14:textId="74190970"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7F8BFEAD" w14:textId="38B62FC1"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4052D129" w14:textId="442EE7C3"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567E03D2" w14:textId="3B658347"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406A1B87" w14:textId="41AED0A0"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3291BA47" w14:textId="1BA4019F"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7DDF03B4" w14:textId="77777777" w:rsidR="006D010C" w:rsidRDefault="006D010C" w:rsidP="00C25197">
      <w:pPr>
        <w:pStyle w:val="NormlCalibri11"/>
        <w:pBdr>
          <w:top w:val="none" w:sz="0" w:space="0" w:color="auto"/>
          <w:left w:val="none" w:sz="0" w:space="0" w:color="auto"/>
          <w:bottom w:val="none" w:sz="0" w:space="0" w:color="auto"/>
          <w:right w:val="none" w:sz="0" w:space="0" w:color="auto"/>
        </w:pBdr>
        <w:jc w:val="center"/>
      </w:pPr>
    </w:p>
    <w:p w14:paraId="00027C0E" w14:textId="77777777" w:rsidR="00A6091D" w:rsidRDefault="00A6091D" w:rsidP="009E0D3B">
      <w:pPr>
        <w:pStyle w:val="NormlCalibri11"/>
        <w:pBdr>
          <w:top w:val="none" w:sz="0" w:space="0" w:color="auto"/>
          <w:left w:val="none" w:sz="0" w:space="0" w:color="auto"/>
          <w:bottom w:val="none" w:sz="0" w:space="0" w:color="auto"/>
          <w:right w:val="none" w:sz="0" w:space="0" w:color="auto"/>
        </w:pBdr>
      </w:pPr>
    </w:p>
    <w:p w14:paraId="202DEC96" w14:textId="74E7233F" w:rsidR="00512E0D" w:rsidRDefault="0033403A" w:rsidP="006D010C">
      <w:pPr>
        <w:pStyle w:val="NormlCalibri11"/>
        <w:numPr>
          <w:ilvl w:val="0"/>
          <w:numId w:val="7"/>
        </w:numPr>
        <w:pBdr>
          <w:top w:val="none" w:sz="0" w:space="0" w:color="auto"/>
          <w:left w:val="none" w:sz="0" w:space="0" w:color="auto"/>
          <w:bottom w:val="none" w:sz="0" w:space="0" w:color="auto"/>
          <w:right w:val="none" w:sz="0" w:space="0" w:color="auto"/>
        </w:pBdr>
      </w:pPr>
      <w:r>
        <w:lastRenderedPageBreak/>
        <w:t>Nyilvántartott álláskereső</w:t>
      </w:r>
      <w:r w:rsidR="00B51CA6">
        <w:t xml:space="preserve"> száma</w:t>
      </w:r>
    </w:p>
    <w:p w14:paraId="7D1E3409" w14:textId="0FB09886" w:rsidR="00512E0D" w:rsidRDefault="00512E0D" w:rsidP="006D010C">
      <w:pPr>
        <w:pStyle w:val="NormlCalibri11"/>
        <w:pBdr>
          <w:top w:val="none" w:sz="0" w:space="0" w:color="auto"/>
          <w:left w:val="none" w:sz="0" w:space="0" w:color="auto"/>
          <w:bottom w:val="none" w:sz="0" w:space="0" w:color="auto"/>
          <w:right w:val="none" w:sz="0" w:space="0" w:color="auto"/>
        </w:pBdr>
        <w:ind w:left="1080"/>
      </w:pPr>
    </w:p>
    <w:tbl>
      <w:tblPr>
        <w:tblW w:w="8784" w:type="dxa"/>
        <w:tblInd w:w="419" w:type="dxa"/>
        <w:tblCellMar>
          <w:left w:w="70" w:type="dxa"/>
          <w:right w:w="70" w:type="dxa"/>
        </w:tblCellMar>
        <w:tblLook w:val="04A0" w:firstRow="1" w:lastRow="0" w:firstColumn="1" w:lastColumn="0" w:noHBand="0" w:noVBand="1"/>
      </w:tblPr>
      <w:tblGrid>
        <w:gridCol w:w="1838"/>
        <w:gridCol w:w="992"/>
        <w:gridCol w:w="993"/>
        <w:gridCol w:w="992"/>
        <w:gridCol w:w="992"/>
        <w:gridCol w:w="992"/>
        <w:gridCol w:w="993"/>
        <w:gridCol w:w="992"/>
      </w:tblGrid>
      <w:tr w:rsidR="00594B8E" w:rsidRPr="0092174A" w14:paraId="5DB0CDD9" w14:textId="77777777" w:rsidTr="00594B8E">
        <w:trPr>
          <w:trHeight w:val="567"/>
        </w:trPr>
        <w:tc>
          <w:tcPr>
            <w:tcW w:w="87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63F21" w14:textId="77777777" w:rsidR="00594B8E" w:rsidRPr="0092174A" w:rsidRDefault="00594B8E" w:rsidP="005E3F1B">
            <w:pPr>
              <w:jc w:val="center"/>
              <w:rPr>
                <w:rFonts w:cs="Calibri"/>
                <w:b/>
                <w:bCs/>
                <w:sz w:val="18"/>
                <w:szCs w:val="18"/>
              </w:rPr>
            </w:pPr>
            <w:r w:rsidRPr="0092174A">
              <w:rPr>
                <w:rFonts w:cs="Calibri"/>
                <w:b/>
                <w:bCs/>
                <w:sz w:val="18"/>
                <w:szCs w:val="18"/>
              </w:rPr>
              <w:t>3.2.2. számú táblázat - Nyilvántartott álláskeresők száma korcsoportok szerint</w:t>
            </w:r>
          </w:p>
        </w:tc>
      </w:tr>
      <w:tr w:rsidR="00594B8E" w:rsidRPr="0092174A" w14:paraId="4E63B36B" w14:textId="77777777" w:rsidTr="00594B8E">
        <w:trPr>
          <w:trHeight w:val="561"/>
        </w:trPr>
        <w:tc>
          <w:tcPr>
            <w:tcW w:w="1838" w:type="dxa"/>
            <w:vMerge w:val="restart"/>
            <w:tcBorders>
              <w:top w:val="nil"/>
              <w:left w:val="single" w:sz="4" w:space="0" w:color="auto"/>
              <w:bottom w:val="single" w:sz="4" w:space="0" w:color="auto"/>
              <w:right w:val="single" w:sz="4" w:space="0" w:color="auto"/>
            </w:tcBorders>
            <w:shd w:val="clear" w:color="000000" w:fill="E2EFDA"/>
            <w:vAlign w:val="center"/>
            <w:hideMark/>
          </w:tcPr>
          <w:p w14:paraId="62D5D738" w14:textId="77777777" w:rsidR="00594B8E" w:rsidRPr="0092174A" w:rsidRDefault="00594B8E" w:rsidP="005E3F1B">
            <w:pPr>
              <w:jc w:val="center"/>
              <w:rPr>
                <w:rFonts w:cs="Calibri"/>
                <w:b/>
                <w:bCs/>
                <w:sz w:val="18"/>
                <w:szCs w:val="18"/>
              </w:rPr>
            </w:pPr>
            <w:r w:rsidRPr="0092174A">
              <w:rPr>
                <w:rFonts w:cs="Calibri"/>
                <w:b/>
                <w:bCs/>
                <w:sz w:val="18"/>
                <w:szCs w:val="18"/>
              </w:rPr>
              <w:t>Nyilvántartott álláskeresők száma összesen</w:t>
            </w:r>
          </w:p>
        </w:tc>
        <w:tc>
          <w:tcPr>
            <w:tcW w:w="992" w:type="dxa"/>
            <w:tcBorders>
              <w:top w:val="nil"/>
              <w:left w:val="nil"/>
              <w:bottom w:val="single" w:sz="4" w:space="0" w:color="auto"/>
              <w:right w:val="single" w:sz="4" w:space="0" w:color="auto"/>
            </w:tcBorders>
            <w:shd w:val="clear" w:color="000000" w:fill="E2EFDA"/>
            <w:vAlign w:val="center"/>
            <w:hideMark/>
          </w:tcPr>
          <w:p w14:paraId="40AE73EF" w14:textId="77777777" w:rsidR="00594B8E" w:rsidRPr="0092174A" w:rsidRDefault="00594B8E" w:rsidP="005E3F1B">
            <w:pPr>
              <w:jc w:val="center"/>
              <w:rPr>
                <w:rFonts w:cs="Calibri"/>
                <w:b/>
                <w:bCs/>
                <w:sz w:val="18"/>
                <w:szCs w:val="18"/>
              </w:rPr>
            </w:pPr>
            <w:r w:rsidRPr="0092174A">
              <w:rPr>
                <w:rFonts w:cs="Calibri"/>
                <w:b/>
                <w:bCs/>
                <w:sz w:val="18"/>
                <w:szCs w:val="18"/>
              </w:rPr>
              <w:t>Év</w:t>
            </w:r>
          </w:p>
        </w:tc>
        <w:tc>
          <w:tcPr>
            <w:tcW w:w="993" w:type="dxa"/>
            <w:tcBorders>
              <w:top w:val="nil"/>
              <w:left w:val="nil"/>
              <w:bottom w:val="single" w:sz="4" w:space="0" w:color="auto"/>
              <w:right w:val="single" w:sz="4" w:space="0" w:color="auto"/>
            </w:tcBorders>
            <w:shd w:val="clear" w:color="000000" w:fill="E2EFDA"/>
            <w:vAlign w:val="center"/>
            <w:hideMark/>
          </w:tcPr>
          <w:p w14:paraId="7FA26393" w14:textId="77777777" w:rsidR="00594B8E" w:rsidRPr="0092174A" w:rsidRDefault="00594B8E" w:rsidP="005E3F1B">
            <w:pPr>
              <w:jc w:val="center"/>
              <w:rPr>
                <w:rFonts w:cs="Calibri"/>
                <w:b/>
                <w:bCs/>
                <w:sz w:val="18"/>
                <w:szCs w:val="18"/>
              </w:rPr>
            </w:pPr>
            <w:r w:rsidRPr="0092174A">
              <w:rPr>
                <w:rFonts w:cs="Calibri"/>
                <w:b/>
                <w:bCs/>
                <w:sz w:val="18"/>
                <w:szCs w:val="18"/>
              </w:rPr>
              <w:t>2015</w:t>
            </w:r>
          </w:p>
        </w:tc>
        <w:tc>
          <w:tcPr>
            <w:tcW w:w="992" w:type="dxa"/>
            <w:tcBorders>
              <w:top w:val="nil"/>
              <w:left w:val="nil"/>
              <w:bottom w:val="single" w:sz="4" w:space="0" w:color="auto"/>
              <w:right w:val="single" w:sz="4" w:space="0" w:color="auto"/>
            </w:tcBorders>
            <w:shd w:val="clear" w:color="000000" w:fill="E2EFDA"/>
            <w:vAlign w:val="center"/>
            <w:hideMark/>
          </w:tcPr>
          <w:p w14:paraId="13D2F0BF" w14:textId="77777777" w:rsidR="00594B8E" w:rsidRPr="0092174A" w:rsidRDefault="00594B8E" w:rsidP="005E3F1B">
            <w:pPr>
              <w:jc w:val="center"/>
              <w:rPr>
                <w:rFonts w:cs="Calibri"/>
                <w:b/>
                <w:bCs/>
                <w:sz w:val="18"/>
                <w:szCs w:val="18"/>
              </w:rPr>
            </w:pPr>
            <w:r w:rsidRPr="0092174A">
              <w:rPr>
                <w:rFonts w:cs="Calibri"/>
                <w:b/>
                <w:bCs/>
                <w:sz w:val="18"/>
                <w:szCs w:val="18"/>
              </w:rPr>
              <w:t>2016</w:t>
            </w:r>
          </w:p>
        </w:tc>
        <w:tc>
          <w:tcPr>
            <w:tcW w:w="992" w:type="dxa"/>
            <w:tcBorders>
              <w:top w:val="nil"/>
              <w:left w:val="nil"/>
              <w:bottom w:val="single" w:sz="4" w:space="0" w:color="auto"/>
              <w:right w:val="single" w:sz="4" w:space="0" w:color="auto"/>
            </w:tcBorders>
            <w:shd w:val="clear" w:color="000000" w:fill="E2EFDA"/>
            <w:vAlign w:val="center"/>
            <w:hideMark/>
          </w:tcPr>
          <w:p w14:paraId="1E6A8A0F" w14:textId="77777777" w:rsidR="00594B8E" w:rsidRPr="0092174A" w:rsidRDefault="00594B8E" w:rsidP="005E3F1B">
            <w:pPr>
              <w:jc w:val="center"/>
              <w:rPr>
                <w:rFonts w:cs="Calibri"/>
                <w:b/>
                <w:bCs/>
                <w:sz w:val="18"/>
                <w:szCs w:val="18"/>
              </w:rPr>
            </w:pPr>
            <w:r w:rsidRPr="0092174A">
              <w:rPr>
                <w:rFonts w:cs="Calibri"/>
                <w:b/>
                <w:bCs/>
                <w:sz w:val="18"/>
                <w:szCs w:val="18"/>
              </w:rPr>
              <w:t>2017</w:t>
            </w:r>
          </w:p>
        </w:tc>
        <w:tc>
          <w:tcPr>
            <w:tcW w:w="992" w:type="dxa"/>
            <w:tcBorders>
              <w:top w:val="nil"/>
              <w:left w:val="nil"/>
              <w:bottom w:val="single" w:sz="4" w:space="0" w:color="auto"/>
              <w:right w:val="single" w:sz="4" w:space="0" w:color="auto"/>
            </w:tcBorders>
            <w:shd w:val="clear" w:color="000000" w:fill="E2EFDA"/>
            <w:vAlign w:val="center"/>
            <w:hideMark/>
          </w:tcPr>
          <w:p w14:paraId="783F1D8A" w14:textId="77777777" w:rsidR="00594B8E" w:rsidRPr="0092174A" w:rsidRDefault="00594B8E" w:rsidP="005E3F1B">
            <w:pPr>
              <w:jc w:val="center"/>
              <w:rPr>
                <w:rFonts w:cs="Calibri"/>
                <w:b/>
                <w:bCs/>
                <w:sz w:val="18"/>
                <w:szCs w:val="18"/>
              </w:rPr>
            </w:pPr>
            <w:r w:rsidRPr="0092174A">
              <w:rPr>
                <w:rFonts w:cs="Calibri"/>
                <w:b/>
                <w:bCs/>
                <w:sz w:val="18"/>
                <w:szCs w:val="18"/>
              </w:rPr>
              <w:t>2018</w:t>
            </w:r>
          </w:p>
        </w:tc>
        <w:tc>
          <w:tcPr>
            <w:tcW w:w="993" w:type="dxa"/>
            <w:tcBorders>
              <w:top w:val="nil"/>
              <w:left w:val="nil"/>
              <w:bottom w:val="single" w:sz="4" w:space="0" w:color="auto"/>
              <w:right w:val="single" w:sz="4" w:space="0" w:color="auto"/>
            </w:tcBorders>
            <w:shd w:val="clear" w:color="000000" w:fill="E2EFDA"/>
            <w:vAlign w:val="center"/>
            <w:hideMark/>
          </w:tcPr>
          <w:p w14:paraId="285D2AE6" w14:textId="77777777" w:rsidR="00594B8E" w:rsidRPr="0092174A" w:rsidRDefault="00594B8E" w:rsidP="005E3F1B">
            <w:pPr>
              <w:jc w:val="center"/>
              <w:rPr>
                <w:rFonts w:cs="Calibri"/>
                <w:b/>
                <w:bCs/>
                <w:sz w:val="18"/>
                <w:szCs w:val="18"/>
              </w:rPr>
            </w:pPr>
            <w:r w:rsidRPr="0092174A">
              <w:rPr>
                <w:rFonts w:cs="Calibri"/>
                <w:b/>
                <w:bCs/>
                <w:sz w:val="18"/>
                <w:szCs w:val="18"/>
              </w:rPr>
              <w:t>2019</w:t>
            </w:r>
          </w:p>
        </w:tc>
        <w:tc>
          <w:tcPr>
            <w:tcW w:w="992" w:type="dxa"/>
            <w:tcBorders>
              <w:top w:val="nil"/>
              <w:left w:val="nil"/>
              <w:bottom w:val="single" w:sz="4" w:space="0" w:color="auto"/>
              <w:right w:val="single" w:sz="4" w:space="0" w:color="auto"/>
            </w:tcBorders>
            <w:shd w:val="clear" w:color="000000" w:fill="E2EFDA"/>
            <w:vAlign w:val="center"/>
            <w:hideMark/>
          </w:tcPr>
          <w:p w14:paraId="19438576" w14:textId="77777777" w:rsidR="00594B8E" w:rsidRPr="0092174A" w:rsidRDefault="00594B8E" w:rsidP="005E3F1B">
            <w:pPr>
              <w:jc w:val="center"/>
              <w:rPr>
                <w:rFonts w:cs="Calibri"/>
                <w:b/>
                <w:bCs/>
                <w:sz w:val="18"/>
                <w:szCs w:val="18"/>
              </w:rPr>
            </w:pPr>
            <w:r w:rsidRPr="0092174A">
              <w:rPr>
                <w:rFonts w:cs="Calibri"/>
                <w:b/>
                <w:bCs/>
                <w:sz w:val="18"/>
                <w:szCs w:val="18"/>
              </w:rPr>
              <w:t>2020</w:t>
            </w:r>
          </w:p>
        </w:tc>
      </w:tr>
      <w:tr w:rsidR="00594B8E" w:rsidRPr="0092174A" w14:paraId="62533606" w14:textId="77777777" w:rsidTr="00594B8E">
        <w:trPr>
          <w:trHeight w:val="541"/>
        </w:trPr>
        <w:tc>
          <w:tcPr>
            <w:tcW w:w="1838" w:type="dxa"/>
            <w:vMerge/>
            <w:tcBorders>
              <w:top w:val="nil"/>
              <w:left w:val="single" w:sz="4" w:space="0" w:color="auto"/>
              <w:bottom w:val="single" w:sz="4" w:space="0" w:color="auto"/>
              <w:right w:val="single" w:sz="4" w:space="0" w:color="auto"/>
            </w:tcBorders>
            <w:vAlign w:val="center"/>
            <w:hideMark/>
          </w:tcPr>
          <w:p w14:paraId="61E6E882"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E2EFDA"/>
            <w:vAlign w:val="center"/>
            <w:hideMark/>
          </w:tcPr>
          <w:p w14:paraId="7272BEDB" w14:textId="77777777" w:rsidR="00594B8E" w:rsidRPr="0092174A" w:rsidRDefault="00594B8E" w:rsidP="005E3F1B">
            <w:pPr>
              <w:jc w:val="center"/>
              <w:rPr>
                <w:rFonts w:cs="Calibri"/>
                <w:b/>
                <w:bCs/>
                <w:sz w:val="18"/>
                <w:szCs w:val="18"/>
              </w:rPr>
            </w:pPr>
            <w:r w:rsidRPr="0092174A">
              <w:rPr>
                <w:rFonts w:cs="Calibri"/>
                <w:b/>
                <w:bCs/>
                <w:sz w:val="18"/>
                <w:szCs w:val="18"/>
              </w:rPr>
              <w:t>Fő összesen</w:t>
            </w:r>
          </w:p>
        </w:tc>
        <w:tc>
          <w:tcPr>
            <w:tcW w:w="993" w:type="dxa"/>
            <w:tcBorders>
              <w:top w:val="nil"/>
              <w:left w:val="nil"/>
              <w:bottom w:val="single" w:sz="4" w:space="0" w:color="auto"/>
              <w:right w:val="single" w:sz="4" w:space="0" w:color="auto"/>
            </w:tcBorders>
            <w:shd w:val="clear" w:color="000000" w:fill="E2EFDA"/>
            <w:noWrap/>
            <w:vAlign w:val="center"/>
            <w:hideMark/>
          </w:tcPr>
          <w:p w14:paraId="3710CC86" w14:textId="77777777" w:rsidR="00594B8E" w:rsidRPr="0092174A" w:rsidRDefault="00594B8E" w:rsidP="005E3F1B">
            <w:pPr>
              <w:jc w:val="center"/>
              <w:rPr>
                <w:rFonts w:cs="Calibri"/>
                <w:b/>
                <w:bCs/>
                <w:sz w:val="18"/>
                <w:szCs w:val="18"/>
              </w:rPr>
            </w:pPr>
            <w:r w:rsidRPr="0092174A">
              <w:rPr>
                <w:rFonts w:cs="Calibri"/>
                <w:b/>
                <w:bCs/>
                <w:sz w:val="18"/>
                <w:szCs w:val="18"/>
              </w:rPr>
              <w:t>477</w:t>
            </w:r>
          </w:p>
        </w:tc>
        <w:tc>
          <w:tcPr>
            <w:tcW w:w="992" w:type="dxa"/>
            <w:tcBorders>
              <w:top w:val="nil"/>
              <w:left w:val="nil"/>
              <w:bottom w:val="single" w:sz="4" w:space="0" w:color="auto"/>
              <w:right w:val="single" w:sz="4" w:space="0" w:color="auto"/>
            </w:tcBorders>
            <w:shd w:val="clear" w:color="000000" w:fill="E2EFDA"/>
            <w:noWrap/>
            <w:vAlign w:val="center"/>
            <w:hideMark/>
          </w:tcPr>
          <w:p w14:paraId="1A82F8FD" w14:textId="77777777" w:rsidR="00594B8E" w:rsidRPr="0092174A" w:rsidRDefault="00594B8E" w:rsidP="005E3F1B">
            <w:pPr>
              <w:jc w:val="center"/>
              <w:rPr>
                <w:rFonts w:cs="Calibri"/>
                <w:b/>
                <w:bCs/>
                <w:sz w:val="18"/>
                <w:szCs w:val="18"/>
              </w:rPr>
            </w:pPr>
            <w:r w:rsidRPr="0092174A">
              <w:rPr>
                <w:rFonts w:cs="Calibri"/>
                <w:b/>
                <w:bCs/>
                <w:sz w:val="18"/>
                <w:szCs w:val="18"/>
              </w:rPr>
              <w:t>311</w:t>
            </w:r>
          </w:p>
        </w:tc>
        <w:tc>
          <w:tcPr>
            <w:tcW w:w="992" w:type="dxa"/>
            <w:tcBorders>
              <w:top w:val="nil"/>
              <w:left w:val="nil"/>
              <w:bottom w:val="single" w:sz="4" w:space="0" w:color="auto"/>
              <w:right w:val="single" w:sz="4" w:space="0" w:color="auto"/>
            </w:tcBorders>
            <w:shd w:val="clear" w:color="000000" w:fill="E2EFDA"/>
            <w:noWrap/>
            <w:vAlign w:val="center"/>
            <w:hideMark/>
          </w:tcPr>
          <w:p w14:paraId="2D96C040" w14:textId="77777777" w:rsidR="00594B8E" w:rsidRPr="0092174A" w:rsidRDefault="00594B8E" w:rsidP="005E3F1B">
            <w:pPr>
              <w:jc w:val="center"/>
              <w:rPr>
                <w:rFonts w:cs="Calibri"/>
                <w:b/>
                <w:bCs/>
                <w:sz w:val="18"/>
                <w:szCs w:val="18"/>
              </w:rPr>
            </w:pPr>
            <w:r w:rsidRPr="0092174A">
              <w:rPr>
                <w:rFonts w:cs="Calibri"/>
                <w:b/>
                <w:bCs/>
                <w:sz w:val="18"/>
                <w:szCs w:val="18"/>
              </w:rPr>
              <w:t>241</w:t>
            </w:r>
          </w:p>
        </w:tc>
        <w:tc>
          <w:tcPr>
            <w:tcW w:w="992" w:type="dxa"/>
            <w:tcBorders>
              <w:top w:val="nil"/>
              <w:left w:val="nil"/>
              <w:bottom w:val="single" w:sz="4" w:space="0" w:color="auto"/>
              <w:right w:val="single" w:sz="4" w:space="0" w:color="auto"/>
            </w:tcBorders>
            <w:shd w:val="clear" w:color="000000" w:fill="E2EFDA"/>
            <w:noWrap/>
            <w:vAlign w:val="center"/>
            <w:hideMark/>
          </w:tcPr>
          <w:p w14:paraId="0B5A35E3" w14:textId="77777777" w:rsidR="00594B8E" w:rsidRPr="0092174A" w:rsidRDefault="00594B8E" w:rsidP="005E3F1B">
            <w:pPr>
              <w:jc w:val="center"/>
              <w:rPr>
                <w:rFonts w:cs="Calibri"/>
                <w:b/>
                <w:bCs/>
                <w:sz w:val="18"/>
                <w:szCs w:val="18"/>
              </w:rPr>
            </w:pPr>
            <w:r w:rsidRPr="0092174A">
              <w:rPr>
                <w:rFonts w:cs="Calibri"/>
                <w:b/>
                <w:bCs/>
                <w:sz w:val="18"/>
                <w:szCs w:val="18"/>
              </w:rPr>
              <w:t>249</w:t>
            </w:r>
          </w:p>
        </w:tc>
        <w:tc>
          <w:tcPr>
            <w:tcW w:w="993" w:type="dxa"/>
            <w:tcBorders>
              <w:top w:val="nil"/>
              <w:left w:val="nil"/>
              <w:bottom w:val="single" w:sz="4" w:space="0" w:color="auto"/>
              <w:right w:val="single" w:sz="4" w:space="0" w:color="auto"/>
            </w:tcBorders>
            <w:shd w:val="clear" w:color="000000" w:fill="E2EFDA"/>
            <w:noWrap/>
            <w:vAlign w:val="center"/>
            <w:hideMark/>
          </w:tcPr>
          <w:p w14:paraId="1ED208C1" w14:textId="77777777" w:rsidR="00594B8E" w:rsidRPr="0092174A" w:rsidRDefault="00594B8E" w:rsidP="005E3F1B">
            <w:pPr>
              <w:jc w:val="center"/>
              <w:rPr>
                <w:rFonts w:cs="Calibri"/>
                <w:b/>
                <w:bCs/>
                <w:sz w:val="18"/>
                <w:szCs w:val="18"/>
              </w:rPr>
            </w:pPr>
            <w:r w:rsidRPr="0092174A">
              <w:rPr>
                <w:rFonts w:cs="Calibri"/>
                <w:b/>
                <w:bCs/>
                <w:sz w:val="18"/>
                <w:szCs w:val="18"/>
              </w:rPr>
              <w:t>226</w:t>
            </w:r>
          </w:p>
        </w:tc>
        <w:tc>
          <w:tcPr>
            <w:tcW w:w="992" w:type="dxa"/>
            <w:tcBorders>
              <w:top w:val="nil"/>
              <w:left w:val="nil"/>
              <w:bottom w:val="single" w:sz="4" w:space="0" w:color="auto"/>
              <w:right w:val="single" w:sz="4" w:space="0" w:color="auto"/>
            </w:tcBorders>
            <w:shd w:val="clear" w:color="000000" w:fill="E2EFDA"/>
            <w:noWrap/>
            <w:vAlign w:val="center"/>
            <w:hideMark/>
          </w:tcPr>
          <w:p w14:paraId="7AA68BEE" w14:textId="77777777" w:rsidR="00594B8E" w:rsidRPr="0092174A" w:rsidRDefault="00594B8E" w:rsidP="005E3F1B">
            <w:pPr>
              <w:jc w:val="center"/>
              <w:rPr>
                <w:rFonts w:cs="Calibri"/>
                <w:b/>
                <w:bCs/>
                <w:sz w:val="18"/>
                <w:szCs w:val="18"/>
              </w:rPr>
            </w:pPr>
            <w:r w:rsidRPr="0092174A">
              <w:rPr>
                <w:rFonts w:cs="Calibri"/>
                <w:b/>
                <w:bCs/>
                <w:sz w:val="18"/>
                <w:szCs w:val="18"/>
              </w:rPr>
              <w:t>0</w:t>
            </w:r>
          </w:p>
        </w:tc>
      </w:tr>
      <w:tr w:rsidR="00594B8E" w:rsidRPr="0092174A" w14:paraId="11EF6721" w14:textId="77777777" w:rsidTr="00594B8E">
        <w:trPr>
          <w:trHeight w:val="420"/>
        </w:trPr>
        <w:tc>
          <w:tcPr>
            <w:tcW w:w="183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4C7B18" w14:textId="77777777" w:rsidR="00594B8E" w:rsidRPr="0092174A" w:rsidRDefault="00594B8E" w:rsidP="005E3F1B">
            <w:pPr>
              <w:jc w:val="center"/>
              <w:rPr>
                <w:rFonts w:cs="Calibri"/>
                <w:b/>
                <w:bCs/>
                <w:sz w:val="18"/>
                <w:szCs w:val="18"/>
              </w:rPr>
            </w:pPr>
            <w:r w:rsidRPr="0092174A">
              <w:rPr>
                <w:rFonts w:cs="Calibri"/>
                <w:b/>
                <w:bCs/>
                <w:sz w:val="18"/>
                <w:szCs w:val="18"/>
              </w:rPr>
              <w:t xml:space="preserve">20 éves, vagy az alatti </w:t>
            </w:r>
            <w:r w:rsidRPr="0092174A">
              <w:rPr>
                <w:rFonts w:cs="Calibri"/>
                <w:b/>
                <w:bCs/>
                <w:sz w:val="18"/>
                <w:szCs w:val="18"/>
              </w:rPr>
              <w:br/>
            </w:r>
            <w:r w:rsidRPr="0092174A">
              <w:rPr>
                <w:rFonts w:cs="Calibri"/>
                <w:sz w:val="18"/>
                <w:szCs w:val="18"/>
              </w:rPr>
              <w:t>(TS 037)</w:t>
            </w:r>
          </w:p>
        </w:tc>
        <w:tc>
          <w:tcPr>
            <w:tcW w:w="992" w:type="dxa"/>
            <w:tcBorders>
              <w:top w:val="nil"/>
              <w:left w:val="nil"/>
              <w:bottom w:val="single" w:sz="4" w:space="0" w:color="auto"/>
              <w:right w:val="single" w:sz="4" w:space="0" w:color="auto"/>
            </w:tcBorders>
            <w:shd w:val="clear" w:color="auto" w:fill="auto"/>
            <w:vAlign w:val="center"/>
            <w:hideMark/>
          </w:tcPr>
          <w:p w14:paraId="6A1B054F"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29A78D61" w14:textId="77777777" w:rsidR="00594B8E" w:rsidRPr="0092174A" w:rsidRDefault="00594B8E" w:rsidP="005E3F1B">
            <w:pPr>
              <w:jc w:val="center"/>
              <w:rPr>
                <w:rFonts w:cs="Calibri"/>
                <w:sz w:val="18"/>
                <w:szCs w:val="18"/>
              </w:rPr>
            </w:pPr>
            <w:r w:rsidRPr="0092174A">
              <w:rPr>
                <w:rFonts w:cs="Calibri"/>
                <w:sz w:val="18"/>
                <w:szCs w:val="18"/>
              </w:rPr>
              <w:t>26,00</w:t>
            </w:r>
          </w:p>
        </w:tc>
        <w:tc>
          <w:tcPr>
            <w:tcW w:w="992" w:type="dxa"/>
            <w:tcBorders>
              <w:top w:val="nil"/>
              <w:left w:val="nil"/>
              <w:bottom w:val="single" w:sz="4" w:space="0" w:color="auto"/>
              <w:right w:val="single" w:sz="4" w:space="0" w:color="auto"/>
            </w:tcBorders>
            <w:shd w:val="clear" w:color="auto" w:fill="auto"/>
            <w:vAlign w:val="center"/>
            <w:hideMark/>
          </w:tcPr>
          <w:p w14:paraId="1BE78860" w14:textId="77777777" w:rsidR="00594B8E" w:rsidRPr="0092174A" w:rsidRDefault="00594B8E" w:rsidP="005E3F1B">
            <w:pPr>
              <w:jc w:val="center"/>
              <w:rPr>
                <w:rFonts w:cs="Calibri"/>
                <w:sz w:val="18"/>
                <w:szCs w:val="18"/>
              </w:rPr>
            </w:pPr>
            <w:r w:rsidRPr="0092174A">
              <w:rPr>
                <w:rFonts w:cs="Calibri"/>
                <w:sz w:val="18"/>
                <w:szCs w:val="18"/>
              </w:rPr>
              <w:t>23,00</w:t>
            </w:r>
          </w:p>
        </w:tc>
        <w:tc>
          <w:tcPr>
            <w:tcW w:w="992" w:type="dxa"/>
            <w:tcBorders>
              <w:top w:val="nil"/>
              <w:left w:val="nil"/>
              <w:bottom w:val="single" w:sz="4" w:space="0" w:color="auto"/>
              <w:right w:val="single" w:sz="4" w:space="0" w:color="auto"/>
            </w:tcBorders>
            <w:shd w:val="clear" w:color="auto" w:fill="auto"/>
            <w:vAlign w:val="center"/>
            <w:hideMark/>
          </w:tcPr>
          <w:p w14:paraId="1C677EF4" w14:textId="77777777" w:rsidR="00594B8E" w:rsidRPr="0092174A" w:rsidRDefault="00594B8E" w:rsidP="005E3F1B">
            <w:pPr>
              <w:jc w:val="center"/>
              <w:rPr>
                <w:rFonts w:cs="Calibri"/>
                <w:sz w:val="18"/>
                <w:szCs w:val="18"/>
              </w:rPr>
            </w:pPr>
            <w:r w:rsidRPr="0092174A">
              <w:rPr>
                <w:rFonts w:cs="Calibri"/>
                <w:sz w:val="18"/>
                <w:szCs w:val="18"/>
              </w:rPr>
              <w:t>14,00</w:t>
            </w:r>
          </w:p>
        </w:tc>
        <w:tc>
          <w:tcPr>
            <w:tcW w:w="992" w:type="dxa"/>
            <w:tcBorders>
              <w:top w:val="nil"/>
              <w:left w:val="nil"/>
              <w:bottom w:val="single" w:sz="4" w:space="0" w:color="auto"/>
              <w:right w:val="single" w:sz="4" w:space="0" w:color="auto"/>
            </w:tcBorders>
            <w:shd w:val="clear" w:color="auto" w:fill="auto"/>
            <w:vAlign w:val="center"/>
            <w:hideMark/>
          </w:tcPr>
          <w:p w14:paraId="497E1355" w14:textId="77777777" w:rsidR="00594B8E" w:rsidRPr="0092174A" w:rsidRDefault="00594B8E" w:rsidP="005E3F1B">
            <w:pPr>
              <w:jc w:val="center"/>
              <w:rPr>
                <w:rFonts w:cs="Calibri"/>
                <w:sz w:val="18"/>
                <w:szCs w:val="18"/>
              </w:rPr>
            </w:pPr>
            <w:r w:rsidRPr="0092174A">
              <w:rPr>
                <w:rFonts w:cs="Calibri"/>
                <w:sz w:val="18"/>
                <w:szCs w:val="18"/>
              </w:rPr>
              <w:t>10,00</w:t>
            </w:r>
          </w:p>
        </w:tc>
        <w:tc>
          <w:tcPr>
            <w:tcW w:w="993" w:type="dxa"/>
            <w:tcBorders>
              <w:top w:val="nil"/>
              <w:left w:val="nil"/>
              <w:bottom w:val="single" w:sz="4" w:space="0" w:color="auto"/>
              <w:right w:val="single" w:sz="4" w:space="0" w:color="auto"/>
            </w:tcBorders>
            <w:shd w:val="clear" w:color="auto" w:fill="auto"/>
            <w:vAlign w:val="center"/>
            <w:hideMark/>
          </w:tcPr>
          <w:p w14:paraId="04B882AB" w14:textId="77777777" w:rsidR="00594B8E" w:rsidRPr="0092174A" w:rsidRDefault="00594B8E" w:rsidP="005E3F1B">
            <w:pPr>
              <w:jc w:val="center"/>
              <w:rPr>
                <w:rFonts w:cs="Calibri"/>
                <w:sz w:val="18"/>
                <w:szCs w:val="18"/>
              </w:rPr>
            </w:pPr>
            <w:r w:rsidRPr="0092174A">
              <w:rPr>
                <w:rFonts w:cs="Calibri"/>
                <w:sz w:val="18"/>
                <w:szCs w:val="18"/>
              </w:rPr>
              <w:t>21,00</w:t>
            </w:r>
          </w:p>
        </w:tc>
        <w:tc>
          <w:tcPr>
            <w:tcW w:w="992" w:type="dxa"/>
            <w:tcBorders>
              <w:top w:val="nil"/>
              <w:left w:val="nil"/>
              <w:bottom w:val="single" w:sz="4" w:space="0" w:color="auto"/>
              <w:right w:val="single" w:sz="4" w:space="0" w:color="auto"/>
            </w:tcBorders>
            <w:shd w:val="clear" w:color="auto" w:fill="auto"/>
            <w:vAlign w:val="center"/>
            <w:hideMark/>
          </w:tcPr>
          <w:p w14:paraId="357984FB"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02AD9DF7"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28541D94"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3DFF8045"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0DE8B82D" w14:textId="77777777" w:rsidR="00594B8E" w:rsidRPr="0092174A" w:rsidRDefault="00594B8E" w:rsidP="005E3F1B">
            <w:pPr>
              <w:jc w:val="center"/>
              <w:rPr>
                <w:rFonts w:cs="Calibri"/>
                <w:sz w:val="18"/>
                <w:szCs w:val="18"/>
              </w:rPr>
            </w:pPr>
            <w:r w:rsidRPr="0092174A">
              <w:rPr>
                <w:rFonts w:cs="Calibri"/>
                <w:sz w:val="18"/>
                <w:szCs w:val="18"/>
              </w:rPr>
              <w:t>5,45%</w:t>
            </w:r>
          </w:p>
        </w:tc>
        <w:tc>
          <w:tcPr>
            <w:tcW w:w="992" w:type="dxa"/>
            <w:tcBorders>
              <w:top w:val="nil"/>
              <w:left w:val="nil"/>
              <w:bottom w:val="single" w:sz="4" w:space="0" w:color="auto"/>
              <w:right w:val="single" w:sz="4" w:space="0" w:color="auto"/>
            </w:tcBorders>
            <w:shd w:val="clear" w:color="000000" w:fill="FCE4D6"/>
            <w:noWrap/>
            <w:vAlign w:val="center"/>
            <w:hideMark/>
          </w:tcPr>
          <w:p w14:paraId="33EE5969" w14:textId="77777777" w:rsidR="00594B8E" w:rsidRPr="0092174A" w:rsidRDefault="00594B8E" w:rsidP="005E3F1B">
            <w:pPr>
              <w:jc w:val="center"/>
              <w:rPr>
                <w:rFonts w:cs="Calibri"/>
                <w:sz w:val="18"/>
                <w:szCs w:val="18"/>
              </w:rPr>
            </w:pPr>
            <w:r w:rsidRPr="0092174A">
              <w:rPr>
                <w:rFonts w:cs="Calibri"/>
                <w:sz w:val="18"/>
                <w:szCs w:val="18"/>
              </w:rPr>
              <w:t>7,40%</w:t>
            </w:r>
          </w:p>
        </w:tc>
        <w:tc>
          <w:tcPr>
            <w:tcW w:w="992" w:type="dxa"/>
            <w:tcBorders>
              <w:top w:val="nil"/>
              <w:left w:val="nil"/>
              <w:bottom w:val="single" w:sz="4" w:space="0" w:color="auto"/>
              <w:right w:val="single" w:sz="4" w:space="0" w:color="auto"/>
            </w:tcBorders>
            <w:shd w:val="clear" w:color="000000" w:fill="FCE4D6"/>
            <w:noWrap/>
            <w:vAlign w:val="center"/>
            <w:hideMark/>
          </w:tcPr>
          <w:p w14:paraId="59E8DA6C" w14:textId="77777777" w:rsidR="00594B8E" w:rsidRPr="0092174A" w:rsidRDefault="00594B8E" w:rsidP="005E3F1B">
            <w:pPr>
              <w:jc w:val="center"/>
              <w:rPr>
                <w:rFonts w:cs="Calibri"/>
                <w:sz w:val="18"/>
                <w:szCs w:val="18"/>
              </w:rPr>
            </w:pPr>
            <w:r w:rsidRPr="0092174A">
              <w:rPr>
                <w:rFonts w:cs="Calibri"/>
                <w:sz w:val="18"/>
                <w:szCs w:val="18"/>
              </w:rPr>
              <w:t>5,81%</w:t>
            </w:r>
          </w:p>
        </w:tc>
        <w:tc>
          <w:tcPr>
            <w:tcW w:w="992" w:type="dxa"/>
            <w:tcBorders>
              <w:top w:val="nil"/>
              <w:left w:val="nil"/>
              <w:bottom w:val="single" w:sz="4" w:space="0" w:color="auto"/>
              <w:right w:val="single" w:sz="4" w:space="0" w:color="auto"/>
            </w:tcBorders>
            <w:shd w:val="clear" w:color="000000" w:fill="FCE4D6"/>
            <w:noWrap/>
            <w:vAlign w:val="center"/>
            <w:hideMark/>
          </w:tcPr>
          <w:p w14:paraId="551053CC" w14:textId="77777777" w:rsidR="00594B8E" w:rsidRPr="0092174A" w:rsidRDefault="00594B8E" w:rsidP="005E3F1B">
            <w:pPr>
              <w:jc w:val="center"/>
              <w:rPr>
                <w:rFonts w:cs="Calibri"/>
                <w:sz w:val="18"/>
                <w:szCs w:val="18"/>
              </w:rPr>
            </w:pPr>
            <w:r w:rsidRPr="0092174A">
              <w:rPr>
                <w:rFonts w:cs="Calibri"/>
                <w:sz w:val="18"/>
                <w:szCs w:val="18"/>
              </w:rPr>
              <w:t>4,02%</w:t>
            </w:r>
          </w:p>
        </w:tc>
        <w:tc>
          <w:tcPr>
            <w:tcW w:w="993" w:type="dxa"/>
            <w:tcBorders>
              <w:top w:val="nil"/>
              <w:left w:val="nil"/>
              <w:bottom w:val="single" w:sz="4" w:space="0" w:color="auto"/>
              <w:right w:val="single" w:sz="4" w:space="0" w:color="auto"/>
            </w:tcBorders>
            <w:shd w:val="clear" w:color="000000" w:fill="FCE4D6"/>
            <w:noWrap/>
            <w:vAlign w:val="center"/>
            <w:hideMark/>
          </w:tcPr>
          <w:p w14:paraId="6E6BAEE5" w14:textId="77777777" w:rsidR="00594B8E" w:rsidRPr="0092174A" w:rsidRDefault="00594B8E" w:rsidP="005E3F1B">
            <w:pPr>
              <w:jc w:val="center"/>
              <w:rPr>
                <w:rFonts w:cs="Calibri"/>
                <w:sz w:val="18"/>
                <w:szCs w:val="18"/>
              </w:rPr>
            </w:pPr>
            <w:r w:rsidRPr="0092174A">
              <w:rPr>
                <w:rFonts w:cs="Calibri"/>
                <w:sz w:val="18"/>
                <w:szCs w:val="18"/>
              </w:rPr>
              <w:t>9,29%</w:t>
            </w:r>
          </w:p>
        </w:tc>
        <w:tc>
          <w:tcPr>
            <w:tcW w:w="992" w:type="dxa"/>
            <w:tcBorders>
              <w:top w:val="nil"/>
              <w:left w:val="nil"/>
              <w:bottom w:val="single" w:sz="4" w:space="0" w:color="auto"/>
              <w:right w:val="single" w:sz="4" w:space="0" w:color="auto"/>
            </w:tcBorders>
            <w:shd w:val="clear" w:color="000000" w:fill="FCE4D6"/>
            <w:noWrap/>
            <w:vAlign w:val="center"/>
            <w:hideMark/>
          </w:tcPr>
          <w:p w14:paraId="342175B6"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4348E0B5"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91ADD9" w14:textId="77777777" w:rsidR="00594B8E" w:rsidRPr="0092174A" w:rsidRDefault="00594B8E" w:rsidP="005E3F1B">
            <w:pPr>
              <w:jc w:val="center"/>
              <w:rPr>
                <w:rFonts w:cs="Calibri"/>
                <w:b/>
                <w:bCs/>
                <w:sz w:val="18"/>
                <w:szCs w:val="18"/>
              </w:rPr>
            </w:pPr>
            <w:r w:rsidRPr="0092174A">
              <w:rPr>
                <w:rFonts w:cs="Calibri"/>
                <w:b/>
                <w:bCs/>
                <w:sz w:val="18"/>
                <w:szCs w:val="18"/>
              </w:rPr>
              <w:t>21-25 év</w:t>
            </w:r>
            <w:r w:rsidRPr="0092174A">
              <w:rPr>
                <w:rFonts w:cs="Calibri"/>
                <w:sz w:val="18"/>
                <w:szCs w:val="18"/>
              </w:rPr>
              <w:t xml:space="preserve"> (TS 038)</w:t>
            </w:r>
          </w:p>
        </w:tc>
        <w:tc>
          <w:tcPr>
            <w:tcW w:w="992" w:type="dxa"/>
            <w:tcBorders>
              <w:top w:val="nil"/>
              <w:left w:val="nil"/>
              <w:bottom w:val="single" w:sz="4" w:space="0" w:color="auto"/>
              <w:right w:val="single" w:sz="4" w:space="0" w:color="auto"/>
            </w:tcBorders>
            <w:shd w:val="clear" w:color="000000" w:fill="FFFFFF"/>
            <w:vAlign w:val="center"/>
            <w:hideMark/>
          </w:tcPr>
          <w:p w14:paraId="44C7429D"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2B535747" w14:textId="77777777" w:rsidR="00594B8E" w:rsidRPr="0092174A" w:rsidRDefault="00594B8E" w:rsidP="005E3F1B">
            <w:pPr>
              <w:jc w:val="center"/>
              <w:rPr>
                <w:rFonts w:cs="Calibri"/>
                <w:sz w:val="18"/>
                <w:szCs w:val="18"/>
              </w:rPr>
            </w:pPr>
            <w:r w:rsidRPr="0092174A">
              <w:rPr>
                <w:rFonts w:cs="Calibri"/>
                <w:sz w:val="18"/>
                <w:szCs w:val="18"/>
              </w:rPr>
              <w:t>48,00</w:t>
            </w:r>
          </w:p>
        </w:tc>
        <w:tc>
          <w:tcPr>
            <w:tcW w:w="992" w:type="dxa"/>
            <w:tcBorders>
              <w:top w:val="nil"/>
              <w:left w:val="nil"/>
              <w:bottom w:val="single" w:sz="4" w:space="0" w:color="auto"/>
              <w:right w:val="single" w:sz="4" w:space="0" w:color="auto"/>
            </w:tcBorders>
            <w:shd w:val="clear" w:color="auto" w:fill="auto"/>
            <w:vAlign w:val="center"/>
            <w:hideMark/>
          </w:tcPr>
          <w:p w14:paraId="37481B41" w14:textId="77777777" w:rsidR="00594B8E" w:rsidRPr="0092174A" w:rsidRDefault="00594B8E" w:rsidP="005E3F1B">
            <w:pPr>
              <w:jc w:val="center"/>
              <w:rPr>
                <w:rFonts w:cs="Calibri"/>
                <w:sz w:val="18"/>
                <w:szCs w:val="18"/>
              </w:rPr>
            </w:pPr>
            <w:r w:rsidRPr="0092174A">
              <w:rPr>
                <w:rFonts w:cs="Calibri"/>
                <w:sz w:val="18"/>
                <w:szCs w:val="18"/>
              </w:rPr>
              <w:t>31,00</w:t>
            </w:r>
          </w:p>
        </w:tc>
        <w:tc>
          <w:tcPr>
            <w:tcW w:w="992" w:type="dxa"/>
            <w:tcBorders>
              <w:top w:val="nil"/>
              <w:left w:val="nil"/>
              <w:bottom w:val="single" w:sz="4" w:space="0" w:color="auto"/>
              <w:right w:val="single" w:sz="4" w:space="0" w:color="auto"/>
            </w:tcBorders>
            <w:shd w:val="clear" w:color="auto" w:fill="auto"/>
            <w:vAlign w:val="center"/>
            <w:hideMark/>
          </w:tcPr>
          <w:p w14:paraId="644A6BFF" w14:textId="77777777" w:rsidR="00594B8E" w:rsidRPr="0092174A" w:rsidRDefault="00594B8E" w:rsidP="005E3F1B">
            <w:pPr>
              <w:jc w:val="center"/>
              <w:rPr>
                <w:rFonts w:cs="Calibri"/>
                <w:sz w:val="18"/>
                <w:szCs w:val="18"/>
              </w:rPr>
            </w:pPr>
            <w:r w:rsidRPr="0092174A">
              <w:rPr>
                <w:rFonts w:cs="Calibri"/>
                <w:sz w:val="18"/>
                <w:szCs w:val="18"/>
              </w:rPr>
              <w:t>18,00</w:t>
            </w:r>
          </w:p>
        </w:tc>
        <w:tc>
          <w:tcPr>
            <w:tcW w:w="992" w:type="dxa"/>
            <w:tcBorders>
              <w:top w:val="nil"/>
              <w:left w:val="nil"/>
              <w:bottom w:val="single" w:sz="4" w:space="0" w:color="auto"/>
              <w:right w:val="single" w:sz="4" w:space="0" w:color="auto"/>
            </w:tcBorders>
            <w:shd w:val="clear" w:color="auto" w:fill="auto"/>
            <w:vAlign w:val="center"/>
            <w:hideMark/>
          </w:tcPr>
          <w:p w14:paraId="161DF83F" w14:textId="77777777" w:rsidR="00594B8E" w:rsidRPr="0092174A" w:rsidRDefault="00594B8E" w:rsidP="005E3F1B">
            <w:pPr>
              <w:jc w:val="center"/>
              <w:rPr>
                <w:rFonts w:cs="Calibri"/>
                <w:sz w:val="18"/>
                <w:szCs w:val="18"/>
              </w:rPr>
            </w:pPr>
            <w:r w:rsidRPr="0092174A">
              <w:rPr>
                <w:rFonts w:cs="Calibri"/>
                <w:sz w:val="18"/>
                <w:szCs w:val="18"/>
              </w:rPr>
              <w:t>20,00</w:t>
            </w:r>
          </w:p>
        </w:tc>
        <w:tc>
          <w:tcPr>
            <w:tcW w:w="993" w:type="dxa"/>
            <w:tcBorders>
              <w:top w:val="nil"/>
              <w:left w:val="nil"/>
              <w:bottom w:val="single" w:sz="4" w:space="0" w:color="auto"/>
              <w:right w:val="single" w:sz="4" w:space="0" w:color="auto"/>
            </w:tcBorders>
            <w:shd w:val="clear" w:color="auto" w:fill="auto"/>
            <w:vAlign w:val="center"/>
            <w:hideMark/>
          </w:tcPr>
          <w:p w14:paraId="16C93DDD" w14:textId="77777777" w:rsidR="00594B8E" w:rsidRPr="0092174A" w:rsidRDefault="00594B8E" w:rsidP="005E3F1B">
            <w:pPr>
              <w:jc w:val="center"/>
              <w:rPr>
                <w:rFonts w:cs="Calibri"/>
                <w:sz w:val="18"/>
                <w:szCs w:val="18"/>
              </w:rPr>
            </w:pPr>
            <w:r w:rsidRPr="0092174A">
              <w:rPr>
                <w:rFonts w:cs="Calibri"/>
                <w:sz w:val="18"/>
                <w:szCs w:val="18"/>
              </w:rPr>
              <w:t>27,00</w:t>
            </w:r>
          </w:p>
        </w:tc>
        <w:tc>
          <w:tcPr>
            <w:tcW w:w="992" w:type="dxa"/>
            <w:tcBorders>
              <w:top w:val="nil"/>
              <w:left w:val="nil"/>
              <w:bottom w:val="single" w:sz="4" w:space="0" w:color="auto"/>
              <w:right w:val="single" w:sz="4" w:space="0" w:color="auto"/>
            </w:tcBorders>
            <w:shd w:val="clear" w:color="auto" w:fill="auto"/>
            <w:vAlign w:val="center"/>
            <w:hideMark/>
          </w:tcPr>
          <w:p w14:paraId="41570ADF"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6E3EFE23"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5DE15578"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2898D501"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0A305D3C" w14:textId="77777777" w:rsidR="00594B8E" w:rsidRPr="0092174A" w:rsidRDefault="00594B8E" w:rsidP="005E3F1B">
            <w:pPr>
              <w:jc w:val="center"/>
              <w:rPr>
                <w:rFonts w:cs="Calibri"/>
                <w:sz w:val="18"/>
                <w:szCs w:val="18"/>
              </w:rPr>
            </w:pPr>
            <w:r w:rsidRPr="0092174A">
              <w:rPr>
                <w:rFonts w:cs="Calibri"/>
                <w:sz w:val="18"/>
                <w:szCs w:val="18"/>
              </w:rPr>
              <w:t>10,06%</w:t>
            </w:r>
          </w:p>
        </w:tc>
        <w:tc>
          <w:tcPr>
            <w:tcW w:w="992" w:type="dxa"/>
            <w:tcBorders>
              <w:top w:val="nil"/>
              <w:left w:val="nil"/>
              <w:bottom w:val="single" w:sz="4" w:space="0" w:color="auto"/>
              <w:right w:val="single" w:sz="4" w:space="0" w:color="auto"/>
            </w:tcBorders>
            <w:shd w:val="clear" w:color="000000" w:fill="FCE4D6"/>
            <w:noWrap/>
            <w:vAlign w:val="center"/>
            <w:hideMark/>
          </w:tcPr>
          <w:p w14:paraId="7C75806A" w14:textId="77777777" w:rsidR="00594B8E" w:rsidRPr="0092174A" w:rsidRDefault="00594B8E" w:rsidP="005E3F1B">
            <w:pPr>
              <w:jc w:val="center"/>
              <w:rPr>
                <w:rFonts w:cs="Calibri"/>
                <w:sz w:val="18"/>
                <w:szCs w:val="18"/>
              </w:rPr>
            </w:pPr>
            <w:r w:rsidRPr="0092174A">
              <w:rPr>
                <w:rFonts w:cs="Calibri"/>
                <w:sz w:val="18"/>
                <w:szCs w:val="18"/>
              </w:rPr>
              <w:t>9,97%</w:t>
            </w:r>
          </w:p>
        </w:tc>
        <w:tc>
          <w:tcPr>
            <w:tcW w:w="992" w:type="dxa"/>
            <w:tcBorders>
              <w:top w:val="nil"/>
              <w:left w:val="nil"/>
              <w:bottom w:val="single" w:sz="4" w:space="0" w:color="auto"/>
              <w:right w:val="single" w:sz="4" w:space="0" w:color="auto"/>
            </w:tcBorders>
            <w:shd w:val="clear" w:color="000000" w:fill="FCE4D6"/>
            <w:noWrap/>
            <w:vAlign w:val="center"/>
            <w:hideMark/>
          </w:tcPr>
          <w:p w14:paraId="42CC567F" w14:textId="77777777" w:rsidR="00594B8E" w:rsidRPr="0092174A" w:rsidRDefault="00594B8E" w:rsidP="005E3F1B">
            <w:pPr>
              <w:jc w:val="center"/>
              <w:rPr>
                <w:rFonts w:cs="Calibri"/>
                <w:sz w:val="18"/>
                <w:szCs w:val="18"/>
              </w:rPr>
            </w:pPr>
            <w:r w:rsidRPr="0092174A">
              <w:rPr>
                <w:rFonts w:cs="Calibri"/>
                <w:sz w:val="18"/>
                <w:szCs w:val="18"/>
              </w:rPr>
              <w:t>7,47%</w:t>
            </w:r>
          </w:p>
        </w:tc>
        <w:tc>
          <w:tcPr>
            <w:tcW w:w="992" w:type="dxa"/>
            <w:tcBorders>
              <w:top w:val="nil"/>
              <w:left w:val="nil"/>
              <w:bottom w:val="single" w:sz="4" w:space="0" w:color="auto"/>
              <w:right w:val="single" w:sz="4" w:space="0" w:color="auto"/>
            </w:tcBorders>
            <w:shd w:val="clear" w:color="000000" w:fill="FCE4D6"/>
            <w:noWrap/>
            <w:vAlign w:val="center"/>
            <w:hideMark/>
          </w:tcPr>
          <w:p w14:paraId="341F26DF" w14:textId="77777777" w:rsidR="00594B8E" w:rsidRPr="0092174A" w:rsidRDefault="00594B8E" w:rsidP="005E3F1B">
            <w:pPr>
              <w:jc w:val="center"/>
              <w:rPr>
                <w:rFonts w:cs="Calibri"/>
                <w:sz w:val="18"/>
                <w:szCs w:val="18"/>
              </w:rPr>
            </w:pPr>
            <w:r w:rsidRPr="0092174A">
              <w:rPr>
                <w:rFonts w:cs="Calibri"/>
                <w:sz w:val="18"/>
                <w:szCs w:val="18"/>
              </w:rPr>
              <w:t>8,03%</w:t>
            </w:r>
          </w:p>
        </w:tc>
        <w:tc>
          <w:tcPr>
            <w:tcW w:w="993" w:type="dxa"/>
            <w:tcBorders>
              <w:top w:val="nil"/>
              <w:left w:val="nil"/>
              <w:bottom w:val="single" w:sz="4" w:space="0" w:color="auto"/>
              <w:right w:val="single" w:sz="4" w:space="0" w:color="auto"/>
            </w:tcBorders>
            <w:shd w:val="clear" w:color="000000" w:fill="FCE4D6"/>
            <w:noWrap/>
            <w:vAlign w:val="center"/>
            <w:hideMark/>
          </w:tcPr>
          <w:p w14:paraId="2A22FF99" w14:textId="77777777" w:rsidR="00594B8E" w:rsidRPr="0092174A" w:rsidRDefault="00594B8E" w:rsidP="005E3F1B">
            <w:pPr>
              <w:jc w:val="center"/>
              <w:rPr>
                <w:rFonts w:cs="Calibri"/>
                <w:sz w:val="18"/>
                <w:szCs w:val="18"/>
              </w:rPr>
            </w:pPr>
            <w:r w:rsidRPr="0092174A">
              <w:rPr>
                <w:rFonts w:cs="Calibri"/>
                <w:sz w:val="18"/>
                <w:szCs w:val="18"/>
              </w:rPr>
              <w:t>11,95%</w:t>
            </w:r>
          </w:p>
        </w:tc>
        <w:tc>
          <w:tcPr>
            <w:tcW w:w="992" w:type="dxa"/>
            <w:tcBorders>
              <w:top w:val="nil"/>
              <w:left w:val="nil"/>
              <w:bottom w:val="single" w:sz="4" w:space="0" w:color="auto"/>
              <w:right w:val="single" w:sz="4" w:space="0" w:color="auto"/>
            </w:tcBorders>
            <w:shd w:val="clear" w:color="000000" w:fill="FCE4D6"/>
            <w:noWrap/>
            <w:vAlign w:val="center"/>
            <w:hideMark/>
          </w:tcPr>
          <w:p w14:paraId="1BB4481B"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714B0361"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A865C0" w14:textId="77777777" w:rsidR="00594B8E" w:rsidRPr="0092174A" w:rsidRDefault="00594B8E" w:rsidP="005E3F1B">
            <w:pPr>
              <w:jc w:val="center"/>
              <w:rPr>
                <w:rFonts w:cs="Calibri"/>
                <w:b/>
                <w:bCs/>
                <w:sz w:val="18"/>
                <w:szCs w:val="18"/>
              </w:rPr>
            </w:pPr>
            <w:r w:rsidRPr="0092174A">
              <w:rPr>
                <w:rFonts w:cs="Calibri"/>
                <w:b/>
                <w:bCs/>
                <w:sz w:val="18"/>
                <w:szCs w:val="18"/>
              </w:rPr>
              <w:t xml:space="preserve">26-30 év </w:t>
            </w:r>
            <w:r w:rsidRPr="0092174A">
              <w:rPr>
                <w:rFonts w:cs="Calibri"/>
                <w:sz w:val="18"/>
                <w:szCs w:val="18"/>
              </w:rPr>
              <w:t>(TS 039)</w:t>
            </w:r>
          </w:p>
        </w:tc>
        <w:tc>
          <w:tcPr>
            <w:tcW w:w="992" w:type="dxa"/>
            <w:tcBorders>
              <w:top w:val="nil"/>
              <w:left w:val="nil"/>
              <w:bottom w:val="single" w:sz="4" w:space="0" w:color="auto"/>
              <w:right w:val="single" w:sz="4" w:space="0" w:color="auto"/>
            </w:tcBorders>
            <w:shd w:val="clear" w:color="000000" w:fill="FFFFFF"/>
            <w:vAlign w:val="center"/>
            <w:hideMark/>
          </w:tcPr>
          <w:p w14:paraId="345432EB"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1D3235BE" w14:textId="77777777" w:rsidR="00594B8E" w:rsidRPr="0092174A" w:rsidRDefault="00594B8E" w:rsidP="005E3F1B">
            <w:pPr>
              <w:jc w:val="center"/>
              <w:rPr>
                <w:rFonts w:cs="Calibri"/>
                <w:sz w:val="18"/>
                <w:szCs w:val="18"/>
              </w:rPr>
            </w:pPr>
            <w:r w:rsidRPr="0092174A">
              <w:rPr>
                <w:rFonts w:cs="Calibri"/>
                <w:sz w:val="18"/>
                <w:szCs w:val="18"/>
              </w:rPr>
              <w:t>40,00</w:t>
            </w:r>
          </w:p>
        </w:tc>
        <w:tc>
          <w:tcPr>
            <w:tcW w:w="992" w:type="dxa"/>
            <w:tcBorders>
              <w:top w:val="nil"/>
              <w:left w:val="nil"/>
              <w:bottom w:val="single" w:sz="4" w:space="0" w:color="auto"/>
              <w:right w:val="single" w:sz="4" w:space="0" w:color="auto"/>
            </w:tcBorders>
            <w:shd w:val="clear" w:color="auto" w:fill="auto"/>
            <w:vAlign w:val="center"/>
            <w:hideMark/>
          </w:tcPr>
          <w:p w14:paraId="2A448D3C" w14:textId="77777777" w:rsidR="00594B8E" w:rsidRPr="0092174A" w:rsidRDefault="00594B8E" w:rsidP="005E3F1B">
            <w:pPr>
              <w:jc w:val="center"/>
              <w:rPr>
                <w:rFonts w:cs="Calibri"/>
                <w:sz w:val="18"/>
                <w:szCs w:val="18"/>
              </w:rPr>
            </w:pPr>
            <w:r w:rsidRPr="0092174A">
              <w:rPr>
                <w:rFonts w:cs="Calibri"/>
                <w:sz w:val="18"/>
                <w:szCs w:val="18"/>
              </w:rPr>
              <w:t>23,00</w:t>
            </w:r>
          </w:p>
        </w:tc>
        <w:tc>
          <w:tcPr>
            <w:tcW w:w="992" w:type="dxa"/>
            <w:tcBorders>
              <w:top w:val="nil"/>
              <w:left w:val="nil"/>
              <w:bottom w:val="single" w:sz="4" w:space="0" w:color="auto"/>
              <w:right w:val="single" w:sz="4" w:space="0" w:color="auto"/>
            </w:tcBorders>
            <w:shd w:val="clear" w:color="auto" w:fill="auto"/>
            <w:vAlign w:val="center"/>
            <w:hideMark/>
          </w:tcPr>
          <w:p w14:paraId="22EAF268" w14:textId="77777777" w:rsidR="00594B8E" w:rsidRPr="0092174A" w:rsidRDefault="00594B8E" w:rsidP="005E3F1B">
            <w:pPr>
              <w:jc w:val="center"/>
              <w:rPr>
                <w:rFonts w:cs="Calibri"/>
                <w:sz w:val="18"/>
                <w:szCs w:val="18"/>
              </w:rPr>
            </w:pPr>
            <w:r w:rsidRPr="0092174A">
              <w:rPr>
                <w:rFonts w:cs="Calibri"/>
                <w:sz w:val="18"/>
                <w:szCs w:val="18"/>
              </w:rPr>
              <w:t>25,00</w:t>
            </w:r>
          </w:p>
        </w:tc>
        <w:tc>
          <w:tcPr>
            <w:tcW w:w="992" w:type="dxa"/>
            <w:tcBorders>
              <w:top w:val="nil"/>
              <w:left w:val="nil"/>
              <w:bottom w:val="single" w:sz="4" w:space="0" w:color="auto"/>
              <w:right w:val="single" w:sz="4" w:space="0" w:color="auto"/>
            </w:tcBorders>
            <w:shd w:val="clear" w:color="auto" w:fill="auto"/>
            <w:vAlign w:val="center"/>
            <w:hideMark/>
          </w:tcPr>
          <w:p w14:paraId="2A623312" w14:textId="77777777" w:rsidR="00594B8E" w:rsidRPr="0092174A" w:rsidRDefault="00594B8E" w:rsidP="005E3F1B">
            <w:pPr>
              <w:jc w:val="center"/>
              <w:rPr>
                <w:rFonts w:cs="Calibri"/>
                <w:sz w:val="18"/>
                <w:szCs w:val="18"/>
              </w:rPr>
            </w:pPr>
            <w:r w:rsidRPr="0092174A">
              <w:rPr>
                <w:rFonts w:cs="Calibri"/>
                <w:sz w:val="18"/>
                <w:szCs w:val="18"/>
              </w:rPr>
              <w:t>28,00</w:t>
            </w:r>
          </w:p>
        </w:tc>
        <w:tc>
          <w:tcPr>
            <w:tcW w:w="993" w:type="dxa"/>
            <w:tcBorders>
              <w:top w:val="nil"/>
              <w:left w:val="nil"/>
              <w:bottom w:val="single" w:sz="4" w:space="0" w:color="auto"/>
              <w:right w:val="single" w:sz="4" w:space="0" w:color="auto"/>
            </w:tcBorders>
            <w:shd w:val="clear" w:color="auto" w:fill="auto"/>
            <w:vAlign w:val="center"/>
            <w:hideMark/>
          </w:tcPr>
          <w:p w14:paraId="144E0CFA" w14:textId="77777777" w:rsidR="00594B8E" w:rsidRPr="0092174A" w:rsidRDefault="00594B8E" w:rsidP="005E3F1B">
            <w:pPr>
              <w:jc w:val="center"/>
              <w:rPr>
                <w:rFonts w:cs="Calibri"/>
                <w:sz w:val="18"/>
                <w:szCs w:val="18"/>
              </w:rPr>
            </w:pPr>
            <w:r w:rsidRPr="0092174A">
              <w:rPr>
                <w:rFonts w:cs="Calibri"/>
                <w:sz w:val="18"/>
                <w:szCs w:val="18"/>
              </w:rPr>
              <w:t>14,00</w:t>
            </w:r>
          </w:p>
        </w:tc>
        <w:tc>
          <w:tcPr>
            <w:tcW w:w="992" w:type="dxa"/>
            <w:tcBorders>
              <w:top w:val="nil"/>
              <w:left w:val="nil"/>
              <w:bottom w:val="single" w:sz="4" w:space="0" w:color="auto"/>
              <w:right w:val="single" w:sz="4" w:space="0" w:color="auto"/>
            </w:tcBorders>
            <w:shd w:val="clear" w:color="auto" w:fill="auto"/>
            <w:vAlign w:val="center"/>
            <w:hideMark/>
          </w:tcPr>
          <w:p w14:paraId="11547CF8"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650CFDDE"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65CD9B28"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1BC639F4"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1EAA191D" w14:textId="77777777" w:rsidR="00594B8E" w:rsidRPr="0092174A" w:rsidRDefault="00594B8E" w:rsidP="005E3F1B">
            <w:pPr>
              <w:jc w:val="center"/>
              <w:rPr>
                <w:rFonts w:cs="Calibri"/>
                <w:sz w:val="18"/>
                <w:szCs w:val="18"/>
              </w:rPr>
            </w:pPr>
            <w:r w:rsidRPr="0092174A">
              <w:rPr>
                <w:rFonts w:cs="Calibri"/>
                <w:sz w:val="18"/>
                <w:szCs w:val="18"/>
              </w:rPr>
              <w:t>8,39%</w:t>
            </w:r>
          </w:p>
        </w:tc>
        <w:tc>
          <w:tcPr>
            <w:tcW w:w="992" w:type="dxa"/>
            <w:tcBorders>
              <w:top w:val="nil"/>
              <w:left w:val="nil"/>
              <w:bottom w:val="single" w:sz="4" w:space="0" w:color="auto"/>
              <w:right w:val="single" w:sz="4" w:space="0" w:color="auto"/>
            </w:tcBorders>
            <w:shd w:val="clear" w:color="000000" w:fill="FCE4D6"/>
            <w:noWrap/>
            <w:vAlign w:val="center"/>
            <w:hideMark/>
          </w:tcPr>
          <w:p w14:paraId="7E922E58" w14:textId="77777777" w:rsidR="00594B8E" w:rsidRPr="0092174A" w:rsidRDefault="00594B8E" w:rsidP="005E3F1B">
            <w:pPr>
              <w:jc w:val="center"/>
              <w:rPr>
                <w:rFonts w:cs="Calibri"/>
                <w:sz w:val="18"/>
                <w:szCs w:val="18"/>
              </w:rPr>
            </w:pPr>
            <w:r w:rsidRPr="0092174A">
              <w:rPr>
                <w:rFonts w:cs="Calibri"/>
                <w:sz w:val="18"/>
                <w:szCs w:val="18"/>
              </w:rPr>
              <w:t>7,40%</w:t>
            </w:r>
          </w:p>
        </w:tc>
        <w:tc>
          <w:tcPr>
            <w:tcW w:w="992" w:type="dxa"/>
            <w:tcBorders>
              <w:top w:val="nil"/>
              <w:left w:val="nil"/>
              <w:bottom w:val="single" w:sz="4" w:space="0" w:color="auto"/>
              <w:right w:val="single" w:sz="4" w:space="0" w:color="auto"/>
            </w:tcBorders>
            <w:shd w:val="clear" w:color="000000" w:fill="FCE4D6"/>
            <w:noWrap/>
            <w:vAlign w:val="center"/>
            <w:hideMark/>
          </w:tcPr>
          <w:p w14:paraId="4908EABE" w14:textId="77777777" w:rsidR="00594B8E" w:rsidRPr="0092174A" w:rsidRDefault="00594B8E" w:rsidP="005E3F1B">
            <w:pPr>
              <w:jc w:val="center"/>
              <w:rPr>
                <w:rFonts w:cs="Calibri"/>
                <w:sz w:val="18"/>
                <w:szCs w:val="18"/>
              </w:rPr>
            </w:pPr>
            <w:r w:rsidRPr="0092174A">
              <w:rPr>
                <w:rFonts w:cs="Calibri"/>
                <w:sz w:val="18"/>
                <w:szCs w:val="18"/>
              </w:rPr>
              <w:t>10,37%</w:t>
            </w:r>
          </w:p>
        </w:tc>
        <w:tc>
          <w:tcPr>
            <w:tcW w:w="992" w:type="dxa"/>
            <w:tcBorders>
              <w:top w:val="nil"/>
              <w:left w:val="nil"/>
              <w:bottom w:val="single" w:sz="4" w:space="0" w:color="auto"/>
              <w:right w:val="single" w:sz="4" w:space="0" w:color="auto"/>
            </w:tcBorders>
            <w:shd w:val="clear" w:color="000000" w:fill="FCE4D6"/>
            <w:noWrap/>
            <w:vAlign w:val="center"/>
            <w:hideMark/>
          </w:tcPr>
          <w:p w14:paraId="76224FC4" w14:textId="77777777" w:rsidR="00594B8E" w:rsidRPr="0092174A" w:rsidRDefault="00594B8E" w:rsidP="005E3F1B">
            <w:pPr>
              <w:jc w:val="center"/>
              <w:rPr>
                <w:rFonts w:cs="Calibri"/>
                <w:sz w:val="18"/>
                <w:szCs w:val="18"/>
              </w:rPr>
            </w:pPr>
            <w:r w:rsidRPr="0092174A">
              <w:rPr>
                <w:rFonts w:cs="Calibri"/>
                <w:sz w:val="18"/>
                <w:szCs w:val="18"/>
              </w:rPr>
              <w:t>11,24%</w:t>
            </w:r>
          </w:p>
        </w:tc>
        <w:tc>
          <w:tcPr>
            <w:tcW w:w="993" w:type="dxa"/>
            <w:tcBorders>
              <w:top w:val="nil"/>
              <w:left w:val="nil"/>
              <w:bottom w:val="single" w:sz="4" w:space="0" w:color="auto"/>
              <w:right w:val="single" w:sz="4" w:space="0" w:color="auto"/>
            </w:tcBorders>
            <w:shd w:val="clear" w:color="000000" w:fill="FCE4D6"/>
            <w:noWrap/>
            <w:vAlign w:val="center"/>
            <w:hideMark/>
          </w:tcPr>
          <w:p w14:paraId="1D5AFCC1" w14:textId="77777777" w:rsidR="00594B8E" w:rsidRPr="0092174A" w:rsidRDefault="00594B8E" w:rsidP="005E3F1B">
            <w:pPr>
              <w:jc w:val="center"/>
              <w:rPr>
                <w:rFonts w:cs="Calibri"/>
                <w:sz w:val="18"/>
                <w:szCs w:val="18"/>
              </w:rPr>
            </w:pPr>
            <w:r w:rsidRPr="0092174A">
              <w:rPr>
                <w:rFonts w:cs="Calibri"/>
                <w:sz w:val="18"/>
                <w:szCs w:val="18"/>
              </w:rPr>
              <w:t>6,19%</w:t>
            </w:r>
          </w:p>
        </w:tc>
        <w:tc>
          <w:tcPr>
            <w:tcW w:w="992" w:type="dxa"/>
            <w:tcBorders>
              <w:top w:val="nil"/>
              <w:left w:val="nil"/>
              <w:bottom w:val="single" w:sz="4" w:space="0" w:color="auto"/>
              <w:right w:val="single" w:sz="4" w:space="0" w:color="auto"/>
            </w:tcBorders>
            <w:shd w:val="clear" w:color="000000" w:fill="FCE4D6"/>
            <w:noWrap/>
            <w:vAlign w:val="center"/>
            <w:hideMark/>
          </w:tcPr>
          <w:p w14:paraId="469F36FA"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037159B5"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7420D0" w14:textId="77777777" w:rsidR="00594B8E" w:rsidRPr="0092174A" w:rsidRDefault="00594B8E" w:rsidP="005E3F1B">
            <w:pPr>
              <w:jc w:val="center"/>
              <w:rPr>
                <w:rFonts w:cs="Calibri"/>
                <w:b/>
                <w:bCs/>
                <w:sz w:val="18"/>
                <w:szCs w:val="18"/>
              </w:rPr>
            </w:pPr>
            <w:r w:rsidRPr="0092174A">
              <w:rPr>
                <w:rFonts w:cs="Calibri"/>
                <w:b/>
                <w:bCs/>
                <w:sz w:val="18"/>
                <w:szCs w:val="18"/>
              </w:rPr>
              <w:t xml:space="preserve">31-35 év </w:t>
            </w:r>
            <w:r w:rsidRPr="0092174A">
              <w:rPr>
                <w:rFonts w:cs="Calibri"/>
                <w:sz w:val="18"/>
                <w:szCs w:val="18"/>
              </w:rPr>
              <w:t>(TS 040)</w:t>
            </w:r>
          </w:p>
        </w:tc>
        <w:tc>
          <w:tcPr>
            <w:tcW w:w="992" w:type="dxa"/>
            <w:tcBorders>
              <w:top w:val="nil"/>
              <w:left w:val="nil"/>
              <w:bottom w:val="single" w:sz="4" w:space="0" w:color="auto"/>
              <w:right w:val="single" w:sz="4" w:space="0" w:color="auto"/>
            </w:tcBorders>
            <w:shd w:val="clear" w:color="000000" w:fill="FFFFFF"/>
            <w:vAlign w:val="center"/>
            <w:hideMark/>
          </w:tcPr>
          <w:p w14:paraId="081BAC60"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28B08610" w14:textId="77777777" w:rsidR="00594B8E" w:rsidRPr="0092174A" w:rsidRDefault="00594B8E" w:rsidP="005E3F1B">
            <w:pPr>
              <w:jc w:val="center"/>
              <w:rPr>
                <w:rFonts w:cs="Calibri"/>
                <w:sz w:val="18"/>
                <w:szCs w:val="18"/>
              </w:rPr>
            </w:pPr>
            <w:r w:rsidRPr="0092174A">
              <w:rPr>
                <w:rFonts w:cs="Calibri"/>
                <w:sz w:val="18"/>
                <w:szCs w:val="18"/>
              </w:rPr>
              <w:t>52,00</w:t>
            </w:r>
          </w:p>
        </w:tc>
        <w:tc>
          <w:tcPr>
            <w:tcW w:w="992" w:type="dxa"/>
            <w:tcBorders>
              <w:top w:val="nil"/>
              <w:left w:val="nil"/>
              <w:bottom w:val="single" w:sz="4" w:space="0" w:color="auto"/>
              <w:right w:val="single" w:sz="4" w:space="0" w:color="auto"/>
            </w:tcBorders>
            <w:shd w:val="clear" w:color="auto" w:fill="auto"/>
            <w:vAlign w:val="center"/>
            <w:hideMark/>
          </w:tcPr>
          <w:p w14:paraId="1713ED94" w14:textId="77777777" w:rsidR="00594B8E" w:rsidRPr="0092174A" w:rsidRDefault="00594B8E" w:rsidP="005E3F1B">
            <w:pPr>
              <w:jc w:val="center"/>
              <w:rPr>
                <w:rFonts w:cs="Calibri"/>
                <w:sz w:val="18"/>
                <w:szCs w:val="18"/>
              </w:rPr>
            </w:pPr>
            <w:r w:rsidRPr="0092174A">
              <w:rPr>
                <w:rFonts w:cs="Calibri"/>
                <w:sz w:val="18"/>
                <w:szCs w:val="18"/>
              </w:rPr>
              <w:t>23,00</w:t>
            </w:r>
          </w:p>
        </w:tc>
        <w:tc>
          <w:tcPr>
            <w:tcW w:w="992" w:type="dxa"/>
            <w:tcBorders>
              <w:top w:val="nil"/>
              <w:left w:val="nil"/>
              <w:bottom w:val="single" w:sz="4" w:space="0" w:color="auto"/>
              <w:right w:val="single" w:sz="4" w:space="0" w:color="auto"/>
            </w:tcBorders>
            <w:shd w:val="clear" w:color="auto" w:fill="auto"/>
            <w:vAlign w:val="center"/>
            <w:hideMark/>
          </w:tcPr>
          <w:p w14:paraId="728E1177" w14:textId="77777777" w:rsidR="00594B8E" w:rsidRPr="0092174A" w:rsidRDefault="00594B8E" w:rsidP="005E3F1B">
            <w:pPr>
              <w:jc w:val="center"/>
              <w:rPr>
                <w:rFonts w:cs="Calibri"/>
                <w:sz w:val="18"/>
                <w:szCs w:val="18"/>
              </w:rPr>
            </w:pPr>
            <w:r w:rsidRPr="0092174A">
              <w:rPr>
                <w:rFonts w:cs="Calibri"/>
                <w:sz w:val="18"/>
                <w:szCs w:val="18"/>
              </w:rPr>
              <w:t>23,00</w:t>
            </w:r>
          </w:p>
        </w:tc>
        <w:tc>
          <w:tcPr>
            <w:tcW w:w="992" w:type="dxa"/>
            <w:tcBorders>
              <w:top w:val="nil"/>
              <w:left w:val="nil"/>
              <w:bottom w:val="single" w:sz="4" w:space="0" w:color="auto"/>
              <w:right w:val="single" w:sz="4" w:space="0" w:color="auto"/>
            </w:tcBorders>
            <w:shd w:val="clear" w:color="auto" w:fill="auto"/>
            <w:vAlign w:val="center"/>
            <w:hideMark/>
          </w:tcPr>
          <w:p w14:paraId="4F41061B" w14:textId="77777777" w:rsidR="00594B8E" w:rsidRPr="0092174A" w:rsidRDefault="00594B8E" w:rsidP="005E3F1B">
            <w:pPr>
              <w:jc w:val="center"/>
              <w:rPr>
                <w:rFonts w:cs="Calibri"/>
                <w:sz w:val="18"/>
                <w:szCs w:val="18"/>
              </w:rPr>
            </w:pPr>
            <w:r w:rsidRPr="0092174A">
              <w:rPr>
                <w:rFonts w:cs="Calibri"/>
                <w:sz w:val="18"/>
                <w:szCs w:val="18"/>
              </w:rPr>
              <w:t>21,00</w:t>
            </w:r>
          </w:p>
        </w:tc>
        <w:tc>
          <w:tcPr>
            <w:tcW w:w="993" w:type="dxa"/>
            <w:tcBorders>
              <w:top w:val="nil"/>
              <w:left w:val="nil"/>
              <w:bottom w:val="single" w:sz="4" w:space="0" w:color="auto"/>
              <w:right w:val="single" w:sz="4" w:space="0" w:color="auto"/>
            </w:tcBorders>
            <w:shd w:val="clear" w:color="auto" w:fill="auto"/>
            <w:vAlign w:val="center"/>
            <w:hideMark/>
          </w:tcPr>
          <w:p w14:paraId="0C9407AA" w14:textId="77777777" w:rsidR="00594B8E" w:rsidRPr="0092174A" w:rsidRDefault="00594B8E" w:rsidP="005E3F1B">
            <w:pPr>
              <w:jc w:val="center"/>
              <w:rPr>
                <w:rFonts w:cs="Calibri"/>
                <w:sz w:val="18"/>
                <w:szCs w:val="18"/>
              </w:rPr>
            </w:pPr>
            <w:r w:rsidRPr="0092174A">
              <w:rPr>
                <w:rFonts w:cs="Calibri"/>
                <w:sz w:val="18"/>
                <w:szCs w:val="18"/>
              </w:rPr>
              <w:t>25,00</w:t>
            </w:r>
          </w:p>
        </w:tc>
        <w:tc>
          <w:tcPr>
            <w:tcW w:w="992" w:type="dxa"/>
            <w:tcBorders>
              <w:top w:val="nil"/>
              <w:left w:val="nil"/>
              <w:bottom w:val="single" w:sz="4" w:space="0" w:color="auto"/>
              <w:right w:val="single" w:sz="4" w:space="0" w:color="auto"/>
            </w:tcBorders>
            <w:shd w:val="clear" w:color="auto" w:fill="auto"/>
            <w:vAlign w:val="center"/>
            <w:hideMark/>
          </w:tcPr>
          <w:p w14:paraId="25F6ADAC"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4494D7B3"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2E8B2D67"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2C59882F"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01CA3CA8" w14:textId="77777777" w:rsidR="00594B8E" w:rsidRPr="0092174A" w:rsidRDefault="00594B8E" w:rsidP="005E3F1B">
            <w:pPr>
              <w:jc w:val="center"/>
              <w:rPr>
                <w:rFonts w:cs="Calibri"/>
                <w:sz w:val="18"/>
                <w:szCs w:val="18"/>
              </w:rPr>
            </w:pPr>
            <w:r w:rsidRPr="0092174A">
              <w:rPr>
                <w:rFonts w:cs="Calibri"/>
                <w:sz w:val="18"/>
                <w:szCs w:val="18"/>
              </w:rPr>
              <w:t>10,90%</w:t>
            </w:r>
          </w:p>
        </w:tc>
        <w:tc>
          <w:tcPr>
            <w:tcW w:w="992" w:type="dxa"/>
            <w:tcBorders>
              <w:top w:val="nil"/>
              <w:left w:val="nil"/>
              <w:bottom w:val="single" w:sz="4" w:space="0" w:color="auto"/>
              <w:right w:val="single" w:sz="4" w:space="0" w:color="auto"/>
            </w:tcBorders>
            <w:shd w:val="clear" w:color="000000" w:fill="FCE4D6"/>
            <w:noWrap/>
            <w:vAlign w:val="center"/>
            <w:hideMark/>
          </w:tcPr>
          <w:p w14:paraId="4685BABE" w14:textId="77777777" w:rsidR="00594B8E" w:rsidRPr="0092174A" w:rsidRDefault="00594B8E" w:rsidP="005E3F1B">
            <w:pPr>
              <w:jc w:val="center"/>
              <w:rPr>
                <w:rFonts w:cs="Calibri"/>
                <w:sz w:val="18"/>
                <w:szCs w:val="18"/>
              </w:rPr>
            </w:pPr>
            <w:r w:rsidRPr="0092174A">
              <w:rPr>
                <w:rFonts w:cs="Calibri"/>
                <w:sz w:val="18"/>
                <w:szCs w:val="18"/>
              </w:rPr>
              <w:t>7,40%</w:t>
            </w:r>
          </w:p>
        </w:tc>
        <w:tc>
          <w:tcPr>
            <w:tcW w:w="992" w:type="dxa"/>
            <w:tcBorders>
              <w:top w:val="nil"/>
              <w:left w:val="nil"/>
              <w:bottom w:val="single" w:sz="4" w:space="0" w:color="auto"/>
              <w:right w:val="single" w:sz="4" w:space="0" w:color="auto"/>
            </w:tcBorders>
            <w:shd w:val="clear" w:color="000000" w:fill="FCE4D6"/>
            <w:noWrap/>
            <w:vAlign w:val="center"/>
            <w:hideMark/>
          </w:tcPr>
          <w:p w14:paraId="1359F055" w14:textId="77777777" w:rsidR="00594B8E" w:rsidRPr="0092174A" w:rsidRDefault="00594B8E" w:rsidP="005E3F1B">
            <w:pPr>
              <w:jc w:val="center"/>
              <w:rPr>
                <w:rFonts w:cs="Calibri"/>
                <w:sz w:val="18"/>
                <w:szCs w:val="18"/>
              </w:rPr>
            </w:pPr>
            <w:r w:rsidRPr="0092174A">
              <w:rPr>
                <w:rFonts w:cs="Calibri"/>
                <w:sz w:val="18"/>
                <w:szCs w:val="18"/>
              </w:rPr>
              <w:t>9,54%</w:t>
            </w:r>
          </w:p>
        </w:tc>
        <w:tc>
          <w:tcPr>
            <w:tcW w:w="992" w:type="dxa"/>
            <w:tcBorders>
              <w:top w:val="nil"/>
              <w:left w:val="nil"/>
              <w:bottom w:val="single" w:sz="4" w:space="0" w:color="auto"/>
              <w:right w:val="single" w:sz="4" w:space="0" w:color="auto"/>
            </w:tcBorders>
            <w:shd w:val="clear" w:color="000000" w:fill="FCE4D6"/>
            <w:noWrap/>
            <w:vAlign w:val="center"/>
            <w:hideMark/>
          </w:tcPr>
          <w:p w14:paraId="7C65A72B" w14:textId="77777777" w:rsidR="00594B8E" w:rsidRPr="0092174A" w:rsidRDefault="00594B8E" w:rsidP="005E3F1B">
            <w:pPr>
              <w:jc w:val="center"/>
              <w:rPr>
                <w:rFonts w:cs="Calibri"/>
                <w:sz w:val="18"/>
                <w:szCs w:val="18"/>
              </w:rPr>
            </w:pPr>
            <w:r w:rsidRPr="0092174A">
              <w:rPr>
                <w:rFonts w:cs="Calibri"/>
                <w:sz w:val="18"/>
                <w:szCs w:val="18"/>
              </w:rPr>
              <w:t>8,43%</w:t>
            </w:r>
          </w:p>
        </w:tc>
        <w:tc>
          <w:tcPr>
            <w:tcW w:w="993" w:type="dxa"/>
            <w:tcBorders>
              <w:top w:val="nil"/>
              <w:left w:val="nil"/>
              <w:bottom w:val="single" w:sz="4" w:space="0" w:color="auto"/>
              <w:right w:val="single" w:sz="4" w:space="0" w:color="auto"/>
            </w:tcBorders>
            <w:shd w:val="clear" w:color="000000" w:fill="FCE4D6"/>
            <w:noWrap/>
            <w:vAlign w:val="center"/>
            <w:hideMark/>
          </w:tcPr>
          <w:p w14:paraId="62CB28F6" w14:textId="77777777" w:rsidR="00594B8E" w:rsidRPr="0092174A" w:rsidRDefault="00594B8E" w:rsidP="005E3F1B">
            <w:pPr>
              <w:jc w:val="center"/>
              <w:rPr>
                <w:rFonts w:cs="Calibri"/>
                <w:sz w:val="18"/>
                <w:szCs w:val="18"/>
              </w:rPr>
            </w:pPr>
            <w:r w:rsidRPr="0092174A">
              <w:rPr>
                <w:rFonts w:cs="Calibri"/>
                <w:sz w:val="18"/>
                <w:szCs w:val="18"/>
              </w:rPr>
              <w:t>11,06%</w:t>
            </w:r>
          </w:p>
        </w:tc>
        <w:tc>
          <w:tcPr>
            <w:tcW w:w="992" w:type="dxa"/>
            <w:tcBorders>
              <w:top w:val="nil"/>
              <w:left w:val="nil"/>
              <w:bottom w:val="single" w:sz="4" w:space="0" w:color="auto"/>
              <w:right w:val="single" w:sz="4" w:space="0" w:color="auto"/>
            </w:tcBorders>
            <w:shd w:val="clear" w:color="000000" w:fill="FCE4D6"/>
            <w:noWrap/>
            <w:vAlign w:val="center"/>
            <w:hideMark/>
          </w:tcPr>
          <w:p w14:paraId="26EF4773"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29CEE2E7"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23CE76" w14:textId="77777777" w:rsidR="00594B8E" w:rsidRPr="0092174A" w:rsidRDefault="00594B8E" w:rsidP="005E3F1B">
            <w:pPr>
              <w:jc w:val="center"/>
              <w:rPr>
                <w:rFonts w:cs="Calibri"/>
                <w:b/>
                <w:bCs/>
                <w:sz w:val="18"/>
                <w:szCs w:val="18"/>
              </w:rPr>
            </w:pPr>
            <w:r w:rsidRPr="0092174A">
              <w:rPr>
                <w:rFonts w:cs="Calibri"/>
                <w:b/>
                <w:bCs/>
                <w:sz w:val="18"/>
                <w:szCs w:val="18"/>
              </w:rPr>
              <w:t xml:space="preserve">36-40 év </w:t>
            </w:r>
            <w:r w:rsidRPr="0092174A">
              <w:rPr>
                <w:rFonts w:cs="Calibri"/>
                <w:sz w:val="18"/>
                <w:szCs w:val="18"/>
              </w:rPr>
              <w:t>(TS 041)</w:t>
            </w:r>
          </w:p>
        </w:tc>
        <w:tc>
          <w:tcPr>
            <w:tcW w:w="992" w:type="dxa"/>
            <w:tcBorders>
              <w:top w:val="nil"/>
              <w:left w:val="nil"/>
              <w:bottom w:val="single" w:sz="4" w:space="0" w:color="auto"/>
              <w:right w:val="single" w:sz="4" w:space="0" w:color="auto"/>
            </w:tcBorders>
            <w:shd w:val="clear" w:color="000000" w:fill="FFFFFF"/>
            <w:vAlign w:val="center"/>
            <w:hideMark/>
          </w:tcPr>
          <w:p w14:paraId="01B455F2"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7E51C68E" w14:textId="77777777" w:rsidR="00594B8E" w:rsidRPr="0092174A" w:rsidRDefault="00594B8E" w:rsidP="005E3F1B">
            <w:pPr>
              <w:jc w:val="center"/>
              <w:rPr>
                <w:rFonts w:cs="Calibri"/>
                <w:sz w:val="18"/>
                <w:szCs w:val="18"/>
              </w:rPr>
            </w:pPr>
            <w:r w:rsidRPr="0092174A">
              <w:rPr>
                <w:rFonts w:cs="Calibri"/>
                <w:sz w:val="18"/>
                <w:szCs w:val="18"/>
              </w:rPr>
              <w:t>57,00</w:t>
            </w:r>
          </w:p>
        </w:tc>
        <w:tc>
          <w:tcPr>
            <w:tcW w:w="992" w:type="dxa"/>
            <w:tcBorders>
              <w:top w:val="nil"/>
              <w:left w:val="nil"/>
              <w:bottom w:val="single" w:sz="4" w:space="0" w:color="auto"/>
              <w:right w:val="single" w:sz="4" w:space="0" w:color="auto"/>
            </w:tcBorders>
            <w:shd w:val="clear" w:color="auto" w:fill="auto"/>
            <w:vAlign w:val="center"/>
            <w:hideMark/>
          </w:tcPr>
          <w:p w14:paraId="223B24C9" w14:textId="77777777" w:rsidR="00594B8E" w:rsidRPr="0092174A" w:rsidRDefault="00594B8E" w:rsidP="005E3F1B">
            <w:pPr>
              <w:jc w:val="center"/>
              <w:rPr>
                <w:rFonts w:cs="Calibri"/>
                <w:sz w:val="18"/>
                <w:szCs w:val="18"/>
              </w:rPr>
            </w:pPr>
            <w:r w:rsidRPr="0092174A">
              <w:rPr>
                <w:rFonts w:cs="Calibri"/>
                <w:sz w:val="18"/>
                <w:szCs w:val="18"/>
              </w:rPr>
              <w:t>36,00</w:t>
            </w:r>
          </w:p>
        </w:tc>
        <w:tc>
          <w:tcPr>
            <w:tcW w:w="992" w:type="dxa"/>
            <w:tcBorders>
              <w:top w:val="nil"/>
              <w:left w:val="nil"/>
              <w:bottom w:val="single" w:sz="4" w:space="0" w:color="auto"/>
              <w:right w:val="single" w:sz="4" w:space="0" w:color="auto"/>
            </w:tcBorders>
            <w:shd w:val="clear" w:color="auto" w:fill="auto"/>
            <w:vAlign w:val="center"/>
            <w:hideMark/>
          </w:tcPr>
          <w:p w14:paraId="51FEEC7D" w14:textId="77777777" w:rsidR="00594B8E" w:rsidRPr="0092174A" w:rsidRDefault="00594B8E" w:rsidP="005E3F1B">
            <w:pPr>
              <w:jc w:val="center"/>
              <w:rPr>
                <w:rFonts w:cs="Calibri"/>
                <w:sz w:val="18"/>
                <w:szCs w:val="18"/>
              </w:rPr>
            </w:pPr>
            <w:r w:rsidRPr="0092174A">
              <w:rPr>
                <w:rFonts w:cs="Calibri"/>
                <w:sz w:val="18"/>
                <w:szCs w:val="18"/>
              </w:rPr>
              <w:t>21,00</w:t>
            </w:r>
          </w:p>
        </w:tc>
        <w:tc>
          <w:tcPr>
            <w:tcW w:w="992" w:type="dxa"/>
            <w:tcBorders>
              <w:top w:val="nil"/>
              <w:left w:val="nil"/>
              <w:bottom w:val="single" w:sz="4" w:space="0" w:color="auto"/>
              <w:right w:val="single" w:sz="4" w:space="0" w:color="auto"/>
            </w:tcBorders>
            <w:shd w:val="clear" w:color="auto" w:fill="auto"/>
            <w:vAlign w:val="center"/>
            <w:hideMark/>
          </w:tcPr>
          <w:p w14:paraId="3BC35D77" w14:textId="77777777" w:rsidR="00594B8E" w:rsidRPr="0092174A" w:rsidRDefault="00594B8E" w:rsidP="005E3F1B">
            <w:pPr>
              <w:jc w:val="center"/>
              <w:rPr>
                <w:rFonts w:cs="Calibri"/>
                <w:sz w:val="18"/>
                <w:szCs w:val="18"/>
              </w:rPr>
            </w:pPr>
            <w:r w:rsidRPr="0092174A">
              <w:rPr>
                <w:rFonts w:cs="Calibri"/>
                <w:sz w:val="18"/>
                <w:szCs w:val="18"/>
              </w:rPr>
              <w:t>25,00</w:t>
            </w:r>
          </w:p>
        </w:tc>
        <w:tc>
          <w:tcPr>
            <w:tcW w:w="993" w:type="dxa"/>
            <w:tcBorders>
              <w:top w:val="nil"/>
              <w:left w:val="nil"/>
              <w:bottom w:val="single" w:sz="4" w:space="0" w:color="auto"/>
              <w:right w:val="single" w:sz="4" w:space="0" w:color="auto"/>
            </w:tcBorders>
            <w:shd w:val="clear" w:color="auto" w:fill="auto"/>
            <w:vAlign w:val="center"/>
            <w:hideMark/>
          </w:tcPr>
          <w:p w14:paraId="50E560D7" w14:textId="77777777" w:rsidR="00594B8E" w:rsidRPr="0092174A" w:rsidRDefault="00594B8E" w:rsidP="005E3F1B">
            <w:pPr>
              <w:jc w:val="center"/>
              <w:rPr>
                <w:rFonts w:cs="Calibri"/>
                <w:sz w:val="18"/>
                <w:szCs w:val="18"/>
              </w:rPr>
            </w:pPr>
            <w:r w:rsidRPr="0092174A">
              <w:rPr>
                <w:rFonts w:cs="Calibri"/>
                <w:sz w:val="18"/>
                <w:szCs w:val="18"/>
              </w:rPr>
              <w:t>22,00</w:t>
            </w:r>
          </w:p>
        </w:tc>
        <w:tc>
          <w:tcPr>
            <w:tcW w:w="992" w:type="dxa"/>
            <w:tcBorders>
              <w:top w:val="nil"/>
              <w:left w:val="nil"/>
              <w:bottom w:val="single" w:sz="4" w:space="0" w:color="auto"/>
              <w:right w:val="single" w:sz="4" w:space="0" w:color="auto"/>
            </w:tcBorders>
            <w:shd w:val="clear" w:color="auto" w:fill="auto"/>
            <w:vAlign w:val="center"/>
            <w:hideMark/>
          </w:tcPr>
          <w:p w14:paraId="0AC1044E"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01E4F56D"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00E38519"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3375C701"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486050AC" w14:textId="77777777" w:rsidR="00594B8E" w:rsidRPr="0092174A" w:rsidRDefault="00594B8E" w:rsidP="005E3F1B">
            <w:pPr>
              <w:jc w:val="center"/>
              <w:rPr>
                <w:rFonts w:cs="Calibri"/>
                <w:sz w:val="18"/>
                <w:szCs w:val="18"/>
              </w:rPr>
            </w:pPr>
            <w:r w:rsidRPr="0092174A">
              <w:rPr>
                <w:rFonts w:cs="Calibri"/>
                <w:sz w:val="18"/>
                <w:szCs w:val="18"/>
              </w:rPr>
              <w:t>11,95%</w:t>
            </w:r>
          </w:p>
        </w:tc>
        <w:tc>
          <w:tcPr>
            <w:tcW w:w="992" w:type="dxa"/>
            <w:tcBorders>
              <w:top w:val="nil"/>
              <w:left w:val="nil"/>
              <w:bottom w:val="single" w:sz="4" w:space="0" w:color="auto"/>
              <w:right w:val="single" w:sz="4" w:space="0" w:color="auto"/>
            </w:tcBorders>
            <w:shd w:val="clear" w:color="000000" w:fill="FCE4D6"/>
            <w:noWrap/>
            <w:vAlign w:val="center"/>
            <w:hideMark/>
          </w:tcPr>
          <w:p w14:paraId="3203BDA0" w14:textId="77777777" w:rsidR="00594B8E" w:rsidRPr="0092174A" w:rsidRDefault="00594B8E" w:rsidP="005E3F1B">
            <w:pPr>
              <w:jc w:val="center"/>
              <w:rPr>
                <w:rFonts w:cs="Calibri"/>
                <w:sz w:val="18"/>
                <w:szCs w:val="18"/>
              </w:rPr>
            </w:pPr>
            <w:r w:rsidRPr="0092174A">
              <w:rPr>
                <w:rFonts w:cs="Calibri"/>
                <w:sz w:val="18"/>
                <w:szCs w:val="18"/>
              </w:rPr>
              <w:t>11,58%</w:t>
            </w:r>
          </w:p>
        </w:tc>
        <w:tc>
          <w:tcPr>
            <w:tcW w:w="992" w:type="dxa"/>
            <w:tcBorders>
              <w:top w:val="nil"/>
              <w:left w:val="nil"/>
              <w:bottom w:val="single" w:sz="4" w:space="0" w:color="auto"/>
              <w:right w:val="single" w:sz="4" w:space="0" w:color="auto"/>
            </w:tcBorders>
            <w:shd w:val="clear" w:color="000000" w:fill="FCE4D6"/>
            <w:noWrap/>
            <w:vAlign w:val="center"/>
            <w:hideMark/>
          </w:tcPr>
          <w:p w14:paraId="548E6AE8" w14:textId="77777777" w:rsidR="00594B8E" w:rsidRPr="0092174A" w:rsidRDefault="00594B8E" w:rsidP="005E3F1B">
            <w:pPr>
              <w:jc w:val="center"/>
              <w:rPr>
                <w:rFonts w:cs="Calibri"/>
                <w:sz w:val="18"/>
                <w:szCs w:val="18"/>
              </w:rPr>
            </w:pPr>
            <w:r w:rsidRPr="0092174A">
              <w:rPr>
                <w:rFonts w:cs="Calibri"/>
                <w:sz w:val="18"/>
                <w:szCs w:val="18"/>
              </w:rPr>
              <w:t>8,71%</w:t>
            </w:r>
          </w:p>
        </w:tc>
        <w:tc>
          <w:tcPr>
            <w:tcW w:w="992" w:type="dxa"/>
            <w:tcBorders>
              <w:top w:val="nil"/>
              <w:left w:val="nil"/>
              <w:bottom w:val="single" w:sz="4" w:space="0" w:color="auto"/>
              <w:right w:val="single" w:sz="4" w:space="0" w:color="auto"/>
            </w:tcBorders>
            <w:shd w:val="clear" w:color="000000" w:fill="FCE4D6"/>
            <w:noWrap/>
            <w:vAlign w:val="center"/>
            <w:hideMark/>
          </w:tcPr>
          <w:p w14:paraId="76A82091" w14:textId="77777777" w:rsidR="00594B8E" w:rsidRPr="0092174A" w:rsidRDefault="00594B8E" w:rsidP="005E3F1B">
            <w:pPr>
              <w:jc w:val="center"/>
              <w:rPr>
                <w:rFonts w:cs="Calibri"/>
                <w:sz w:val="18"/>
                <w:szCs w:val="18"/>
              </w:rPr>
            </w:pPr>
            <w:r w:rsidRPr="0092174A">
              <w:rPr>
                <w:rFonts w:cs="Calibri"/>
                <w:sz w:val="18"/>
                <w:szCs w:val="18"/>
              </w:rPr>
              <w:t>10,04%</w:t>
            </w:r>
          </w:p>
        </w:tc>
        <w:tc>
          <w:tcPr>
            <w:tcW w:w="993" w:type="dxa"/>
            <w:tcBorders>
              <w:top w:val="nil"/>
              <w:left w:val="nil"/>
              <w:bottom w:val="single" w:sz="4" w:space="0" w:color="auto"/>
              <w:right w:val="single" w:sz="4" w:space="0" w:color="auto"/>
            </w:tcBorders>
            <w:shd w:val="clear" w:color="000000" w:fill="FCE4D6"/>
            <w:noWrap/>
            <w:vAlign w:val="center"/>
            <w:hideMark/>
          </w:tcPr>
          <w:p w14:paraId="2AF65629" w14:textId="77777777" w:rsidR="00594B8E" w:rsidRPr="0092174A" w:rsidRDefault="00594B8E" w:rsidP="005E3F1B">
            <w:pPr>
              <w:jc w:val="center"/>
              <w:rPr>
                <w:rFonts w:cs="Calibri"/>
                <w:sz w:val="18"/>
                <w:szCs w:val="18"/>
              </w:rPr>
            </w:pPr>
            <w:r w:rsidRPr="0092174A">
              <w:rPr>
                <w:rFonts w:cs="Calibri"/>
                <w:sz w:val="18"/>
                <w:szCs w:val="18"/>
              </w:rPr>
              <w:t>9,73%</w:t>
            </w:r>
          </w:p>
        </w:tc>
        <w:tc>
          <w:tcPr>
            <w:tcW w:w="992" w:type="dxa"/>
            <w:tcBorders>
              <w:top w:val="nil"/>
              <w:left w:val="nil"/>
              <w:bottom w:val="single" w:sz="4" w:space="0" w:color="auto"/>
              <w:right w:val="single" w:sz="4" w:space="0" w:color="auto"/>
            </w:tcBorders>
            <w:shd w:val="clear" w:color="000000" w:fill="FCE4D6"/>
            <w:noWrap/>
            <w:vAlign w:val="center"/>
            <w:hideMark/>
          </w:tcPr>
          <w:p w14:paraId="4754238F"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2DF4454D"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A80D38" w14:textId="77777777" w:rsidR="00594B8E" w:rsidRPr="0092174A" w:rsidRDefault="00594B8E" w:rsidP="005E3F1B">
            <w:pPr>
              <w:jc w:val="center"/>
              <w:rPr>
                <w:rFonts w:cs="Calibri"/>
                <w:b/>
                <w:bCs/>
                <w:sz w:val="18"/>
                <w:szCs w:val="18"/>
              </w:rPr>
            </w:pPr>
            <w:r w:rsidRPr="0092174A">
              <w:rPr>
                <w:rFonts w:cs="Calibri"/>
                <w:b/>
                <w:bCs/>
                <w:sz w:val="18"/>
                <w:szCs w:val="18"/>
              </w:rPr>
              <w:t xml:space="preserve">41-45 év </w:t>
            </w:r>
            <w:r w:rsidRPr="0092174A">
              <w:rPr>
                <w:rFonts w:cs="Calibri"/>
                <w:sz w:val="18"/>
                <w:szCs w:val="18"/>
              </w:rPr>
              <w:t>(TS 042)</w:t>
            </w:r>
          </w:p>
        </w:tc>
        <w:tc>
          <w:tcPr>
            <w:tcW w:w="992" w:type="dxa"/>
            <w:tcBorders>
              <w:top w:val="nil"/>
              <w:left w:val="nil"/>
              <w:bottom w:val="single" w:sz="4" w:space="0" w:color="auto"/>
              <w:right w:val="single" w:sz="4" w:space="0" w:color="auto"/>
            </w:tcBorders>
            <w:shd w:val="clear" w:color="000000" w:fill="FFFFFF"/>
            <w:vAlign w:val="center"/>
            <w:hideMark/>
          </w:tcPr>
          <w:p w14:paraId="15100726"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22EEF334" w14:textId="77777777" w:rsidR="00594B8E" w:rsidRPr="0092174A" w:rsidRDefault="00594B8E" w:rsidP="005E3F1B">
            <w:pPr>
              <w:jc w:val="center"/>
              <w:rPr>
                <w:rFonts w:cs="Calibri"/>
                <w:sz w:val="18"/>
                <w:szCs w:val="18"/>
              </w:rPr>
            </w:pPr>
            <w:r w:rsidRPr="0092174A">
              <w:rPr>
                <w:rFonts w:cs="Calibri"/>
                <w:sz w:val="18"/>
                <w:szCs w:val="18"/>
              </w:rPr>
              <w:t>44,00</w:t>
            </w:r>
          </w:p>
        </w:tc>
        <w:tc>
          <w:tcPr>
            <w:tcW w:w="992" w:type="dxa"/>
            <w:tcBorders>
              <w:top w:val="nil"/>
              <w:left w:val="nil"/>
              <w:bottom w:val="single" w:sz="4" w:space="0" w:color="auto"/>
              <w:right w:val="single" w:sz="4" w:space="0" w:color="auto"/>
            </w:tcBorders>
            <w:shd w:val="clear" w:color="auto" w:fill="auto"/>
            <w:vAlign w:val="center"/>
            <w:hideMark/>
          </w:tcPr>
          <w:p w14:paraId="43F4E6C9" w14:textId="77777777" w:rsidR="00594B8E" w:rsidRPr="0092174A" w:rsidRDefault="00594B8E" w:rsidP="005E3F1B">
            <w:pPr>
              <w:jc w:val="center"/>
              <w:rPr>
                <w:rFonts w:cs="Calibri"/>
                <w:sz w:val="18"/>
                <w:szCs w:val="18"/>
              </w:rPr>
            </w:pPr>
            <w:r w:rsidRPr="0092174A">
              <w:rPr>
                <w:rFonts w:cs="Calibri"/>
                <w:sz w:val="18"/>
                <w:szCs w:val="18"/>
              </w:rPr>
              <w:t>32,00</w:t>
            </w:r>
          </w:p>
        </w:tc>
        <w:tc>
          <w:tcPr>
            <w:tcW w:w="992" w:type="dxa"/>
            <w:tcBorders>
              <w:top w:val="nil"/>
              <w:left w:val="nil"/>
              <w:bottom w:val="single" w:sz="4" w:space="0" w:color="auto"/>
              <w:right w:val="single" w:sz="4" w:space="0" w:color="auto"/>
            </w:tcBorders>
            <w:shd w:val="clear" w:color="auto" w:fill="auto"/>
            <w:vAlign w:val="center"/>
            <w:hideMark/>
          </w:tcPr>
          <w:p w14:paraId="25467F25" w14:textId="77777777" w:rsidR="00594B8E" w:rsidRPr="0092174A" w:rsidRDefault="00594B8E" w:rsidP="005E3F1B">
            <w:pPr>
              <w:jc w:val="center"/>
              <w:rPr>
                <w:rFonts w:cs="Calibri"/>
                <w:sz w:val="18"/>
                <w:szCs w:val="18"/>
              </w:rPr>
            </w:pPr>
            <w:r w:rsidRPr="0092174A">
              <w:rPr>
                <w:rFonts w:cs="Calibri"/>
                <w:sz w:val="18"/>
                <w:szCs w:val="18"/>
              </w:rPr>
              <w:t>31,00</w:t>
            </w:r>
          </w:p>
        </w:tc>
        <w:tc>
          <w:tcPr>
            <w:tcW w:w="992" w:type="dxa"/>
            <w:tcBorders>
              <w:top w:val="nil"/>
              <w:left w:val="nil"/>
              <w:bottom w:val="single" w:sz="4" w:space="0" w:color="auto"/>
              <w:right w:val="single" w:sz="4" w:space="0" w:color="auto"/>
            </w:tcBorders>
            <w:shd w:val="clear" w:color="auto" w:fill="auto"/>
            <w:vAlign w:val="center"/>
            <w:hideMark/>
          </w:tcPr>
          <w:p w14:paraId="1C8864EB" w14:textId="77777777" w:rsidR="00594B8E" w:rsidRPr="0092174A" w:rsidRDefault="00594B8E" w:rsidP="005E3F1B">
            <w:pPr>
              <w:jc w:val="center"/>
              <w:rPr>
                <w:rFonts w:cs="Calibri"/>
                <w:sz w:val="18"/>
                <w:szCs w:val="18"/>
              </w:rPr>
            </w:pPr>
            <w:r w:rsidRPr="0092174A">
              <w:rPr>
                <w:rFonts w:cs="Calibri"/>
                <w:sz w:val="18"/>
                <w:szCs w:val="18"/>
              </w:rPr>
              <w:t>28,00</w:t>
            </w:r>
          </w:p>
        </w:tc>
        <w:tc>
          <w:tcPr>
            <w:tcW w:w="993" w:type="dxa"/>
            <w:tcBorders>
              <w:top w:val="nil"/>
              <w:left w:val="nil"/>
              <w:bottom w:val="single" w:sz="4" w:space="0" w:color="auto"/>
              <w:right w:val="single" w:sz="4" w:space="0" w:color="auto"/>
            </w:tcBorders>
            <w:shd w:val="clear" w:color="auto" w:fill="auto"/>
            <w:vAlign w:val="center"/>
            <w:hideMark/>
          </w:tcPr>
          <w:p w14:paraId="379440DF" w14:textId="77777777" w:rsidR="00594B8E" w:rsidRPr="0092174A" w:rsidRDefault="00594B8E" w:rsidP="005E3F1B">
            <w:pPr>
              <w:jc w:val="center"/>
              <w:rPr>
                <w:rFonts w:cs="Calibri"/>
                <w:sz w:val="18"/>
                <w:szCs w:val="18"/>
              </w:rPr>
            </w:pPr>
            <w:r w:rsidRPr="0092174A">
              <w:rPr>
                <w:rFonts w:cs="Calibri"/>
                <w:sz w:val="18"/>
                <w:szCs w:val="18"/>
              </w:rPr>
              <w:t>29,00</w:t>
            </w:r>
          </w:p>
        </w:tc>
        <w:tc>
          <w:tcPr>
            <w:tcW w:w="992" w:type="dxa"/>
            <w:tcBorders>
              <w:top w:val="nil"/>
              <w:left w:val="nil"/>
              <w:bottom w:val="single" w:sz="4" w:space="0" w:color="auto"/>
              <w:right w:val="single" w:sz="4" w:space="0" w:color="auto"/>
            </w:tcBorders>
            <w:shd w:val="clear" w:color="auto" w:fill="auto"/>
            <w:vAlign w:val="center"/>
            <w:hideMark/>
          </w:tcPr>
          <w:p w14:paraId="4D897903"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014B0A31"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0F137351"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783BA3D1"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23088E60" w14:textId="77777777" w:rsidR="00594B8E" w:rsidRPr="0092174A" w:rsidRDefault="00594B8E" w:rsidP="005E3F1B">
            <w:pPr>
              <w:jc w:val="center"/>
              <w:rPr>
                <w:rFonts w:cs="Calibri"/>
                <w:sz w:val="18"/>
                <w:szCs w:val="18"/>
              </w:rPr>
            </w:pPr>
            <w:r w:rsidRPr="0092174A">
              <w:rPr>
                <w:rFonts w:cs="Calibri"/>
                <w:sz w:val="18"/>
                <w:szCs w:val="18"/>
              </w:rPr>
              <w:t>9,22%</w:t>
            </w:r>
          </w:p>
        </w:tc>
        <w:tc>
          <w:tcPr>
            <w:tcW w:w="992" w:type="dxa"/>
            <w:tcBorders>
              <w:top w:val="nil"/>
              <w:left w:val="nil"/>
              <w:bottom w:val="single" w:sz="4" w:space="0" w:color="auto"/>
              <w:right w:val="single" w:sz="4" w:space="0" w:color="auto"/>
            </w:tcBorders>
            <w:shd w:val="clear" w:color="000000" w:fill="FCE4D6"/>
            <w:noWrap/>
            <w:vAlign w:val="center"/>
            <w:hideMark/>
          </w:tcPr>
          <w:p w14:paraId="1A4ABFAF" w14:textId="77777777" w:rsidR="00594B8E" w:rsidRPr="0092174A" w:rsidRDefault="00594B8E" w:rsidP="005E3F1B">
            <w:pPr>
              <w:jc w:val="center"/>
              <w:rPr>
                <w:rFonts w:cs="Calibri"/>
                <w:sz w:val="18"/>
                <w:szCs w:val="18"/>
              </w:rPr>
            </w:pPr>
            <w:r w:rsidRPr="0092174A">
              <w:rPr>
                <w:rFonts w:cs="Calibri"/>
                <w:sz w:val="18"/>
                <w:szCs w:val="18"/>
              </w:rPr>
              <w:t>10,29%</w:t>
            </w:r>
          </w:p>
        </w:tc>
        <w:tc>
          <w:tcPr>
            <w:tcW w:w="992" w:type="dxa"/>
            <w:tcBorders>
              <w:top w:val="nil"/>
              <w:left w:val="nil"/>
              <w:bottom w:val="single" w:sz="4" w:space="0" w:color="auto"/>
              <w:right w:val="single" w:sz="4" w:space="0" w:color="auto"/>
            </w:tcBorders>
            <w:shd w:val="clear" w:color="000000" w:fill="FCE4D6"/>
            <w:noWrap/>
            <w:vAlign w:val="center"/>
            <w:hideMark/>
          </w:tcPr>
          <w:p w14:paraId="40A86900" w14:textId="77777777" w:rsidR="00594B8E" w:rsidRPr="0092174A" w:rsidRDefault="00594B8E" w:rsidP="005E3F1B">
            <w:pPr>
              <w:jc w:val="center"/>
              <w:rPr>
                <w:rFonts w:cs="Calibri"/>
                <w:sz w:val="18"/>
                <w:szCs w:val="18"/>
              </w:rPr>
            </w:pPr>
            <w:r w:rsidRPr="0092174A">
              <w:rPr>
                <w:rFonts w:cs="Calibri"/>
                <w:sz w:val="18"/>
                <w:szCs w:val="18"/>
              </w:rPr>
              <w:t>12,86%</w:t>
            </w:r>
          </w:p>
        </w:tc>
        <w:tc>
          <w:tcPr>
            <w:tcW w:w="992" w:type="dxa"/>
            <w:tcBorders>
              <w:top w:val="nil"/>
              <w:left w:val="nil"/>
              <w:bottom w:val="single" w:sz="4" w:space="0" w:color="auto"/>
              <w:right w:val="single" w:sz="4" w:space="0" w:color="auto"/>
            </w:tcBorders>
            <w:shd w:val="clear" w:color="000000" w:fill="FCE4D6"/>
            <w:noWrap/>
            <w:vAlign w:val="center"/>
            <w:hideMark/>
          </w:tcPr>
          <w:p w14:paraId="17D10955" w14:textId="77777777" w:rsidR="00594B8E" w:rsidRPr="0092174A" w:rsidRDefault="00594B8E" w:rsidP="005E3F1B">
            <w:pPr>
              <w:jc w:val="center"/>
              <w:rPr>
                <w:rFonts w:cs="Calibri"/>
                <w:sz w:val="18"/>
                <w:szCs w:val="18"/>
              </w:rPr>
            </w:pPr>
            <w:r w:rsidRPr="0092174A">
              <w:rPr>
                <w:rFonts w:cs="Calibri"/>
                <w:sz w:val="18"/>
                <w:szCs w:val="18"/>
              </w:rPr>
              <w:t>11,24%</w:t>
            </w:r>
          </w:p>
        </w:tc>
        <w:tc>
          <w:tcPr>
            <w:tcW w:w="993" w:type="dxa"/>
            <w:tcBorders>
              <w:top w:val="nil"/>
              <w:left w:val="nil"/>
              <w:bottom w:val="single" w:sz="4" w:space="0" w:color="auto"/>
              <w:right w:val="single" w:sz="4" w:space="0" w:color="auto"/>
            </w:tcBorders>
            <w:shd w:val="clear" w:color="000000" w:fill="FCE4D6"/>
            <w:noWrap/>
            <w:vAlign w:val="center"/>
            <w:hideMark/>
          </w:tcPr>
          <w:p w14:paraId="495FBDAC" w14:textId="77777777" w:rsidR="00594B8E" w:rsidRPr="0092174A" w:rsidRDefault="00594B8E" w:rsidP="005E3F1B">
            <w:pPr>
              <w:jc w:val="center"/>
              <w:rPr>
                <w:rFonts w:cs="Calibri"/>
                <w:sz w:val="18"/>
                <w:szCs w:val="18"/>
              </w:rPr>
            </w:pPr>
            <w:r w:rsidRPr="0092174A">
              <w:rPr>
                <w:rFonts w:cs="Calibri"/>
                <w:sz w:val="18"/>
                <w:szCs w:val="18"/>
              </w:rPr>
              <w:t>12,83%</w:t>
            </w:r>
          </w:p>
        </w:tc>
        <w:tc>
          <w:tcPr>
            <w:tcW w:w="992" w:type="dxa"/>
            <w:tcBorders>
              <w:top w:val="nil"/>
              <w:left w:val="nil"/>
              <w:bottom w:val="single" w:sz="4" w:space="0" w:color="auto"/>
              <w:right w:val="single" w:sz="4" w:space="0" w:color="auto"/>
            </w:tcBorders>
            <w:shd w:val="clear" w:color="000000" w:fill="FCE4D6"/>
            <w:noWrap/>
            <w:vAlign w:val="center"/>
            <w:hideMark/>
          </w:tcPr>
          <w:p w14:paraId="78FC475F"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6834B417"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D2A4E3" w14:textId="77777777" w:rsidR="00594B8E" w:rsidRPr="0092174A" w:rsidRDefault="00594B8E" w:rsidP="005E3F1B">
            <w:pPr>
              <w:jc w:val="center"/>
              <w:rPr>
                <w:rFonts w:cs="Calibri"/>
                <w:b/>
                <w:bCs/>
                <w:sz w:val="18"/>
                <w:szCs w:val="18"/>
              </w:rPr>
            </w:pPr>
            <w:r w:rsidRPr="0092174A">
              <w:rPr>
                <w:rFonts w:cs="Calibri"/>
                <w:b/>
                <w:bCs/>
                <w:sz w:val="18"/>
                <w:szCs w:val="18"/>
              </w:rPr>
              <w:t xml:space="preserve">46-50 év </w:t>
            </w:r>
            <w:r w:rsidRPr="0092174A">
              <w:rPr>
                <w:rFonts w:cs="Calibri"/>
                <w:sz w:val="18"/>
                <w:szCs w:val="18"/>
              </w:rPr>
              <w:t>(TS 043)</w:t>
            </w:r>
          </w:p>
        </w:tc>
        <w:tc>
          <w:tcPr>
            <w:tcW w:w="992" w:type="dxa"/>
            <w:tcBorders>
              <w:top w:val="nil"/>
              <w:left w:val="nil"/>
              <w:bottom w:val="single" w:sz="4" w:space="0" w:color="auto"/>
              <w:right w:val="single" w:sz="4" w:space="0" w:color="auto"/>
            </w:tcBorders>
            <w:shd w:val="clear" w:color="000000" w:fill="FFFFFF"/>
            <w:vAlign w:val="center"/>
            <w:hideMark/>
          </w:tcPr>
          <w:p w14:paraId="4A0C5CF3"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5756BC54" w14:textId="77777777" w:rsidR="00594B8E" w:rsidRPr="0092174A" w:rsidRDefault="00594B8E" w:rsidP="005E3F1B">
            <w:pPr>
              <w:jc w:val="center"/>
              <w:rPr>
                <w:rFonts w:cs="Calibri"/>
                <w:sz w:val="18"/>
                <w:szCs w:val="18"/>
              </w:rPr>
            </w:pPr>
            <w:r w:rsidRPr="0092174A">
              <w:rPr>
                <w:rFonts w:cs="Calibri"/>
                <w:sz w:val="18"/>
                <w:szCs w:val="18"/>
              </w:rPr>
              <w:t>50,00</w:t>
            </w:r>
          </w:p>
        </w:tc>
        <w:tc>
          <w:tcPr>
            <w:tcW w:w="992" w:type="dxa"/>
            <w:tcBorders>
              <w:top w:val="nil"/>
              <w:left w:val="nil"/>
              <w:bottom w:val="single" w:sz="4" w:space="0" w:color="auto"/>
              <w:right w:val="single" w:sz="4" w:space="0" w:color="auto"/>
            </w:tcBorders>
            <w:shd w:val="clear" w:color="auto" w:fill="auto"/>
            <w:vAlign w:val="center"/>
            <w:hideMark/>
          </w:tcPr>
          <w:p w14:paraId="3583CB7E" w14:textId="77777777" w:rsidR="00594B8E" w:rsidRPr="0092174A" w:rsidRDefault="00594B8E" w:rsidP="005E3F1B">
            <w:pPr>
              <w:jc w:val="center"/>
              <w:rPr>
                <w:rFonts w:cs="Calibri"/>
                <w:sz w:val="18"/>
                <w:szCs w:val="18"/>
              </w:rPr>
            </w:pPr>
            <w:r w:rsidRPr="0092174A">
              <w:rPr>
                <w:rFonts w:cs="Calibri"/>
                <w:sz w:val="18"/>
                <w:szCs w:val="18"/>
              </w:rPr>
              <w:t>34,00</w:t>
            </w:r>
          </w:p>
        </w:tc>
        <w:tc>
          <w:tcPr>
            <w:tcW w:w="992" w:type="dxa"/>
            <w:tcBorders>
              <w:top w:val="nil"/>
              <w:left w:val="nil"/>
              <w:bottom w:val="single" w:sz="4" w:space="0" w:color="auto"/>
              <w:right w:val="single" w:sz="4" w:space="0" w:color="auto"/>
            </w:tcBorders>
            <w:shd w:val="clear" w:color="auto" w:fill="auto"/>
            <w:vAlign w:val="center"/>
            <w:hideMark/>
          </w:tcPr>
          <w:p w14:paraId="1C22669C" w14:textId="77777777" w:rsidR="00594B8E" w:rsidRPr="0092174A" w:rsidRDefault="00594B8E" w:rsidP="005E3F1B">
            <w:pPr>
              <w:jc w:val="center"/>
              <w:rPr>
                <w:rFonts w:cs="Calibri"/>
                <w:sz w:val="18"/>
                <w:szCs w:val="18"/>
              </w:rPr>
            </w:pPr>
            <w:r w:rsidRPr="0092174A">
              <w:rPr>
                <w:rFonts w:cs="Calibri"/>
                <w:sz w:val="18"/>
                <w:szCs w:val="18"/>
              </w:rPr>
              <w:t>24,00</w:t>
            </w:r>
          </w:p>
        </w:tc>
        <w:tc>
          <w:tcPr>
            <w:tcW w:w="992" w:type="dxa"/>
            <w:tcBorders>
              <w:top w:val="nil"/>
              <w:left w:val="nil"/>
              <w:bottom w:val="single" w:sz="4" w:space="0" w:color="auto"/>
              <w:right w:val="single" w:sz="4" w:space="0" w:color="auto"/>
            </w:tcBorders>
            <w:shd w:val="clear" w:color="auto" w:fill="auto"/>
            <w:vAlign w:val="center"/>
            <w:hideMark/>
          </w:tcPr>
          <w:p w14:paraId="6EC72D3C" w14:textId="77777777" w:rsidR="00594B8E" w:rsidRPr="0092174A" w:rsidRDefault="00594B8E" w:rsidP="005E3F1B">
            <w:pPr>
              <w:jc w:val="center"/>
              <w:rPr>
                <w:rFonts w:cs="Calibri"/>
                <w:sz w:val="18"/>
                <w:szCs w:val="18"/>
              </w:rPr>
            </w:pPr>
            <w:r w:rsidRPr="0092174A">
              <w:rPr>
                <w:rFonts w:cs="Calibri"/>
                <w:sz w:val="18"/>
                <w:szCs w:val="18"/>
              </w:rPr>
              <w:t>30,00</w:t>
            </w:r>
          </w:p>
        </w:tc>
        <w:tc>
          <w:tcPr>
            <w:tcW w:w="993" w:type="dxa"/>
            <w:tcBorders>
              <w:top w:val="nil"/>
              <w:left w:val="nil"/>
              <w:bottom w:val="single" w:sz="4" w:space="0" w:color="auto"/>
              <w:right w:val="single" w:sz="4" w:space="0" w:color="auto"/>
            </w:tcBorders>
            <w:shd w:val="clear" w:color="auto" w:fill="auto"/>
            <w:vAlign w:val="center"/>
            <w:hideMark/>
          </w:tcPr>
          <w:p w14:paraId="6A1F4A56" w14:textId="77777777" w:rsidR="00594B8E" w:rsidRPr="0092174A" w:rsidRDefault="00594B8E" w:rsidP="005E3F1B">
            <w:pPr>
              <w:jc w:val="center"/>
              <w:rPr>
                <w:rFonts w:cs="Calibri"/>
                <w:sz w:val="18"/>
                <w:szCs w:val="18"/>
              </w:rPr>
            </w:pPr>
            <w:r w:rsidRPr="0092174A">
              <w:rPr>
                <w:rFonts w:cs="Calibri"/>
                <w:sz w:val="18"/>
                <w:szCs w:val="18"/>
              </w:rPr>
              <w:t>12,00</w:t>
            </w:r>
          </w:p>
        </w:tc>
        <w:tc>
          <w:tcPr>
            <w:tcW w:w="992" w:type="dxa"/>
            <w:tcBorders>
              <w:top w:val="nil"/>
              <w:left w:val="nil"/>
              <w:bottom w:val="single" w:sz="4" w:space="0" w:color="auto"/>
              <w:right w:val="single" w:sz="4" w:space="0" w:color="auto"/>
            </w:tcBorders>
            <w:shd w:val="clear" w:color="auto" w:fill="auto"/>
            <w:vAlign w:val="center"/>
            <w:hideMark/>
          </w:tcPr>
          <w:p w14:paraId="4D73A2AD"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709A262D"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48EDD01D"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6655C8BE"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0403038F" w14:textId="77777777" w:rsidR="00594B8E" w:rsidRPr="0092174A" w:rsidRDefault="00594B8E" w:rsidP="005E3F1B">
            <w:pPr>
              <w:jc w:val="center"/>
              <w:rPr>
                <w:rFonts w:cs="Calibri"/>
                <w:sz w:val="18"/>
                <w:szCs w:val="18"/>
              </w:rPr>
            </w:pPr>
            <w:r w:rsidRPr="0092174A">
              <w:rPr>
                <w:rFonts w:cs="Calibri"/>
                <w:sz w:val="18"/>
                <w:szCs w:val="18"/>
              </w:rPr>
              <w:t>10,48%</w:t>
            </w:r>
          </w:p>
        </w:tc>
        <w:tc>
          <w:tcPr>
            <w:tcW w:w="992" w:type="dxa"/>
            <w:tcBorders>
              <w:top w:val="nil"/>
              <w:left w:val="nil"/>
              <w:bottom w:val="single" w:sz="4" w:space="0" w:color="auto"/>
              <w:right w:val="single" w:sz="4" w:space="0" w:color="auto"/>
            </w:tcBorders>
            <w:shd w:val="clear" w:color="000000" w:fill="FCE4D6"/>
            <w:noWrap/>
            <w:vAlign w:val="center"/>
            <w:hideMark/>
          </w:tcPr>
          <w:p w14:paraId="02AC32F6" w14:textId="77777777" w:rsidR="00594B8E" w:rsidRPr="0092174A" w:rsidRDefault="00594B8E" w:rsidP="005E3F1B">
            <w:pPr>
              <w:jc w:val="center"/>
              <w:rPr>
                <w:rFonts w:cs="Calibri"/>
                <w:sz w:val="18"/>
                <w:szCs w:val="18"/>
              </w:rPr>
            </w:pPr>
            <w:r w:rsidRPr="0092174A">
              <w:rPr>
                <w:rFonts w:cs="Calibri"/>
                <w:sz w:val="18"/>
                <w:szCs w:val="18"/>
              </w:rPr>
              <w:t>10,93%</w:t>
            </w:r>
          </w:p>
        </w:tc>
        <w:tc>
          <w:tcPr>
            <w:tcW w:w="992" w:type="dxa"/>
            <w:tcBorders>
              <w:top w:val="nil"/>
              <w:left w:val="nil"/>
              <w:bottom w:val="single" w:sz="4" w:space="0" w:color="auto"/>
              <w:right w:val="single" w:sz="4" w:space="0" w:color="auto"/>
            </w:tcBorders>
            <w:shd w:val="clear" w:color="000000" w:fill="FCE4D6"/>
            <w:noWrap/>
            <w:vAlign w:val="center"/>
            <w:hideMark/>
          </w:tcPr>
          <w:p w14:paraId="232BA8B6" w14:textId="77777777" w:rsidR="00594B8E" w:rsidRPr="0092174A" w:rsidRDefault="00594B8E" w:rsidP="005E3F1B">
            <w:pPr>
              <w:jc w:val="center"/>
              <w:rPr>
                <w:rFonts w:cs="Calibri"/>
                <w:sz w:val="18"/>
                <w:szCs w:val="18"/>
              </w:rPr>
            </w:pPr>
            <w:r w:rsidRPr="0092174A">
              <w:rPr>
                <w:rFonts w:cs="Calibri"/>
                <w:sz w:val="18"/>
                <w:szCs w:val="18"/>
              </w:rPr>
              <w:t>9,96%</w:t>
            </w:r>
          </w:p>
        </w:tc>
        <w:tc>
          <w:tcPr>
            <w:tcW w:w="992" w:type="dxa"/>
            <w:tcBorders>
              <w:top w:val="nil"/>
              <w:left w:val="nil"/>
              <w:bottom w:val="single" w:sz="4" w:space="0" w:color="auto"/>
              <w:right w:val="single" w:sz="4" w:space="0" w:color="auto"/>
            </w:tcBorders>
            <w:shd w:val="clear" w:color="000000" w:fill="FCE4D6"/>
            <w:noWrap/>
            <w:vAlign w:val="center"/>
            <w:hideMark/>
          </w:tcPr>
          <w:p w14:paraId="5CF42170" w14:textId="77777777" w:rsidR="00594B8E" w:rsidRPr="0092174A" w:rsidRDefault="00594B8E" w:rsidP="005E3F1B">
            <w:pPr>
              <w:jc w:val="center"/>
              <w:rPr>
                <w:rFonts w:cs="Calibri"/>
                <w:sz w:val="18"/>
                <w:szCs w:val="18"/>
              </w:rPr>
            </w:pPr>
            <w:r w:rsidRPr="0092174A">
              <w:rPr>
                <w:rFonts w:cs="Calibri"/>
                <w:sz w:val="18"/>
                <w:szCs w:val="18"/>
              </w:rPr>
              <w:t>12,05%</w:t>
            </w:r>
          </w:p>
        </w:tc>
        <w:tc>
          <w:tcPr>
            <w:tcW w:w="993" w:type="dxa"/>
            <w:tcBorders>
              <w:top w:val="nil"/>
              <w:left w:val="nil"/>
              <w:bottom w:val="single" w:sz="4" w:space="0" w:color="auto"/>
              <w:right w:val="single" w:sz="4" w:space="0" w:color="auto"/>
            </w:tcBorders>
            <w:shd w:val="clear" w:color="000000" w:fill="FCE4D6"/>
            <w:noWrap/>
            <w:vAlign w:val="center"/>
            <w:hideMark/>
          </w:tcPr>
          <w:p w14:paraId="1CB3B5EF" w14:textId="77777777" w:rsidR="00594B8E" w:rsidRPr="0092174A" w:rsidRDefault="00594B8E" w:rsidP="005E3F1B">
            <w:pPr>
              <w:jc w:val="center"/>
              <w:rPr>
                <w:rFonts w:cs="Calibri"/>
                <w:sz w:val="18"/>
                <w:szCs w:val="18"/>
              </w:rPr>
            </w:pPr>
            <w:r w:rsidRPr="0092174A">
              <w:rPr>
                <w:rFonts w:cs="Calibri"/>
                <w:sz w:val="18"/>
                <w:szCs w:val="18"/>
              </w:rPr>
              <w:t>5,31%</w:t>
            </w:r>
          </w:p>
        </w:tc>
        <w:tc>
          <w:tcPr>
            <w:tcW w:w="992" w:type="dxa"/>
            <w:tcBorders>
              <w:top w:val="nil"/>
              <w:left w:val="nil"/>
              <w:bottom w:val="single" w:sz="4" w:space="0" w:color="auto"/>
              <w:right w:val="single" w:sz="4" w:space="0" w:color="auto"/>
            </w:tcBorders>
            <w:shd w:val="clear" w:color="000000" w:fill="FCE4D6"/>
            <w:noWrap/>
            <w:vAlign w:val="center"/>
            <w:hideMark/>
          </w:tcPr>
          <w:p w14:paraId="3557490C"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48D26376"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B77DDD" w14:textId="77777777" w:rsidR="00594B8E" w:rsidRPr="0092174A" w:rsidRDefault="00594B8E" w:rsidP="005E3F1B">
            <w:pPr>
              <w:jc w:val="center"/>
              <w:rPr>
                <w:rFonts w:cs="Calibri"/>
                <w:b/>
                <w:bCs/>
                <w:sz w:val="18"/>
                <w:szCs w:val="18"/>
              </w:rPr>
            </w:pPr>
            <w:r w:rsidRPr="0092174A">
              <w:rPr>
                <w:rFonts w:cs="Calibri"/>
                <w:b/>
                <w:bCs/>
                <w:sz w:val="18"/>
                <w:szCs w:val="18"/>
              </w:rPr>
              <w:t xml:space="preserve">51-55 év </w:t>
            </w:r>
            <w:r w:rsidRPr="0092174A">
              <w:rPr>
                <w:rFonts w:cs="Calibri"/>
                <w:sz w:val="18"/>
                <w:szCs w:val="18"/>
              </w:rPr>
              <w:t>(TS 044)</w:t>
            </w:r>
          </w:p>
        </w:tc>
        <w:tc>
          <w:tcPr>
            <w:tcW w:w="992" w:type="dxa"/>
            <w:tcBorders>
              <w:top w:val="nil"/>
              <w:left w:val="nil"/>
              <w:bottom w:val="single" w:sz="4" w:space="0" w:color="auto"/>
              <w:right w:val="single" w:sz="4" w:space="0" w:color="auto"/>
            </w:tcBorders>
            <w:shd w:val="clear" w:color="000000" w:fill="FFFFFF"/>
            <w:vAlign w:val="center"/>
            <w:hideMark/>
          </w:tcPr>
          <w:p w14:paraId="6E646851"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1D02CDE2" w14:textId="77777777" w:rsidR="00594B8E" w:rsidRPr="0092174A" w:rsidRDefault="00594B8E" w:rsidP="005E3F1B">
            <w:pPr>
              <w:jc w:val="center"/>
              <w:rPr>
                <w:rFonts w:cs="Calibri"/>
                <w:sz w:val="18"/>
                <w:szCs w:val="18"/>
              </w:rPr>
            </w:pPr>
            <w:r w:rsidRPr="0092174A">
              <w:rPr>
                <w:rFonts w:cs="Calibri"/>
                <w:sz w:val="18"/>
                <w:szCs w:val="18"/>
              </w:rPr>
              <w:t>53,00</w:t>
            </w:r>
          </w:p>
        </w:tc>
        <w:tc>
          <w:tcPr>
            <w:tcW w:w="992" w:type="dxa"/>
            <w:tcBorders>
              <w:top w:val="nil"/>
              <w:left w:val="nil"/>
              <w:bottom w:val="single" w:sz="4" w:space="0" w:color="auto"/>
              <w:right w:val="single" w:sz="4" w:space="0" w:color="auto"/>
            </w:tcBorders>
            <w:shd w:val="clear" w:color="auto" w:fill="auto"/>
            <w:vAlign w:val="center"/>
            <w:hideMark/>
          </w:tcPr>
          <w:p w14:paraId="0FA124A8" w14:textId="77777777" w:rsidR="00594B8E" w:rsidRPr="0092174A" w:rsidRDefault="00594B8E" w:rsidP="005E3F1B">
            <w:pPr>
              <w:jc w:val="center"/>
              <w:rPr>
                <w:rFonts w:cs="Calibri"/>
                <w:sz w:val="18"/>
                <w:szCs w:val="18"/>
              </w:rPr>
            </w:pPr>
            <w:r w:rsidRPr="0092174A">
              <w:rPr>
                <w:rFonts w:cs="Calibri"/>
                <w:sz w:val="18"/>
                <w:szCs w:val="18"/>
              </w:rPr>
              <w:t>28,00</w:t>
            </w:r>
          </w:p>
        </w:tc>
        <w:tc>
          <w:tcPr>
            <w:tcW w:w="992" w:type="dxa"/>
            <w:tcBorders>
              <w:top w:val="nil"/>
              <w:left w:val="nil"/>
              <w:bottom w:val="single" w:sz="4" w:space="0" w:color="auto"/>
              <w:right w:val="single" w:sz="4" w:space="0" w:color="auto"/>
            </w:tcBorders>
            <w:shd w:val="clear" w:color="auto" w:fill="auto"/>
            <w:vAlign w:val="center"/>
            <w:hideMark/>
          </w:tcPr>
          <w:p w14:paraId="3407F46F" w14:textId="77777777" w:rsidR="00594B8E" w:rsidRPr="0092174A" w:rsidRDefault="00594B8E" w:rsidP="005E3F1B">
            <w:pPr>
              <w:jc w:val="center"/>
              <w:rPr>
                <w:rFonts w:cs="Calibri"/>
                <w:sz w:val="18"/>
                <w:szCs w:val="18"/>
              </w:rPr>
            </w:pPr>
            <w:r w:rsidRPr="0092174A">
              <w:rPr>
                <w:rFonts w:cs="Calibri"/>
                <w:sz w:val="18"/>
                <w:szCs w:val="18"/>
              </w:rPr>
              <w:t>15,00</w:t>
            </w:r>
          </w:p>
        </w:tc>
        <w:tc>
          <w:tcPr>
            <w:tcW w:w="992" w:type="dxa"/>
            <w:tcBorders>
              <w:top w:val="nil"/>
              <w:left w:val="nil"/>
              <w:bottom w:val="single" w:sz="4" w:space="0" w:color="auto"/>
              <w:right w:val="single" w:sz="4" w:space="0" w:color="auto"/>
            </w:tcBorders>
            <w:shd w:val="clear" w:color="auto" w:fill="auto"/>
            <w:vAlign w:val="center"/>
            <w:hideMark/>
          </w:tcPr>
          <w:p w14:paraId="30391107" w14:textId="77777777" w:rsidR="00594B8E" w:rsidRPr="0092174A" w:rsidRDefault="00594B8E" w:rsidP="005E3F1B">
            <w:pPr>
              <w:jc w:val="center"/>
              <w:rPr>
                <w:rFonts w:cs="Calibri"/>
                <w:sz w:val="18"/>
                <w:szCs w:val="18"/>
              </w:rPr>
            </w:pPr>
            <w:r w:rsidRPr="0092174A">
              <w:rPr>
                <w:rFonts w:cs="Calibri"/>
                <w:sz w:val="18"/>
                <w:szCs w:val="18"/>
              </w:rPr>
              <w:t>24,00</w:t>
            </w:r>
          </w:p>
        </w:tc>
        <w:tc>
          <w:tcPr>
            <w:tcW w:w="993" w:type="dxa"/>
            <w:tcBorders>
              <w:top w:val="nil"/>
              <w:left w:val="nil"/>
              <w:bottom w:val="single" w:sz="4" w:space="0" w:color="auto"/>
              <w:right w:val="single" w:sz="4" w:space="0" w:color="auto"/>
            </w:tcBorders>
            <w:shd w:val="clear" w:color="auto" w:fill="auto"/>
            <w:vAlign w:val="center"/>
            <w:hideMark/>
          </w:tcPr>
          <w:p w14:paraId="184F170E" w14:textId="77777777" w:rsidR="00594B8E" w:rsidRPr="0092174A" w:rsidRDefault="00594B8E" w:rsidP="005E3F1B">
            <w:pPr>
              <w:jc w:val="center"/>
              <w:rPr>
                <w:rFonts w:cs="Calibri"/>
                <w:sz w:val="18"/>
                <w:szCs w:val="18"/>
              </w:rPr>
            </w:pPr>
            <w:r w:rsidRPr="0092174A">
              <w:rPr>
                <w:rFonts w:cs="Calibri"/>
                <w:sz w:val="18"/>
                <w:szCs w:val="18"/>
              </w:rPr>
              <w:t>14,00</w:t>
            </w:r>
          </w:p>
        </w:tc>
        <w:tc>
          <w:tcPr>
            <w:tcW w:w="992" w:type="dxa"/>
            <w:tcBorders>
              <w:top w:val="nil"/>
              <w:left w:val="nil"/>
              <w:bottom w:val="single" w:sz="4" w:space="0" w:color="auto"/>
              <w:right w:val="single" w:sz="4" w:space="0" w:color="auto"/>
            </w:tcBorders>
            <w:shd w:val="clear" w:color="auto" w:fill="auto"/>
            <w:vAlign w:val="center"/>
            <w:hideMark/>
          </w:tcPr>
          <w:p w14:paraId="2D3441F0"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3ED77E3B"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4A3E8673"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5BB8C8C9"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5AFBAD25" w14:textId="77777777" w:rsidR="00594B8E" w:rsidRPr="0092174A" w:rsidRDefault="00594B8E" w:rsidP="005E3F1B">
            <w:pPr>
              <w:jc w:val="center"/>
              <w:rPr>
                <w:rFonts w:cs="Calibri"/>
                <w:sz w:val="18"/>
                <w:szCs w:val="18"/>
              </w:rPr>
            </w:pPr>
            <w:r w:rsidRPr="0092174A">
              <w:rPr>
                <w:rFonts w:cs="Calibri"/>
                <w:sz w:val="18"/>
                <w:szCs w:val="18"/>
              </w:rPr>
              <w:t>11,11%</w:t>
            </w:r>
          </w:p>
        </w:tc>
        <w:tc>
          <w:tcPr>
            <w:tcW w:w="992" w:type="dxa"/>
            <w:tcBorders>
              <w:top w:val="nil"/>
              <w:left w:val="nil"/>
              <w:bottom w:val="single" w:sz="4" w:space="0" w:color="auto"/>
              <w:right w:val="single" w:sz="4" w:space="0" w:color="auto"/>
            </w:tcBorders>
            <w:shd w:val="clear" w:color="000000" w:fill="FCE4D6"/>
            <w:noWrap/>
            <w:vAlign w:val="center"/>
            <w:hideMark/>
          </w:tcPr>
          <w:p w14:paraId="042E5463" w14:textId="77777777" w:rsidR="00594B8E" w:rsidRPr="0092174A" w:rsidRDefault="00594B8E" w:rsidP="005E3F1B">
            <w:pPr>
              <w:jc w:val="center"/>
              <w:rPr>
                <w:rFonts w:cs="Calibri"/>
                <w:sz w:val="18"/>
                <w:szCs w:val="18"/>
              </w:rPr>
            </w:pPr>
            <w:r w:rsidRPr="0092174A">
              <w:rPr>
                <w:rFonts w:cs="Calibri"/>
                <w:sz w:val="18"/>
                <w:szCs w:val="18"/>
              </w:rPr>
              <w:t>9,00%</w:t>
            </w:r>
          </w:p>
        </w:tc>
        <w:tc>
          <w:tcPr>
            <w:tcW w:w="992" w:type="dxa"/>
            <w:tcBorders>
              <w:top w:val="nil"/>
              <w:left w:val="nil"/>
              <w:bottom w:val="single" w:sz="4" w:space="0" w:color="auto"/>
              <w:right w:val="single" w:sz="4" w:space="0" w:color="auto"/>
            </w:tcBorders>
            <w:shd w:val="clear" w:color="000000" w:fill="FCE4D6"/>
            <w:noWrap/>
            <w:vAlign w:val="center"/>
            <w:hideMark/>
          </w:tcPr>
          <w:p w14:paraId="00681BAE" w14:textId="77777777" w:rsidR="00594B8E" w:rsidRPr="0092174A" w:rsidRDefault="00594B8E" w:rsidP="005E3F1B">
            <w:pPr>
              <w:jc w:val="center"/>
              <w:rPr>
                <w:rFonts w:cs="Calibri"/>
                <w:sz w:val="18"/>
                <w:szCs w:val="18"/>
              </w:rPr>
            </w:pPr>
            <w:r w:rsidRPr="0092174A">
              <w:rPr>
                <w:rFonts w:cs="Calibri"/>
                <w:sz w:val="18"/>
                <w:szCs w:val="18"/>
              </w:rPr>
              <w:t>6,22%</w:t>
            </w:r>
          </w:p>
        </w:tc>
        <w:tc>
          <w:tcPr>
            <w:tcW w:w="992" w:type="dxa"/>
            <w:tcBorders>
              <w:top w:val="nil"/>
              <w:left w:val="nil"/>
              <w:bottom w:val="single" w:sz="4" w:space="0" w:color="auto"/>
              <w:right w:val="single" w:sz="4" w:space="0" w:color="auto"/>
            </w:tcBorders>
            <w:shd w:val="clear" w:color="000000" w:fill="FCE4D6"/>
            <w:noWrap/>
            <w:vAlign w:val="center"/>
            <w:hideMark/>
          </w:tcPr>
          <w:p w14:paraId="34FAA127" w14:textId="77777777" w:rsidR="00594B8E" w:rsidRPr="0092174A" w:rsidRDefault="00594B8E" w:rsidP="005E3F1B">
            <w:pPr>
              <w:jc w:val="center"/>
              <w:rPr>
                <w:rFonts w:cs="Calibri"/>
                <w:sz w:val="18"/>
                <w:szCs w:val="18"/>
              </w:rPr>
            </w:pPr>
            <w:r w:rsidRPr="0092174A">
              <w:rPr>
                <w:rFonts w:cs="Calibri"/>
                <w:sz w:val="18"/>
                <w:szCs w:val="18"/>
              </w:rPr>
              <w:t>9,64%</w:t>
            </w:r>
          </w:p>
        </w:tc>
        <w:tc>
          <w:tcPr>
            <w:tcW w:w="993" w:type="dxa"/>
            <w:tcBorders>
              <w:top w:val="nil"/>
              <w:left w:val="nil"/>
              <w:bottom w:val="single" w:sz="4" w:space="0" w:color="auto"/>
              <w:right w:val="single" w:sz="4" w:space="0" w:color="auto"/>
            </w:tcBorders>
            <w:shd w:val="clear" w:color="000000" w:fill="FCE4D6"/>
            <w:noWrap/>
            <w:vAlign w:val="center"/>
            <w:hideMark/>
          </w:tcPr>
          <w:p w14:paraId="0E051ED4" w14:textId="77777777" w:rsidR="00594B8E" w:rsidRPr="0092174A" w:rsidRDefault="00594B8E" w:rsidP="005E3F1B">
            <w:pPr>
              <w:jc w:val="center"/>
              <w:rPr>
                <w:rFonts w:cs="Calibri"/>
                <w:sz w:val="18"/>
                <w:szCs w:val="18"/>
              </w:rPr>
            </w:pPr>
            <w:r w:rsidRPr="0092174A">
              <w:rPr>
                <w:rFonts w:cs="Calibri"/>
                <w:sz w:val="18"/>
                <w:szCs w:val="18"/>
              </w:rPr>
              <w:t>6,19%</w:t>
            </w:r>
          </w:p>
        </w:tc>
        <w:tc>
          <w:tcPr>
            <w:tcW w:w="992" w:type="dxa"/>
            <w:tcBorders>
              <w:top w:val="nil"/>
              <w:left w:val="nil"/>
              <w:bottom w:val="single" w:sz="4" w:space="0" w:color="auto"/>
              <w:right w:val="single" w:sz="4" w:space="0" w:color="auto"/>
            </w:tcBorders>
            <w:shd w:val="clear" w:color="000000" w:fill="FCE4D6"/>
            <w:noWrap/>
            <w:vAlign w:val="center"/>
            <w:hideMark/>
          </w:tcPr>
          <w:p w14:paraId="757C5BB7"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1EE7319C"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1275EC" w14:textId="77777777" w:rsidR="00594B8E" w:rsidRPr="0092174A" w:rsidRDefault="00594B8E" w:rsidP="005E3F1B">
            <w:pPr>
              <w:jc w:val="center"/>
              <w:rPr>
                <w:rFonts w:cs="Calibri"/>
                <w:b/>
                <w:bCs/>
                <w:sz w:val="18"/>
                <w:szCs w:val="18"/>
              </w:rPr>
            </w:pPr>
            <w:r w:rsidRPr="0092174A">
              <w:rPr>
                <w:rFonts w:cs="Calibri"/>
                <w:b/>
                <w:bCs/>
                <w:sz w:val="18"/>
                <w:szCs w:val="18"/>
              </w:rPr>
              <w:t xml:space="preserve">56-60 év </w:t>
            </w:r>
            <w:r w:rsidRPr="0092174A">
              <w:rPr>
                <w:rFonts w:cs="Calibri"/>
                <w:sz w:val="18"/>
                <w:szCs w:val="18"/>
              </w:rPr>
              <w:t>(TS 045)</w:t>
            </w:r>
          </w:p>
        </w:tc>
        <w:tc>
          <w:tcPr>
            <w:tcW w:w="992" w:type="dxa"/>
            <w:tcBorders>
              <w:top w:val="nil"/>
              <w:left w:val="nil"/>
              <w:bottom w:val="single" w:sz="4" w:space="0" w:color="auto"/>
              <w:right w:val="single" w:sz="4" w:space="0" w:color="auto"/>
            </w:tcBorders>
            <w:shd w:val="clear" w:color="000000" w:fill="FFFFFF"/>
            <w:vAlign w:val="center"/>
            <w:hideMark/>
          </w:tcPr>
          <w:p w14:paraId="1B42CC6F"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6CA96ECD" w14:textId="77777777" w:rsidR="00594B8E" w:rsidRPr="0092174A" w:rsidRDefault="00594B8E" w:rsidP="005E3F1B">
            <w:pPr>
              <w:jc w:val="center"/>
              <w:rPr>
                <w:rFonts w:cs="Calibri"/>
                <w:sz w:val="18"/>
                <w:szCs w:val="18"/>
              </w:rPr>
            </w:pPr>
            <w:r w:rsidRPr="0092174A">
              <w:rPr>
                <w:rFonts w:cs="Calibri"/>
                <w:sz w:val="18"/>
                <w:szCs w:val="18"/>
              </w:rPr>
              <w:t>66,00</w:t>
            </w:r>
          </w:p>
        </w:tc>
        <w:tc>
          <w:tcPr>
            <w:tcW w:w="992" w:type="dxa"/>
            <w:tcBorders>
              <w:top w:val="nil"/>
              <w:left w:val="nil"/>
              <w:bottom w:val="single" w:sz="4" w:space="0" w:color="auto"/>
              <w:right w:val="single" w:sz="4" w:space="0" w:color="auto"/>
            </w:tcBorders>
            <w:shd w:val="clear" w:color="auto" w:fill="auto"/>
            <w:vAlign w:val="center"/>
            <w:hideMark/>
          </w:tcPr>
          <w:p w14:paraId="3B0C9C51" w14:textId="77777777" w:rsidR="00594B8E" w:rsidRPr="0092174A" w:rsidRDefault="00594B8E" w:rsidP="005E3F1B">
            <w:pPr>
              <w:jc w:val="center"/>
              <w:rPr>
                <w:rFonts w:cs="Calibri"/>
                <w:sz w:val="18"/>
                <w:szCs w:val="18"/>
              </w:rPr>
            </w:pPr>
            <w:r w:rsidRPr="0092174A">
              <w:rPr>
                <w:rFonts w:cs="Calibri"/>
                <w:sz w:val="18"/>
                <w:szCs w:val="18"/>
              </w:rPr>
              <w:t>40,00</w:t>
            </w:r>
          </w:p>
        </w:tc>
        <w:tc>
          <w:tcPr>
            <w:tcW w:w="992" w:type="dxa"/>
            <w:tcBorders>
              <w:top w:val="nil"/>
              <w:left w:val="nil"/>
              <w:bottom w:val="single" w:sz="4" w:space="0" w:color="auto"/>
              <w:right w:val="single" w:sz="4" w:space="0" w:color="auto"/>
            </w:tcBorders>
            <w:shd w:val="clear" w:color="auto" w:fill="auto"/>
            <w:vAlign w:val="center"/>
            <w:hideMark/>
          </w:tcPr>
          <w:p w14:paraId="6DD5B45A" w14:textId="77777777" w:rsidR="00594B8E" w:rsidRPr="0092174A" w:rsidRDefault="00594B8E" w:rsidP="005E3F1B">
            <w:pPr>
              <w:jc w:val="center"/>
              <w:rPr>
                <w:rFonts w:cs="Calibri"/>
                <w:sz w:val="18"/>
                <w:szCs w:val="18"/>
              </w:rPr>
            </w:pPr>
            <w:r w:rsidRPr="0092174A">
              <w:rPr>
                <w:rFonts w:cs="Calibri"/>
                <w:sz w:val="18"/>
                <w:szCs w:val="18"/>
              </w:rPr>
              <w:t>24,00</w:t>
            </w:r>
          </w:p>
        </w:tc>
        <w:tc>
          <w:tcPr>
            <w:tcW w:w="992" w:type="dxa"/>
            <w:tcBorders>
              <w:top w:val="nil"/>
              <w:left w:val="nil"/>
              <w:bottom w:val="single" w:sz="4" w:space="0" w:color="auto"/>
              <w:right w:val="single" w:sz="4" w:space="0" w:color="auto"/>
            </w:tcBorders>
            <w:shd w:val="clear" w:color="auto" w:fill="auto"/>
            <w:vAlign w:val="center"/>
            <w:hideMark/>
          </w:tcPr>
          <w:p w14:paraId="3A74D43C" w14:textId="77777777" w:rsidR="00594B8E" w:rsidRPr="0092174A" w:rsidRDefault="00594B8E" w:rsidP="005E3F1B">
            <w:pPr>
              <w:jc w:val="center"/>
              <w:rPr>
                <w:rFonts w:cs="Calibri"/>
                <w:sz w:val="18"/>
                <w:szCs w:val="18"/>
              </w:rPr>
            </w:pPr>
            <w:r w:rsidRPr="0092174A">
              <w:rPr>
                <w:rFonts w:cs="Calibri"/>
                <w:sz w:val="18"/>
                <w:szCs w:val="18"/>
              </w:rPr>
              <w:t>22,00</w:t>
            </w:r>
          </w:p>
        </w:tc>
        <w:tc>
          <w:tcPr>
            <w:tcW w:w="993" w:type="dxa"/>
            <w:tcBorders>
              <w:top w:val="nil"/>
              <w:left w:val="nil"/>
              <w:bottom w:val="single" w:sz="4" w:space="0" w:color="auto"/>
              <w:right w:val="single" w:sz="4" w:space="0" w:color="auto"/>
            </w:tcBorders>
            <w:shd w:val="clear" w:color="auto" w:fill="auto"/>
            <w:vAlign w:val="center"/>
            <w:hideMark/>
          </w:tcPr>
          <w:p w14:paraId="2EFEDF3C" w14:textId="77777777" w:rsidR="00594B8E" w:rsidRPr="0092174A" w:rsidRDefault="00594B8E" w:rsidP="005E3F1B">
            <w:pPr>
              <w:jc w:val="center"/>
              <w:rPr>
                <w:rFonts w:cs="Calibri"/>
                <w:sz w:val="18"/>
                <w:szCs w:val="18"/>
              </w:rPr>
            </w:pPr>
            <w:r w:rsidRPr="0092174A">
              <w:rPr>
                <w:rFonts w:cs="Calibri"/>
                <w:sz w:val="18"/>
                <w:szCs w:val="18"/>
              </w:rPr>
              <w:t>30,00</w:t>
            </w:r>
          </w:p>
        </w:tc>
        <w:tc>
          <w:tcPr>
            <w:tcW w:w="992" w:type="dxa"/>
            <w:tcBorders>
              <w:top w:val="nil"/>
              <w:left w:val="nil"/>
              <w:bottom w:val="single" w:sz="4" w:space="0" w:color="auto"/>
              <w:right w:val="single" w:sz="4" w:space="0" w:color="auto"/>
            </w:tcBorders>
            <w:shd w:val="clear" w:color="auto" w:fill="auto"/>
            <w:vAlign w:val="center"/>
            <w:hideMark/>
          </w:tcPr>
          <w:p w14:paraId="02C6C7AF"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5D911988"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2666E785"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54CCAC7C"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4B0202B6" w14:textId="77777777" w:rsidR="00594B8E" w:rsidRPr="0092174A" w:rsidRDefault="00594B8E" w:rsidP="005E3F1B">
            <w:pPr>
              <w:jc w:val="center"/>
              <w:rPr>
                <w:rFonts w:cs="Calibri"/>
                <w:sz w:val="18"/>
                <w:szCs w:val="18"/>
              </w:rPr>
            </w:pPr>
            <w:r w:rsidRPr="0092174A">
              <w:rPr>
                <w:rFonts w:cs="Calibri"/>
                <w:sz w:val="18"/>
                <w:szCs w:val="18"/>
              </w:rPr>
              <w:t>13,84%</w:t>
            </w:r>
          </w:p>
        </w:tc>
        <w:tc>
          <w:tcPr>
            <w:tcW w:w="992" w:type="dxa"/>
            <w:tcBorders>
              <w:top w:val="nil"/>
              <w:left w:val="nil"/>
              <w:bottom w:val="single" w:sz="4" w:space="0" w:color="auto"/>
              <w:right w:val="single" w:sz="4" w:space="0" w:color="auto"/>
            </w:tcBorders>
            <w:shd w:val="clear" w:color="000000" w:fill="FCE4D6"/>
            <w:noWrap/>
            <w:vAlign w:val="center"/>
            <w:hideMark/>
          </w:tcPr>
          <w:p w14:paraId="272EEF03" w14:textId="77777777" w:rsidR="00594B8E" w:rsidRPr="0092174A" w:rsidRDefault="00594B8E" w:rsidP="005E3F1B">
            <w:pPr>
              <w:jc w:val="center"/>
              <w:rPr>
                <w:rFonts w:cs="Calibri"/>
                <w:sz w:val="18"/>
                <w:szCs w:val="18"/>
              </w:rPr>
            </w:pPr>
            <w:r w:rsidRPr="0092174A">
              <w:rPr>
                <w:rFonts w:cs="Calibri"/>
                <w:sz w:val="18"/>
                <w:szCs w:val="18"/>
              </w:rPr>
              <w:t>12,86%</w:t>
            </w:r>
          </w:p>
        </w:tc>
        <w:tc>
          <w:tcPr>
            <w:tcW w:w="992" w:type="dxa"/>
            <w:tcBorders>
              <w:top w:val="nil"/>
              <w:left w:val="nil"/>
              <w:bottom w:val="single" w:sz="4" w:space="0" w:color="auto"/>
              <w:right w:val="single" w:sz="4" w:space="0" w:color="auto"/>
            </w:tcBorders>
            <w:shd w:val="clear" w:color="000000" w:fill="FCE4D6"/>
            <w:noWrap/>
            <w:vAlign w:val="center"/>
            <w:hideMark/>
          </w:tcPr>
          <w:p w14:paraId="4E941956" w14:textId="77777777" w:rsidR="00594B8E" w:rsidRPr="0092174A" w:rsidRDefault="00594B8E" w:rsidP="005E3F1B">
            <w:pPr>
              <w:jc w:val="center"/>
              <w:rPr>
                <w:rFonts w:cs="Calibri"/>
                <w:sz w:val="18"/>
                <w:szCs w:val="18"/>
              </w:rPr>
            </w:pPr>
            <w:r w:rsidRPr="0092174A">
              <w:rPr>
                <w:rFonts w:cs="Calibri"/>
                <w:sz w:val="18"/>
                <w:szCs w:val="18"/>
              </w:rPr>
              <w:t>9,96%</w:t>
            </w:r>
          </w:p>
        </w:tc>
        <w:tc>
          <w:tcPr>
            <w:tcW w:w="992" w:type="dxa"/>
            <w:tcBorders>
              <w:top w:val="nil"/>
              <w:left w:val="nil"/>
              <w:bottom w:val="single" w:sz="4" w:space="0" w:color="auto"/>
              <w:right w:val="single" w:sz="4" w:space="0" w:color="auto"/>
            </w:tcBorders>
            <w:shd w:val="clear" w:color="000000" w:fill="FCE4D6"/>
            <w:noWrap/>
            <w:vAlign w:val="center"/>
            <w:hideMark/>
          </w:tcPr>
          <w:p w14:paraId="229CCA84" w14:textId="77777777" w:rsidR="00594B8E" w:rsidRPr="0092174A" w:rsidRDefault="00594B8E" w:rsidP="005E3F1B">
            <w:pPr>
              <w:jc w:val="center"/>
              <w:rPr>
                <w:rFonts w:cs="Calibri"/>
                <w:sz w:val="18"/>
                <w:szCs w:val="18"/>
              </w:rPr>
            </w:pPr>
            <w:r w:rsidRPr="0092174A">
              <w:rPr>
                <w:rFonts w:cs="Calibri"/>
                <w:sz w:val="18"/>
                <w:szCs w:val="18"/>
              </w:rPr>
              <w:t>8,84%</w:t>
            </w:r>
          </w:p>
        </w:tc>
        <w:tc>
          <w:tcPr>
            <w:tcW w:w="993" w:type="dxa"/>
            <w:tcBorders>
              <w:top w:val="nil"/>
              <w:left w:val="nil"/>
              <w:bottom w:val="single" w:sz="4" w:space="0" w:color="auto"/>
              <w:right w:val="single" w:sz="4" w:space="0" w:color="auto"/>
            </w:tcBorders>
            <w:shd w:val="clear" w:color="000000" w:fill="FCE4D6"/>
            <w:noWrap/>
            <w:vAlign w:val="center"/>
            <w:hideMark/>
          </w:tcPr>
          <w:p w14:paraId="7411EE5C" w14:textId="77777777" w:rsidR="00594B8E" w:rsidRPr="0092174A" w:rsidRDefault="00594B8E" w:rsidP="005E3F1B">
            <w:pPr>
              <w:jc w:val="center"/>
              <w:rPr>
                <w:rFonts w:cs="Calibri"/>
                <w:sz w:val="18"/>
                <w:szCs w:val="18"/>
              </w:rPr>
            </w:pPr>
            <w:r w:rsidRPr="0092174A">
              <w:rPr>
                <w:rFonts w:cs="Calibri"/>
                <w:sz w:val="18"/>
                <w:szCs w:val="18"/>
              </w:rPr>
              <w:t>13,27%</w:t>
            </w:r>
          </w:p>
        </w:tc>
        <w:tc>
          <w:tcPr>
            <w:tcW w:w="992" w:type="dxa"/>
            <w:tcBorders>
              <w:top w:val="nil"/>
              <w:left w:val="nil"/>
              <w:bottom w:val="single" w:sz="4" w:space="0" w:color="auto"/>
              <w:right w:val="single" w:sz="4" w:space="0" w:color="auto"/>
            </w:tcBorders>
            <w:shd w:val="clear" w:color="000000" w:fill="FCE4D6"/>
            <w:noWrap/>
            <w:vAlign w:val="center"/>
            <w:hideMark/>
          </w:tcPr>
          <w:p w14:paraId="6EF23967"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5D8DC60C" w14:textId="77777777" w:rsidTr="00594B8E">
        <w:trPr>
          <w:trHeight w:val="300"/>
        </w:trPr>
        <w:tc>
          <w:tcPr>
            <w:tcW w:w="18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8D4CA7" w14:textId="77777777" w:rsidR="00594B8E" w:rsidRPr="0092174A" w:rsidRDefault="00594B8E" w:rsidP="005E3F1B">
            <w:pPr>
              <w:jc w:val="center"/>
              <w:rPr>
                <w:rFonts w:cs="Calibri"/>
                <w:b/>
                <w:bCs/>
                <w:sz w:val="18"/>
                <w:szCs w:val="18"/>
              </w:rPr>
            </w:pPr>
            <w:r w:rsidRPr="0092174A">
              <w:rPr>
                <w:rFonts w:cs="Calibri"/>
                <w:b/>
                <w:bCs/>
                <w:sz w:val="18"/>
                <w:szCs w:val="18"/>
              </w:rPr>
              <w:t>61 éves, vagy afeletti</w:t>
            </w:r>
            <w:r w:rsidRPr="0092174A">
              <w:rPr>
                <w:rFonts w:cs="Calibri"/>
                <w:sz w:val="18"/>
                <w:szCs w:val="18"/>
              </w:rPr>
              <w:t xml:space="preserve"> (TS 046)</w:t>
            </w:r>
          </w:p>
        </w:tc>
        <w:tc>
          <w:tcPr>
            <w:tcW w:w="992" w:type="dxa"/>
            <w:tcBorders>
              <w:top w:val="nil"/>
              <w:left w:val="nil"/>
              <w:bottom w:val="single" w:sz="4" w:space="0" w:color="auto"/>
              <w:right w:val="single" w:sz="4" w:space="0" w:color="auto"/>
            </w:tcBorders>
            <w:shd w:val="clear" w:color="000000" w:fill="FFFFFF"/>
            <w:vAlign w:val="center"/>
            <w:hideMark/>
          </w:tcPr>
          <w:p w14:paraId="21C258C5" w14:textId="77777777" w:rsidR="00594B8E" w:rsidRPr="0092174A" w:rsidRDefault="00594B8E" w:rsidP="005E3F1B">
            <w:pPr>
              <w:jc w:val="center"/>
              <w:rPr>
                <w:rFonts w:cs="Calibri"/>
                <w:sz w:val="18"/>
                <w:szCs w:val="18"/>
              </w:rPr>
            </w:pPr>
            <w:r w:rsidRPr="0092174A">
              <w:rPr>
                <w:rFonts w:cs="Calibri"/>
                <w:sz w:val="18"/>
                <w:szCs w:val="18"/>
              </w:rPr>
              <w:t>Fő</w:t>
            </w:r>
          </w:p>
        </w:tc>
        <w:tc>
          <w:tcPr>
            <w:tcW w:w="993" w:type="dxa"/>
            <w:tcBorders>
              <w:top w:val="nil"/>
              <w:left w:val="nil"/>
              <w:bottom w:val="single" w:sz="4" w:space="0" w:color="auto"/>
              <w:right w:val="single" w:sz="4" w:space="0" w:color="auto"/>
            </w:tcBorders>
            <w:shd w:val="clear" w:color="auto" w:fill="auto"/>
            <w:vAlign w:val="center"/>
            <w:hideMark/>
          </w:tcPr>
          <w:p w14:paraId="37D43696" w14:textId="77777777" w:rsidR="00594B8E" w:rsidRPr="0092174A" w:rsidRDefault="00594B8E" w:rsidP="005E3F1B">
            <w:pPr>
              <w:jc w:val="center"/>
              <w:rPr>
                <w:rFonts w:cs="Calibri"/>
                <w:sz w:val="18"/>
                <w:szCs w:val="18"/>
              </w:rPr>
            </w:pPr>
            <w:r w:rsidRPr="0092174A">
              <w:rPr>
                <w:rFonts w:cs="Calibri"/>
                <w:sz w:val="18"/>
                <w:szCs w:val="18"/>
              </w:rPr>
              <w:t>41,00</w:t>
            </w:r>
          </w:p>
        </w:tc>
        <w:tc>
          <w:tcPr>
            <w:tcW w:w="992" w:type="dxa"/>
            <w:tcBorders>
              <w:top w:val="nil"/>
              <w:left w:val="nil"/>
              <w:bottom w:val="single" w:sz="4" w:space="0" w:color="auto"/>
              <w:right w:val="single" w:sz="4" w:space="0" w:color="auto"/>
            </w:tcBorders>
            <w:shd w:val="clear" w:color="auto" w:fill="auto"/>
            <w:vAlign w:val="center"/>
            <w:hideMark/>
          </w:tcPr>
          <w:p w14:paraId="633EFB19" w14:textId="77777777" w:rsidR="00594B8E" w:rsidRPr="0092174A" w:rsidRDefault="00594B8E" w:rsidP="005E3F1B">
            <w:pPr>
              <w:jc w:val="center"/>
              <w:rPr>
                <w:rFonts w:cs="Calibri"/>
                <w:sz w:val="18"/>
                <w:szCs w:val="18"/>
              </w:rPr>
            </w:pPr>
            <w:r w:rsidRPr="0092174A">
              <w:rPr>
                <w:rFonts w:cs="Calibri"/>
                <w:sz w:val="18"/>
                <w:szCs w:val="18"/>
              </w:rPr>
              <w:t>41,00</w:t>
            </w:r>
          </w:p>
        </w:tc>
        <w:tc>
          <w:tcPr>
            <w:tcW w:w="992" w:type="dxa"/>
            <w:tcBorders>
              <w:top w:val="nil"/>
              <w:left w:val="nil"/>
              <w:bottom w:val="single" w:sz="4" w:space="0" w:color="auto"/>
              <w:right w:val="single" w:sz="4" w:space="0" w:color="auto"/>
            </w:tcBorders>
            <w:shd w:val="clear" w:color="auto" w:fill="auto"/>
            <w:vAlign w:val="center"/>
            <w:hideMark/>
          </w:tcPr>
          <w:p w14:paraId="0233C96C" w14:textId="77777777" w:rsidR="00594B8E" w:rsidRPr="0092174A" w:rsidRDefault="00594B8E" w:rsidP="005E3F1B">
            <w:pPr>
              <w:jc w:val="center"/>
              <w:rPr>
                <w:rFonts w:cs="Calibri"/>
                <w:sz w:val="18"/>
                <w:szCs w:val="18"/>
              </w:rPr>
            </w:pPr>
            <w:r w:rsidRPr="0092174A">
              <w:rPr>
                <w:rFonts w:cs="Calibri"/>
                <w:sz w:val="18"/>
                <w:szCs w:val="18"/>
              </w:rPr>
              <w:t>46,00</w:t>
            </w:r>
          </w:p>
        </w:tc>
        <w:tc>
          <w:tcPr>
            <w:tcW w:w="992" w:type="dxa"/>
            <w:tcBorders>
              <w:top w:val="nil"/>
              <w:left w:val="nil"/>
              <w:bottom w:val="single" w:sz="4" w:space="0" w:color="auto"/>
              <w:right w:val="single" w:sz="4" w:space="0" w:color="auto"/>
            </w:tcBorders>
            <w:shd w:val="clear" w:color="auto" w:fill="auto"/>
            <w:vAlign w:val="center"/>
            <w:hideMark/>
          </w:tcPr>
          <w:p w14:paraId="17C2F7D3" w14:textId="77777777" w:rsidR="00594B8E" w:rsidRPr="0092174A" w:rsidRDefault="00594B8E" w:rsidP="005E3F1B">
            <w:pPr>
              <w:jc w:val="center"/>
              <w:rPr>
                <w:rFonts w:cs="Calibri"/>
                <w:sz w:val="18"/>
                <w:szCs w:val="18"/>
              </w:rPr>
            </w:pPr>
            <w:r w:rsidRPr="0092174A">
              <w:rPr>
                <w:rFonts w:cs="Calibri"/>
                <w:sz w:val="18"/>
                <w:szCs w:val="18"/>
              </w:rPr>
              <w:t>41,00</w:t>
            </w:r>
          </w:p>
        </w:tc>
        <w:tc>
          <w:tcPr>
            <w:tcW w:w="993" w:type="dxa"/>
            <w:tcBorders>
              <w:top w:val="nil"/>
              <w:left w:val="nil"/>
              <w:bottom w:val="single" w:sz="4" w:space="0" w:color="auto"/>
              <w:right w:val="single" w:sz="4" w:space="0" w:color="auto"/>
            </w:tcBorders>
            <w:shd w:val="clear" w:color="auto" w:fill="auto"/>
            <w:vAlign w:val="center"/>
            <w:hideMark/>
          </w:tcPr>
          <w:p w14:paraId="2DAA06FD" w14:textId="77777777" w:rsidR="00594B8E" w:rsidRPr="0092174A" w:rsidRDefault="00594B8E" w:rsidP="005E3F1B">
            <w:pPr>
              <w:jc w:val="center"/>
              <w:rPr>
                <w:rFonts w:cs="Calibri"/>
                <w:sz w:val="18"/>
                <w:szCs w:val="18"/>
              </w:rPr>
            </w:pPr>
            <w:r w:rsidRPr="0092174A">
              <w:rPr>
                <w:rFonts w:cs="Calibri"/>
                <w:sz w:val="18"/>
                <w:szCs w:val="18"/>
              </w:rPr>
              <w:t>32,00</w:t>
            </w:r>
          </w:p>
        </w:tc>
        <w:tc>
          <w:tcPr>
            <w:tcW w:w="992" w:type="dxa"/>
            <w:tcBorders>
              <w:top w:val="nil"/>
              <w:left w:val="nil"/>
              <w:bottom w:val="single" w:sz="4" w:space="0" w:color="auto"/>
              <w:right w:val="single" w:sz="4" w:space="0" w:color="auto"/>
            </w:tcBorders>
            <w:shd w:val="clear" w:color="auto" w:fill="auto"/>
            <w:vAlign w:val="center"/>
            <w:hideMark/>
          </w:tcPr>
          <w:p w14:paraId="6EDADE44" w14:textId="77777777" w:rsidR="00594B8E" w:rsidRPr="0092174A" w:rsidRDefault="00594B8E" w:rsidP="005E3F1B">
            <w:pPr>
              <w:jc w:val="center"/>
              <w:rPr>
                <w:rFonts w:cs="Calibri"/>
                <w:sz w:val="18"/>
                <w:szCs w:val="18"/>
              </w:rPr>
            </w:pPr>
            <w:proofErr w:type="spellStart"/>
            <w:r w:rsidRPr="0092174A">
              <w:rPr>
                <w:rFonts w:cs="Calibri"/>
                <w:sz w:val="18"/>
                <w:szCs w:val="18"/>
              </w:rPr>
              <w:t>n.a</w:t>
            </w:r>
            <w:proofErr w:type="spellEnd"/>
            <w:r w:rsidRPr="0092174A">
              <w:rPr>
                <w:rFonts w:cs="Calibri"/>
                <w:sz w:val="18"/>
                <w:szCs w:val="18"/>
              </w:rPr>
              <w:t>.</w:t>
            </w:r>
          </w:p>
        </w:tc>
      </w:tr>
      <w:tr w:rsidR="00594B8E" w:rsidRPr="0092174A" w14:paraId="218432DD" w14:textId="77777777" w:rsidTr="00594B8E">
        <w:trPr>
          <w:trHeight w:val="300"/>
        </w:trPr>
        <w:tc>
          <w:tcPr>
            <w:tcW w:w="1838" w:type="dxa"/>
            <w:vMerge/>
            <w:tcBorders>
              <w:top w:val="nil"/>
              <w:left w:val="single" w:sz="4" w:space="0" w:color="auto"/>
              <w:bottom w:val="single" w:sz="4" w:space="0" w:color="auto"/>
              <w:right w:val="single" w:sz="4" w:space="0" w:color="auto"/>
            </w:tcBorders>
            <w:vAlign w:val="center"/>
            <w:hideMark/>
          </w:tcPr>
          <w:p w14:paraId="22F39134" w14:textId="77777777" w:rsidR="00594B8E" w:rsidRPr="0092174A" w:rsidRDefault="00594B8E" w:rsidP="005E3F1B">
            <w:pPr>
              <w:rPr>
                <w:rFonts w:cs="Calibri"/>
                <w:b/>
                <w:bCs/>
                <w:sz w:val="18"/>
                <w:szCs w:val="18"/>
              </w:rPr>
            </w:pPr>
          </w:p>
        </w:tc>
        <w:tc>
          <w:tcPr>
            <w:tcW w:w="992" w:type="dxa"/>
            <w:tcBorders>
              <w:top w:val="nil"/>
              <w:left w:val="nil"/>
              <w:bottom w:val="single" w:sz="4" w:space="0" w:color="auto"/>
              <w:right w:val="single" w:sz="4" w:space="0" w:color="auto"/>
            </w:tcBorders>
            <w:shd w:val="clear" w:color="000000" w:fill="FFFFFF"/>
            <w:vAlign w:val="center"/>
            <w:hideMark/>
          </w:tcPr>
          <w:p w14:paraId="75163F5F" w14:textId="77777777" w:rsidR="00594B8E" w:rsidRPr="0092174A" w:rsidRDefault="00594B8E" w:rsidP="005E3F1B">
            <w:pPr>
              <w:jc w:val="center"/>
              <w:rPr>
                <w:rFonts w:cs="Calibri"/>
                <w:sz w:val="18"/>
                <w:szCs w:val="18"/>
              </w:rPr>
            </w:pPr>
            <w:r w:rsidRPr="0092174A">
              <w:rPr>
                <w:rFonts w:cs="Calibri"/>
                <w:sz w:val="18"/>
                <w:szCs w:val="18"/>
              </w:rPr>
              <w:t>%</w:t>
            </w:r>
          </w:p>
        </w:tc>
        <w:tc>
          <w:tcPr>
            <w:tcW w:w="993" w:type="dxa"/>
            <w:tcBorders>
              <w:top w:val="nil"/>
              <w:left w:val="nil"/>
              <w:bottom w:val="single" w:sz="4" w:space="0" w:color="auto"/>
              <w:right w:val="single" w:sz="4" w:space="0" w:color="auto"/>
            </w:tcBorders>
            <w:shd w:val="clear" w:color="000000" w:fill="FCE4D6"/>
            <w:noWrap/>
            <w:vAlign w:val="center"/>
            <w:hideMark/>
          </w:tcPr>
          <w:p w14:paraId="718A044A" w14:textId="77777777" w:rsidR="00594B8E" w:rsidRPr="0092174A" w:rsidRDefault="00594B8E" w:rsidP="005E3F1B">
            <w:pPr>
              <w:jc w:val="center"/>
              <w:rPr>
                <w:rFonts w:cs="Calibri"/>
                <w:sz w:val="18"/>
                <w:szCs w:val="18"/>
              </w:rPr>
            </w:pPr>
            <w:r w:rsidRPr="0092174A">
              <w:rPr>
                <w:rFonts w:cs="Calibri"/>
                <w:sz w:val="18"/>
                <w:szCs w:val="18"/>
              </w:rPr>
              <w:t>8,60%</w:t>
            </w:r>
          </w:p>
        </w:tc>
        <w:tc>
          <w:tcPr>
            <w:tcW w:w="992" w:type="dxa"/>
            <w:tcBorders>
              <w:top w:val="nil"/>
              <w:left w:val="nil"/>
              <w:bottom w:val="single" w:sz="4" w:space="0" w:color="auto"/>
              <w:right w:val="single" w:sz="4" w:space="0" w:color="auto"/>
            </w:tcBorders>
            <w:shd w:val="clear" w:color="000000" w:fill="FCE4D6"/>
            <w:noWrap/>
            <w:vAlign w:val="center"/>
            <w:hideMark/>
          </w:tcPr>
          <w:p w14:paraId="56D3708F" w14:textId="77777777" w:rsidR="00594B8E" w:rsidRPr="0092174A" w:rsidRDefault="00594B8E" w:rsidP="005E3F1B">
            <w:pPr>
              <w:jc w:val="center"/>
              <w:rPr>
                <w:rFonts w:cs="Calibri"/>
                <w:sz w:val="18"/>
                <w:szCs w:val="18"/>
              </w:rPr>
            </w:pPr>
            <w:r w:rsidRPr="0092174A">
              <w:rPr>
                <w:rFonts w:cs="Calibri"/>
                <w:sz w:val="18"/>
                <w:szCs w:val="18"/>
              </w:rPr>
              <w:t>13,18%</w:t>
            </w:r>
          </w:p>
        </w:tc>
        <w:tc>
          <w:tcPr>
            <w:tcW w:w="992" w:type="dxa"/>
            <w:tcBorders>
              <w:top w:val="nil"/>
              <w:left w:val="nil"/>
              <w:bottom w:val="single" w:sz="4" w:space="0" w:color="auto"/>
              <w:right w:val="single" w:sz="4" w:space="0" w:color="auto"/>
            </w:tcBorders>
            <w:shd w:val="clear" w:color="000000" w:fill="FCE4D6"/>
            <w:noWrap/>
            <w:vAlign w:val="center"/>
            <w:hideMark/>
          </w:tcPr>
          <w:p w14:paraId="08920A86" w14:textId="77777777" w:rsidR="00594B8E" w:rsidRPr="0092174A" w:rsidRDefault="00594B8E" w:rsidP="005E3F1B">
            <w:pPr>
              <w:jc w:val="center"/>
              <w:rPr>
                <w:rFonts w:cs="Calibri"/>
                <w:sz w:val="18"/>
                <w:szCs w:val="18"/>
              </w:rPr>
            </w:pPr>
            <w:r w:rsidRPr="0092174A">
              <w:rPr>
                <w:rFonts w:cs="Calibri"/>
                <w:sz w:val="18"/>
                <w:szCs w:val="18"/>
              </w:rPr>
              <w:t>19,09%</w:t>
            </w:r>
          </w:p>
        </w:tc>
        <w:tc>
          <w:tcPr>
            <w:tcW w:w="992" w:type="dxa"/>
            <w:tcBorders>
              <w:top w:val="nil"/>
              <w:left w:val="nil"/>
              <w:bottom w:val="single" w:sz="4" w:space="0" w:color="auto"/>
              <w:right w:val="single" w:sz="4" w:space="0" w:color="auto"/>
            </w:tcBorders>
            <w:shd w:val="clear" w:color="000000" w:fill="FCE4D6"/>
            <w:noWrap/>
            <w:vAlign w:val="center"/>
            <w:hideMark/>
          </w:tcPr>
          <w:p w14:paraId="65AA71B9" w14:textId="77777777" w:rsidR="00594B8E" w:rsidRPr="0092174A" w:rsidRDefault="00594B8E" w:rsidP="005E3F1B">
            <w:pPr>
              <w:jc w:val="center"/>
              <w:rPr>
                <w:rFonts w:cs="Calibri"/>
                <w:sz w:val="18"/>
                <w:szCs w:val="18"/>
              </w:rPr>
            </w:pPr>
            <w:r w:rsidRPr="0092174A">
              <w:rPr>
                <w:rFonts w:cs="Calibri"/>
                <w:sz w:val="18"/>
                <w:szCs w:val="18"/>
              </w:rPr>
              <w:t>16,47%</w:t>
            </w:r>
          </w:p>
        </w:tc>
        <w:tc>
          <w:tcPr>
            <w:tcW w:w="993" w:type="dxa"/>
            <w:tcBorders>
              <w:top w:val="nil"/>
              <w:left w:val="nil"/>
              <w:bottom w:val="single" w:sz="4" w:space="0" w:color="auto"/>
              <w:right w:val="single" w:sz="4" w:space="0" w:color="auto"/>
            </w:tcBorders>
            <w:shd w:val="clear" w:color="000000" w:fill="FCE4D6"/>
            <w:noWrap/>
            <w:vAlign w:val="center"/>
            <w:hideMark/>
          </w:tcPr>
          <w:p w14:paraId="56D9A524" w14:textId="77777777" w:rsidR="00594B8E" w:rsidRPr="0092174A" w:rsidRDefault="00594B8E" w:rsidP="005E3F1B">
            <w:pPr>
              <w:jc w:val="center"/>
              <w:rPr>
                <w:rFonts w:cs="Calibri"/>
                <w:sz w:val="18"/>
                <w:szCs w:val="18"/>
              </w:rPr>
            </w:pPr>
            <w:r w:rsidRPr="0092174A">
              <w:rPr>
                <w:rFonts w:cs="Calibri"/>
                <w:sz w:val="18"/>
                <w:szCs w:val="18"/>
              </w:rPr>
              <w:t>14,16%</w:t>
            </w:r>
          </w:p>
        </w:tc>
        <w:tc>
          <w:tcPr>
            <w:tcW w:w="992" w:type="dxa"/>
            <w:tcBorders>
              <w:top w:val="nil"/>
              <w:left w:val="nil"/>
              <w:bottom w:val="single" w:sz="4" w:space="0" w:color="auto"/>
              <w:right w:val="single" w:sz="4" w:space="0" w:color="auto"/>
            </w:tcBorders>
            <w:shd w:val="clear" w:color="000000" w:fill="FCE4D6"/>
            <w:noWrap/>
            <w:vAlign w:val="center"/>
            <w:hideMark/>
          </w:tcPr>
          <w:p w14:paraId="76A1353C" w14:textId="77777777" w:rsidR="00594B8E" w:rsidRPr="0092174A" w:rsidRDefault="00594B8E" w:rsidP="005E3F1B">
            <w:pPr>
              <w:jc w:val="center"/>
              <w:rPr>
                <w:rFonts w:cs="Calibri"/>
                <w:sz w:val="18"/>
                <w:szCs w:val="18"/>
              </w:rPr>
            </w:pPr>
            <w:r w:rsidRPr="0092174A">
              <w:rPr>
                <w:rFonts w:cs="Calibri"/>
                <w:sz w:val="18"/>
                <w:szCs w:val="18"/>
              </w:rPr>
              <w:t>-</w:t>
            </w:r>
          </w:p>
        </w:tc>
      </w:tr>
      <w:tr w:rsidR="00594B8E" w:rsidRPr="0092174A" w14:paraId="5009F12B" w14:textId="77777777" w:rsidTr="00594B8E">
        <w:trPr>
          <w:trHeight w:val="300"/>
        </w:trPr>
        <w:tc>
          <w:tcPr>
            <w:tcW w:w="2830" w:type="dxa"/>
            <w:gridSpan w:val="2"/>
            <w:tcBorders>
              <w:top w:val="nil"/>
              <w:left w:val="nil"/>
              <w:bottom w:val="nil"/>
              <w:right w:val="nil"/>
            </w:tcBorders>
            <w:shd w:val="clear" w:color="auto" w:fill="auto"/>
            <w:noWrap/>
            <w:vAlign w:val="bottom"/>
            <w:hideMark/>
          </w:tcPr>
          <w:p w14:paraId="67A009B2" w14:textId="77777777" w:rsidR="00594B8E" w:rsidRPr="0092174A" w:rsidRDefault="00594B8E" w:rsidP="005E3F1B">
            <w:pPr>
              <w:rPr>
                <w:rFonts w:cs="Calibri"/>
                <w:sz w:val="18"/>
                <w:szCs w:val="18"/>
              </w:rPr>
            </w:pPr>
            <w:r w:rsidRPr="0092174A">
              <w:rPr>
                <w:rFonts w:cs="Calibri"/>
                <w:sz w:val="18"/>
                <w:szCs w:val="18"/>
              </w:rPr>
              <w:t xml:space="preserve">Forrás: </w:t>
            </w:r>
            <w:proofErr w:type="spellStart"/>
            <w:r w:rsidRPr="0092174A">
              <w:rPr>
                <w:rFonts w:cs="Calibri"/>
                <w:sz w:val="18"/>
                <w:szCs w:val="18"/>
              </w:rPr>
              <w:t>TeIR</w:t>
            </w:r>
            <w:proofErr w:type="spellEnd"/>
            <w:r w:rsidRPr="0092174A">
              <w:rPr>
                <w:rFonts w:cs="Calibri"/>
                <w:sz w:val="18"/>
                <w:szCs w:val="18"/>
              </w:rPr>
              <w:t>, Nemzeti Munkaügyi Hivatal</w:t>
            </w:r>
          </w:p>
        </w:tc>
        <w:tc>
          <w:tcPr>
            <w:tcW w:w="993" w:type="dxa"/>
            <w:tcBorders>
              <w:top w:val="nil"/>
              <w:left w:val="nil"/>
              <w:bottom w:val="nil"/>
              <w:right w:val="nil"/>
            </w:tcBorders>
            <w:shd w:val="clear" w:color="auto" w:fill="auto"/>
            <w:noWrap/>
            <w:vAlign w:val="bottom"/>
            <w:hideMark/>
          </w:tcPr>
          <w:p w14:paraId="01A0E176" w14:textId="77777777" w:rsidR="00594B8E" w:rsidRPr="0092174A" w:rsidRDefault="00594B8E" w:rsidP="005E3F1B">
            <w:pPr>
              <w:rPr>
                <w:rFonts w:cs="Calibri"/>
                <w:sz w:val="18"/>
                <w:szCs w:val="18"/>
              </w:rPr>
            </w:pPr>
          </w:p>
        </w:tc>
        <w:tc>
          <w:tcPr>
            <w:tcW w:w="992" w:type="dxa"/>
            <w:tcBorders>
              <w:top w:val="nil"/>
              <w:left w:val="nil"/>
              <w:bottom w:val="nil"/>
              <w:right w:val="nil"/>
            </w:tcBorders>
            <w:shd w:val="clear" w:color="auto" w:fill="auto"/>
            <w:noWrap/>
            <w:vAlign w:val="bottom"/>
            <w:hideMark/>
          </w:tcPr>
          <w:p w14:paraId="13F61FA5" w14:textId="77777777" w:rsidR="00594B8E" w:rsidRPr="0092174A" w:rsidRDefault="00594B8E" w:rsidP="005E3F1B">
            <w:pPr>
              <w:rPr>
                <w:sz w:val="18"/>
                <w:szCs w:val="18"/>
              </w:rPr>
            </w:pPr>
          </w:p>
        </w:tc>
        <w:tc>
          <w:tcPr>
            <w:tcW w:w="992" w:type="dxa"/>
            <w:tcBorders>
              <w:top w:val="nil"/>
              <w:left w:val="nil"/>
              <w:bottom w:val="nil"/>
              <w:right w:val="nil"/>
            </w:tcBorders>
            <w:shd w:val="clear" w:color="auto" w:fill="auto"/>
            <w:noWrap/>
            <w:vAlign w:val="bottom"/>
            <w:hideMark/>
          </w:tcPr>
          <w:p w14:paraId="6428C41F" w14:textId="77777777" w:rsidR="00594B8E" w:rsidRPr="0092174A" w:rsidRDefault="00594B8E" w:rsidP="005E3F1B">
            <w:pPr>
              <w:rPr>
                <w:sz w:val="18"/>
                <w:szCs w:val="18"/>
              </w:rPr>
            </w:pPr>
          </w:p>
        </w:tc>
        <w:tc>
          <w:tcPr>
            <w:tcW w:w="992" w:type="dxa"/>
            <w:tcBorders>
              <w:top w:val="nil"/>
              <w:left w:val="nil"/>
              <w:bottom w:val="nil"/>
              <w:right w:val="nil"/>
            </w:tcBorders>
            <w:shd w:val="clear" w:color="auto" w:fill="auto"/>
            <w:noWrap/>
            <w:vAlign w:val="bottom"/>
            <w:hideMark/>
          </w:tcPr>
          <w:p w14:paraId="0AF8D409" w14:textId="77777777" w:rsidR="00594B8E" w:rsidRPr="0092174A" w:rsidRDefault="00594B8E" w:rsidP="005E3F1B">
            <w:pPr>
              <w:rPr>
                <w:sz w:val="18"/>
                <w:szCs w:val="18"/>
              </w:rPr>
            </w:pPr>
          </w:p>
        </w:tc>
        <w:tc>
          <w:tcPr>
            <w:tcW w:w="993" w:type="dxa"/>
            <w:tcBorders>
              <w:top w:val="nil"/>
              <w:left w:val="nil"/>
              <w:bottom w:val="nil"/>
              <w:right w:val="nil"/>
            </w:tcBorders>
            <w:shd w:val="clear" w:color="auto" w:fill="auto"/>
            <w:noWrap/>
            <w:vAlign w:val="bottom"/>
            <w:hideMark/>
          </w:tcPr>
          <w:p w14:paraId="06EB1552" w14:textId="77777777" w:rsidR="00594B8E" w:rsidRPr="0092174A" w:rsidRDefault="00594B8E" w:rsidP="005E3F1B">
            <w:pPr>
              <w:rPr>
                <w:sz w:val="18"/>
                <w:szCs w:val="18"/>
              </w:rPr>
            </w:pPr>
          </w:p>
        </w:tc>
        <w:tc>
          <w:tcPr>
            <w:tcW w:w="992" w:type="dxa"/>
            <w:tcBorders>
              <w:top w:val="nil"/>
              <w:left w:val="nil"/>
              <w:bottom w:val="nil"/>
              <w:right w:val="nil"/>
            </w:tcBorders>
            <w:shd w:val="clear" w:color="auto" w:fill="auto"/>
            <w:noWrap/>
            <w:vAlign w:val="bottom"/>
            <w:hideMark/>
          </w:tcPr>
          <w:p w14:paraId="039D992C" w14:textId="77777777" w:rsidR="00594B8E" w:rsidRPr="0092174A" w:rsidRDefault="00594B8E" w:rsidP="005E3F1B">
            <w:pPr>
              <w:rPr>
                <w:sz w:val="18"/>
                <w:szCs w:val="18"/>
              </w:rPr>
            </w:pPr>
          </w:p>
        </w:tc>
      </w:tr>
    </w:tbl>
    <w:p w14:paraId="04D80A0D" w14:textId="73CEB93F" w:rsidR="00594B8E" w:rsidRDefault="00594B8E" w:rsidP="00C25197">
      <w:pPr>
        <w:pStyle w:val="NormlCalibri11"/>
        <w:pBdr>
          <w:top w:val="none" w:sz="0" w:space="0" w:color="auto"/>
          <w:left w:val="none" w:sz="0" w:space="0" w:color="auto"/>
          <w:bottom w:val="none" w:sz="0" w:space="0" w:color="auto"/>
          <w:right w:val="none" w:sz="0" w:space="0" w:color="auto"/>
        </w:pBdr>
        <w:ind w:left="1440"/>
      </w:pPr>
    </w:p>
    <w:p w14:paraId="5CA5989A" w14:textId="77777777" w:rsidR="00594B8E" w:rsidRDefault="00594B8E" w:rsidP="00C25197">
      <w:pPr>
        <w:pStyle w:val="NormlCalibri11"/>
        <w:pBdr>
          <w:top w:val="none" w:sz="0" w:space="0" w:color="auto"/>
          <w:left w:val="none" w:sz="0" w:space="0" w:color="auto"/>
          <w:bottom w:val="none" w:sz="0" w:space="0" w:color="auto"/>
          <w:right w:val="none" w:sz="0" w:space="0" w:color="auto"/>
        </w:pBdr>
        <w:ind w:left="1440"/>
      </w:pPr>
    </w:p>
    <w:p w14:paraId="66D3EF0C" w14:textId="5690A558" w:rsidR="00512E0D" w:rsidRDefault="00594B8E" w:rsidP="00C25197">
      <w:pPr>
        <w:pStyle w:val="NormlCalibri11"/>
        <w:pBdr>
          <w:top w:val="none" w:sz="0" w:space="0" w:color="auto"/>
          <w:left w:val="none" w:sz="0" w:space="0" w:color="auto"/>
          <w:bottom w:val="none" w:sz="0" w:space="0" w:color="auto"/>
          <w:right w:val="none" w:sz="0" w:space="0" w:color="auto"/>
        </w:pBdr>
        <w:ind w:left="1440"/>
      </w:pPr>
      <w:r>
        <w:rPr>
          <w:noProof/>
        </w:rPr>
        <w:drawing>
          <wp:inline distT="0" distB="0" distL="0" distR="0" wp14:anchorId="06240FF1" wp14:editId="311F7854">
            <wp:extent cx="4217670" cy="2390775"/>
            <wp:effectExtent l="0" t="0" r="11430" b="9525"/>
            <wp:docPr id="20" name="Diagram 20">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F7DC42" w14:textId="77777777" w:rsidR="00512E0D" w:rsidRDefault="00512E0D" w:rsidP="00C25197">
      <w:pPr>
        <w:pStyle w:val="NormlCalibri11"/>
        <w:pBdr>
          <w:top w:val="none" w:sz="0" w:space="0" w:color="auto"/>
          <w:left w:val="none" w:sz="0" w:space="0" w:color="auto"/>
          <w:bottom w:val="none" w:sz="0" w:space="0" w:color="auto"/>
          <w:right w:val="none" w:sz="0" w:space="0" w:color="auto"/>
        </w:pBdr>
        <w:ind w:left="1440"/>
      </w:pPr>
    </w:p>
    <w:p w14:paraId="05391D66" w14:textId="77777777" w:rsidR="008B2A1B" w:rsidRDefault="007659D1" w:rsidP="00582431">
      <w:pPr>
        <w:pStyle w:val="NormlCalibri11"/>
        <w:pBdr>
          <w:top w:val="none" w:sz="0" w:space="0" w:color="auto"/>
          <w:left w:val="none" w:sz="0" w:space="0" w:color="auto"/>
          <w:bottom w:val="none" w:sz="0" w:space="0" w:color="auto"/>
          <w:right w:val="none" w:sz="0" w:space="0" w:color="auto"/>
        </w:pBdr>
        <w:ind w:left="1440"/>
        <w:jc w:val="left"/>
      </w:pPr>
      <w:r>
        <w:br/>
      </w:r>
    </w:p>
    <w:p w14:paraId="47FDB57F" w14:textId="28A6B1BC" w:rsidR="00F679E5" w:rsidRDefault="00F679E5" w:rsidP="00F679E5">
      <w:pPr>
        <w:pStyle w:val="NormlCalibri11"/>
        <w:pBdr>
          <w:top w:val="none" w:sz="0" w:space="0" w:color="auto"/>
          <w:left w:val="none" w:sz="0" w:space="0" w:color="auto"/>
          <w:bottom w:val="none" w:sz="0" w:space="0" w:color="auto"/>
          <w:right w:val="none" w:sz="0" w:space="0" w:color="auto"/>
        </w:pBdr>
      </w:pPr>
    </w:p>
    <w:p w14:paraId="065A7F14" w14:textId="1AEFB279" w:rsidR="00FC5B92" w:rsidRDefault="00FC5B92" w:rsidP="00FC5B92">
      <w:pPr>
        <w:pStyle w:val="NormlCalibri11"/>
        <w:pBdr>
          <w:top w:val="none" w:sz="0" w:space="0" w:color="auto"/>
          <w:left w:val="none" w:sz="0" w:space="0" w:color="auto"/>
          <w:bottom w:val="none" w:sz="0" w:space="0" w:color="auto"/>
          <w:right w:val="none" w:sz="0" w:space="0" w:color="auto"/>
        </w:pBdr>
        <w:ind w:left="567"/>
      </w:pPr>
    </w:p>
    <w:p w14:paraId="52BAA474" w14:textId="2B5AC81D" w:rsidR="00FC5B92" w:rsidRDefault="00FC5B92" w:rsidP="00FC5B92">
      <w:pPr>
        <w:pStyle w:val="NormlCalibri11"/>
        <w:pBdr>
          <w:top w:val="none" w:sz="0" w:space="0" w:color="auto"/>
          <w:left w:val="none" w:sz="0" w:space="0" w:color="auto"/>
          <w:bottom w:val="none" w:sz="0" w:space="0" w:color="auto"/>
          <w:right w:val="none" w:sz="0" w:space="0" w:color="auto"/>
        </w:pBdr>
        <w:ind w:left="851"/>
      </w:pPr>
      <w:r>
        <w:rPr>
          <w:noProof/>
        </w:rPr>
        <w:drawing>
          <wp:inline distT="0" distB="0" distL="0" distR="0" wp14:anchorId="54BBBB94" wp14:editId="53568814">
            <wp:extent cx="5076825" cy="3502660"/>
            <wp:effectExtent l="0" t="0" r="9525" b="2540"/>
            <wp:docPr id="34" name="Diagram 34">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DB0164" w14:textId="77777777" w:rsidR="00FC5B92" w:rsidRDefault="00FC5B92" w:rsidP="00F679E5">
      <w:pPr>
        <w:pStyle w:val="NormlCalibri11"/>
        <w:pBdr>
          <w:top w:val="none" w:sz="0" w:space="0" w:color="auto"/>
          <w:left w:val="none" w:sz="0" w:space="0" w:color="auto"/>
          <w:bottom w:val="none" w:sz="0" w:space="0" w:color="auto"/>
          <w:right w:val="none" w:sz="0" w:space="0" w:color="auto"/>
        </w:pBdr>
      </w:pPr>
    </w:p>
    <w:p w14:paraId="41C03AFF" w14:textId="77777777" w:rsidR="00A77CB0" w:rsidRDefault="00A77CB0" w:rsidP="00F8448E">
      <w:pPr>
        <w:pStyle w:val="NormlCalibri11"/>
        <w:pBdr>
          <w:top w:val="none" w:sz="0" w:space="0" w:color="auto"/>
          <w:left w:val="none" w:sz="0" w:space="0" w:color="auto"/>
          <w:bottom w:val="none" w:sz="0" w:space="0" w:color="auto"/>
          <w:right w:val="none" w:sz="0" w:space="0" w:color="auto"/>
        </w:pBdr>
      </w:pPr>
    </w:p>
    <w:p w14:paraId="63C83D1A" w14:textId="77777777" w:rsidR="00A77CB0" w:rsidRDefault="00A77CB0" w:rsidP="00F8448E">
      <w:pPr>
        <w:pStyle w:val="NormlCalibri11"/>
        <w:pBdr>
          <w:top w:val="none" w:sz="0" w:space="0" w:color="auto"/>
          <w:left w:val="none" w:sz="0" w:space="0" w:color="auto"/>
          <w:bottom w:val="none" w:sz="0" w:space="0" w:color="auto"/>
          <w:right w:val="none" w:sz="0" w:space="0" w:color="auto"/>
        </w:pBdr>
      </w:pPr>
    </w:p>
    <w:p w14:paraId="6B28B362" w14:textId="583A130D" w:rsidR="00F679E5" w:rsidRDefault="00D6571F" w:rsidP="00F8448E">
      <w:pPr>
        <w:pStyle w:val="NormlCalibri11"/>
        <w:pBdr>
          <w:top w:val="none" w:sz="0" w:space="0" w:color="auto"/>
          <w:left w:val="none" w:sz="0" w:space="0" w:color="auto"/>
          <w:bottom w:val="none" w:sz="0" w:space="0" w:color="auto"/>
          <w:right w:val="none" w:sz="0" w:space="0" w:color="auto"/>
        </w:pBdr>
      </w:pPr>
      <w:r>
        <w:t xml:space="preserve">A táblázatból látható, </w:t>
      </w:r>
      <w:r w:rsidRPr="00F8448E">
        <w:t xml:space="preserve">hogy </w:t>
      </w:r>
      <w:r w:rsidR="00F8448E" w:rsidRPr="00F8448E">
        <w:t>201</w:t>
      </w:r>
      <w:r w:rsidR="00A77CB0">
        <w:t>5</w:t>
      </w:r>
      <w:r w:rsidR="00F8448E" w:rsidRPr="00F8448E">
        <w:t>-</w:t>
      </w:r>
      <w:r w:rsidR="00A77CB0">
        <w:t xml:space="preserve">ben volt a legmagasabb </w:t>
      </w:r>
      <w:r w:rsidRPr="00F8448E">
        <w:t xml:space="preserve">a </w:t>
      </w:r>
      <w:r w:rsidR="00A77CB0">
        <w:t>nyilvántartott álláskeresők</w:t>
      </w:r>
      <w:r w:rsidRPr="00F8448E">
        <w:t xml:space="preserve"> szám</w:t>
      </w:r>
      <w:r w:rsidR="00A77CB0">
        <w:t>a. 2015 és 2017 között csökkenő tendenciát mutat, majd 2018-ban egyfajta emelkedés figyelhető meg. Az emelkedést követő évben ismét csökkenés észlelhető.</w:t>
      </w:r>
    </w:p>
    <w:p w14:paraId="1376A62C" w14:textId="23FDF5CB" w:rsidR="00541227" w:rsidRDefault="00541227" w:rsidP="00F679E5">
      <w:pPr>
        <w:pStyle w:val="NormlCalibri11"/>
        <w:pBdr>
          <w:top w:val="none" w:sz="0" w:space="0" w:color="auto"/>
          <w:left w:val="none" w:sz="0" w:space="0" w:color="auto"/>
          <w:bottom w:val="none" w:sz="0" w:space="0" w:color="auto"/>
          <w:right w:val="none" w:sz="0" w:space="0" w:color="auto"/>
        </w:pBdr>
      </w:pPr>
    </w:p>
    <w:p w14:paraId="5C329A80" w14:textId="77777777" w:rsidR="00A6091D" w:rsidRDefault="00A6091D" w:rsidP="00F679E5">
      <w:pPr>
        <w:pStyle w:val="NormlCalibri11"/>
        <w:pBdr>
          <w:top w:val="none" w:sz="0" w:space="0" w:color="auto"/>
          <w:left w:val="none" w:sz="0" w:space="0" w:color="auto"/>
          <w:bottom w:val="none" w:sz="0" w:space="0" w:color="auto"/>
          <w:right w:val="none" w:sz="0" w:space="0" w:color="auto"/>
        </w:pBdr>
      </w:pPr>
    </w:p>
    <w:p w14:paraId="1C5DFB2A" w14:textId="1BCD19DD" w:rsidR="00B51CA6" w:rsidRDefault="00B51CA6" w:rsidP="00C23163">
      <w:pPr>
        <w:pStyle w:val="NormlCalibri11"/>
        <w:numPr>
          <w:ilvl w:val="0"/>
          <w:numId w:val="7"/>
        </w:numPr>
        <w:pBdr>
          <w:top w:val="none" w:sz="0" w:space="0" w:color="auto"/>
          <w:left w:val="none" w:sz="0" w:space="0" w:color="auto"/>
          <w:bottom w:val="none" w:sz="0" w:space="0" w:color="auto"/>
          <w:right w:val="none" w:sz="0" w:space="0" w:color="auto"/>
        </w:pBdr>
      </w:pPr>
      <w:r>
        <w:t xml:space="preserve">Álláskeresési </w:t>
      </w:r>
      <w:r w:rsidR="00BD7F0B">
        <w:t>ellátásban részesülő nyilvántartott álláskeresők</w:t>
      </w:r>
      <w:r>
        <w:t xml:space="preserve"> száma</w:t>
      </w:r>
    </w:p>
    <w:p w14:paraId="345FE2FB" w14:textId="77777777" w:rsidR="00211867" w:rsidRDefault="00211867" w:rsidP="00211867">
      <w:pPr>
        <w:pStyle w:val="NormlCalibri11"/>
        <w:pBdr>
          <w:top w:val="none" w:sz="0" w:space="0" w:color="auto"/>
          <w:left w:val="none" w:sz="0" w:space="0" w:color="auto"/>
          <w:bottom w:val="none" w:sz="0" w:space="0" w:color="auto"/>
          <w:right w:val="none" w:sz="0" w:space="0" w:color="auto"/>
        </w:pBdr>
      </w:pPr>
    </w:p>
    <w:p w14:paraId="000FF1CA" w14:textId="72921976" w:rsidR="00A6091D" w:rsidRDefault="00A6091D" w:rsidP="00211867">
      <w:pPr>
        <w:pStyle w:val="NormlCalibri11"/>
        <w:pBdr>
          <w:top w:val="none" w:sz="0" w:space="0" w:color="auto"/>
          <w:left w:val="none" w:sz="0" w:space="0" w:color="auto"/>
          <w:bottom w:val="none" w:sz="0" w:space="0" w:color="auto"/>
          <w:right w:val="none" w:sz="0" w:space="0" w:color="auto"/>
        </w:pBdr>
      </w:pPr>
    </w:p>
    <w:p w14:paraId="69E7A6B2" w14:textId="77777777" w:rsidR="006D010C" w:rsidRDefault="006D010C" w:rsidP="00211867">
      <w:pPr>
        <w:pStyle w:val="NormlCalibri11"/>
        <w:pBdr>
          <w:top w:val="none" w:sz="0" w:space="0" w:color="auto"/>
          <w:left w:val="none" w:sz="0" w:space="0" w:color="auto"/>
          <w:bottom w:val="none" w:sz="0" w:space="0" w:color="auto"/>
          <w:right w:val="none" w:sz="0" w:space="0" w:color="auto"/>
        </w:pBdr>
      </w:pPr>
    </w:p>
    <w:tbl>
      <w:tblPr>
        <w:tblW w:w="8420" w:type="dxa"/>
        <w:tblInd w:w="599" w:type="dxa"/>
        <w:tblCellMar>
          <w:left w:w="70" w:type="dxa"/>
          <w:right w:w="70" w:type="dxa"/>
        </w:tblCellMar>
        <w:tblLook w:val="04A0" w:firstRow="1" w:lastRow="0" w:firstColumn="1" w:lastColumn="0" w:noHBand="0" w:noVBand="1"/>
      </w:tblPr>
      <w:tblGrid>
        <w:gridCol w:w="1280"/>
        <w:gridCol w:w="1420"/>
        <w:gridCol w:w="1580"/>
        <w:gridCol w:w="1540"/>
        <w:gridCol w:w="2600"/>
      </w:tblGrid>
      <w:tr w:rsidR="00BD7F0B" w:rsidRPr="00BD7F0B" w14:paraId="5B18F463" w14:textId="77777777" w:rsidTr="005C6B48">
        <w:trPr>
          <w:trHeight w:val="453"/>
        </w:trPr>
        <w:tc>
          <w:tcPr>
            <w:tcW w:w="842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2C83E5F0" w14:textId="77777777" w:rsidR="00BD7F0B" w:rsidRPr="00082AE6" w:rsidRDefault="00BD7F0B" w:rsidP="00BD7F0B">
            <w:pPr>
              <w:jc w:val="center"/>
              <w:rPr>
                <w:rFonts w:cs="Calibri"/>
                <w:b/>
                <w:bCs/>
                <w:sz w:val="18"/>
                <w:szCs w:val="18"/>
              </w:rPr>
            </w:pPr>
            <w:r w:rsidRPr="00082AE6">
              <w:rPr>
                <w:rFonts w:cs="Calibri"/>
                <w:b/>
                <w:bCs/>
                <w:sz w:val="18"/>
                <w:szCs w:val="18"/>
              </w:rPr>
              <w:t xml:space="preserve">     3.3. 1. számú táblázat - Passzív foglalkoztatás-politikai eszközök - Álláskeresők ellátásai I.</w:t>
            </w:r>
          </w:p>
        </w:tc>
      </w:tr>
      <w:tr w:rsidR="00BD7F0B" w:rsidRPr="00BD7F0B" w14:paraId="4596AA41" w14:textId="77777777" w:rsidTr="00C25197">
        <w:trPr>
          <w:trHeight w:val="977"/>
        </w:trPr>
        <w:tc>
          <w:tcPr>
            <w:tcW w:w="1280" w:type="dxa"/>
            <w:vMerge w:val="restart"/>
            <w:tcBorders>
              <w:top w:val="nil"/>
              <w:left w:val="single" w:sz="4" w:space="0" w:color="auto"/>
              <w:bottom w:val="single" w:sz="4" w:space="0" w:color="auto"/>
              <w:right w:val="single" w:sz="4" w:space="0" w:color="auto"/>
            </w:tcBorders>
            <w:shd w:val="clear" w:color="000000" w:fill="E2EFDA"/>
            <w:vAlign w:val="center"/>
            <w:hideMark/>
          </w:tcPr>
          <w:p w14:paraId="67646FC0" w14:textId="77777777" w:rsidR="00BD7F0B" w:rsidRPr="00082AE6" w:rsidRDefault="00BD7F0B" w:rsidP="00BD7F0B">
            <w:pPr>
              <w:jc w:val="center"/>
              <w:rPr>
                <w:rFonts w:cs="Calibri"/>
                <w:b/>
                <w:bCs/>
                <w:sz w:val="18"/>
                <w:szCs w:val="18"/>
              </w:rPr>
            </w:pPr>
            <w:r w:rsidRPr="00082AE6">
              <w:rPr>
                <w:rFonts w:cs="Calibri"/>
                <w:b/>
                <w:bCs/>
                <w:sz w:val="18"/>
                <w:szCs w:val="18"/>
              </w:rPr>
              <w:t>Év</w:t>
            </w:r>
          </w:p>
        </w:tc>
        <w:tc>
          <w:tcPr>
            <w:tcW w:w="3000" w:type="dxa"/>
            <w:gridSpan w:val="2"/>
            <w:tcBorders>
              <w:top w:val="single" w:sz="4" w:space="0" w:color="auto"/>
              <w:left w:val="nil"/>
              <w:bottom w:val="single" w:sz="4" w:space="0" w:color="auto"/>
              <w:right w:val="single" w:sz="4" w:space="0" w:color="auto"/>
            </w:tcBorders>
            <w:shd w:val="clear" w:color="000000" w:fill="E2EFDA"/>
            <w:vAlign w:val="center"/>
            <w:hideMark/>
          </w:tcPr>
          <w:p w14:paraId="13200746" w14:textId="77777777" w:rsidR="00BD7F0B" w:rsidRPr="00082AE6" w:rsidRDefault="00BD7F0B" w:rsidP="00BD7F0B">
            <w:pPr>
              <w:jc w:val="center"/>
              <w:rPr>
                <w:rFonts w:cs="Calibri"/>
                <w:b/>
                <w:bCs/>
                <w:sz w:val="18"/>
                <w:szCs w:val="18"/>
              </w:rPr>
            </w:pPr>
            <w:r w:rsidRPr="00082AE6">
              <w:rPr>
                <w:rFonts w:cs="Calibri"/>
                <w:b/>
                <w:bCs/>
                <w:sz w:val="18"/>
                <w:szCs w:val="18"/>
              </w:rPr>
              <w:t>Nyilvántartott álláskeresők száma</w:t>
            </w:r>
            <w:r w:rsidRPr="00082AE6">
              <w:rPr>
                <w:rFonts w:cs="Calibri"/>
                <w:b/>
                <w:bCs/>
                <w:sz w:val="18"/>
                <w:szCs w:val="18"/>
              </w:rPr>
              <w:br/>
            </w:r>
            <w:r w:rsidRPr="00082AE6">
              <w:rPr>
                <w:rFonts w:cs="Calibri"/>
                <w:sz w:val="18"/>
                <w:szCs w:val="18"/>
              </w:rPr>
              <w:t>(TS 052)</w:t>
            </w:r>
          </w:p>
        </w:tc>
        <w:tc>
          <w:tcPr>
            <w:tcW w:w="4140" w:type="dxa"/>
            <w:gridSpan w:val="2"/>
            <w:tcBorders>
              <w:top w:val="single" w:sz="4" w:space="0" w:color="auto"/>
              <w:left w:val="nil"/>
              <w:bottom w:val="single" w:sz="4" w:space="0" w:color="auto"/>
              <w:right w:val="single" w:sz="4" w:space="0" w:color="auto"/>
            </w:tcBorders>
            <w:shd w:val="clear" w:color="000000" w:fill="E2EFDA"/>
            <w:vAlign w:val="center"/>
            <w:hideMark/>
          </w:tcPr>
          <w:p w14:paraId="4EC3B8D5" w14:textId="77777777" w:rsidR="00BD7F0B" w:rsidRPr="00082AE6" w:rsidRDefault="00BD7F0B" w:rsidP="00BD7F0B">
            <w:pPr>
              <w:jc w:val="center"/>
              <w:rPr>
                <w:rFonts w:cs="Calibri"/>
                <w:b/>
                <w:bCs/>
                <w:sz w:val="18"/>
                <w:szCs w:val="18"/>
              </w:rPr>
            </w:pPr>
            <w:r w:rsidRPr="00082AE6">
              <w:rPr>
                <w:rFonts w:cs="Calibri"/>
                <w:b/>
                <w:bCs/>
                <w:sz w:val="18"/>
                <w:szCs w:val="18"/>
              </w:rPr>
              <w:t>Álláskeresési ellátásban részesülő nyilvántartott álláskeresők száma</w:t>
            </w:r>
            <w:r w:rsidRPr="00082AE6">
              <w:rPr>
                <w:rFonts w:cs="Calibri"/>
                <w:b/>
                <w:bCs/>
                <w:sz w:val="18"/>
                <w:szCs w:val="18"/>
              </w:rPr>
              <w:br/>
            </w:r>
            <w:r w:rsidRPr="00082AE6">
              <w:rPr>
                <w:rFonts w:cs="Calibri"/>
                <w:sz w:val="18"/>
                <w:szCs w:val="18"/>
              </w:rPr>
              <w:t>(TS 047)</w:t>
            </w:r>
          </w:p>
        </w:tc>
      </w:tr>
      <w:tr w:rsidR="00BD7F0B" w:rsidRPr="00BD7F0B" w14:paraId="4D787D97" w14:textId="77777777" w:rsidTr="00BD7F0B">
        <w:trPr>
          <w:trHeight w:val="645"/>
        </w:trPr>
        <w:tc>
          <w:tcPr>
            <w:tcW w:w="1280" w:type="dxa"/>
            <w:vMerge/>
            <w:tcBorders>
              <w:top w:val="nil"/>
              <w:left w:val="single" w:sz="4" w:space="0" w:color="auto"/>
              <w:bottom w:val="single" w:sz="4" w:space="0" w:color="auto"/>
              <w:right w:val="single" w:sz="4" w:space="0" w:color="auto"/>
            </w:tcBorders>
            <w:vAlign w:val="center"/>
            <w:hideMark/>
          </w:tcPr>
          <w:p w14:paraId="400E6883" w14:textId="77777777" w:rsidR="00BD7F0B" w:rsidRPr="00082AE6" w:rsidRDefault="00BD7F0B" w:rsidP="00BD7F0B">
            <w:pPr>
              <w:jc w:val="left"/>
              <w:rPr>
                <w:rFonts w:cs="Calibri"/>
                <w:b/>
                <w:bCs/>
                <w:sz w:val="18"/>
                <w:szCs w:val="18"/>
              </w:rPr>
            </w:pPr>
          </w:p>
        </w:tc>
        <w:tc>
          <w:tcPr>
            <w:tcW w:w="1420" w:type="dxa"/>
            <w:tcBorders>
              <w:top w:val="nil"/>
              <w:left w:val="nil"/>
              <w:bottom w:val="single" w:sz="4" w:space="0" w:color="auto"/>
              <w:right w:val="single" w:sz="4" w:space="0" w:color="auto"/>
            </w:tcBorders>
            <w:shd w:val="clear" w:color="000000" w:fill="E2EFDA"/>
            <w:noWrap/>
            <w:vAlign w:val="center"/>
            <w:hideMark/>
          </w:tcPr>
          <w:p w14:paraId="03CC4ED2" w14:textId="77777777" w:rsidR="00BD7F0B" w:rsidRPr="00082AE6" w:rsidRDefault="00BD7F0B" w:rsidP="00BD7F0B">
            <w:pPr>
              <w:jc w:val="center"/>
              <w:rPr>
                <w:rFonts w:cs="Calibri"/>
                <w:b/>
                <w:bCs/>
                <w:sz w:val="18"/>
                <w:szCs w:val="18"/>
              </w:rPr>
            </w:pPr>
            <w:r w:rsidRPr="00082AE6">
              <w:rPr>
                <w:rFonts w:cs="Calibri"/>
                <w:b/>
                <w:bCs/>
                <w:sz w:val="18"/>
                <w:szCs w:val="18"/>
              </w:rPr>
              <w:t>Fő</w:t>
            </w:r>
          </w:p>
        </w:tc>
        <w:tc>
          <w:tcPr>
            <w:tcW w:w="1580" w:type="dxa"/>
            <w:tcBorders>
              <w:top w:val="nil"/>
              <w:left w:val="nil"/>
              <w:bottom w:val="single" w:sz="4" w:space="0" w:color="auto"/>
              <w:right w:val="single" w:sz="4" w:space="0" w:color="auto"/>
            </w:tcBorders>
            <w:shd w:val="clear" w:color="000000" w:fill="E2EFDA"/>
            <w:vAlign w:val="center"/>
            <w:hideMark/>
          </w:tcPr>
          <w:p w14:paraId="4FF890F9" w14:textId="77777777" w:rsidR="00BD7F0B" w:rsidRPr="00082AE6" w:rsidRDefault="00BD7F0B" w:rsidP="00BD7F0B">
            <w:pPr>
              <w:jc w:val="center"/>
              <w:rPr>
                <w:rFonts w:cs="Calibri"/>
                <w:b/>
                <w:bCs/>
                <w:sz w:val="18"/>
                <w:szCs w:val="18"/>
              </w:rPr>
            </w:pPr>
            <w:r w:rsidRPr="00082AE6">
              <w:rPr>
                <w:rFonts w:cs="Calibri"/>
                <w:b/>
                <w:bCs/>
                <w:sz w:val="18"/>
                <w:szCs w:val="18"/>
              </w:rPr>
              <w:t>15-64 év közötti népesség  %-</w:t>
            </w:r>
            <w:proofErr w:type="spellStart"/>
            <w:r w:rsidRPr="00082AE6">
              <w:rPr>
                <w:rFonts w:cs="Calibri"/>
                <w:b/>
                <w:bCs/>
                <w:sz w:val="18"/>
                <w:szCs w:val="18"/>
              </w:rPr>
              <w:t>ában</w:t>
            </w:r>
            <w:proofErr w:type="spellEnd"/>
          </w:p>
        </w:tc>
        <w:tc>
          <w:tcPr>
            <w:tcW w:w="1540" w:type="dxa"/>
            <w:tcBorders>
              <w:top w:val="nil"/>
              <w:left w:val="nil"/>
              <w:bottom w:val="single" w:sz="4" w:space="0" w:color="auto"/>
              <w:right w:val="single" w:sz="4" w:space="0" w:color="auto"/>
            </w:tcBorders>
            <w:shd w:val="clear" w:color="000000" w:fill="E2EFDA"/>
            <w:noWrap/>
            <w:vAlign w:val="center"/>
            <w:hideMark/>
          </w:tcPr>
          <w:p w14:paraId="0DDE93A0" w14:textId="77777777" w:rsidR="00BD7F0B" w:rsidRPr="00082AE6" w:rsidRDefault="00BD7F0B" w:rsidP="00BD7F0B">
            <w:pPr>
              <w:jc w:val="center"/>
              <w:rPr>
                <w:rFonts w:cs="Calibri"/>
                <w:b/>
                <w:bCs/>
                <w:sz w:val="18"/>
                <w:szCs w:val="18"/>
              </w:rPr>
            </w:pPr>
            <w:r w:rsidRPr="00082AE6">
              <w:rPr>
                <w:rFonts w:cs="Calibri"/>
                <w:b/>
                <w:bCs/>
                <w:sz w:val="18"/>
                <w:szCs w:val="18"/>
              </w:rPr>
              <w:t>Fő</w:t>
            </w:r>
          </w:p>
        </w:tc>
        <w:tc>
          <w:tcPr>
            <w:tcW w:w="2600" w:type="dxa"/>
            <w:tcBorders>
              <w:top w:val="nil"/>
              <w:left w:val="nil"/>
              <w:bottom w:val="single" w:sz="4" w:space="0" w:color="auto"/>
              <w:right w:val="single" w:sz="4" w:space="0" w:color="auto"/>
            </w:tcBorders>
            <w:shd w:val="clear" w:color="000000" w:fill="E2EFDA"/>
            <w:vAlign w:val="center"/>
            <w:hideMark/>
          </w:tcPr>
          <w:p w14:paraId="2ED21B92" w14:textId="77777777" w:rsidR="00BD7F0B" w:rsidRPr="00082AE6" w:rsidRDefault="00BD7F0B" w:rsidP="00BD7F0B">
            <w:pPr>
              <w:jc w:val="center"/>
              <w:rPr>
                <w:rFonts w:cs="Calibri"/>
                <w:b/>
                <w:bCs/>
                <w:sz w:val="18"/>
                <w:szCs w:val="18"/>
              </w:rPr>
            </w:pPr>
            <w:r w:rsidRPr="00082AE6">
              <w:rPr>
                <w:rFonts w:cs="Calibri"/>
                <w:b/>
                <w:bCs/>
                <w:sz w:val="18"/>
                <w:szCs w:val="18"/>
              </w:rPr>
              <w:t xml:space="preserve">Nyilvántartottak </w:t>
            </w:r>
            <w:r w:rsidRPr="00082AE6">
              <w:rPr>
                <w:rFonts w:cs="Calibri"/>
                <w:b/>
                <w:bCs/>
                <w:sz w:val="18"/>
                <w:szCs w:val="18"/>
              </w:rPr>
              <w:br/>
              <w:t>%-</w:t>
            </w:r>
            <w:proofErr w:type="spellStart"/>
            <w:r w:rsidRPr="00082AE6">
              <w:rPr>
                <w:rFonts w:cs="Calibri"/>
                <w:b/>
                <w:bCs/>
                <w:sz w:val="18"/>
                <w:szCs w:val="18"/>
              </w:rPr>
              <w:t>ában</w:t>
            </w:r>
            <w:proofErr w:type="spellEnd"/>
          </w:p>
        </w:tc>
      </w:tr>
      <w:tr w:rsidR="00BD7F0B" w:rsidRPr="00BD7F0B" w14:paraId="413935E3" w14:textId="77777777" w:rsidTr="00C25197">
        <w:trPr>
          <w:trHeight w:val="333"/>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2276E39F" w14:textId="77777777" w:rsidR="00BD7F0B" w:rsidRPr="00082AE6" w:rsidRDefault="00BD7F0B" w:rsidP="00BD7F0B">
            <w:pPr>
              <w:jc w:val="center"/>
              <w:rPr>
                <w:rFonts w:cs="Calibri"/>
                <w:sz w:val="18"/>
                <w:szCs w:val="18"/>
              </w:rPr>
            </w:pPr>
            <w:r w:rsidRPr="00082AE6">
              <w:rPr>
                <w:rFonts w:cs="Calibri"/>
                <w:sz w:val="18"/>
                <w:szCs w:val="18"/>
              </w:rPr>
              <w:t>2015</w:t>
            </w:r>
          </w:p>
        </w:tc>
        <w:tc>
          <w:tcPr>
            <w:tcW w:w="1420" w:type="dxa"/>
            <w:tcBorders>
              <w:top w:val="nil"/>
              <w:left w:val="nil"/>
              <w:bottom w:val="single" w:sz="4" w:space="0" w:color="auto"/>
              <w:right w:val="single" w:sz="4" w:space="0" w:color="auto"/>
            </w:tcBorders>
            <w:shd w:val="clear" w:color="auto" w:fill="auto"/>
            <w:vAlign w:val="center"/>
            <w:hideMark/>
          </w:tcPr>
          <w:p w14:paraId="46071577" w14:textId="77777777" w:rsidR="00BD7F0B" w:rsidRPr="00082AE6" w:rsidRDefault="00BD7F0B" w:rsidP="00BD7F0B">
            <w:pPr>
              <w:jc w:val="center"/>
              <w:rPr>
                <w:rFonts w:cs="Calibri"/>
                <w:sz w:val="18"/>
                <w:szCs w:val="18"/>
              </w:rPr>
            </w:pPr>
            <w:r w:rsidRPr="00082AE6">
              <w:rPr>
                <w:rFonts w:cs="Calibri"/>
                <w:sz w:val="18"/>
                <w:szCs w:val="18"/>
              </w:rPr>
              <w:t>477</w:t>
            </w:r>
          </w:p>
        </w:tc>
        <w:tc>
          <w:tcPr>
            <w:tcW w:w="1580" w:type="dxa"/>
            <w:tcBorders>
              <w:top w:val="nil"/>
              <w:left w:val="nil"/>
              <w:bottom w:val="single" w:sz="4" w:space="0" w:color="auto"/>
              <w:right w:val="single" w:sz="4" w:space="0" w:color="auto"/>
            </w:tcBorders>
            <w:shd w:val="clear" w:color="000000" w:fill="FCE4D6"/>
            <w:noWrap/>
            <w:vAlign w:val="center"/>
            <w:hideMark/>
          </w:tcPr>
          <w:p w14:paraId="18CF53BE" w14:textId="77777777" w:rsidR="00BD7F0B" w:rsidRPr="00082AE6" w:rsidRDefault="00BD7F0B" w:rsidP="00BD7F0B">
            <w:pPr>
              <w:jc w:val="center"/>
              <w:rPr>
                <w:rFonts w:cs="Calibri"/>
                <w:sz w:val="18"/>
                <w:szCs w:val="18"/>
              </w:rPr>
            </w:pPr>
            <w:r w:rsidRPr="00082AE6">
              <w:rPr>
                <w:rFonts w:cs="Calibri"/>
                <w:sz w:val="18"/>
                <w:szCs w:val="18"/>
              </w:rPr>
              <w:t>5,15%</w:t>
            </w:r>
          </w:p>
        </w:tc>
        <w:tc>
          <w:tcPr>
            <w:tcW w:w="1540" w:type="dxa"/>
            <w:tcBorders>
              <w:top w:val="nil"/>
              <w:left w:val="nil"/>
              <w:bottom w:val="single" w:sz="4" w:space="0" w:color="auto"/>
              <w:right w:val="single" w:sz="4" w:space="0" w:color="auto"/>
            </w:tcBorders>
            <w:shd w:val="clear" w:color="auto" w:fill="auto"/>
            <w:vAlign w:val="center"/>
            <w:hideMark/>
          </w:tcPr>
          <w:p w14:paraId="64CC6DDF" w14:textId="77777777" w:rsidR="00BD7F0B" w:rsidRPr="00082AE6" w:rsidRDefault="00BD7F0B" w:rsidP="00BD7F0B">
            <w:pPr>
              <w:jc w:val="center"/>
              <w:rPr>
                <w:rFonts w:cs="Calibri"/>
                <w:sz w:val="18"/>
                <w:szCs w:val="18"/>
              </w:rPr>
            </w:pPr>
            <w:r w:rsidRPr="00082AE6">
              <w:rPr>
                <w:rFonts w:cs="Calibri"/>
                <w:sz w:val="18"/>
                <w:szCs w:val="18"/>
              </w:rPr>
              <w:t>91</w:t>
            </w:r>
          </w:p>
        </w:tc>
        <w:tc>
          <w:tcPr>
            <w:tcW w:w="2600" w:type="dxa"/>
            <w:tcBorders>
              <w:top w:val="nil"/>
              <w:left w:val="nil"/>
              <w:bottom w:val="single" w:sz="4" w:space="0" w:color="auto"/>
              <w:right w:val="single" w:sz="4" w:space="0" w:color="auto"/>
            </w:tcBorders>
            <w:shd w:val="clear" w:color="000000" w:fill="FCE4D6"/>
            <w:noWrap/>
            <w:vAlign w:val="center"/>
            <w:hideMark/>
          </w:tcPr>
          <w:p w14:paraId="119FF9A7" w14:textId="77777777" w:rsidR="00BD7F0B" w:rsidRPr="00082AE6" w:rsidRDefault="00BD7F0B" w:rsidP="00BD7F0B">
            <w:pPr>
              <w:jc w:val="center"/>
              <w:rPr>
                <w:rFonts w:cs="Calibri"/>
                <w:sz w:val="18"/>
                <w:szCs w:val="18"/>
              </w:rPr>
            </w:pPr>
            <w:r w:rsidRPr="00082AE6">
              <w:rPr>
                <w:rFonts w:cs="Calibri"/>
                <w:sz w:val="18"/>
                <w:szCs w:val="18"/>
              </w:rPr>
              <w:t>19,08%</w:t>
            </w:r>
          </w:p>
        </w:tc>
      </w:tr>
      <w:tr w:rsidR="00BD7F0B" w:rsidRPr="00BD7F0B" w14:paraId="1CC8148B" w14:textId="77777777" w:rsidTr="00BD7F0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AD52479" w14:textId="77777777" w:rsidR="00BD7F0B" w:rsidRPr="00082AE6" w:rsidRDefault="00BD7F0B" w:rsidP="00BD7F0B">
            <w:pPr>
              <w:jc w:val="center"/>
              <w:rPr>
                <w:rFonts w:cs="Calibri"/>
                <w:sz w:val="18"/>
                <w:szCs w:val="18"/>
              </w:rPr>
            </w:pPr>
            <w:r w:rsidRPr="00082AE6">
              <w:rPr>
                <w:rFonts w:cs="Calibri"/>
                <w:sz w:val="18"/>
                <w:szCs w:val="18"/>
              </w:rPr>
              <w:t>2016</w:t>
            </w:r>
          </w:p>
        </w:tc>
        <w:tc>
          <w:tcPr>
            <w:tcW w:w="1420" w:type="dxa"/>
            <w:tcBorders>
              <w:top w:val="nil"/>
              <w:left w:val="nil"/>
              <w:bottom w:val="single" w:sz="4" w:space="0" w:color="auto"/>
              <w:right w:val="single" w:sz="4" w:space="0" w:color="auto"/>
            </w:tcBorders>
            <w:shd w:val="clear" w:color="auto" w:fill="auto"/>
            <w:vAlign w:val="center"/>
            <w:hideMark/>
          </w:tcPr>
          <w:p w14:paraId="6DE51C15" w14:textId="77777777" w:rsidR="00BD7F0B" w:rsidRPr="00082AE6" w:rsidRDefault="00BD7F0B" w:rsidP="00BD7F0B">
            <w:pPr>
              <w:jc w:val="center"/>
              <w:rPr>
                <w:rFonts w:cs="Calibri"/>
                <w:sz w:val="18"/>
                <w:szCs w:val="18"/>
              </w:rPr>
            </w:pPr>
            <w:r w:rsidRPr="00082AE6">
              <w:rPr>
                <w:rFonts w:cs="Calibri"/>
                <w:sz w:val="18"/>
                <w:szCs w:val="18"/>
              </w:rPr>
              <w:t>311</w:t>
            </w:r>
          </w:p>
        </w:tc>
        <w:tc>
          <w:tcPr>
            <w:tcW w:w="1580" w:type="dxa"/>
            <w:tcBorders>
              <w:top w:val="nil"/>
              <w:left w:val="nil"/>
              <w:bottom w:val="single" w:sz="4" w:space="0" w:color="auto"/>
              <w:right w:val="single" w:sz="4" w:space="0" w:color="auto"/>
            </w:tcBorders>
            <w:shd w:val="clear" w:color="000000" w:fill="FCE4D6"/>
            <w:noWrap/>
            <w:vAlign w:val="center"/>
            <w:hideMark/>
          </w:tcPr>
          <w:p w14:paraId="09734193" w14:textId="77777777" w:rsidR="00BD7F0B" w:rsidRPr="00082AE6" w:rsidRDefault="00BD7F0B" w:rsidP="00BD7F0B">
            <w:pPr>
              <w:jc w:val="center"/>
              <w:rPr>
                <w:rFonts w:cs="Calibri"/>
                <w:sz w:val="18"/>
                <w:szCs w:val="18"/>
              </w:rPr>
            </w:pPr>
            <w:r w:rsidRPr="00082AE6">
              <w:rPr>
                <w:rFonts w:cs="Calibri"/>
                <w:sz w:val="18"/>
                <w:szCs w:val="18"/>
              </w:rPr>
              <w:t>3,42%</w:t>
            </w:r>
          </w:p>
        </w:tc>
        <w:tc>
          <w:tcPr>
            <w:tcW w:w="1540" w:type="dxa"/>
            <w:tcBorders>
              <w:top w:val="nil"/>
              <w:left w:val="nil"/>
              <w:bottom w:val="single" w:sz="4" w:space="0" w:color="auto"/>
              <w:right w:val="single" w:sz="4" w:space="0" w:color="auto"/>
            </w:tcBorders>
            <w:shd w:val="clear" w:color="auto" w:fill="auto"/>
            <w:vAlign w:val="center"/>
            <w:hideMark/>
          </w:tcPr>
          <w:p w14:paraId="25A76644" w14:textId="77777777" w:rsidR="00BD7F0B" w:rsidRPr="00082AE6" w:rsidRDefault="00BD7F0B" w:rsidP="00BD7F0B">
            <w:pPr>
              <w:jc w:val="center"/>
              <w:rPr>
                <w:rFonts w:cs="Calibri"/>
                <w:sz w:val="18"/>
                <w:szCs w:val="18"/>
              </w:rPr>
            </w:pPr>
            <w:r w:rsidRPr="00082AE6">
              <w:rPr>
                <w:rFonts w:cs="Calibri"/>
                <w:sz w:val="18"/>
                <w:szCs w:val="18"/>
              </w:rPr>
              <w:t>62</w:t>
            </w:r>
          </w:p>
        </w:tc>
        <w:tc>
          <w:tcPr>
            <w:tcW w:w="2600" w:type="dxa"/>
            <w:tcBorders>
              <w:top w:val="nil"/>
              <w:left w:val="nil"/>
              <w:bottom w:val="single" w:sz="4" w:space="0" w:color="auto"/>
              <w:right w:val="single" w:sz="4" w:space="0" w:color="auto"/>
            </w:tcBorders>
            <w:shd w:val="clear" w:color="000000" w:fill="FCE4D6"/>
            <w:noWrap/>
            <w:vAlign w:val="center"/>
            <w:hideMark/>
          </w:tcPr>
          <w:p w14:paraId="220B0B95" w14:textId="77777777" w:rsidR="00BD7F0B" w:rsidRPr="00082AE6" w:rsidRDefault="00BD7F0B" w:rsidP="00BD7F0B">
            <w:pPr>
              <w:jc w:val="center"/>
              <w:rPr>
                <w:rFonts w:cs="Calibri"/>
                <w:sz w:val="18"/>
                <w:szCs w:val="18"/>
              </w:rPr>
            </w:pPr>
            <w:r w:rsidRPr="00082AE6">
              <w:rPr>
                <w:rFonts w:cs="Calibri"/>
                <w:sz w:val="18"/>
                <w:szCs w:val="18"/>
              </w:rPr>
              <w:t>19,94%</w:t>
            </w:r>
          </w:p>
        </w:tc>
      </w:tr>
      <w:tr w:rsidR="00BD7F0B" w:rsidRPr="00BD7F0B" w14:paraId="60543A1C" w14:textId="77777777" w:rsidTr="00BD7F0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2C8E1ED" w14:textId="77777777" w:rsidR="00BD7F0B" w:rsidRPr="00082AE6" w:rsidRDefault="00BD7F0B" w:rsidP="00BD7F0B">
            <w:pPr>
              <w:jc w:val="center"/>
              <w:rPr>
                <w:rFonts w:cs="Calibri"/>
                <w:sz w:val="18"/>
                <w:szCs w:val="18"/>
              </w:rPr>
            </w:pPr>
            <w:r w:rsidRPr="00082AE6">
              <w:rPr>
                <w:rFonts w:cs="Calibri"/>
                <w:sz w:val="18"/>
                <w:szCs w:val="18"/>
              </w:rPr>
              <w:t>2017</w:t>
            </w:r>
          </w:p>
        </w:tc>
        <w:tc>
          <w:tcPr>
            <w:tcW w:w="1420" w:type="dxa"/>
            <w:tcBorders>
              <w:top w:val="nil"/>
              <w:left w:val="nil"/>
              <w:bottom w:val="single" w:sz="4" w:space="0" w:color="auto"/>
              <w:right w:val="single" w:sz="4" w:space="0" w:color="auto"/>
            </w:tcBorders>
            <w:shd w:val="clear" w:color="auto" w:fill="auto"/>
            <w:vAlign w:val="center"/>
            <w:hideMark/>
          </w:tcPr>
          <w:p w14:paraId="2F901B3D" w14:textId="77777777" w:rsidR="00BD7F0B" w:rsidRPr="00082AE6" w:rsidRDefault="00BD7F0B" w:rsidP="00BD7F0B">
            <w:pPr>
              <w:jc w:val="center"/>
              <w:rPr>
                <w:rFonts w:cs="Calibri"/>
                <w:sz w:val="18"/>
                <w:szCs w:val="18"/>
              </w:rPr>
            </w:pPr>
            <w:r w:rsidRPr="00082AE6">
              <w:rPr>
                <w:rFonts w:cs="Calibri"/>
                <w:sz w:val="18"/>
                <w:szCs w:val="18"/>
              </w:rPr>
              <w:t>241</w:t>
            </w:r>
          </w:p>
        </w:tc>
        <w:tc>
          <w:tcPr>
            <w:tcW w:w="1580" w:type="dxa"/>
            <w:tcBorders>
              <w:top w:val="nil"/>
              <w:left w:val="nil"/>
              <w:bottom w:val="single" w:sz="4" w:space="0" w:color="auto"/>
              <w:right w:val="single" w:sz="4" w:space="0" w:color="auto"/>
            </w:tcBorders>
            <w:shd w:val="clear" w:color="000000" w:fill="FCE4D6"/>
            <w:noWrap/>
            <w:vAlign w:val="center"/>
            <w:hideMark/>
          </w:tcPr>
          <w:p w14:paraId="4671BA58" w14:textId="77777777" w:rsidR="00BD7F0B" w:rsidRPr="00082AE6" w:rsidRDefault="00BD7F0B" w:rsidP="00BD7F0B">
            <w:pPr>
              <w:jc w:val="center"/>
              <w:rPr>
                <w:rFonts w:cs="Calibri"/>
                <w:sz w:val="18"/>
                <w:szCs w:val="18"/>
              </w:rPr>
            </w:pPr>
            <w:r w:rsidRPr="00082AE6">
              <w:rPr>
                <w:rFonts w:cs="Calibri"/>
                <w:sz w:val="18"/>
                <w:szCs w:val="18"/>
              </w:rPr>
              <w:t>2,70%</w:t>
            </w:r>
          </w:p>
        </w:tc>
        <w:tc>
          <w:tcPr>
            <w:tcW w:w="1540" w:type="dxa"/>
            <w:tcBorders>
              <w:top w:val="nil"/>
              <w:left w:val="nil"/>
              <w:bottom w:val="single" w:sz="4" w:space="0" w:color="auto"/>
              <w:right w:val="single" w:sz="4" w:space="0" w:color="auto"/>
            </w:tcBorders>
            <w:shd w:val="clear" w:color="auto" w:fill="auto"/>
            <w:vAlign w:val="center"/>
            <w:hideMark/>
          </w:tcPr>
          <w:p w14:paraId="14068AE1" w14:textId="77777777" w:rsidR="00BD7F0B" w:rsidRPr="00082AE6" w:rsidRDefault="00BD7F0B" w:rsidP="00BD7F0B">
            <w:pPr>
              <w:jc w:val="center"/>
              <w:rPr>
                <w:rFonts w:cs="Calibri"/>
                <w:sz w:val="18"/>
                <w:szCs w:val="18"/>
              </w:rPr>
            </w:pPr>
            <w:r w:rsidRPr="00082AE6">
              <w:rPr>
                <w:rFonts w:cs="Calibri"/>
                <w:sz w:val="18"/>
                <w:szCs w:val="18"/>
              </w:rPr>
              <w:t>68</w:t>
            </w:r>
          </w:p>
        </w:tc>
        <w:tc>
          <w:tcPr>
            <w:tcW w:w="2600" w:type="dxa"/>
            <w:tcBorders>
              <w:top w:val="nil"/>
              <w:left w:val="nil"/>
              <w:bottom w:val="single" w:sz="4" w:space="0" w:color="auto"/>
              <w:right w:val="single" w:sz="4" w:space="0" w:color="auto"/>
            </w:tcBorders>
            <w:shd w:val="clear" w:color="000000" w:fill="FCE4D6"/>
            <w:noWrap/>
            <w:vAlign w:val="center"/>
            <w:hideMark/>
          </w:tcPr>
          <w:p w14:paraId="5A0A8319" w14:textId="77777777" w:rsidR="00BD7F0B" w:rsidRPr="00082AE6" w:rsidRDefault="00BD7F0B" w:rsidP="00BD7F0B">
            <w:pPr>
              <w:jc w:val="center"/>
              <w:rPr>
                <w:rFonts w:cs="Calibri"/>
                <w:sz w:val="18"/>
                <w:szCs w:val="18"/>
              </w:rPr>
            </w:pPr>
            <w:r w:rsidRPr="00082AE6">
              <w:rPr>
                <w:rFonts w:cs="Calibri"/>
                <w:sz w:val="18"/>
                <w:szCs w:val="18"/>
              </w:rPr>
              <w:t>28,22%</w:t>
            </w:r>
          </w:p>
        </w:tc>
      </w:tr>
      <w:tr w:rsidR="00BD7F0B" w:rsidRPr="00BD7F0B" w14:paraId="539D8B4C" w14:textId="77777777" w:rsidTr="00BD7F0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1A4630D2" w14:textId="77777777" w:rsidR="00BD7F0B" w:rsidRPr="00082AE6" w:rsidRDefault="00BD7F0B" w:rsidP="00BD7F0B">
            <w:pPr>
              <w:jc w:val="center"/>
              <w:rPr>
                <w:rFonts w:cs="Calibri"/>
                <w:sz w:val="18"/>
                <w:szCs w:val="18"/>
              </w:rPr>
            </w:pPr>
            <w:r w:rsidRPr="00082AE6">
              <w:rPr>
                <w:rFonts w:cs="Calibri"/>
                <w:sz w:val="18"/>
                <w:szCs w:val="18"/>
              </w:rPr>
              <w:t>2018</w:t>
            </w:r>
          </w:p>
        </w:tc>
        <w:tc>
          <w:tcPr>
            <w:tcW w:w="1420" w:type="dxa"/>
            <w:tcBorders>
              <w:top w:val="nil"/>
              <w:left w:val="nil"/>
              <w:bottom w:val="single" w:sz="4" w:space="0" w:color="auto"/>
              <w:right w:val="single" w:sz="4" w:space="0" w:color="auto"/>
            </w:tcBorders>
            <w:shd w:val="clear" w:color="auto" w:fill="auto"/>
            <w:vAlign w:val="center"/>
            <w:hideMark/>
          </w:tcPr>
          <w:p w14:paraId="11CBAA4E" w14:textId="77777777" w:rsidR="00BD7F0B" w:rsidRPr="00082AE6" w:rsidRDefault="00BD7F0B" w:rsidP="00BD7F0B">
            <w:pPr>
              <w:jc w:val="center"/>
              <w:rPr>
                <w:rFonts w:cs="Calibri"/>
                <w:sz w:val="18"/>
                <w:szCs w:val="18"/>
              </w:rPr>
            </w:pPr>
            <w:r w:rsidRPr="00082AE6">
              <w:rPr>
                <w:rFonts w:cs="Calibri"/>
                <w:sz w:val="18"/>
                <w:szCs w:val="18"/>
              </w:rPr>
              <w:t>249</w:t>
            </w:r>
          </w:p>
        </w:tc>
        <w:tc>
          <w:tcPr>
            <w:tcW w:w="1580" w:type="dxa"/>
            <w:tcBorders>
              <w:top w:val="nil"/>
              <w:left w:val="nil"/>
              <w:bottom w:val="single" w:sz="4" w:space="0" w:color="auto"/>
              <w:right w:val="single" w:sz="4" w:space="0" w:color="auto"/>
            </w:tcBorders>
            <w:shd w:val="clear" w:color="000000" w:fill="FCE4D6"/>
            <w:noWrap/>
            <w:vAlign w:val="center"/>
            <w:hideMark/>
          </w:tcPr>
          <w:p w14:paraId="4D5126C9" w14:textId="77777777" w:rsidR="00BD7F0B" w:rsidRPr="00082AE6" w:rsidRDefault="00BD7F0B" w:rsidP="00BD7F0B">
            <w:pPr>
              <w:jc w:val="center"/>
              <w:rPr>
                <w:rFonts w:cs="Calibri"/>
                <w:sz w:val="18"/>
                <w:szCs w:val="18"/>
              </w:rPr>
            </w:pPr>
            <w:r w:rsidRPr="00082AE6">
              <w:rPr>
                <w:rFonts w:cs="Calibri"/>
                <w:sz w:val="18"/>
                <w:szCs w:val="18"/>
              </w:rPr>
              <w:t>2,83%</w:t>
            </w:r>
          </w:p>
        </w:tc>
        <w:tc>
          <w:tcPr>
            <w:tcW w:w="1540" w:type="dxa"/>
            <w:tcBorders>
              <w:top w:val="nil"/>
              <w:left w:val="nil"/>
              <w:bottom w:val="single" w:sz="4" w:space="0" w:color="auto"/>
              <w:right w:val="single" w:sz="4" w:space="0" w:color="auto"/>
            </w:tcBorders>
            <w:shd w:val="clear" w:color="auto" w:fill="auto"/>
            <w:vAlign w:val="center"/>
            <w:hideMark/>
          </w:tcPr>
          <w:p w14:paraId="3D49CC8E" w14:textId="77777777" w:rsidR="00BD7F0B" w:rsidRPr="00082AE6" w:rsidRDefault="00BD7F0B" w:rsidP="00BD7F0B">
            <w:pPr>
              <w:jc w:val="center"/>
              <w:rPr>
                <w:rFonts w:cs="Calibri"/>
                <w:sz w:val="18"/>
                <w:szCs w:val="18"/>
              </w:rPr>
            </w:pPr>
            <w:r w:rsidRPr="00082AE6">
              <w:rPr>
                <w:rFonts w:cs="Calibri"/>
                <w:sz w:val="18"/>
                <w:szCs w:val="18"/>
              </w:rPr>
              <w:t>90</w:t>
            </w:r>
          </w:p>
        </w:tc>
        <w:tc>
          <w:tcPr>
            <w:tcW w:w="2600" w:type="dxa"/>
            <w:tcBorders>
              <w:top w:val="nil"/>
              <w:left w:val="nil"/>
              <w:bottom w:val="single" w:sz="4" w:space="0" w:color="auto"/>
              <w:right w:val="single" w:sz="4" w:space="0" w:color="auto"/>
            </w:tcBorders>
            <w:shd w:val="clear" w:color="000000" w:fill="FCE4D6"/>
            <w:noWrap/>
            <w:vAlign w:val="center"/>
            <w:hideMark/>
          </w:tcPr>
          <w:p w14:paraId="53392DC4" w14:textId="77777777" w:rsidR="00BD7F0B" w:rsidRPr="00082AE6" w:rsidRDefault="00BD7F0B" w:rsidP="00BD7F0B">
            <w:pPr>
              <w:jc w:val="center"/>
              <w:rPr>
                <w:rFonts w:cs="Calibri"/>
                <w:sz w:val="18"/>
                <w:szCs w:val="18"/>
              </w:rPr>
            </w:pPr>
            <w:r w:rsidRPr="00082AE6">
              <w:rPr>
                <w:rFonts w:cs="Calibri"/>
                <w:sz w:val="18"/>
                <w:szCs w:val="18"/>
              </w:rPr>
              <w:t>36,14%</w:t>
            </w:r>
          </w:p>
        </w:tc>
      </w:tr>
      <w:tr w:rsidR="00BD7F0B" w:rsidRPr="00BD7F0B" w14:paraId="3B4AAD6B" w14:textId="77777777" w:rsidTr="00BD7F0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5DF5CD4E" w14:textId="77777777" w:rsidR="00BD7F0B" w:rsidRPr="00082AE6" w:rsidRDefault="00BD7F0B" w:rsidP="00BD7F0B">
            <w:pPr>
              <w:jc w:val="center"/>
              <w:rPr>
                <w:rFonts w:cs="Calibri"/>
                <w:sz w:val="18"/>
                <w:szCs w:val="18"/>
              </w:rPr>
            </w:pPr>
            <w:r w:rsidRPr="00082AE6">
              <w:rPr>
                <w:rFonts w:cs="Calibri"/>
                <w:sz w:val="18"/>
                <w:szCs w:val="18"/>
              </w:rPr>
              <w:t>2019</w:t>
            </w:r>
          </w:p>
        </w:tc>
        <w:tc>
          <w:tcPr>
            <w:tcW w:w="1420" w:type="dxa"/>
            <w:tcBorders>
              <w:top w:val="nil"/>
              <w:left w:val="nil"/>
              <w:bottom w:val="single" w:sz="4" w:space="0" w:color="auto"/>
              <w:right w:val="single" w:sz="4" w:space="0" w:color="auto"/>
            </w:tcBorders>
            <w:shd w:val="clear" w:color="auto" w:fill="auto"/>
            <w:vAlign w:val="center"/>
            <w:hideMark/>
          </w:tcPr>
          <w:p w14:paraId="39D21C5A" w14:textId="77777777" w:rsidR="00BD7F0B" w:rsidRPr="00082AE6" w:rsidRDefault="00BD7F0B" w:rsidP="00BD7F0B">
            <w:pPr>
              <w:jc w:val="center"/>
              <w:rPr>
                <w:rFonts w:cs="Calibri"/>
                <w:sz w:val="18"/>
                <w:szCs w:val="18"/>
              </w:rPr>
            </w:pPr>
            <w:r w:rsidRPr="00082AE6">
              <w:rPr>
                <w:rFonts w:cs="Calibri"/>
                <w:sz w:val="18"/>
                <w:szCs w:val="18"/>
              </w:rPr>
              <w:t>226</w:t>
            </w:r>
          </w:p>
        </w:tc>
        <w:tc>
          <w:tcPr>
            <w:tcW w:w="1580" w:type="dxa"/>
            <w:tcBorders>
              <w:top w:val="nil"/>
              <w:left w:val="nil"/>
              <w:bottom w:val="single" w:sz="4" w:space="0" w:color="auto"/>
              <w:right w:val="single" w:sz="4" w:space="0" w:color="auto"/>
            </w:tcBorders>
            <w:shd w:val="clear" w:color="000000" w:fill="FCE4D6"/>
            <w:noWrap/>
            <w:vAlign w:val="center"/>
            <w:hideMark/>
          </w:tcPr>
          <w:p w14:paraId="4C967B91" w14:textId="77777777" w:rsidR="00BD7F0B" w:rsidRPr="00082AE6" w:rsidRDefault="00BD7F0B" w:rsidP="00BD7F0B">
            <w:pPr>
              <w:jc w:val="center"/>
              <w:rPr>
                <w:rFonts w:cs="Calibri"/>
                <w:sz w:val="18"/>
                <w:szCs w:val="18"/>
              </w:rPr>
            </w:pPr>
            <w:r w:rsidRPr="00082AE6">
              <w:rPr>
                <w:rFonts w:cs="Calibri"/>
                <w:sz w:val="18"/>
                <w:szCs w:val="18"/>
              </w:rPr>
              <w:t>2,61%</w:t>
            </w:r>
          </w:p>
        </w:tc>
        <w:tc>
          <w:tcPr>
            <w:tcW w:w="1540" w:type="dxa"/>
            <w:tcBorders>
              <w:top w:val="nil"/>
              <w:left w:val="nil"/>
              <w:bottom w:val="single" w:sz="4" w:space="0" w:color="auto"/>
              <w:right w:val="single" w:sz="4" w:space="0" w:color="auto"/>
            </w:tcBorders>
            <w:shd w:val="clear" w:color="auto" w:fill="auto"/>
            <w:vAlign w:val="center"/>
            <w:hideMark/>
          </w:tcPr>
          <w:p w14:paraId="440F3F78" w14:textId="77777777" w:rsidR="00BD7F0B" w:rsidRPr="00082AE6" w:rsidRDefault="00BD7F0B" w:rsidP="00BD7F0B">
            <w:pPr>
              <w:jc w:val="center"/>
              <w:rPr>
                <w:rFonts w:cs="Calibri"/>
                <w:sz w:val="18"/>
                <w:szCs w:val="18"/>
              </w:rPr>
            </w:pPr>
            <w:r w:rsidRPr="00082AE6">
              <w:rPr>
                <w:rFonts w:cs="Calibri"/>
                <w:sz w:val="18"/>
                <w:szCs w:val="18"/>
              </w:rPr>
              <w:t>79</w:t>
            </w:r>
          </w:p>
        </w:tc>
        <w:tc>
          <w:tcPr>
            <w:tcW w:w="2600" w:type="dxa"/>
            <w:tcBorders>
              <w:top w:val="nil"/>
              <w:left w:val="nil"/>
              <w:bottom w:val="single" w:sz="4" w:space="0" w:color="auto"/>
              <w:right w:val="single" w:sz="4" w:space="0" w:color="auto"/>
            </w:tcBorders>
            <w:shd w:val="clear" w:color="000000" w:fill="FCE4D6"/>
            <w:noWrap/>
            <w:vAlign w:val="center"/>
            <w:hideMark/>
          </w:tcPr>
          <w:p w14:paraId="1802B79C" w14:textId="77777777" w:rsidR="00BD7F0B" w:rsidRPr="00082AE6" w:rsidRDefault="00BD7F0B" w:rsidP="00BD7F0B">
            <w:pPr>
              <w:jc w:val="center"/>
              <w:rPr>
                <w:rFonts w:cs="Calibri"/>
                <w:sz w:val="18"/>
                <w:szCs w:val="18"/>
              </w:rPr>
            </w:pPr>
            <w:r w:rsidRPr="00082AE6">
              <w:rPr>
                <w:rFonts w:cs="Calibri"/>
                <w:sz w:val="18"/>
                <w:szCs w:val="18"/>
              </w:rPr>
              <w:t>34,96%</w:t>
            </w:r>
          </w:p>
        </w:tc>
      </w:tr>
      <w:tr w:rsidR="00BD7F0B" w:rsidRPr="00BD7F0B" w14:paraId="6F9EED91" w14:textId="77777777" w:rsidTr="00BD7F0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AEBC23B" w14:textId="77777777" w:rsidR="00BD7F0B" w:rsidRPr="00082AE6" w:rsidRDefault="00BD7F0B" w:rsidP="00BD7F0B">
            <w:pPr>
              <w:jc w:val="center"/>
              <w:rPr>
                <w:rFonts w:cs="Calibri"/>
                <w:sz w:val="18"/>
                <w:szCs w:val="18"/>
              </w:rPr>
            </w:pPr>
            <w:r w:rsidRPr="00082AE6">
              <w:rPr>
                <w:rFonts w:cs="Calibri"/>
                <w:sz w:val="18"/>
                <w:szCs w:val="18"/>
              </w:rPr>
              <w:t>2020</w:t>
            </w:r>
          </w:p>
        </w:tc>
        <w:tc>
          <w:tcPr>
            <w:tcW w:w="1420" w:type="dxa"/>
            <w:tcBorders>
              <w:top w:val="nil"/>
              <w:left w:val="nil"/>
              <w:bottom w:val="single" w:sz="4" w:space="0" w:color="auto"/>
              <w:right w:val="single" w:sz="4" w:space="0" w:color="auto"/>
            </w:tcBorders>
            <w:shd w:val="clear" w:color="auto" w:fill="auto"/>
            <w:vAlign w:val="center"/>
            <w:hideMark/>
          </w:tcPr>
          <w:p w14:paraId="01871B8B" w14:textId="77777777" w:rsidR="00BD7F0B" w:rsidRPr="00082AE6" w:rsidRDefault="00BD7F0B" w:rsidP="00BD7F0B">
            <w:pPr>
              <w:jc w:val="center"/>
              <w:rPr>
                <w:rFonts w:cs="Calibri"/>
                <w:sz w:val="18"/>
                <w:szCs w:val="18"/>
              </w:rPr>
            </w:pPr>
            <w:proofErr w:type="spellStart"/>
            <w:r w:rsidRPr="00082AE6">
              <w:rPr>
                <w:rFonts w:cs="Calibri"/>
                <w:sz w:val="18"/>
                <w:szCs w:val="18"/>
              </w:rPr>
              <w:t>n.a</w:t>
            </w:r>
            <w:proofErr w:type="spellEnd"/>
            <w:r w:rsidRPr="00082AE6">
              <w:rPr>
                <w:rFonts w:cs="Calibri"/>
                <w:sz w:val="18"/>
                <w:szCs w:val="18"/>
              </w:rPr>
              <w:t>.</w:t>
            </w:r>
          </w:p>
        </w:tc>
        <w:tc>
          <w:tcPr>
            <w:tcW w:w="1580" w:type="dxa"/>
            <w:tcBorders>
              <w:top w:val="nil"/>
              <w:left w:val="nil"/>
              <w:bottom w:val="single" w:sz="4" w:space="0" w:color="auto"/>
              <w:right w:val="single" w:sz="4" w:space="0" w:color="auto"/>
            </w:tcBorders>
            <w:shd w:val="clear" w:color="000000" w:fill="FCE4D6"/>
            <w:noWrap/>
            <w:vAlign w:val="center"/>
            <w:hideMark/>
          </w:tcPr>
          <w:p w14:paraId="37384943" w14:textId="77777777" w:rsidR="00BD7F0B" w:rsidRPr="00082AE6" w:rsidRDefault="00BD7F0B" w:rsidP="00BD7F0B">
            <w:pPr>
              <w:jc w:val="center"/>
              <w:rPr>
                <w:rFonts w:cs="Calibri"/>
                <w:sz w:val="18"/>
                <w:szCs w:val="18"/>
              </w:rPr>
            </w:pPr>
            <w:r w:rsidRPr="00082AE6">
              <w:rPr>
                <w:rFonts w:cs="Calibri"/>
                <w:sz w:val="18"/>
                <w:szCs w:val="18"/>
              </w:rPr>
              <w:t>-</w:t>
            </w:r>
          </w:p>
        </w:tc>
        <w:tc>
          <w:tcPr>
            <w:tcW w:w="1540" w:type="dxa"/>
            <w:tcBorders>
              <w:top w:val="nil"/>
              <w:left w:val="nil"/>
              <w:bottom w:val="single" w:sz="4" w:space="0" w:color="auto"/>
              <w:right w:val="single" w:sz="4" w:space="0" w:color="auto"/>
            </w:tcBorders>
            <w:shd w:val="clear" w:color="auto" w:fill="auto"/>
            <w:vAlign w:val="center"/>
            <w:hideMark/>
          </w:tcPr>
          <w:p w14:paraId="055F57CD" w14:textId="77777777" w:rsidR="00BD7F0B" w:rsidRPr="00082AE6" w:rsidRDefault="00BD7F0B" w:rsidP="00BD7F0B">
            <w:pPr>
              <w:jc w:val="center"/>
              <w:rPr>
                <w:rFonts w:cs="Calibri"/>
                <w:sz w:val="18"/>
                <w:szCs w:val="18"/>
              </w:rPr>
            </w:pPr>
            <w:proofErr w:type="spellStart"/>
            <w:r w:rsidRPr="00082AE6">
              <w:rPr>
                <w:rFonts w:cs="Calibri"/>
                <w:sz w:val="18"/>
                <w:szCs w:val="18"/>
              </w:rPr>
              <w:t>n.a</w:t>
            </w:r>
            <w:proofErr w:type="spellEnd"/>
            <w:r w:rsidRPr="00082AE6">
              <w:rPr>
                <w:rFonts w:cs="Calibri"/>
                <w:sz w:val="18"/>
                <w:szCs w:val="18"/>
              </w:rPr>
              <w:t>.</w:t>
            </w:r>
          </w:p>
        </w:tc>
        <w:tc>
          <w:tcPr>
            <w:tcW w:w="2600" w:type="dxa"/>
            <w:tcBorders>
              <w:top w:val="nil"/>
              <w:left w:val="nil"/>
              <w:bottom w:val="single" w:sz="4" w:space="0" w:color="auto"/>
              <w:right w:val="single" w:sz="4" w:space="0" w:color="auto"/>
            </w:tcBorders>
            <w:shd w:val="clear" w:color="000000" w:fill="FCE4D6"/>
            <w:noWrap/>
            <w:vAlign w:val="center"/>
            <w:hideMark/>
          </w:tcPr>
          <w:p w14:paraId="35B804DA" w14:textId="77777777" w:rsidR="00BD7F0B" w:rsidRPr="00082AE6" w:rsidRDefault="00BD7F0B" w:rsidP="00BD7F0B">
            <w:pPr>
              <w:jc w:val="center"/>
              <w:rPr>
                <w:rFonts w:cs="Calibri"/>
                <w:sz w:val="18"/>
                <w:szCs w:val="18"/>
              </w:rPr>
            </w:pPr>
            <w:r w:rsidRPr="00082AE6">
              <w:rPr>
                <w:rFonts w:cs="Calibri"/>
                <w:sz w:val="18"/>
                <w:szCs w:val="18"/>
              </w:rPr>
              <w:t>-</w:t>
            </w:r>
          </w:p>
        </w:tc>
      </w:tr>
      <w:tr w:rsidR="00BD7F0B" w:rsidRPr="00BD7F0B" w14:paraId="2D15F07B" w14:textId="77777777" w:rsidTr="00BD7F0B">
        <w:trPr>
          <w:trHeight w:val="300"/>
        </w:trPr>
        <w:tc>
          <w:tcPr>
            <w:tcW w:w="4280" w:type="dxa"/>
            <w:gridSpan w:val="3"/>
            <w:tcBorders>
              <w:top w:val="nil"/>
              <w:left w:val="nil"/>
              <w:bottom w:val="nil"/>
              <w:right w:val="nil"/>
            </w:tcBorders>
            <w:shd w:val="clear" w:color="auto" w:fill="auto"/>
            <w:noWrap/>
            <w:vAlign w:val="bottom"/>
            <w:hideMark/>
          </w:tcPr>
          <w:p w14:paraId="3F0CD3BB" w14:textId="77777777" w:rsidR="00BD7F0B" w:rsidRPr="00082AE6" w:rsidRDefault="00BD7F0B" w:rsidP="00BD7F0B">
            <w:pPr>
              <w:jc w:val="left"/>
              <w:rPr>
                <w:rFonts w:cs="Calibri"/>
                <w:sz w:val="18"/>
                <w:szCs w:val="18"/>
              </w:rPr>
            </w:pPr>
            <w:r w:rsidRPr="00082AE6">
              <w:rPr>
                <w:rFonts w:cs="Calibri"/>
                <w:sz w:val="18"/>
                <w:szCs w:val="18"/>
              </w:rPr>
              <w:t xml:space="preserve">Forrás: </w:t>
            </w:r>
            <w:proofErr w:type="spellStart"/>
            <w:r w:rsidRPr="00082AE6">
              <w:rPr>
                <w:rFonts w:cs="Calibri"/>
                <w:sz w:val="18"/>
                <w:szCs w:val="18"/>
              </w:rPr>
              <w:t>TeIR</w:t>
            </w:r>
            <w:proofErr w:type="spellEnd"/>
            <w:r w:rsidRPr="00082AE6">
              <w:rPr>
                <w:rFonts w:cs="Calibri"/>
                <w:sz w:val="18"/>
                <w:szCs w:val="18"/>
              </w:rPr>
              <w:t>, Nemzeti Munkaügyi Hivatal</w:t>
            </w:r>
          </w:p>
        </w:tc>
        <w:tc>
          <w:tcPr>
            <w:tcW w:w="1540" w:type="dxa"/>
            <w:tcBorders>
              <w:top w:val="nil"/>
              <w:left w:val="nil"/>
              <w:bottom w:val="nil"/>
              <w:right w:val="nil"/>
            </w:tcBorders>
            <w:shd w:val="clear" w:color="auto" w:fill="auto"/>
            <w:noWrap/>
            <w:vAlign w:val="bottom"/>
            <w:hideMark/>
          </w:tcPr>
          <w:p w14:paraId="6A2370BE" w14:textId="77777777" w:rsidR="00BD7F0B" w:rsidRPr="00082AE6" w:rsidRDefault="00BD7F0B" w:rsidP="00BD7F0B">
            <w:pPr>
              <w:jc w:val="left"/>
              <w:rPr>
                <w:rFonts w:cs="Calibri"/>
                <w:sz w:val="18"/>
                <w:szCs w:val="18"/>
              </w:rPr>
            </w:pPr>
          </w:p>
        </w:tc>
        <w:tc>
          <w:tcPr>
            <w:tcW w:w="2600" w:type="dxa"/>
            <w:tcBorders>
              <w:top w:val="nil"/>
              <w:left w:val="nil"/>
              <w:bottom w:val="nil"/>
              <w:right w:val="nil"/>
            </w:tcBorders>
            <w:shd w:val="clear" w:color="auto" w:fill="auto"/>
            <w:noWrap/>
            <w:vAlign w:val="bottom"/>
            <w:hideMark/>
          </w:tcPr>
          <w:p w14:paraId="6CA9119F" w14:textId="77777777" w:rsidR="00BD7F0B" w:rsidRPr="00BD7F0B" w:rsidRDefault="00BD7F0B" w:rsidP="00BD7F0B">
            <w:pPr>
              <w:jc w:val="left"/>
              <w:rPr>
                <w:rFonts w:ascii="Times New Roman" w:hAnsi="Times New Roman"/>
                <w:sz w:val="20"/>
                <w:szCs w:val="20"/>
              </w:rPr>
            </w:pPr>
          </w:p>
        </w:tc>
      </w:tr>
    </w:tbl>
    <w:p w14:paraId="001F1A72" w14:textId="0AA7FCFC" w:rsidR="00905487" w:rsidRDefault="00905487" w:rsidP="00BD7F0B">
      <w:pPr>
        <w:pStyle w:val="NormlCalibri11"/>
        <w:pBdr>
          <w:top w:val="none" w:sz="0" w:space="0" w:color="auto"/>
          <w:left w:val="none" w:sz="0" w:space="0" w:color="auto"/>
          <w:bottom w:val="none" w:sz="0" w:space="0" w:color="auto"/>
          <w:right w:val="none" w:sz="0" w:space="0" w:color="auto"/>
        </w:pBdr>
        <w:tabs>
          <w:tab w:val="left" w:pos="2268"/>
        </w:tabs>
      </w:pPr>
    </w:p>
    <w:p w14:paraId="56FA5B3B" w14:textId="2665E590" w:rsidR="00211867" w:rsidRDefault="00BD7F0B" w:rsidP="00BD7F0B">
      <w:pPr>
        <w:pStyle w:val="NormlCalibri11"/>
        <w:pBdr>
          <w:top w:val="none" w:sz="0" w:space="0" w:color="auto"/>
          <w:left w:val="none" w:sz="0" w:space="0" w:color="auto"/>
          <w:bottom w:val="none" w:sz="0" w:space="0" w:color="auto"/>
          <w:right w:val="none" w:sz="0" w:space="0" w:color="auto"/>
        </w:pBdr>
        <w:tabs>
          <w:tab w:val="left" w:pos="2268"/>
        </w:tabs>
        <w:jc w:val="center"/>
      </w:pPr>
      <w:r>
        <w:rPr>
          <w:noProof/>
        </w:rPr>
        <w:lastRenderedPageBreak/>
        <w:drawing>
          <wp:inline distT="0" distB="0" distL="0" distR="0" wp14:anchorId="78DAB58A" wp14:editId="688B0635">
            <wp:extent cx="4466666" cy="2911288"/>
            <wp:effectExtent l="0" t="0" r="10160" b="3810"/>
            <wp:docPr id="2" name="Diagram 2">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A45B92">
        <w:br/>
      </w:r>
      <w:r w:rsidR="00A45B92">
        <w:br/>
      </w:r>
    </w:p>
    <w:p w14:paraId="5D8ACDFC" w14:textId="77777777" w:rsidR="00211867" w:rsidRDefault="00211867" w:rsidP="00211867">
      <w:pPr>
        <w:pStyle w:val="NormlCalibri11"/>
        <w:pBdr>
          <w:top w:val="none" w:sz="0" w:space="0" w:color="auto"/>
          <w:left w:val="none" w:sz="0" w:space="0" w:color="auto"/>
          <w:bottom w:val="none" w:sz="0" w:space="0" w:color="auto"/>
          <w:right w:val="none" w:sz="0" w:space="0" w:color="auto"/>
        </w:pBdr>
      </w:pPr>
    </w:p>
    <w:p w14:paraId="0D301340" w14:textId="4A8ED7AB" w:rsidR="00582431" w:rsidRDefault="00211867" w:rsidP="00211867">
      <w:pPr>
        <w:pStyle w:val="NormlCalibri11"/>
        <w:pBdr>
          <w:top w:val="none" w:sz="0" w:space="0" w:color="auto"/>
          <w:left w:val="none" w:sz="0" w:space="0" w:color="auto"/>
          <w:bottom w:val="none" w:sz="0" w:space="0" w:color="auto"/>
          <w:right w:val="none" w:sz="0" w:space="0" w:color="auto"/>
        </w:pBdr>
      </w:pPr>
      <w:r>
        <w:t xml:space="preserve">A </w:t>
      </w:r>
      <w:r w:rsidR="006D010C">
        <w:t>fenti</w:t>
      </w:r>
      <w:r>
        <w:t xml:space="preserve"> táblából</w:t>
      </w:r>
      <w:r w:rsidR="006D010C">
        <w:t xml:space="preserve"> és az ahhoz kapcsolódó, szemléltetést szolgáló diagrammból</w:t>
      </w:r>
      <w:r>
        <w:t xml:space="preserve"> megvizsgálhatjuk, hogy a nyilvántartott álláskeresőkből hány százalék jogosult álláskeresési járadék</w:t>
      </w:r>
      <w:r w:rsidR="006D010C">
        <w:t>ra</w:t>
      </w:r>
      <w:r w:rsidR="005063BE">
        <w:t>.</w:t>
      </w:r>
    </w:p>
    <w:p w14:paraId="085F2A9C" w14:textId="2CE4B1C9" w:rsidR="00E8632D" w:rsidRPr="007B33C1" w:rsidRDefault="00A45504" w:rsidP="00211867">
      <w:pPr>
        <w:pStyle w:val="NormlCalibri11"/>
        <w:pBdr>
          <w:top w:val="none" w:sz="0" w:space="0" w:color="auto"/>
          <w:left w:val="none" w:sz="0" w:space="0" w:color="auto"/>
          <w:bottom w:val="none" w:sz="0" w:space="0" w:color="auto"/>
          <w:right w:val="none" w:sz="0" w:space="0" w:color="auto"/>
        </w:pBdr>
        <w:rPr>
          <w:szCs w:val="22"/>
        </w:rPr>
      </w:pPr>
      <w:r w:rsidRPr="007B33C1">
        <w:rPr>
          <w:szCs w:val="22"/>
        </w:rPr>
        <w:t xml:space="preserve">A </w:t>
      </w:r>
      <w:r w:rsidR="00082AE6">
        <w:rPr>
          <w:szCs w:val="22"/>
        </w:rPr>
        <w:t>nyilvántartott álláskeresők számából látható</w:t>
      </w:r>
      <w:r w:rsidRPr="007B33C1">
        <w:rPr>
          <w:szCs w:val="22"/>
        </w:rPr>
        <w:t xml:space="preserve">, hogy a </w:t>
      </w:r>
      <w:r w:rsidR="00A6091D" w:rsidRPr="007B33C1">
        <w:rPr>
          <w:szCs w:val="22"/>
        </w:rPr>
        <w:t>legtöbb álláskereső 201</w:t>
      </w:r>
      <w:r w:rsidR="00082AE6">
        <w:rPr>
          <w:szCs w:val="22"/>
        </w:rPr>
        <w:t>5</w:t>
      </w:r>
      <w:r w:rsidR="00A6091D" w:rsidRPr="007B33C1">
        <w:rPr>
          <w:szCs w:val="22"/>
        </w:rPr>
        <w:t>-b</w:t>
      </w:r>
      <w:r w:rsidR="00082AE6">
        <w:rPr>
          <w:szCs w:val="22"/>
        </w:rPr>
        <w:t>e</w:t>
      </w:r>
      <w:r w:rsidR="00F8448E" w:rsidRPr="007B33C1">
        <w:rPr>
          <w:szCs w:val="22"/>
        </w:rPr>
        <w:t>n</w:t>
      </w:r>
      <w:r w:rsidRPr="007B33C1">
        <w:rPr>
          <w:szCs w:val="22"/>
        </w:rPr>
        <w:t xml:space="preserve"> volt. Azonban a legtöbb álláskeresési</w:t>
      </w:r>
      <w:r w:rsidR="00082AE6">
        <w:rPr>
          <w:szCs w:val="22"/>
        </w:rPr>
        <w:t xml:space="preserve"> ellátásban részesülő nyilvántartott álláskereső százalékos arányban 2018-ban volt.</w:t>
      </w:r>
    </w:p>
    <w:p w14:paraId="45F26A87" w14:textId="77777777" w:rsidR="00A45504" w:rsidRPr="007B33C1" w:rsidRDefault="00A45504" w:rsidP="00211867">
      <w:pPr>
        <w:pStyle w:val="NormlCalibri11"/>
        <w:pBdr>
          <w:top w:val="none" w:sz="0" w:space="0" w:color="auto"/>
          <w:left w:val="none" w:sz="0" w:space="0" w:color="auto"/>
          <w:bottom w:val="none" w:sz="0" w:space="0" w:color="auto"/>
          <w:right w:val="none" w:sz="0" w:space="0" w:color="auto"/>
        </w:pBdr>
        <w:rPr>
          <w:szCs w:val="22"/>
        </w:rPr>
      </w:pPr>
    </w:p>
    <w:p w14:paraId="7FED9E4C" w14:textId="77777777" w:rsidR="00A6091D" w:rsidRPr="007B33C1" w:rsidRDefault="00A6091D" w:rsidP="00211867">
      <w:pPr>
        <w:pStyle w:val="NormlCalibri11"/>
        <w:pBdr>
          <w:top w:val="none" w:sz="0" w:space="0" w:color="auto"/>
          <w:left w:val="none" w:sz="0" w:space="0" w:color="auto"/>
          <w:bottom w:val="none" w:sz="0" w:space="0" w:color="auto"/>
          <w:right w:val="none" w:sz="0" w:space="0" w:color="auto"/>
        </w:pBdr>
        <w:rPr>
          <w:szCs w:val="22"/>
        </w:rPr>
      </w:pPr>
    </w:p>
    <w:p w14:paraId="59DEC0F8" w14:textId="143DAD61" w:rsidR="00B51CA6" w:rsidRPr="00A6091D" w:rsidRDefault="005063BE" w:rsidP="00C23163">
      <w:pPr>
        <w:pStyle w:val="NormlCalibri11"/>
        <w:numPr>
          <w:ilvl w:val="0"/>
          <w:numId w:val="7"/>
        </w:numPr>
        <w:pBdr>
          <w:top w:val="none" w:sz="0" w:space="0" w:color="auto"/>
          <w:left w:val="none" w:sz="0" w:space="0" w:color="auto"/>
          <w:bottom w:val="none" w:sz="0" w:space="0" w:color="auto"/>
          <w:right w:val="none" w:sz="0" w:space="0" w:color="auto"/>
        </w:pBdr>
        <w:rPr>
          <w:sz w:val="24"/>
        </w:rPr>
      </w:pPr>
      <w:r>
        <w:rPr>
          <w:sz w:val="24"/>
        </w:rPr>
        <w:t>Általános iskol</w:t>
      </w:r>
      <w:r w:rsidR="00AB7464">
        <w:rPr>
          <w:sz w:val="24"/>
        </w:rPr>
        <w:t>ák adatai</w:t>
      </w:r>
    </w:p>
    <w:p w14:paraId="24BB1EA1" w14:textId="77777777" w:rsidR="00A6091D" w:rsidRPr="007B33C1" w:rsidRDefault="00A6091D" w:rsidP="00032CE1">
      <w:pPr>
        <w:pStyle w:val="NormlCalibri11"/>
        <w:pBdr>
          <w:top w:val="none" w:sz="0" w:space="0" w:color="auto"/>
          <w:left w:val="none" w:sz="0" w:space="0" w:color="auto"/>
          <w:bottom w:val="none" w:sz="0" w:space="0" w:color="auto"/>
          <w:right w:val="none" w:sz="0" w:space="0" w:color="auto"/>
        </w:pBdr>
        <w:rPr>
          <w:szCs w:val="22"/>
        </w:rPr>
      </w:pPr>
    </w:p>
    <w:p w14:paraId="4FAF8AFA" w14:textId="77777777" w:rsidR="00A331B4" w:rsidRPr="00A6091D" w:rsidRDefault="00A331B4" w:rsidP="00032CE1">
      <w:pPr>
        <w:pStyle w:val="NormlCalibri11"/>
        <w:pBdr>
          <w:top w:val="none" w:sz="0" w:space="0" w:color="auto"/>
          <w:left w:val="none" w:sz="0" w:space="0" w:color="auto"/>
          <w:bottom w:val="none" w:sz="0" w:space="0" w:color="auto"/>
          <w:right w:val="none" w:sz="0" w:space="0" w:color="auto"/>
        </w:pBdr>
        <w:rPr>
          <w:sz w:val="24"/>
        </w:rPr>
      </w:pPr>
    </w:p>
    <w:tbl>
      <w:tblPr>
        <w:tblW w:w="9493" w:type="dxa"/>
        <w:tblCellMar>
          <w:left w:w="70" w:type="dxa"/>
          <w:right w:w="70" w:type="dxa"/>
        </w:tblCellMar>
        <w:tblLook w:val="04A0" w:firstRow="1" w:lastRow="0" w:firstColumn="1" w:lastColumn="0" w:noHBand="0" w:noVBand="1"/>
      </w:tblPr>
      <w:tblGrid>
        <w:gridCol w:w="1240"/>
        <w:gridCol w:w="1675"/>
        <w:gridCol w:w="1675"/>
        <w:gridCol w:w="1642"/>
        <w:gridCol w:w="1701"/>
        <w:gridCol w:w="1560"/>
      </w:tblGrid>
      <w:tr w:rsidR="00AB7464" w:rsidRPr="0029019E" w14:paraId="718748CA" w14:textId="77777777" w:rsidTr="005C6B48">
        <w:trPr>
          <w:trHeight w:val="469"/>
        </w:trPr>
        <w:tc>
          <w:tcPr>
            <w:tcW w:w="9493"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12CA2F5A" w14:textId="77777777" w:rsidR="00AB7464" w:rsidRPr="0029019E" w:rsidRDefault="00AB7464" w:rsidP="00D10DB4">
            <w:pPr>
              <w:jc w:val="center"/>
              <w:rPr>
                <w:rFonts w:cs="Calibri"/>
                <w:b/>
                <w:bCs/>
                <w:sz w:val="18"/>
                <w:szCs w:val="18"/>
              </w:rPr>
            </w:pPr>
            <w:r w:rsidRPr="0029019E">
              <w:rPr>
                <w:rFonts w:cs="Calibri"/>
                <w:b/>
                <w:bCs/>
                <w:sz w:val="18"/>
                <w:szCs w:val="18"/>
              </w:rPr>
              <w:t>4.4.4. számú táblázat - Általános iskolák adatai: osztályok, gyógypedagógiai osztályok, feladatellátási helyek</w:t>
            </w:r>
          </w:p>
        </w:tc>
      </w:tr>
      <w:tr w:rsidR="00AB7464" w:rsidRPr="0029019E" w14:paraId="56620786" w14:textId="77777777" w:rsidTr="00D10DB4">
        <w:trPr>
          <w:trHeight w:val="1650"/>
        </w:trPr>
        <w:tc>
          <w:tcPr>
            <w:tcW w:w="124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6E0056F4" w14:textId="77777777" w:rsidR="00AB7464" w:rsidRPr="0029019E" w:rsidRDefault="00AB7464" w:rsidP="00D10DB4">
            <w:pPr>
              <w:jc w:val="center"/>
              <w:rPr>
                <w:rFonts w:cs="Calibri"/>
                <w:b/>
                <w:bCs/>
                <w:sz w:val="18"/>
                <w:szCs w:val="18"/>
              </w:rPr>
            </w:pPr>
            <w:r w:rsidRPr="0029019E">
              <w:rPr>
                <w:rFonts w:cs="Calibri"/>
                <w:b/>
                <w:bCs/>
                <w:sz w:val="18"/>
                <w:szCs w:val="18"/>
              </w:rPr>
              <w:t>Tanév</w:t>
            </w:r>
          </w:p>
        </w:tc>
        <w:tc>
          <w:tcPr>
            <w:tcW w:w="1675" w:type="dxa"/>
            <w:tcBorders>
              <w:top w:val="nil"/>
              <w:left w:val="nil"/>
              <w:bottom w:val="single" w:sz="4" w:space="0" w:color="auto"/>
              <w:right w:val="single" w:sz="4" w:space="0" w:color="auto"/>
            </w:tcBorders>
            <w:shd w:val="clear" w:color="000000" w:fill="E2EFDA"/>
            <w:vAlign w:val="center"/>
            <w:hideMark/>
          </w:tcPr>
          <w:p w14:paraId="1E14CC4C" w14:textId="77777777" w:rsidR="00AB7464" w:rsidRPr="0029019E" w:rsidRDefault="00AB7464" w:rsidP="00D10DB4">
            <w:pPr>
              <w:jc w:val="center"/>
              <w:rPr>
                <w:rFonts w:cs="Calibri"/>
                <w:b/>
                <w:bCs/>
                <w:sz w:val="18"/>
                <w:szCs w:val="18"/>
              </w:rPr>
            </w:pPr>
            <w:r w:rsidRPr="0029019E">
              <w:rPr>
                <w:rFonts w:cs="Calibri"/>
                <w:b/>
                <w:bCs/>
                <w:sz w:val="18"/>
                <w:szCs w:val="18"/>
              </w:rPr>
              <w:t xml:space="preserve">Az általános iskolai osztályok száma a gyógypedagógiai oktatásban (a nappali oktatásban) </w:t>
            </w:r>
            <w:r w:rsidRPr="0029019E">
              <w:rPr>
                <w:rFonts w:cs="Calibri"/>
                <w:sz w:val="18"/>
                <w:szCs w:val="18"/>
              </w:rPr>
              <w:t>(TS 080)</w:t>
            </w:r>
          </w:p>
        </w:tc>
        <w:tc>
          <w:tcPr>
            <w:tcW w:w="1675" w:type="dxa"/>
            <w:tcBorders>
              <w:top w:val="nil"/>
              <w:left w:val="nil"/>
              <w:bottom w:val="single" w:sz="4" w:space="0" w:color="auto"/>
              <w:right w:val="single" w:sz="4" w:space="0" w:color="auto"/>
            </w:tcBorders>
            <w:shd w:val="clear" w:color="000000" w:fill="E2EFDA"/>
            <w:vAlign w:val="center"/>
            <w:hideMark/>
          </w:tcPr>
          <w:p w14:paraId="1EEE4A9D" w14:textId="77777777" w:rsidR="00AB7464" w:rsidRPr="0029019E" w:rsidRDefault="00AB7464" w:rsidP="00D10DB4">
            <w:pPr>
              <w:jc w:val="center"/>
              <w:rPr>
                <w:rFonts w:cs="Calibri"/>
                <w:b/>
                <w:bCs/>
                <w:sz w:val="18"/>
                <w:szCs w:val="18"/>
              </w:rPr>
            </w:pPr>
            <w:r w:rsidRPr="0029019E">
              <w:rPr>
                <w:rFonts w:cs="Calibri"/>
                <w:b/>
                <w:bCs/>
                <w:sz w:val="18"/>
                <w:szCs w:val="18"/>
              </w:rPr>
              <w:t>Az általános iskolai osztályok száma (a gyógypedagógiai oktatással együtt)</w:t>
            </w:r>
            <w:r w:rsidRPr="0029019E">
              <w:rPr>
                <w:rFonts w:cs="Calibri"/>
                <w:b/>
                <w:bCs/>
                <w:sz w:val="18"/>
                <w:szCs w:val="18"/>
              </w:rPr>
              <w:br/>
            </w:r>
            <w:r w:rsidRPr="0029019E">
              <w:rPr>
                <w:rFonts w:cs="Calibri"/>
                <w:sz w:val="18"/>
                <w:szCs w:val="18"/>
              </w:rPr>
              <w:t>(TS 081)</w:t>
            </w:r>
          </w:p>
        </w:tc>
        <w:tc>
          <w:tcPr>
            <w:tcW w:w="1642" w:type="dxa"/>
            <w:tcBorders>
              <w:top w:val="nil"/>
              <w:left w:val="nil"/>
              <w:bottom w:val="single" w:sz="4" w:space="0" w:color="auto"/>
              <w:right w:val="single" w:sz="4" w:space="0" w:color="auto"/>
            </w:tcBorders>
            <w:shd w:val="clear" w:color="000000" w:fill="E2EFDA"/>
            <w:vAlign w:val="center"/>
            <w:hideMark/>
          </w:tcPr>
          <w:p w14:paraId="36B13C0E" w14:textId="77777777" w:rsidR="00AB7464" w:rsidRPr="0029019E" w:rsidRDefault="00AB7464" w:rsidP="00D10DB4">
            <w:pPr>
              <w:jc w:val="center"/>
              <w:rPr>
                <w:rFonts w:cs="Calibri"/>
                <w:b/>
                <w:bCs/>
                <w:sz w:val="18"/>
                <w:szCs w:val="18"/>
              </w:rPr>
            </w:pPr>
            <w:r w:rsidRPr="0029019E">
              <w:rPr>
                <w:rFonts w:cs="Calibri"/>
                <w:b/>
                <w:bCs/>
                <w:sz w:val="18"/>
                <w:szCs w:val="18"/>
              </w:rPr>
              <w:t>Általános iskolai feladat-ellátási helyek száma (gyógypedagógiai oktatással együtt)</w:t>
            </w:r>
            <w:r w:rsidRPr="0029019E">
              <w:rPr>
                <w:rFonts w:cs="Calibri"/>
                <w:b/>
                <w:bCs/>
                <w:sz w:val="18"/>
                <w:szCs w:val="18"/>
              </w:rPr>
              <w:br/>
            </w:r>
            <w:r w:rsidRPr="0029019E">
              <w:rPr>
                <w:rFonts w:cs="Calibri"/>
                <w:sz w:val="18"/>
                <w:szCs w:val="18"/>
              </w:rPr>
              <w:t>(TS 079)</w:t>
            </w:r>
          </w:p>
        </w:tc>
        <w:tc>
          <w:tcPr>
            <w:tcW w:w="1701" w:type="dxa"/>
            <w:tcBorders>
              <w:top w:val="nil"/>
              <w:left w:val="nil"/>
              <w:bottom w:val="single" w:sz="4" w:space="0" w:color="auto"/>
              <w:right w:val="single" w:sz="4" w:space="0" w:color="auto"/>
            </w:tcBorders>
            <w:shd w:val="clear" w:color="000000" w:fill="E2EFDA"/>
            <w:vAlign w:val="center"/>
            <w:hideMark/>
          </w:tcPr>
          <w:p w14:paraId="4859C8D1" w14:textId="77777777" w:rsidR="00AB7464" w:rsidRPr="0029019E" w:rsidRDefault="00AB7464" w:rsidP="00D10DB4">
            <w:pPr>
              <w:jc w:val="center"/>
              <w:rPr>
                <w:rFonts w:cs="Calibri"/>
                <w:b/>
                <w:bCs/>
                <w:color w:val="000000"/>
                <w:sz w:val="18"/>
                <w:szCs w:val="18"/>
              </w:rPr>
            </w:pPr>
            <w:r w:rsidRPr="0029019E">
              <w:rPr>
                <w:rFonts w:cs="Calibri"/>
                <w:b/>
                <w:bCs/>
                <w:color w:val="000000"/>
                <w:sz w:val="18"/>
                <w:szCs w:val="18"/>
              </w:rPr>
              <w:t xml:space="preserve">Egy általános iskolai </w:t>
            </w:r>
            <w:r w:rsidRPr="0029019E">
              <w:rPr>
                <w:rFonts w:cs="Calibri"/>
                <w:b/>
                <w:bCs/>
                <w:color w:val="000000"/>
                <w:sz w:val="18"/>
                <w:szCs w:val="18"/>
              </w:rPr>
              <w:br/>
              <w:t xml:space="preserve">osztályra jutó tanulók </w:t>
            </w:r>
            <w:r w:rsidRPr="0029019E">
              <w:rPr>
                <w:rFonts w:cs="Calibri"/>
                <w:b/>
                <w:bCs/>
                <w:color w:val="000000"/>
                <w:sz w:val="18"/>
                <w:szCs w:val="18"/>
              </w:rPr>
              <w:br/>
              <w:t xml:space="preserve">száma a nappali oktatásban </w:t>
            </w:r>
            <w:r w:rsidRPr="0029019E">
              <w:rPr>
                <w:rFonts w:cs="Calibri"/>
                <w:b/>
                <w:bCs/>
                <w:color w:val="000000"/>
                <w:sz w:val="18"/>
                <w:szCs w:val="18"/>
              </w:rPr>
              <w:br/>
              <w:t>(gyógypedagógiai oktatással együtt)</w:t>
            </w:r>
            <w:r w:rsidRPr="0029019E">
              <w:rPr>
                <w:rFonts w:cs="Calibri"/>
                <w:b/>
                <w:bCs/>
                <w:i/>
                <w:iCs/>
                <w:color w:val="000000"/>
                <w:sz w:val="18"/>
                <w:szCs w:val="18"/>
              </w:rPr>
              <w:t xml:space="preserve"> </w:t>
            </w:r>
            <w:r w:rsidRPr="0029019E">
              <w:rPr>
                <w:rFonts w:cs="Calibri"/>
                <w:color w:val="000000"/>
                <w:sz w:val="18"/>
                <w:szCs w:val="18"/>
              </w:rPr>
              <w:t>(TS 082)</w:t>
            </w:r>
          </w:p>
        </w:tc>
        <w:tc>
          <w:tcPr>
            <w:tcW w:w="1560" w:type="dxa"/>
            <w:tcBorders>
              <w:top w:val="nil"/>
              <w:left w:val="nil"/>
              <w:bottom w:val="single" w:sz="4" w:space="0" w:color="auto"/>
              <w:right w:val="single" w:sz="4" w:space="0" w:color="auto"/>
            </w:tcBorders>
            <w:shd w:val="clear" w:color="000000" w:fill="E2EFDA"/>
            <w:vAlign w:val="center"/>
            <w:hideMark/>
          </w:tcPr>
          <w:p w14:paraId="3779CAB3" w14:textId="77777777" w:rsidR="00AB7464" w:rsidRPr="0029019E" w:rsidRDefault="00AB7464" w:rsidP="00D10DB4">
            <w:pPr>
              <w:jc w:val="center"/>
              <w:rPr>
                <w:rFonts w:cs="Calibri"/>
                <w:b/>
                <w:bCs/>
                <w:sz w:val="18"/>
                <w:szCs w:val="18"/>
              </w:rPr>
            </w:pPr>
            <w:r w:rsidRPr="0029019E">
              <w:rPr>
                <w:rFonts w:cs="Calibri"/>
                <w:b/>
                <w:bCs/>
                <w:sz w:val="18"/>
                <w:szCs w:val="18"/>
              </w:rPr>
              <w:t xml:space="preserve">Más településről bejáró általános iskolai tanulók aránya a nappali oktatásban </w:t>
            </w:r>
            <w:r w:rsidRPr="0029019E">
              <w:rPr>
                <w:rFonts w:cs="Calibri"/>
                <w:sz w:val="18"/>
                <w:szCs w:val="18"/>
              </w:rPr>
              <w:t>(TS 084)</w:t>
            </w:r>
          </w:p>
        </w:tc>
      </w:tr>
      <w:tr w:rsidR="00AB7464" w:rsidRPr="0029019E" w14:paraId="7391B526" w14:textId="77777777" w:rsidTr="00D10DB4">
        <w:trPr>
          <w:trHeight w:val="416"/>
        </w:trPr>
        <w:tc>
          <w:tcPr>
            <w:tcW w:w="1240" w:type="dxa"/>
            <w:vMerge/>
            <w:tcBorders>
              <w:top w:val="nil"/>
              <w:left w:val="single" w:sz="4" w:space="0" w:color="auto"/>
              <w:bottom w:val="single" w:sz="4" w:space="0" w:color="auto"/>
              <w:right w:val="single" w:sz="4" w:space="0" w:color="auto"/>
            </w:tcBorders>
            <w:vAlign w:val="center"/>
            <w:hideMark/>
          </w:tcPr>
          <w:p w14:paraId="09C778FF" w14:textId="77777777" w:rsidR="00AB7464" w:rsidRPr="0029019E" w:rsidRDefault="00AB7464" w:rsidP="00D10DB4">
            <w:pPr>
              <w:jc w:val="left"/>
              <w:rPr>
                <w:rFonts w:cs="Calibri"/>
                <w:b/>
                <w:bCs/>
                <w:sz w:val="18"/>
                <w:szCs w:val="18"/>
              </w:rPr>
            </w:pPr>
          </w:p>
        </w:tc>
        <w:tc>
          <w:tcPr>
            <w:tcW w:w="1675" w:type="dxa"/>
            <w:tcBorders>
              <w:top w:val="nil"/>
              <w:left w:val="nil"/>
              <w:bottom w:val="single" w:sz="4" w:space="0" w:color="auto"/>
              <w:right w:val="single" w:sz="4" w:space="0" w:color="auto"/>
            </w:tcBorders>
            <w:shd w:val="clear" w:color="000000" w:fill="E2EFDA"/>
            <w:vAlign w:val="center"/>
            <w:hideMark/>
          </w:tcPr>
          <w:p w14:paraId="447995E5" w14:textId="77777777" w:rsidR="00AB7464" w:rsidRPr="0029019E" w:rsidRDefault="00AB7464" w:rsidP="00D10DB4">
            <w:pPr>
              <w:jc w:val="center"/>
              <w:rPr>
                <w:rFonts w:cs="Calibri"/>
                <w:b/>
                <w:bCs/>
                <w:sz w:val="18"/>
                <w:szCs w:val="18"/>
              </w:rPr>
            </w:pPr>
            <w:r w:rsidRPr="0029019E">
              <w:rPr>
                <w:rFonts w:cs="Calibri"/>
                <w:b/>
                <w:bCs/>
                <w:sz w:val="18"/>
                <w:szCs w:val="18"/>
              </w:rPr>
              <w:t>db</w:t>
            </w:r>
          </w:p>
        </w:tc>
        <w:tc>
          <w:tcPr>
            <w:tcW w:w="1675" w:type="dxa"/>
            <w:tcBorders>
              <w:top w:val="nil"/>
              <w:left w:val="nil"/>
              <w:bottom w:val="single" w:sz="4" w:space="0" w:color="auto"/>
              <w:right w:val="single" w:sz="4" w:space="0" w:color="auto"/>
            </w:tcBorders>
            <w:shd w:val="clear" w:color="000000" w:fill="E2EFDA"/>
            <w:vAlign w:val="center"/>
            <w:hideMark/>
          </w:tcPr>
          <w:p w14:paraId="07784212" w14:textId="77777777" w:rsidR="00AB7464" w:rsidRPr="0029019E" w:rsidRDefault="00AB7464" w:rsidP="00D10DB4">
            <w:pPr>
              <w:jc w:val="center"/>
              <w:rPr>
                <w:rFonts w:cs="Calibri"/>
                <w:b/>
                <w:bCs/>
                <w:sz w:val="18"/>
                <w:szCs w:val="18"/>
              </w:rPr>
            </w:pPr>
            <w:r w:rsidRPr="0029019E">
              <w:rPr>
                <w:rFonts w:cs="Calibri"/>
                <w:b/>
                <w:bCs/>
                <w:sz w:val="18"/>
                <w:szCs w:val="18"/>
              </w:rPr>
              <w:t>db</w:t>
            </w:r>
          </w:p>
        </w:tc>
        <w:tc>
          <w:tcPr>
            <w:tcW w:w="1642" w:type="dxa"/>
            <w:tcBorders>
              <w:top w:val="nil"/>
              <w:left w:val="nil"/>
              <w:bottom w:val="single" w:sz="4" w:space="0" w:color="auto"/>
              <w:right w:val="single" w:sz="4" w:space="0" w:color="auto"/>
            </w:tcBorders>
            <w:shd w:val="clear" w:color="000000" w:fill="E2EFDA"/>
            <w:vAlign w:val="center"/>
            <w:hideMark/>
          </w:tcPr>
          <w:p w14:paraId="2B8B51C8" w14:textId="77777777" w:rsidR="00AB7464" w:rsidRPr="0029019E" w:rsidRDefault="00AB7464" w:rsidP="00D10DB4">
            <w:pPr>
              <w:jc w:val="center"/>
              <w:rPr>
                <w:rFonts w:cs="Calibri"/>
                <w:b/>
                <w:bCs/>
                <w:sz w:val="18"/>
                <w:szCs w:val="18"/>
              </w:rPr>
            </w:pPr>
            <w:r w:rsidRPr="0029019E">
              <w:rPr>
                <w:rFonts w:cs="Calibri"/>
                <w:b/>
                <w:bCs/>
                <w:sz w:val="18"/>
                <w:szCs w:val="18"/>
              </w:rPr>
              <w:t>db</w:t>
            </w:r>
          </w:p>
        </w:tc>
        <w:tc>
          <w:tcPr>
            <w:tcW w:w="1701" w:type="dxa"/>
            <w:tcBorders>
              <w:top w:val="nil"/>
              <w:left w:val="nil"/>
              <w:bottom w:val="single" w:sz="4" w:space="0" w:color="auto"/>
              <w:right w:val="single" w:sz="4" w:space="0" w:color="auto"/>
            </w:tcBorders>
            <w:shd w:val="clear" w:color="000000" w:fill="E2EFDA"/>
            <w:vAlign w:val="center"/>
            <w:hideMark/>
          </w:tcPr>
          <w:p w14:paraId="1ACD23B3" w14:textId="77777777" w:rsidR="00AB7464" w:rsidRPr="0029019E" w:rsidRDefault="00AB7464" w:rsidP="00D10DB4">
            <w:pPr>
              <w:jc w:val="center"/>
              <w:rPr>
                <w:rFonts w:cs="Calibri"/>
                <w:b/>
                <w:bCs/>
                <w:sz w:val="18"/>
                <w:szCs w:val="18"/>
              </w:rPr>
            </w:pPr>
            <w:r w:rsidRPr="0029019E">
              <w:rPr>
                <w:rFonts w:cs="Calibri"/>
                <w:b/>
                <w:bCs/>
                <w:sz w:val="18"/>
                <w:szCs w:val="18"/>
              </w:rPr>
              <w:t>fő</w:t>
            </w:r>
          </w:p>
        </w:tc>
        <w:tc>
          <w:tcPr>
            <w:tcW w:w="1560" w:type="dxa"/>
            <w:tcBorders>
              <w:top w:val="nil"/>
              <w:left w:val="nil"/>
              <w:bottom w:val="single" w:sz="4" w:space="0" w:color="auto"/>
              <w:right w:val="single" w:sz="4" w:space="0" w:color="auto"/>
            </w:tcBorders>
            <w:shd w:val="clear" w:color="000000" w:fill="E2EFDA"/>
            <w:noWrap/>
            <w:vAlign w:val="center"/>
            <w:hideMark/>
          </w:tcPr>
          <w:p w14:paraId="4ADF4CCA" w14:textId="77777777" w:rsidR="00AB7464" w:rsidRPr="0029019E" w:rsidRDefault="00AB7464" w:rsidP="00D10DB4">
            <w:pPr>
              <w:jc w:val="center"/>
              <w:rPr>
                <w:rFonts w:cs="Calibri"/>
                <w:b/>
                <w:bCs/>
                <w:sz w:val="18"/>
                <w:szCs w:val="18"/>
              </w:rPr>
            </w:pPr>
            <w:r w:rsidRPr="0029019E">
              <w:rPr>
                <w:rFonts w:cs="Calibri"/>
                <w:b/>
                <w:bCs/>
                <w:sz w:val="18"/>
                <w:szCs w:val="18"/>
              </w:rPr>
              <w:t>%</w:t>
            </w:r>
          </w:p>
        </w:tc>
      </w:tr>
      <w:tr w:rsidR="00AB7464" w:rsidRPr="0029019E" w14:paraId="139BAC38" w14:textId="77777777" w:rsidTr="00D10DB4">
        <w:trPr>
          <w:trHeight w:val="30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37DF75DB" w14:textId="77777777" w:rsidR="00AB7464" w:rsidRPr="0029019E" w:rsidRDefault="00AB7464" w:rsidP="00D10DB4">
            <w:pPr>
              <w:jc w:val="center"/>
              <w:rPr>
                <w:rFonts w:cs="Calibri"/>
                <w:sz w:val="18"/>
                <w:szCs w:val="18"/>
              </w:rPr>
            </w:pPr>
            <w:r w:rsidRPr="0029019E">
              <w:rPr>
                <w:rFonts w:cs="Calibri"/>
                <w:sz w:val="18"/>
                <w:szCs w:val="18"/>
              </w:rPr>
              <w:t>2014/2015</w:t>
            </w:r>
          </w:p>
        </w:tc>
        <w:tc>
          <w:tcPr>
            <w:tcW w:w="1675" w:type="dxa"/>
            <w:tcBorders>
              <w:top w:val="nil"/>
              <w:left w:val="nil"/>
              <w:bottom w:val="single" w:sz="4" w:space="0" w:color="auto"/>
              <w:right w:val="single" w:sz="4" w:space="0" w:color="auto"/>
            </w:tcBorders>
            <w:shd w:val="clear" w:color="auto" w:fill="auto"/>
            <w:vAlign w:val="center"/>
            <w:hideMark/>
          </w:tcPr>
          <w:p w14:paraId="12B92090" w14:textId="77777777" w:rsidR="00AB7464" w:rsidRPr="0029019E" w:rsidRDefault="00AB7464" w:rsidP="00D10DB4">
            <w:pPr>
              <w:jc w:val="center"/>
              <w:rPr>
                <w:rFonts w:cs="Calibri"/>
                <w:sz w:val="18"/>
                <w:szCs w:val="18"/>
              </w:rPr>
            </w:pPr>
            <w:r w:rsidRPr="0029019E">
              <w:rPr>
                <w:rFonts w:cs="Calibri"/>
                <w:sz w:val="18"/>
                <w:szCs w:val="18"/>
              </w:rPr>
              <w:t>9</w:t>
            </w:r>
          </w:p>
        </w:tc>
        <w:tc>
          <w:tcPr>
            <w:tcW w:w="1675" w:type="dxa"/>
            <w:tcBorders>
              <w:top w:val="nil"/>
              <w:left w:val="nil"/>
              <w:bottom w:val="single" w:sz="4" w:space="0" w:color="auto"/>
              <w:right w:val="single" w:sz="4" w:space="0" w:color="auto"/>
            </w:tcBorders>
            <w:shd w:val="clear" w:color="auto" w:fill="auto"/>
            <w:vAlign w:val="center"/>
            <w:hideMark/>
          </w:tcPr>
          <w:p w14:paraId="6322EB28" w14:textId="77777777" w:rsidR="00AB7464" w:rsidRPr="0029019E" w:rsidRDefault="00AB7464" w:rsidP="00D10DB4">
            <w:pPr>
              <w:jc w:val="center"/>
              <w:rPr>
                <w:rFonts w:cs="Calibri"/>
                <w:sz w:val="18"/>
                <w:szCs w:val="18"/>
              </w:rPr>
            </w:pPr>
            <w:r w:rsidRPr="0029019E">
              <w:rPr>
                <w:rFonts w:cs="Calibri"/>
                <w:sz w:val="18"/>
                <w:szCs w:val="18"/>
              </w:rPr>
              <w:t>56</w:t>
            </w:r>
          </w:p>
        </w:tc>
        <w:tc>
          <w:tcPr>
            <w:tcW w:w="1642" w:type="dxa"/>
            <w:tcBorders>
              <w:top w:val="nil"/>
              <w:left w:val="nil"/>
              <w:bottom w:val="single" w:sz="4" w:space="0" w:color="auto"/>
              <w:right w:val="single" w:sz="4" w:space="0" w:color="auto"/>
            </w:tcBorders>
            <w:shd w:val="clear" w:color="auto" w:fill="auto"/>
            <w:vAlign w:val="center"/>
            <w:hideMark/>
          </w:tcPr>
          <w:p w14:paraId="4DA45C3C" w14:textId="77777777" w:rsidR="00AB7464" w:rsidRPr="0029019E" w:rsidRDefault="00AB7464" w:rsidP="00D10DB4">
            <w:pPr>
              <w:jc w:val="center"/>
              <w:rPr>
                <w:rFonts w:cs="Calibri"/>
                <w:sz w:val="18"/>
                <w:szCs w:val="18"/>
              </w:rPr>
            </w:pPr>
            <w:r w:rsidRPr="0029019E">
              <w:rPr>
                <w:rFonts w:cs="Calibri"/>
                <w:sz w:val="18"/>
                <w:szCs w:val="18"/>
              </w:rPr>
              <w:t>3</w:t>
            </w:r>
          </w:p>
        </w:tc>
        <w:tc>
          <w:tcPr>
            <w:tcW w:w="1701" w:type="dxa"/>
            <w:tcBorders>
              <w:top w:val="nil"/>
              <w:left w:val="nil"/>
              <w:bottom w:val="single" w:sz="4" w:space="0" w:color="auto"/>
              <w:right w:val="single" w:sz="4" w:space="0" w:color="auto"/>
            </w:tcBorders>
            <w:shd w:val="clear" w:color="auto" w:fill="auto"/>
            <w:vAlign w:val="center"/>
            <w:hideMark/>
          </w:tcPr>
          <w:p w14:paraId="3573498E" w14:textId="77777777" w:rsidR="00AB7464" w:rsidRPr="0029019E" w:rsidRDefault="00AB7464" w:rsidP="00D10DB4">
            <w:pPr>
              <w:jc w:val="center"/>
              <w:rPr>
                <w:rFonts w:cs="Calibri"/>
                <w:sz w:val="18"/>
                <w:szCs w:val="18"/>
              </w:rPr>
            </w:pPr>
            <w:r w:rsidRPr="0029019E">
              <w:rPr>
                <w:rFonts w:cs="Calibri"/>
                <w:sz w:val="18"/>
                <w:szCs w:val="18"/>
              </w:rPr>
              <w:t>20</w:t>
            </w:r>
          </w:p>
        </w:tc>
        <w:tc>
          <w:tcPr>
            <w:tcW w:w="1560" w:type="dxa"/>
            <w:tcBorders>
              <w:top w:val="nil"/>
              <w:left w:val="nil"/>
              <w:bottom w:val="single" w:sz="4" w:space="0" w:color="auto"/>
              <w:right w:val="single" w:sz="4" w:space="0" w:color="auto"/>
            </w:tcBorders>
            <w:shd w:val="clear" w:color="auto" w:fill="auto"/>
            <w:vAlign w:val="center"/>
            <w:hideMark/>
          </w:tcPr>
          <w:p w14:paraId="22D9ABAC" w14:textId="77777777" w:rsidR="00AB7464" w:rsidRPr="0029019E" w:rsidRDefault="00AB7464" w:rsidP="00D10DB4">
            <w:pPr>
              <w:jc w:val="center"/>
              <w:rPr>
                <w:rFonts w:cs="Calibri"/>
                <w:sz w:val="18"/>
                <w:szCs w:val="18"/>
              </w:rPr>
            </w:pPr>
            <w:r w:rsidRPr="0029019E">
              <w:rPr>
                <w:rFonts w:cs="Calibri"/>
                <w:sz w:val="18"/>
                <w:szCs w:val="18"/>
              </w:rPr>
              <w:t>-</w:t>
            </w:r>
          </w:p>
        </w:tc>
      </w:tr>
      <w:tr w:rsidR="00AB7464" w:rsidRPr="0029019E" w14:paraId="35A43CD3" w14:textId="77777777" w:rsidTr="00D10DB4">
        <w:trPr>
          <w:trHeight w:val="30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562AA5CD" w14:textId="77777777" w:rsidR="00AB7464" w:rsidRPr="0029019E" w:rsidRDefault="00AB7464" w:rsidP="00D10DB4">
            <w:pPr>
              <w:jc w:val="center"/>
              <w:rPr>
                <w:rFonts w:cs="Calibri"/>
                <w:sz w:val="18"/>
                <w:szCs w:val="18"/>
              </w:rPr>
            </w:pPr>
            <w:r w:rsidRPr="0029019E">
              <w:rPr>
                <w:rFonts w:cs="Calibri"/>
                <w:sz w:val="18"/>
                <w:szCs w:val="18"/>
              </w:rPr>
              <w:t>2015/2016</w:t>
            </w:r>
          </w:p>
        </w:tc>
        <w:tc>
          <w:tcPr>
            <w:tcW w:w="1675" w:type="dxa"/>
            <w:tcBorders>
              <w:top w:val="nil"/>
              <w:left w:val="nil"/>
              <w:bottom w:val="single" w:sz="4" w:space="0" w:color="auto"/>
              <w:right w:val="single" w:sz="4" w:space="0" w:color="auto"/>
            </w:tcBorders>
            <w:shd w:val="clear" w:color="auto" w:fill="auto"/>
            <w:vAlign w:val="center"/>
            <w:hideMark/>
          </w:tcPr>
          <w:p w14:paraId="3D2791EC" w14:textId="77777777" w:rsidR="00AB7464" w:rsidRPr="0029019E" w:rsidRDefault="00AB7464" w:rsidP="00D10DB4">
            <w:pPr>
              <w:jc w:val="center"/>
              <w:rPr>
                <w:rFonts w:cs="Calibri"/>
                <w:sz w:val="18"/>
                <w:szCs w:val="18"/>
              </w:rPr>
            </w:pPr>
            <w:r w:rsidRPr="0029019E">
              <w:rPr>
                <w:rFonts w:cs="Calibri"/>
                <w:sz w:val="18"/>
                <w:szCs w:val="18"/>
              </w:rPr>
              <w:t>8</w:t>
            </w:r>
          </w:p>
        </w:tc>
        <w:tc>
          <w:tcPr>
            <w:tcW w:w="1675" w:type="dxa"/>
            <w:tcBorders>
              <w:top w:val="nil"/>
              <w:left w:val="nil"/>
              <w:bottom w:val="single" w:sz="4" w:space="0" w:color="auto"/>
              <w:right w:val="single" w:sz="4" w:space="0" w:color="auto"/>
            </w:tcBorders>
            <w:shd w:val="clear" w:color="auto" w:fill="auto"/>
            <w:vAlign w:val="center"/>
            <w:hideMark/>
          </w:tcPr>
          <w:p w14:paraId="3215EC84" w14:textId="77777777" w:rsidR="00AB7464" w:rsidRPr="0029019E" w:rsidRDefault="00AB7464" w:rsidP="00D10DB4">
            <w:pPr>
              <w:jc w:val="center"/>
              <w:rPr>
                <w:rFonts w:cs="Calibri"/>
                <w:sz w:val="18"/>
                <w:szCs w:val="18"/>
              </w:rPr>
            </w:pPr>
            <w:r w:rsidRPr="0029019E">
              <w:rPr>
                <w:rFonts w:cs="Calibri"/>
                <w:sz w:val="18"/>
                <w:szCs w:val="18"/>
              </w:rPr>
              <w:t>55</w:t>
            </w:r>
          </w:p>
        </w:tc>
        <w:tc>
          <w:tcPr>
            <w:tcW w:w="1642" w:type="dxa"/>
            <w:tcBorders>
              <w:top w:val="nil"/>
              <w:left w:val="nil"/>
              <w:bottom w:val="single" w:sz="4" w:space="0" w:color="auto"/>
              <w:right w:val="single" w:sz="4" w:space="0" w:color="auto"/>
            </w:tcBorders>
            <w:shd w:val="clear" w:color="auto" w:fill="auto"/>
            <w:vAlign w:val="center"/>
            <w:hideMark/>
          </w:tcPr>
          <w:p w14:paraId="0E1F5F5E" w14:textId="77777777" w:rsidR="00AB7464" w:rsidRPr="0029019E" w:rsidRDefault="00AB7464" w:rsidP="00D10DB4">
            <w:pPr>
              <w:jc w:val="center"/>
              <w:rPr>
                <w:rFonts w:cs="Calibri"/>
                <w:sz w:val="18"/>
                <w:szCs w:val="18"/>
              </w:rPr>
            </w:pPr>
            <w:r w:rsidRPr="0029019E">
              <w:rPr>
                <w:rFonts w:cs="Calibri"/>
                <w:sz w:val="18"/>
                <w:szCs w:val="18"/>
              </w:rPr>
              <w:t>3</w:t>
            </w:r>
          </w:p>
        </w:tc>
        <w:tc>
          <w:tcPr>
            <w:tcW w:w="1701" w:type="dxa"/>
            <w:tcBorders>
              <w:top w:val="nil"/>
              <w:left w:val="nil"/>
              <w:bottom w:val="single" w:sz="4" w:space="0" w:color="auto"/>
              <w:right w:val="single" w:sz="4" w:space="0" w:color="auto"/>
            </w:tcBorders>
            <w:shd w:val="clear" w:color="auto" w:fill="auto"/>
            <w:vAlign w:val="center"/>
            <w:hideMark/>
          </w:tcPr>
          <w:p w14:paraId="649A63B3" w14:textId="77777777" w:rsidR="00AB7464" w:rsidRPr="0029019E" w:rsidRDefault="00AB7464" w:rsidP="00D10DB4">
            <w:pPr>
              <w:jc w:val="center"/>
              <w:rPr>
                <w:rFonts w:cs="Calibri"/>
                <w:sz w:val="18"/>
                <w:szCs w:val="18"/>
              </w:rPr>
            </w:pPr>
            <w:r w:rsidRPr="0029019E">
              <w:rPr>
                <w:rFonts w:cs="Calibri"/>
                <w:sz w:val="18"/>
                <w:szCs w:val="18"/>
              </w:rPr>
              <w:t>21</w:t>
            </w:r>
          </w:p>
        </w:tc>
        <w:tc>
          <w:tcPr>
            <w:tcW w:w="1560" w:type="dxa"/>
            <w:tcBorders>
              <w:top w:val="nil"/>
              <w:left w:val="nil"/>
              <w:bottom w:val="single" w:sz="4" w:space="0" w:color="auto"/>
              <w:right w:val="single" w:sz="4" w:space="0" w:color="auto"/>
            </w:tcBorders>
            <w:shd w:val="clear" w:color="auto" w:fill="auto"/>
            <w:vAlign w:val="center"/>
            <w:hideMark/>
          </w:tcPr>
          <w:p w14:paraId="11EFBFF8" w14:textId="77777777" w:rsidR="00AB7464" w:rsidRPr="0029019E" w:rsidRDefault="00AB7464" w:rsidP="00D10DB4">
            <w:pPr>
              <w:jc w:val="center"/>
              <w:rPr>
                <w:rFonts w:cs="Calibri"/>
                <w:sz w:val="18"/>
                <w:szCs w:val="18"/>
              </w:rPr>
            </w:pPr>
            <w:r w:rsidRPr="0029019E">
              <w:rPr>
                <w:rFonts w:cs="Calibri"/>
                <w:sz w:val="18"/>
                <w:szCs w:val="18"/>
              </w:rPr>
              <w:t>13,77%</w:t>
            </w:r>
          </w:p>
        </w:tc>
      </w:tr>
      <w:tr w:rsidR="00AB7464" w:rsidRPr="0029019E" w14:paraId="78E79898" w14:textId="77777777" w:rsidTr="00D10DB4">
        <w:trPr>
          <w:trHeight w:val="443"/>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78BE392D" w14:textId="77777777" w:rsidR="00AB7464" w:rsidRPr="0029019E" w:rsidRDefault="00AB7464" w:rsidP="00D10DB4">
            <w:pPr>
              <w:jc w:val="center"/>
              <w:rPr>
                <w:rFonts w:cs="Calibri"/>
                <w:sz w:val="18"/>
                <w:szCs w:val="18"/>
              </w:rPr>
            </w:pPr>
            <w:r w:rsidRPr="0029019E">
              <w:rPr>
                <w:rFonts w:cs="Calibri"/>
                <w:sz w:val="18"/>
                <w:szCs w:val="18"/>
              </w:rPr>
              <w:t>2016/2017</w:t>
            </w:r>
          </w:p>
        </w:tc>
        <w:tc>
          <w:tcPr>
            <w:tcW w:w="1675" w:type="dxa"/>
            <w:tcBorders>
              <w:top w:val="nil"/>
              <w:left w:val="nil"/>
              <w:bottom w:val="single" w:sz="4" w:space="0" w:color="auto"/>
              <w:right w:val="single" w:sz="4" w:space="0" w:color="auto"/>
            </w:tcBorders>
            <w:shd w:val="clear" w:color="auto" w:fill="auto"/>
            <w:vAlign w:val="center"/>
            <w:hideMark/>
          </w:tcPr>
          <w:p w14:paraId="34A45AF9" w14:textId="77777777" w:rsidR="00AB7464" w:rsidRPr="0029019E" w:rsidRDefault="00AB7464" w:rsidP="00D10DB4">
            <w:pPr>
              <w:jc w:val="center"/>
              <w:rPr>
                <w:rFonts w:cs="Calibri"/>
                <w:sz w:val="18"/>
                <w:szCs w:val="18"/>
              </w:rPr>
            </w:pPr>
            <w:r w:rsidRPr="0029019E">
              <w:rPr>
                <w:rFonts w:cs="Calibri"/>
                <w:sz w:val="18"/>
                <w:szCs w:val="18"/>
              </w:rPr>
              <w:t>9</w:t>
            </w:r>
          </w:p>
        </w:tc>
        <w:tc>
          <w:tcPr>
            <w:tcW w:w="1675" w:type="dxa"/>
            <w:tcBorders>
              <w:top w:val="nil"/>
              <w:left w:val="nil"/>
              <w:bottom w:val="single" w:sz="4" w:space="0" w:color="auto"/>
              <w:right w:val="single" w:sz="4" w:space="0" w:color="auto"/>
            </w:tcBorders>
            <w:shd w:val="clear" w:color="auto" w:fill="auto"/>
            <w:vAlign w:val="center"/>
            <w:hideMark/>
          </w:tcPr>
          <w:p w14:paraId="2042E464" w14:textId="77777777" w:rsidR="00AB7464" w:rsidRPr="0029019E" w:rsidRDefault="00AB7464" w:rsidP="00D10DB4">
            <w:pPr>
              <w:jc w:val="center"/>
              <w:rPr>
                <w:rFonts w:cs="Calibri"/>
                <w:sz w:val="18"/>
                <w:szCs w:val="18"/>
              </w:rPr>
            </w:pPr>
            <w:r w:rsidRPr="0029019E">
              <w:rPr>
                <w:rFonts w:cs="Calibri"/>
                <w:sz w:val="18"/>
                <w:szCs w:val="18"/>
              </w:rPr>
              <w:t>57</w:t>
            </w:r>
          </w:p>
        </w:tc>
        <w:tc>
          <w:tcPr>
            <w:tcW w:w="1642" w:type="dxa"/>
            <w:tcBorders>
              <w:top w:val="nil"/>
              <w:left w:val="nil"/>
              <w:bottom w:val="single" w:sz="4" w:space="0" w:color="auto"/>
              <w:right w:val="single" w:sz="4" w:space="0" w:color="auto"/>
            </w:tcBorders>
            <w:shd w:val="clear" w:color="auto" w:fill="auto"/>
            <w:vAlign w:val="center"/>
            <w:hideMark/>
          </w:tcPr>
          <w:p w14:paraId="41409350" w14:textId="77777777" w:rsidR="00AB7464" w:rsidRPr="0029019E" w:rsidRDefault="00AB7464" w:rsidP="00D10DB4">
            <w:pPr>
              <w:jc w:val="center"/>
              <w:rPr>
                <w:rFonts w:cs="Calibri"/>
                <w:sz w:val="18"/>
                <w:szCs w:val="18"/>
              </w:rPr>
            </w:pPr>
            <w:r w:rsidRPr="0029019E">
              <w:rPr>
                <w:rFonts w:cs="Calibri"/>
                <w:sz w:val="18"/>
                <w:szCs w:val="18"/>
              </w:rPr>
              <w:t>3</w:t>
            </w:r>
          </w:p>
        </w:tc>
        <w:tc>
          <w:tcPr>
            <w:tcW w:w="1701" w:type="dxa"/>
            <w:tcBorders>
              <w:top w:val="nil"/>
              <w:left w:val="nil"/>
              <w:bottom w:val="single" w:sz="4" w:space="0" w:color="auto"/>
              <w:right w:val="single" w:sz="4" w:space="0" w:color="auto"/>
            </w:tcBorders>
            <w:shd w:val="clear" w:color="auto" w:fill="auto"/>
            <w:vAlign w:val="center"/>
            <w:hideMark/>
          </w:tcPr>
          <w:p w14:paraId="65604CBC" w14:textId="77777777" w:rsidR="00AB7464" w:rsidRPr="0029019E" w:rsidRDefault="00AB7464" w:rsidP="00D10DB4">
            <w:pPr>
              <w:jc w:val="center"/>
              <w:rPr>
                <w:rFonts w:cs="Calibri"/>
                <w:sz w:val="18"/>
                <w:szCs w:val="18"/>
              </w:rPr>
            </w:pPr>
            <w:r w:rsidRPr="0029019E">
              <w:rPr>
                <w:rFonts w:cs="Calibri"/>
                <w:sz w:val="18"/>
                <w:szCs w:val="18"/>
              </w:rPr>
              <w:t>21</w:t>
            </w:r>
          </w:p>
        </w:tc>
        <w:tc>
          <w:tcPr>
            <w:tcW w:w="1560" w:type="dxa"/>
            <w:tcBorders>
              <w:top w:val="nil"/>
              <w:left w:val="nil"/>
              <w:bottom w:val="single" w:sz="4" w:space="0" w:color="auto"/>
              <w:right w:val="single" w:sz="4" w:space="0" w:color="auto"/>
            </w:tcBorders>
            <w:shd w:val="clear" w:color="auto" w:fill="auto"/>
            <w:vAlign w:val="center"/>
            <w:hideMark/>
          </w:tcPr>
          <w:p w14:paraId="3A6CBEFC" w14:textId="77777777" w:rsidR="00AB7464" w:rsidRPr="0029019E" w:rsidRDefault="00AB7464" w:rsidP="00D10DB4">
            <w:pPr>
              <w:jc w:val="center"/>
              <w:rPr>
                <w:rFonts w:cs="Calibri"/>
                <w:sz w:val="18"/>
                <w:szCs w:val="18"/>
              </w:rPr>
            </w:pPr>
            <w:r w:rsidRPr="0029019E">
              <w:rPr>
                <w:rFonts w:cs="Calibri"/>
                <w:sz w:val="18"/>
                <w:szCs w:val="18"/>
              </w:rPr>
              <w:t>17,39%</w:t>
            </w:r>
          </w:p>
        </w:tc>
      </w:tr>
      <w:tr w:rsidR="00AB7464" w:rsidRPr="0029019E" w14:paraId="24D7626A" w14:textId="77777777" w:rsidTr="00D10DB4">
        <w:trPr>
          <w:trHeight w:val="405"/>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67D5F142" w14:textId="77777777" w:rsidR="00AB7464" w:rsidRPr="0029019E" w:rsidRDefault="00AB7464" w:rsidP="00D10DB4">
            <w:pPr>
              <w:jc w:val="center"/>
              <w:rPr>
                <w:rFonts w:cs="Calibri"/>
                <w:sz w:val="18"/>
                <w:szCs w:val="18"/>
              </w:rPr>
            </w:pPr>
            <w:r w:rsidRPr="0029019E">
              <w:rPr>
                <w:rFonts w:cs="Calibri"/>
                <w:sz w:val="18"/>
                <w:szCs w:val="18"/>
              </w:rPr>
              <w:t>2017/2018</w:t>
            </w:r>
          </w:p>
        </w:tc>
        <w:tc>
          <w:tcPr>
            <w:tcW w:w="1675" w:type="dxa"/>
            <w:tcBorders>
              <w:top w:val="nil"/>
              <w:left w:val="nil"/>
              <w:bottom w:val="single" w:sz="4" w:space="0" w:color="auto"/>
              <w:right w:val="single" w:sz="4" w:space="0" w:color="auto"/>
            </w:tcBorders>
            <w:shd w:val="clear" w:color="auto" w:fill="auto"/>
            <w:vAlign w:val="center"/>
            <w:hideMark/>
          </w:tcPr>
          <w:p w14:paraId="15955C80" w14:textId="77777777" w:rsidR="00AB7464" w:rsidRPr="0029019E" w:rsidRDefault="00AB7464" w:rsidP="00D10DB4">
            <w:pPr>
              <w:jc w:val="center"/>
              <w:rPr>
                <w:rFonts w:cs="Calibri"/>
                <w:sz w:val="18"/>
                <w:szCs w:val="18"/>
              </w:rPr>
            </w:pPr>
            <w:r w:rsidRPr="0029019E">
              <w:rPr>
                <w:rFonts w:cs="Calibri"/>
                <w:sz w:val="18"/>
                <w:szCs w:val="18"/>
              </w:rPr>
              <w:t>9</w:t>
            </w:r>
          </w:p>
        </w:tc>
        <w:tc>
          <w:tcPr>
            <w:tcW w:w="1675" w:type="dxa"/>
            <w:tcBorders>
              <w:top w:val="nil"/>
              <w:left w:val="nil"/>
              <w:bottom w:val="single" w:sz="4" w:space="0" w:color="auto"/>
              <w:right w:val="single" w:sz="4" w:space="0" w:color="auto"/>
            </w:tcBorders>
            <w:shd w:val="clear" w:color="auto" w:fill="auto"/>
            <w:vAlign w:val="center"/>
            <w:hideMark/>
          </w:tcPr>
          <w:p w14:paraId="1E0A6714" w14:textId="77777777" w:rsidR="00AB7464" w:rsidRPr="0029019E" w:rsidRDefault="00AB7464" w:rsidP="00D10DB4">
            <w:pPr>
              <w:jc w:val="center"/>
              <w:rPr>
                <w:rFonts w:cs="Calibri"/>
                <w:sz w:val="18"/>
                <w:szCs w:val="18"/>
              </w:rPr>
            </w:pPr>
            <w:r w:rsidRPr="0029019E">
              <w:rPr>
                <w:rFonts w:cs="Calibri"/>
                <w:sz w:val="18"/>
                <w:szCs w:val="18"/>
              </w:rPr>
              <w:t>57</w:t>
            </w:r>
          </w:p>
        </w:tc>
        <w:tc>
          <w:tcPr>
            <w:tcW w:w="1642" w:type="dxa"/>
            <w:tcBorders>
              <w:top w:val="nil"/>
              <w:left w:val="nil"/>
              <w:bottom w:val="single" w:sz="4" w:space="0" w:color="auto"/>
              <w:right w:val="single" w:sz="4" w:space="0" w:color="auto"/>
            </w:tcBorders>
            <w:shd w:val="clear" w:color="auto" w:fill="auto"/>
            <w:vAlign w:val="center"/>
            <w:hideMark/>
          </w:tcPr>
          <w:p w14:paraId="1021362C" w14:textId="77777777" w:rsidR="00AB7464" w:rsidRPr="0029019E" w:rsidRDefault="00AB7464" w:rsidP="00D10DB4">
            <w:pPr>
              <w:jc w:val="center"/>
              <w:rPr>
                <w:rFonts w:cs="Calibri"/>
                <w:sz w:val="18"/>
                <w:szCs w:val="18"/>
              </w:rPr>
            </w:pPr>
            <w:r w:rsidRPr="0029019E">
              <w:rPr>
                <w:rFonts w:cs="Calibri"/>
                <w:sz w:val="18"/>
                <w:szCs w:val="18"/>
              </w:rPr>
              <w:t>3</w:t>
            </w:r>
          </w:p>
        </w:tc>
        <w:tc>
          <w:tcPr>
            <w:tcW w:w="1701" w:type="dxa"/>
            <w:tcBorders>
              <w:top w:val="nil"/>
              <w:left w:val="nil"/>
              <w:bottom w:val="single" w:sz="4" w:space="0" w:color="auto"/>
              <w:right w:val="single" w:sz="4" w:space="0" w:color="auto"/>
            </w:tcBorders>
            <w:shd w:val="clear" w:color="auto" w:fill="auto"/>
            <w:vAlign w:val="center"/>
            <w:hideMark/>
          </w:tcPr>
          <w:p w14:paraId="6527E988" w14:textId="77777777" w:rsidR="00AB7464" w:rsidRPr="0029019E" w:rsidRDefault="00AB7464" w:rsidP="00D10DB4">
            <w:pPr>
              <w:jc w:val="center"/>
              <w:rPr>
                <w:rFonts w:cs="Calibri"/>
                <w:sz w:val="18"/>
                <w:szCs w:val="18"/>
              </w:rPr>
            </w:pPr>
            <w:r w:rsidRPr="0029019E">
              <w:rPr>
                <w:rFonts w:cs="Calibri"/>
                <w:sz w:val="18"/>
                <w:szCs w:val="18"/>
              </w:rPr>
              <w:t>21</w:t>
            </w:r>
          </w:p>
        </w:tc>
        <w:tc>
          <w:tcPr>
            <w:tcW w:w="1560" w:type="dxa"/>
            <w:tcBorders>
              <w:top w:val="nil"/>
              <w:left w:val="nil"/>
              <w:bottom w:val="single" w:sz="4" w:space="0" w:color="auto"/>
              <w:right w:val="single" w:sz="4" w:space="0" w:color="auto"/>
            </w:tcBorders>
            <w:shd w:val="clear" w:color="auto" w:fill="auto"/>
            <w:vAlign w:val="center"/>
            <w:hideMark/>
          </w:tcPr>
          <w:p w14:paraId="47370569" w14:textId="77777777" w:rsidR="00AB7464" w:rsidRPr="0029019E" w:rsidRDefault="00AB7464" w:rsidP="00D10DB4">
            <w:pPr>
              <w:jc w:val="center"/>
              <w:rPr>
                <w:rFonts w:cs="Calibri"/>
                <w:sz w:val="18"/>
                <w:szCs w:val="18"/>
              </w:rPr>
            </w:pPr>
            <w:r w:rsidRPr="0029019E">
              <w:rPr>
                <w:rFonts w:cs="Calibri"/>
                <w:sz w:val="18"/>
                <w:szCs w:val="18"/>
              </w:rPr>
              <w:t>16,50%</w:t>
            </w:r>
          </w:p>
        </w:tc>
      </w:tr>
      <w:tr w:rsidR="00AB7464" w:rsidRPr="0029019E" w14:paraId="4FA72FC5" w14:textId="77777777" w:rsidTr="00D10DB4">
        <w:trPr>
          <w:trHeight w:val="39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75E74B1B" w14:textId="77777777" w:rsidR="00AB7464" w:rsidRPr="0029019E" w:rsidRDefault="00AB7464" w:rsidP="00D10DB4">
            <w:pPr>
              <w:jc w:val="center"/>
              <w:rPr>
                <w:rFonts w:cs="Calibri"/>
                <w:sz w:val="18"/>
                <w:szCs w:val="18"/>
              </w:rPr>
            </w:pPr>
            <w:r w:rsidRPr="0029019E">
              <w:rPr>
                <w:rFonts w:cs="Calibri"/>
                <w:sz w:val="18"/>
                <w:szCs w:val="18"/>
              </w:rPr>
              <w:t>2018/2019</w:t>
            </w:r>
          </w:p>
        </w:tc>
        <w:tc>
          <w:tcPr>
            <w:tcW w:w="1675" w:type="dxa"/>
            <w:tcBorders>
              <w:top w:val="nil"/>
              <w:left w:val="nil"/>
              <w:bottom w:val="single" w:sz="4" w:space="0" w:color="auto"/>
              <w:right w:val="single" w:sz="4" w:space="0" w:color="auto"/>
            </w:tcBorders>
            <w:shd w:val="clear" w:color="auto" w:fill="auto"/>
            <w:vAlign w:val="center"/>
            <w:hideMark/>
          </w:tcPr>
          <w:p w14:paraId="45393967" w14:textId="77777777" w:rsidR="00AB7464" w:rsidRPr="0029019E" w:rsidRDefault="00AB7464" w:rsidP="00D10DB4">
            <w:pPr>
              <w:jc w:val="center"/>
              <w:rPr>
                <w:rFonts w:cs="Calibri"/>
                <w:sz w:val="18"/>
                <w:szCs w:val="18"/>
              </w:rPr>
            </w:pPr>
            <w:r w:rsidRPr="0029019E">
              <w:rPr>
                <w:rFonts w:cs="Calibri"/>
                <w:sz w:val="18"/>
                <w:szCs w:val="18"/>
              </w:rPr>
              <w:t>9</w:t>
            </w:r>
          </w:p>
        </w:tc>
        <w:tc>
          <w:tcPr>
            <w:tcW w:w="1675" w:type="dxa"/>
            <w:tcBorders>
              <w:top w:val="nil"/>
              <w:left w:val="nil"/>
              <w:bottom w:val="single" w:sz="4" w:space="0" w:color="auto"/>
              <w:right w:val="single" w:sz="4" w:space="0" w:color="auto"/>
            </w:tcBorders>
            <w:shd w:val="clear" w:color="auto" w:fill="auto"/>
            <w:vAlign w:val="center"/>
            <w:hideMark/>
          </w:tcPr>
          <w:p w14:paraId="3F5C0227" w14:textId="77777777" w:rsidR="00AB7464" w:rsidRPr="0029019E" w:rsidRDefault="00AB7464" w:rsidP="00D10DB4">
            <w:pPr>
              <w:jc w:val="center"/>
              <w:rPr>
                <w:rFonts w:cs="Calibri"/>
                <w:sz w:val="18"/>
                <w:szCs w:val="18"/>
              </w:rPr>
            </w:pPr>
            <w:r w:rsidRPr="0029019E">
              <w:rPr>
                <w:rFonts w:cs="Calibri"/>
                <w:sz w:val="18"/>
                <w:szCs w:val="18"/>
              </w:rPr>
              <w:t>57</w:t>
            </w:r>
          </w:p>
        </w:tc>
        <w:tc>
          <w:tcPr>
            <w:tcW w:w="1642" w:type="dxa"/>
            <w:tcBorders>
              <w:top w:val="nil"/>
              <w:left w:val="nil"/>
              <w:bottom w:val="single" w:sz="4" w:space="0" w:color="auto"/>
              <w:right w:val="single" w:sz="4" w:space="0" w:color="auto"/>
            </w:tcBorders>
            <w:shd w:val="clear" w:color="auto" w:fill="auto"/>
            <w:vAlign w:val="center"/>
            <w:hideMark/>
          </w:tcPr>
          <w:p w14:paraId="47CB74EC" w14:textId="77777777" w:rsidR="00AB7464" w:rsidRPr="0029019E" w:rsidRDefault="00AB7464" w:rsidP="00D10DB4">
            <w:pPr>
              <w:jc w:val="center"/>
              <w:rPr>
                <w:rFonts w:cs="Calibri"/>
                <w:sz w:val="18"/>
                <w:szCs w:val="18"/>
              </w:rPr>
            </w:pPr>
            <w:r w:rsidRPr="0029019E">
              <w:rPr>
                <w:rFonts w:cs="Calibri"/>
                <w:sz w:val="18"/>
                <w:szCs w:val="18"/>
              </w:rPr>
              <w:t>3</w:t>
            </w:r>
          </w:p>
        </w:tc>
        <w:tc>
          <w:tcPr>
            <w:tcW w:w="1701" w:type="dxa"/>
            <w:tcBorders>
              <w:top w:val="nil"/>
              <w:left w:val="nil"/>
              <w:bottom w:val="single" w:sz="4" w:space="0" w:color="auto"/>
              <w:right w:val="single" w:sz="4" w:space="0" w:color="auto"/>
            </w:tcBorders>
            <w:shd w:val="clear" w:color="auto" w:fill="auto"/>
            <w:vAlign w:val="center"/>
            <w:hideMark/>
          </w:tcPr>
          <w:p w14:paraId="63516B02" w14:textId="77777777" w:rsidR="00AB7464" w:rsidRPr="0029019E" w:rsidRDefault="00AB7464" w:rsidP="00D10DB4">
            <w:pPr>
              <w:jc w:val="center"/>
              <w:rPr>
                <w:rFonts w:cs="Calibri"/>
                <w:sz w:val="18"/>
                <w:szCs w:val="18"/>
              </w:rPr>
            </w:pPr>
            <w:r w:rsidRPr="0029019E">
              <w:rPr>
                <w:rFonts w:cs="Calibri"/>
                <w:sz w:val="18"/>
                <w:szCs w:val="18"/>
              </w:rPr>
              <w:t>21</w:t>
            </w:r>
          </w:p>
        </w:tc>
        <w:tc>
          <w:tcPr>
            <w:tcW w:w="1560" w:type="dxa"/>
            <w:tcBorders>
              <w:top w:val="nil"/>
              <w:left w:val="nil"/>
              <w:bottom w:val="single" w:sz="4" w:space="0" w:color="auto"/>
              <w:right w:val="single" w:sz="4" w:space="0" w:color="auto"/>
            </w:tcBorders>
            <w:shd w:val="clear" w:color="auto" w:fill="auto"/>
            <w:vAlign w:val="center"/>
            <w:hideMark/>
          </w:tcPr>
          <w:p w14:paraId="45830D6F" w14:textId="77777777" w:rsidR="00AB7464" w:rsidRPr="0029019E" w:rsidRDefault="00AB7464" w:rsidP="00D10DB4">
            <w:pPr>
              <w:jc w:val="center"/>
              <w:rPr>
                <w:rFonts w:cs="Calibri"/>
                <w:sz w:val="18"/>
                <w:szCs w:val="18"/>
              </w:rPr>
            </w:pPr>
            <w:r w:rsidRPr="0029019E">
              <w:rPr>
                <w:rFonts w:cs="Calibri"/>
                <w:sz w:val="18"/>
                <w:szCs w:val="18"/>
              </w:rPr>
              <w:t>16,95%</w:t>
            </w:r>
          </w:p>
        </w:tc>
      </w:tr>
      <w:tr w:rsidR="00AB7464" w:rsidRPr="0029019E" w14:paraId="2EA6DD64" w14:textId="77777777" w:rsidTr="00D10DB4">
        <w:trPr>
          <w:trHeight w:val="378"/>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5BE0673D" w14:textId="77777777" w:rsidR="00AB7464" w:rsidRPr="0029019E" w:rsidRDefault="00AB7464" w:rsidP="00D10DB4">
            <w:pPr>
              <w:jc w:val="center"/>
              <w:rPr>
                <w:rFonts w:cs="Calibri"/>
                <w:sz w:val="18"/>
                <w:szCs w:val="18"/>
              </w:rPr>
            </w:pPr>
            <w:r w:rsidRPr="0029019E">
              <w:rPr>
                <w:rFonts w:cs="Calibri"/>
                <w:sz w:val="18"/>
                <w:szCs w:val="18"/>
              </w:rPr>
              <w:t>2019/2020</w:t>
            </w:r>
          </w:p>
        </w:tc>
        <w:tc>
          <w:tcPr>
            <w:tcW w:w="1675" w:type="dxa"/>
            <w:tcBorders>
              <w:top w:val="nil"/>
              <w:left w:val="nil"/>
              <w:bottom w:val="single" w:sz="4" w:space="0" w:color="auto"/>
              <w:right w:val="single" w:sz="4" w:space="0" w:color="auto"/>
            </w:tcBorders>
            <w:shd w:val="clear" w:color="auto" w:fill="auto"/>
            <w:vAlign w:val="center"/>
            <w:hideMark/>
          </w:tcPr>
          <w:p w14:paraId="4AE584B9" w14:textId="77777777" w:rsidR="00AB7464" w:rsidRPr="0029019E" w:rsidRDefault="00AB7464"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675" w:type="dxa"/>
            <w:tcBorders>
              <w:top w:val="nil"/>
              <w:left w:val="nil"/>
              <w:bottom w:val="single" w:sz="4" w:space="0" w:color="auto"/>
              <w:right w:val="single" w:sz="4" w:space="0" w:color="auto"/>
            </w:tcBorders>
            <w:shd w:val="clear" w:color="auto" w:fill="auto"/>
            <w:vAlign w:val="center"/>
            <w:hideMark/>
          </w:tcPr>
          <w:p w14:paraId="622186D2" w14:textId="77777777" w:rsidR="00AB7464" w:rsidRPr="0029019E" w:rsidRDefault="00AB7464"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642" w:type="dxa"/>
            <w:tcBorders>
              <w:top w:val="nil"/>
              <w:left w:val="nil"/>
              <w:bottom w:val="single" w:sz="4" w:space="0" w:color="auto"/>
              <w:right w:val="single" w:sz="4" w:space="0" w:color="auto"/>
            </w:tcBorders>
            <w:shd w:val="clear" w:color="auto" w:fill="auto"/>
            <w:vAlign w:val="center"/>
            <w:hideMark/>
          </w:tcPr>
          <w:p w14:paraId="3B3E096B" w14:textId="77777777" w:rsidR="00AB7464" w:rsidRPr="0029019E" w:rsidRDefault="00AB7464"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14:paraId="55FC339F" w14:textId="77777777" w:rsidR="00AB7464" w:rsidRPr="0029019E" w:rsidRDefault="00AB7464"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560" w:type="dxa"/>
            <w:tcBorders>
              <w:top w:val="nil"/>
              <w:left w:val="nil"/>
              <w:bottom w:val="single" w:sz="4" w:space="0" w:color="auto"/>
              <w:right w:val="single" w:sz="4" w:space="0" w:color="auto"/>
            </w:tcBorders>
            <w:shd w:val="clear" w:color="auto" w:fill="auto"/>
            <w:vAlign w:val="center"/>
            <w:hideMark/>
          </w:tcPr>
          <w:p w14:paraId="47554E3A" w14:textId="77777777" w:rsidR="00AB7464" w:rsidRPr="0029019E" w:rsidRDefault="00AB7464" w:rsidP="00D10DB4">
            <w:pPr>
              <w:jc w:val="center"/>
              <w:rPr>
                <w:rFonts w:cs="Calibri"/>
                <w:sz w:val="18"/>
                <w:szCs w:val="18"/>
              </w:rPr>
            </w:pPr>
            <w:r w:rsidRPr="0029019E">
              <w:rPr>
                <w:rFonts w:cs="Calibri"/>
                <w:sz w:val="18"/>
                <w:szCs w:val="18"/>
              </w:rPr>
              <w:t>15,99%</w:t>
            </w:r>
          </w:p>
        </w:tc>
      </w:tr>
      <w:tr w:rsidR="00AB7464" w:rsidRPr="0029019E" w14:paraId="3D1A07BE" w14:textId="77777777" w:rsidTr="00D10DB4">
        <w:trPr>
          <w:trHeight w:val="300"/>
        </w:trPr>
        <w:tc>
          <w:tcPr>
            <w:tcW w:w="2915" w:type="dxa"/>
            <w:gridSpan w:val="2"/>
            <w:tcBorders>
              <w:top w:val="nil"/>
              <w:left w:val="nil"/>
              <w:bottom w:val="nil"/>
              <w:right w:val="nil"/>
            </w:tcBorders>
            <w:shd w:val="clear" w:color="auto" w:fill="auto"/>
            <w:noWrap/>
            <w:vAlign w:val="bottom"/>
            <w:hideMark/>
          </w:tcPr>
          <w:p w14:paraId="52880265" w14:textId="77777777" w:rsidR="00AB7464" w:rsidRPr="0029019E" w:rsidRDefault="00AB7464" w:rsidP="00D10DB4">
            <w:pPr>
              <w:jc w:val="left"/>
              <w:rPr>
                <w:rFonts w:cs="Calibri"/>
                <w:sz w:val="18"/>
                <w:szCs w:val="18"/>
              </w:rPr>
            </w:pPr>
            <w:r w:rsidRPr="0029019E">
              <w:rPr>
                <w:rFonts w:cs="Calibri"/>
                <w:sz w:val="18"/>
                <w:szCs w:val="18"/>
              </w:rPr>
              <w:t xml:space="preserve">Forrás: </w:t>
            </w:r>
            <w:proofErr w:type="spellStart"/>
            <w:r w:rsidRPr="0029019E">
              <w:rPr>
                <w:rFonts w:cs="Calibri"/>
                <w:sz w:val="18"/>
                <w:szCs w:val="18"/>
              </w:rPr>
              <w:t>TeIR</w:t>
            </w:r>
            <w:proofErr w:type="spellEnd"/>
            <w:r w:rsidRPr="0029019E">
              <w:rPr>
                <w:rFonts w:cs="Calibri"/>
                <w:sz w:val="18"/>
                <w:szCs w:val="18"/>
              </w:rPr>
              <w:t xml:space="preserve">, KSH </w:t>
            </w:r>
            <w:proofErr w:type="spellStart"/>
            <w:r w:rsidRPr="0029019E">
              <w:rPr>
                <w:rFonts w:cs="Calibri"/>
                <w:sz w:val="18"/>
                <w:szCs w:val="18"/>
              </w:rPr>
              <w:t>Tstar</w:t>
            </w:r>
            <w:proofErr w:type="spellEnd"/>
          </w:p>
        </w:tc>
        <w:tc>
          <w:tcPr>
            <w:tcW w:w="1675" w:type="dxa"/>
            <w:tcBorders>
              <w:top w:val="nil"/>
              <w:left w:val="nil"/>
              <w:bottom w:val="nil"/>
              <w:right w:val="nil"/>
            </w:tcBorders>
            <w:shd w:val="clear" w:color="auto" w:fill="auto"/>
            <w:noWrap/>
            <w:vAlign w:val="bottom"/>
            <w:hideMark/>
          </w:tcPr>
          <w:p w14:paraId="46D0B7F4" w14:textId="77777777" w:rsidR="00AB7464" w:rsidRPr="0029019E" w:rsidRDefault="00AB7464" w:rsidP="00D10DB4">
            <w:pPr>
              <w:jc w:val="left"/>
              <w:rPr>
                <w:rFonts w:cs="Calibri"/>
                <w:sz w:val="18"/>
                <w:szCs w:val="18"/>
              </w:rPr>
            </w:pPr>
          </w:p>
        </w:tc>
        <w:tc>
          <w:tcPr>
            <w:tcW w:w="1642" w:type="dxa"/>
            <w:tcBorders>
              <w:top w:val="nil"/>
              <w:left w:val="nil"/>
              <w:bottom w:val="nil"/>
              <w:right w:val="nil"/>
            </w:tcBorders>
            <w:shd w:val="clear" w:color="auto" w:fill="auto"/>
            <w:noWrap/>
            <w:vAlign w:val="bottom"/>
            <w:hideMark/>
          </w:tcPr>
          <w:p w14:paraId="502DEE9F" w14:textId="77777777" w:rsidR="00AB7464" w:rsidRPr="0029019E" w:rsidRDefault="00AB7464" w:rsidP="00D10DB4">
            <w:pPr>
              <w:jc w:val="left"/>
              <w:rPr>
                <w:rFonts w:ascii="Times New Roman" w:hAnsi="Times New Roman"/>
                <w:sz w:val="18"/>
                <w:szCs w:val="18"/>
              </w:rPr>
            </w:pPr>
          </w:p>
        </w:tc>
        <w:tc>
          <w:tcPr>
            <w:tcW w:w="1701" w:type="dxa"/>
            <w:tcBorders>
              <w:top w:val="nil"/>
              <w:left w:val="nil"/>
              <w:bottom w:val="nil"/>
              <w:right w:val="nil"/>
            </w:tcBorders>
            <w:shd w:val="clear" w:color="auto" w:fill="auto"/>
            <w:noWrap/>
            <w:vAlign w:val="bottom"/>
            <w:hideMark/>
          </w:tcPr>
          <w:p w14:paraId="0D282195" w14:textId="77777777" w:rsidR="00AB7464" w:rsidRPr="0029019E" w:rsidRDefault="00AB7464" w:rsidP="00D10DB4">
            <w:pPr>
              <w:jc w:val="left"/>
              <w:rPr>
                <w:rFonts w:ascii="Times New Roman" w:hAnsi="Times New Roman"/>
                <w:sz w:val="18"/>
                <w:szCs w:val="18"/>
              </w:rPr>
            </w:pPr>
          </w:p>
        </w:tc>
        <w:tc>
          <w:tcPr>
            <w:tcW w:w="1560" w:type="dxa"/>
            <w:tcBorders>
              <w:top w:val="nil"/>
              <w:left w:val="nil"/>
              <w:bottom w:val="nil"/>
              <w:right w:val="nil"/>
            </w:tcBorders>
            <w:shd w:val="clear" w:color="auto" w:fill="auto"/>
            <w:noWrap/>
            <w:vAlign w:val="bottom"/>
            <w:hideMark/>
          </w:tcPr>
          <w:p w14:paraId="579D001C" w14:textId="77777777" w:rsidR="00AB7464" w:rsidRPr="0029019E" w:rsidRDefault="00AB7464" w:rsidP="00D10DB4">
            <w:pPr>
              <w:jc w:val="left"/>
              <w:rPr>
                <w:rFonts w:ascii="Times New Roman" w:hAnsi="Times New Roman"/>
                <w:sz w:val="18"/>
                <w:szCs w:val="18"/>
              </w:rPr>
            </w:pPr>
          </w:p>
        </w:tc>
      </w:tr>
    </w:tbl>
    <w:p w14:paraId="66C4C6AC" w14:textId="77777777" w:rsidR="00F8448E" w:rsidRDefault="00F8448E" w:rsidP="00032CE1">
      <w:pPr>
        <w:pStyle w:val="NormlCalibri11"/>
        <w:pBdr>
          <w:top w:val="none" w:sz="0" w:space="0" w:color="auto"/>
          <w:left w:val="none" w:sz="0" w:space="0" w:color="auto"/>
          <w:bottom w:val="none" w:sz="0" w:space="0" w:color="auto"/>
          <w:right w:val="none" w:sz="0" w:space="0" w:color="auto"/>
        </w:pBdr>
      </w:pPr>
    </w:p>
    <w:p w14:paraId="2606967E" w14:textId="77777777" w:rsidR="00F8448E" w:rsidRDefault="00F8448E" w:rsidP="00032CE1">
      <w:pPr>
        <w:pStyle w:val="NormlCalibri11"/>
        <w:pBdr>
          <w:top w:val="none" w:sz="0" w:space="0" w:color="auto"/>
          <w:left w:val="none" w:sz="0" w:space="0" w:color="auto"/>
          <w:bottom w:val="none" w:sz="0" w:space="0" w:color="auto"/>
          <w:right w:val="none" w:sz="0" w:space="0" w:color="auto"/>
        </w:pBdr>
      </w:pPr>
    </w:p>
    <w:p w14:paraId="4A7F6DD0" w14:textId="38CEBB7F" w:rsidR="00980EF5" w:rsidRDefault="00980EF5" w:rsidP="005063BE">
      <w:pPr>
        <w:pStyle w:val="NormlCalibri11"/>
        <w:pBdr>
          <w:top w:val="none" w:sz="0" w:space="0" w:color="auto"/>
          <w:left w:val="none" w:sz="0" w:space="0" w:color="auto"/>
          <w:bottom w:val="none" w:sz="0" w:space="0" w:color="auto"/>
          <w:right w:val="none" w:sz="0" w:space="0" w:color="auto"/>
        </w:pBdr>
        <w:ind w:left="284"/>
      </w:pPr>
    </w:p>
    <w:p w14:paraId="15A4AA9E" w14:textId="77777777" w:rsidR="00980EF5" w:rsidRDefault="00980EF5" w:rsidP="00BC5481">
      <w:pPr>
        <w:pStyle w:val="NormlCalibri11"/>
        <w:pBdr>
          <w:top w:val="none" w:sz="0" w:space="0" w:color="auto"/>
          <w:left w:val="none" w:sz="0" w:space="0" w:color="auto"/>
          <w:bottom w:val="none" w:sz="0" w:space="0" w:color="auto"/>
          <w:right w:val="none" w:sz="0" w:space="0" w:color="auto"/>
        </w:pBdr>
      </w:pPr>
    </w:p>
    <w:p w14:paraId="270F969C" w14:textId="10D53277" w:rsidR="0069294E" w:rsidRDefault="00AB7464" w:rsidP="00470A6D">
      <w:pPr>
        <w:pStyle w:val="NormlCalibri11"/>
        <w:pBdr>
          <w:top w:val="none" w:sz="0" w:space="0" w:color="auto"/>
          <w:left w:val="none" w:sz="0" w:space="0" w:color="auto"/>
          <w:bottom w:val="none" w:sz="0" w:space="0" w:color="auto"/>
          <w:right w:val="none" w:sz="0" w:space="0" w:color="auto"/>
        </w:pBdr>
        <w:rPr>
          <w:color w:val="FF0000"/>
        </w:rPr>
      </w:pPr>
      <w:r>
        <w:rPr>
          <w:noProof/>
        </w:rPr>
        <w:lastRenderedPageBreak/>
        <w:drawing>
          <wp:inline distT="0" distB="0" distL="0" distR="0" wp14:anchorId="328BE486" wp14:editId="659220C8">
            <wp:extent cx="6120765" cy="3337560"/>
            <wp:effectExtent l="0" t="0" r="13335" b="15240"/>
            <wp:docPr id="18" name="Diagram 18">
              <a:extLst xmlns:a="http://schemas.openxmlformats.org/drawingml/2006/main">
                <a:ext uri="{FF2B5EF4-FFF2-40B4-BE49-F238E27FC236}">
                  <a16:creationId xmlns:a16="http://schemas.microsoft.com/office/drawing/2014/main" id="{00000000-0008-0000-03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FDAB5D" w14:textId="77777777" w:rsidR="00AB7464" w:rsidRPr="00470A6D" w:rsidRDefault="00AB7464" w:rsidP="00470A6D">
      <w:pPr>
        <w:pStyle w:val="NormlCalibri11"/>
        <w:pBdr>
          <w:top w:val="none" w:sz="0" w:space="0" w:color="auto"/>
          <w:left w:val="none" w:sz="0" w:space="0" w:color="auto"/>
          <w:bottom w:val="none" w:sz="0" w:space="0" w:color="auto"/>
          <w:right w:val="none" w:sz="0" w:space="0" w:color="auto"/>
        </w:pBdr>
        <w:rPr>
          <w:color w:val="FF0000"/>
        </w:rPr>
      </w:pPr>
    </w:p>
    <w:p w14:paraId="1C11B717" w14:textId="77777777" w:rsidR="00B51CA6" w:rsidRDefault="00B51CA6" w:rsidP="00C23163">
      <w:pPr>
        <w:pStyle w:val="NormlCalibri11"/>
        <w:numPr>
          <w:ilvl w:val="0"/>
          <w:numId w:val="7"/>
        </w:numPr>
        <w:pBdr>
          <w:top w:val="none" w:sz="0" w:space="0" w:color="auto"/>
          <w:left w:val="none" w:sz="0" w:space="0" w:color="auto"/>
          <w:bottom w:val="none" w:sz="0" w:space="0" w:color="auto"/>
          <w:right w:val="none" w:sz="0" w:space="0" w:color="auto"/>
        </w:pBdr>
      </w:pPr>
      <w:r>
        <w:t>Házi gyermekorvosok száma</w:t>
      </w:r>
    </w:p>
    <w:p w14:paraId="6EA9B938" w14:textId="77777777" w:rsidR="0069294E" w:rsidRDefault="0069294E" w:rsidP="0069294E">
      <w:pPr>
        <w:pStyle w:val="NormlCalibri11"/>
        <w:pBdr>
          <w:top w:val="none" w:sz="0" w:space="0" w:color="auto"/>
          <w:left w:val="none" w:sz="0" w:space="0" w:color="auto"/>
          <w:bottom w:val="none" w:sz="0" w:space="0" w:color="auto"/>
          <w:right w:val="none" w:sz="0" w:space="0" w:color="auto"/>
        </w:pBdr>
      </w:pPr>
    </w:p>
    <w:tbl>
      <w:tblPr>
        <w:tblW w:w="3000" w:type="dxa"/>
        <w:jc w:val="center"/>
        <w:tblCellMar>
          <w:left w:w="70" w:type="dxa"/>
          <w:right w:w="70" w:type="dxa"/>
        </w:tblCellMar>
        <w:tblLook w:val="04A0" w:firstRow="1" w:lastRow="0" w:firstColumn="1" w:lastColumn="0" w:noHBand="0" w:noVBand="1"/>
      </w:tblPr>
      <w:tblGrid>
        <w:gridCol w:w="960"/>
        <w:gridCol w:w="2040"/>
      </w:tblGrid>
      <w:tr w:rsidR="0069294E" w:rsidRPr="0069294E" w14:paraId="023C31B4" w14:textId="77777777">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382F6" w14:textId="77777777" w:rsidR="0069294E" w:rsidRPr="0069294E" w:rsidRDefault="0069294E" w:rsidP="0069294E">
            <w:pPr>
              <w:jc w:val="center"/>
              <w:rPr>
                <w:b/>
                <w:bCs/>
                <w:color w:val="000000"/>
                <w:sz w:val="16"/>
                <w:szCs w:val="16"/>
              </w:rPr>
            </w:pPr>
            <w:r w:rsidRPr="0069294E">
              <w:rPr>
                <w:b/>
                <w:bCs/>
                <w:color w:val="000000"/>
                <w:sz w:val="16"/>
                <w:szCs w:val="16"/>
              </w:rPr>
              <w:t>év</w:t>
            </w:r>
          </w:p>
        </w:tc>
        <w:tc>
          <w:tcPr>
            <w:tcW w:w="2040" w:type="dxa"/>
            <w:tcBorders>
              <w:top w:val="single" w:sz="4" w:space="0" w:color="auto"/>
              <w:left w:val="nil"/>
              <w:bottom w:val="single" w:sz="4" w:space="0" w:color="auto"/>
              <w:right w:val="single" w:sz="4" w:space="0" w:color="auto"/>
            </w:tcBorders>
            <w:shd w:val="clear" w:color="auto" w:fill="auto"/>
            <w:vAlign w:val="center"/>
          </w:tcPr>
          <w:p w14:paraId="5333B88F" w14:textId="77777777" w:rsidR="0069294E" w:rsidRPr="0069294E" w:rsidRDefault="0069294E" w:rsidP="0069294E">
            <w:pPr>
              <w:jc w:val="center"/>
              <w:rPr>
                <w:b/>
                <w:bCs/>
                <w:color w:val="000000"/>
                <w:sz w:val="16"/>
                <w:szCs w:val="16"/>
              </w:rPr>
            </w:pPr>
            <w:r w:rsidRPr="0069294E">
              <w:rPr>
                <w:b/>
                <w:bCs/>
                <w:color w:val="000000"/>
                <w:sz w:val="16"/>
                <w:szCs w:val="16"/>
              </w:rPr>
              <w:t>házi gyermekorvosok száma</w:t>
            </w:r>
          </w:p>
        </w:tc>
      </w:tr>
      <w:tr w:rsidR="0069294E" w:rsidRPr="0069294E" w14:paraId="4EBC0D04" w14:textId="77777777" w:rsidTr="00C67706">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5A4B6988" w14:textId="31F846DE" w:rsidR="0069294E" w:rsidRPr="0069294E" w:rsidRDefault="003F71BB" w:rsidP="0069294E">
            <w:pPr>
              <w:jc w:val="center"/>
              <w:rPr>
                <w:b/>
                <w:bCs/>
                <w:color w:val="000000"/>
                <w:sz w:val="16"/>
                <w:szCs w:val="16"/>
              </w:rPr>
            </w:pPr>
            <w:r>
              <w:rPr>
                <w:b/>
                <w:bCs/>
                <w:color w:val="000000"/>
                <w:sz w:val="16"/>
                <w:szCs w:val="16"/>
              </w:rPr>
              <w:t>201</w:t>
            </w:r>
            <w:r w:rsidR="00A51606">
              <w:rPr>
                <w:b/>
                <w:bCs/>
                <w:color w:val="000000"/>
                <w:sz w:val="16"/>
                <w:szCs w:val="16"/>
              </w:rPr>
              <w:t>5</w:t>
            </w:r>
          </w:p>
        </w:tc>
        <w:tc>
          <w:tcPr>
            <w:tcW w:w="2040" w:type="dxa"/>
            <w:tcBorders>
              <w:top w:val="nil"/>
              <w:left w:val="nil"/>
              <w:bottom w:val="single" w:sz="4" w:space="0" w:color="auto"/>
              <w:right w:val="single" w:sz="4" w:space="0" w:color="auto"/>
            </w:tcBorders>
            <w:shd w:val="clear" w:color="auto" w:fill="auto"/>
            <w:noWrap/>
            <w:vAlign w:val="center"/>
          </w:tcPr>
          <w:p w14:paraId="1A1C6785" w14:textId="77777777" w:rsidR="0069294E" w:rsidRPr="0069294E" w:rsidRDefault="0069294E" w:rsidP="0069294E">
            <w:pPr>
              <w:jc w:val="center"/>
              <w:rPr>
                <w:color w:val="000000"/>
                <w:sz w:val="16"/>
                <w:szCs w:val="16"/>
              </w:rPr>
            </w:pPr>
            <w:r w:rsidRPr="0069294E">
              <w:rPr>
                <w:color w:val="000000"/>
                <w:sz w:val="16"/>
                <w:szCs w:val="16"/>
              </w:rPr>
              <w:t>3</w:t>
            </w:r>
          </w:p>
        </w:tc>
      </w:tr>
      <w:tr w:rsidR="0069294E" w:rsidRPr="0069294E" w14:paraId="630E042C" w14:textId="77777777" w:rsidTr="00C6770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C3908" w14:textId="3E504FFE" w:rsidR="0069294E" w:rsidRPr="0069294E" w:rsidRDefault="003F71BB" w:rsidP="0069294E">
            <w:pPr>
              <w:jc w:val="center"/>
              <w:rPr>
                <w:b/>
                <w:bCs/>
                <w:color w:val="000000"/>
                <w:sz w:val="16"/>
                <w:szCs w:val="16"/>
              </w:rPr>
            </w:pPr>
            <w:r>
              <w:rPr>
                <w:b/>
                <w:bCs/>
                <w:color w:val="000000"/>
                <w:sz w:val="16"/>
                <w:szCs w:val="16"/>
              </w:rPr>
              <w:t>201</w:t>
            </w:r>
            <w:r w:rsidR="00A51606">
              <w:rPr>
                <w:b/>
                <w:bCs/>
                <w:color w:val="000000"/>
                <w:sz w:val="16"/>
                <w:szCs w:val="16"/>
              </w:rPr>
              <w:t>6</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4A34B4EF" w14:textId="77777777" w:rsidR="0069294E" w:rsidRPr="0069294E" w:rsidRDefault="0069294E" w:rsidP="0069294E">
            <w:pPr>
              <w:keepNext/>
              <w:jc w:val="center"/>
              <w:rPr>
                <w:color w:val="000000"/>
                <w:sz w:val="16"/>
                <w:szCs w:val="16"/>
              </w:rPr>
            </w:pPr>
            <w:r w:rsidRPr="0069294E">
              <w:rPr>
                <w:color w:val="000000"/>
                <w:sz w:val="16"/>
                <w:szCs w:val="16"/>
              </w:rPr>
              <w:t>3</w:t>
            </w:r>
          </w:p>
        </w:tc>
      </w:tr>
      <w:tr w:rsidR="00C67706" w:rsidRPr="0069294E" w14:paraId="014A788A" w14:textId="77777777" w:rsidTr="00C6770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2F389" w14:textId="4E31FC1A" w:rsidR="00C67706" w:rsidRPr="0069294E" w:rsidRDefault="00C67706" w:rsidP="0069294E">
            <w:pPr>
              <w:jc w:val="center"/>
              <w:rPr>
                <w:b/>
                <w:bCs/>
                <w:color w:val="000000"/>
                <w:sz w:val="16"/>
                <w:szCs w:val="16"/>
              </w:rPr>
            </w:pPr>
            <w:r>
              <w:rPr>
                <w:b/>
                <w:bCs/>
                <w:color w:val="000000"/>
                <w:sz w:val="16"/>
                <w:szCs w:val="16"/>
              </w:rPr>
              <w:t>201</w:t>
            </w:r>
            <w:r w:rsidR="00A51606">
              <w:rPr>
                <w:b/>
                <w:bCs/>
                <w:color w:val="000000"/>
                <w:sz w:val="16"/>
                <w:szCs w:val="16"/>
              </w:rPr>
              <w:t>7</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7105A9A8" w14:textId="77777777" w:rsidR="00C67706" w:rsidRPr="0069294E" w:rsidRDefault="00C67706" w:rsidP="0069294E">
            <w:pPr>
              <w:keepNext/>
              <w:jc w:val="center"/>
              <w:rPr>
                <w:color w:val="000000"/>
                <w:sz w:val="16"/>
                <w:szCs w:val="16"/>
              </w:rPr>
            </w:pPr>
            <w:r>
              <w:rPr>
                <w:color w:val="000000"/>
                <w:sz w:val="16"/>
                <w:szCs w:val="16"/>
              </w:rPr>
              <w:t>3</w:t>
            </w:r>
          </w:p>
        </w:tc>
      </w:tr>
      <w:tr w:rsidR="00C67706" w:rsidRPr="0069294E" w14:paraId="0B158CBA" w14:textId="77777777" w:rsidTr="00C6770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EE5D4" w14:textId="58962F6E" w:rsidR="00C67706" w:rsidRPr="0069294E" w:rsidRDefault="00C67706" w:rsidP="0069294E">
            <w:pPr>
              <w:jc w:val="center"/>
              <w:rPr>
                <w:b/>
                <w:bCs/>
                <w:color w:val="000000"/>
                <w:sz w:val="16"/>
                <w:szCs w:val="16"/>
              </w:rPr>
            </w:pPr>
            <w:r>
              <w:rPr>
                <w:b/>
                <w:bCs/>
                <w:color w:val="000000"/>
                <w:sz w:val="16"/>
                <w:szCs w:val="16"/>
              </w:rPr>
              <w:t>201</w:t>
            </w:r>
            <w:r w:rsidR="00A51606">
              <w:rPr>
                <w:b/>
                <w:bCs/>
                <w:color w:val="000000"/>
                <w:sz w:val="16"/>
                <w:szCs w:val="16"/>
              </w:rPr>
              <w:t>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6DC3C97C" w14:textId="77777777" w:rsidR="00C67706" w:rsidRPr="0069294E" w:rsidRDefault="00C67706" w:rsidP="0069294E">
            <w:pPr>
              <w:keepNext/>
              <w:jc w:val="center"/>
              <w:rPr>
                <w:color w:val="000000"/>
                <w:sz w:val="16"/>
                <w:szCs w:val="16"/>
              </w:rPr>
            </w:pPr>
            <w:r>
              <w:rPr>
                <w:color w:val="000000"/>
                <w:sz w:val="16"/>
                <w:szCs w:val="16"/>
              </w:rPr>
              <w:t>3</w:t>
            </w:r>
          </w:p>
        </w:tc>
      </w:tr>
      <w:tr w:rsidR="00C67706" w:rsidRPr="0069294E" w14:paraId="22F65117" w14:textId="77777777" w:rsidTr="00C6770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48260" w14:textId="4230C109" w:rsidR="00C67706" w:rsidRPr="0069294E" w:rsidRDefault="00C67706" w:rsidP="0069294E">
            <w:pPr>
              <w:jc w:val="center"/>
              <w:rPr>
                <w:b/>
                <w:bCs/>
                <w:color w:val="000000"/>
                <w:sz w:val="16"/>
                <w:szCs w:val="16"/>
              </w:rPr>
            </w:pPr>
            <w:r>
              <w:rPr>
                <w:b/>
                <w:bCs/>
                <w:color w:val="000000"/>
                <w:sz w:val="16"/>
                <w:szCs w:val="16"/>
              </w:rPr>
              <w:t>201</w:t>
            </w:r>
            <w:r w:rsidR="00A51606">
              <w:rPr>
                <w:b/>
                <w:bCs/>
                <w:color w:val="000000"/>
                <w:sz w:val="16"/>
                <w:szCs w:val="16"/>
              </w:rPr>
              <w:t>9</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1CA8FAB" w14:textId="77777777" w:rsidR="00C67706" w:rsidRPr="0069294E" w:rsidRDefault="00C67706" w:rsidP="0069294E">
            <w:pPr>
              <w:keepNext/>
              <w:jc w:val="center"/>
              <w:rPr>
                <w:color w:val="000000"/>
                <w:sz w:val="16"/>
                <w:szCs w:val="16"/>
              </w:rPr>
            </w:pPr>
            <w:r>
              <w:rPr>
                <w:color w:val="000000"/>
                <w:sz w:val="16"/>
                <w:szCs w:val="16"/>
              </w:rPr>
              <w:t>3</w:t>
            </w:r>
          </w:p>
        </w:tc>
      </w:tr>
      <w:tr w:rsidR="00C67706" w:rsidRPr="0069294E" w14:paraId="15FB00FB" w14:textId="77777777" w:rsidTr="00C6770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19B26" w14:textId="1FE2A262" w:rsidR="00C67706" w:rsidRPr="0069294E" w:rsidRDefault="00C67706" w:rsidP="0069294E">
            <w:pPr>
              <w:jc w:val="center"/>
              <w:rPr>
                <w:b/>
                <w:bCs/>
                <w:color w:val="000000"/>
                <w:sz w:val="16"/>
                <w:szCs w:val="16"/>
              </w:rPr>
            </w:pPr>
            <w:r>
              <w:rPr>
                <w:b/>
                <w:bCs/>
                <w:color w:val="000000"/>
                <w:sz w:val="16"/>
                <w:szCs w:val="16"/>
              </w:rPr>
              <w:t>20</w:t>
            </w:r>
            <w:r w:rsidR="00A51606">
              <w:rPr>
                <w:b/>
                <w:bCs/>
                <w:color w:val="000000"/>
                <w:sz w:val="16"/>
                <w:szCs w:val="16"/>
              </w:rPr>
              <w:t>20</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2F9D8B3" w14:textId="77777777" w:rsidR="00C67706" w:rsidRPr="0069294E" w:rsidRDefault="00C67706" w:rsidP="0069294E">
            <w:pPr>
              <w:keepNext/>
              <w:jc w:val="center"/>
              <w:rPr>
                <w:color w:val="000000"/>
                <w:sz w:val="16"/>
                <w:szCs w:val="16"/>
              </w:rPr>
            </w:pPr>
            <w:r>
              <w:rPr>
                <w:color w:val="000000"/>
                <w:sz w:val="16"/>
                <w:szCs w:val="16"/>
              </w:rPr>
              <w:t>3</w:t>
            </w:r>
          </w:p>
        </w:tc>
      </w:tr>
    </w:tbl>
    <w:p w14:paraId="181252D0" w14:textId="342C5B7C" w:rsidR="00476756" w:rsidRDefault="0069294E" w:rsidP="00594B8E">
      <w:pPr>
        <w:pStyle w:val="Kpalrs"/>
        <w:ind w:left="2836" w:firstLine="709"/>
        <w:rPr>
          <w:b w:val="0"/>
          <w:sz w:val="16"/>
          <w:szCs w:val="16"/>
        </w:rPr>
      </w:pPr>
      <w:r w:rsidRPr="0069294E">
        <w:rPr>
          <w:b w:val="0"/>
          <w:sz w:val="16"/>
          <w:szCs w:val="16"/>
        </w:rPr>
        <w:t>Forrás: saját szerkesztés</w:t>
      </w:r>
    </w:p>
    <w:p w14:paraId="24BE7772" w14:textId="77777777" w:rsidR="00594B8E" w:rsidRPr="00594B8E" w:rsidRDefault="00594B8E" w:rsidP="00594B8E"/>
    <w:p w14:paraId="11FFC032" w14:textId="66BA6982" w:rsidR="0069294E" w:rsidRDefault="0069294E" w:rsidP="00470A6D">
      <w:pPr>
        <w:pStyle w:val="NormlCalibri11"/>
        <w:pBdr>
          <w:top w:val="none" w:sz="0" w:space="0" w:color="auto"/>
          <w:left w:val="none" w:sz="0" w:space="0" w:color="auto"/>
          <w:bottom w:val="none" w:sz="0" w:space="0" w:color="auto"/>
          <w:right w:val="none" w:sz="0" w:space="0" w:color="auto"/>
        </w:pBdr>
      </w:pPr>
      <w:r w:rsidRPr="003F71BB">
        <w:t>A házi gy</w:t>
      </w:r>
      <w:r w:rsidR="003F71BB" w:rsidRPr="003F71BB">
        <w:t>ermekorvosok száma 201</w:t>
      </w:r>
      <w:r w:rsidR="00732AE5">
        <w:t>5</w:t>
      </w:r>
      <w:r w:rsidR="003F71BB" w:rsidRPr="003F71BB">
        <w:t>-t</w:t>
      </w:r>
      <w:r w:rsidR="00732AE5">
        <w:t>ő</w:t>
      </w:r>
      <w:r w:rsidR="003F71BB" w:rsidRPr="003F71BB">
        <w:t>l 20</w:t>
      </w:r>
      <w:r w:rsidR="00732AE5">
        <w:t>20</w:t>
      </w:r>
      <w:r w:rsidRPr="003F71BB">
        <w:t>-ig 3 fő</w:t>
      </w:r>
      <w:r>
        <w:t xml:space="preserve">. </w:t>
      </w:r>
    </w:p>
    <w:p w14:paraId="22D077F1" w14:textId="77777777" w:rsidR="00476756" w:rsidRDefault="00476756" w:rsidP="00470A6D">
      <w:pPr>
        <w:pStyle w:val="NormlCalibri11"/>
        <w:pBdr>
          <w:top w:val="none" w:sz="0" w:space="0" w:color="auto"/>
          <w:left w:val="none" w:sz="0" w:space="0" w:color="auto"/>
          <w:bottom w:val="none" w:sz="0" w:space="0" w:color="auto"/>
          <w:right w:val="none" w:sz="0" w:space="0" w:color="auto"/>
        </w:pBdr>
      </w:pPr>
    </w:p>
    <w:p w14:paraId="32962774" w14:textId="77777777" w:rsidR="00B51CA6" w:rsidRDefault="00B51CA6" w:rsidP="00C23163">
      <w:pPr>
        <w:pStyle w:val="NormlCalibri11"/>
        <w:numPr>
          <w:ilvl w:val="0"/>
          <w:numId w:val="7"/>
        </w:numPr>
        <w:pBdr>
          <w:top w:val="none" w:sz="0" w:space="0" w:color="auto"/>
          <w:left w:val="none" w:sz="0" w:space="0" w:color="auto"/>
          <w:bottom w:val="none" w:sz="0" w:space="0" w:color="auto"/>
          <w:right w:val="none" w:sz="0" w:space="0" w:color="auto"/>
        </w:pBdr>
      </w:pPr>
      <w:r>
        <w:t>Bölcsődei adatok</w:t>
      </w:r>
    </w:p>
    <w:p w14:paraId="60A994A0" w14:textId="21FA8950" w:rsidR="00582910" w:rsidRDefault="00582910" w:rsidP="0069294E">
      <w:pPr>
        <w:pStyle w:val="NormlCalibri11"/>
        <w:pBdr>
          <w:top w:val="none" w:sz="0" w:space="0" w:color="auto"/>
          <w:left w:val="none" w:sz="0" w:space="0" w:color="auto"/>
          <w:bottom w:val="none" w:sz="0" w:space="0" w:color="auto"/>
          <w:right w:val="none" w:sz="0" w:space="0" w:color="auto"/>
        </w:pBdr>
      </w:pPr>
    </w:p>
    <w:tbl>
      <w:tblPr>
        <w:tblW w:w="8934" w:type="dxa"/>
        <w:tblInd w:w="344" w:type="dxa"/>
        <w:tblCellMar>
          <w:left w:w="70" w:type="dxa"/>
          <w:right w:w="70" w:type="dxa"/>
        </w:tblCellMar>
        <w:tblLook w:val="04A0" w:firstRow="1" w:lastRow="0" w:firstColumn="1" w:lastColumn="0" w:noHBand="0" w:noVBand="1"/>
      </w:tblPr>
      <w:tblGrid>
        <w:gridCol w:w="960"/>
        <w:gridCol w:w="1020"/>
        <w:gridCol w:w="1027"/>
        <w:gridCol w:w="943"/>
        <w:gridCol w:w="1007"/>
        <w:gridCol w:w="992"/>
        <w:gridCol w:w="996"/>
        <w:gridCol w:w="988"/>
        <w:gridCol w:w="1001"/>
      </w:tblGrid>
      <w:tr w:rsidR="00C64379" w:rsidRPr="0029019E" w14:paraId="340F19DE" w14:textId="77777777" w:rsidTr="005C6B48">
        <w:trPr>
          <w:trHeight w:val="373"/>
        </w:trPr>
        <w:tc>
          <w:tcPr>
            <w:tcW w:w="8934"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6C9F8" w14:textId="77777777" w:rsidR="00C64379" w:rsidRPr="0029019E" w:rsidRDefault="00C64379" w:rsidP="00D10DB4">
            <w:pPr>
              <w:jc w:val="center"/>
              <w:rPr>
                <w:rFonts w:cs="Calibri"/>
                <w:b/>
                <w:bCs/>
                <w:sz w:val="18"/>
                <w:szCs w:val="18"/>
              </w:rPr>
            </w:pPr>
            <w:r w:rsidRPr="0029019E">
              <w:rPr>
                <w:rFonts w:cs="Calibri"/>
                <w:b/>
                <w:bCs/>
                <w:sz w:val="18"/>
                <w:szCs w:val="18"/>
              </w:rPr>
              <w:t xml:space="preserve">4.3.3. </w:t>
            </w:r>
            <w:proofErr w:type="spellStart"/>
            <w:r w:rsidRPr="0029019E">
              <w:rPr>
                <w:rFonts w:cs="Calibri"/>
                <w:b/>
                <w:bCs/>
                <w:sz w:val="18"/>
                <w:szCs w:val="18"/>
              </w:rPr>
              <w:t>b.</w:t>
            </w:r>
            <w:proofErr w:type="spellEnd"/>
            <w:r w:rsidRPr="0029019E">
              <w:rPr>
                <w:rFonts w:cs="Calibri"/>
                <w:b/>
                <w:bCs/>
                <w:sz w:val="18"/>
                <w:szCs w:val="18"/>
              </w:rPr>
              <w:t>) számú táblázat - Bölcsődék és bölcsődébe beíratott gyermekek száma</w:t>
            </w:r>
          </w:p>
        </w:tc>
      </w:tr>
      <w:tr w:rsidR="00C64379" w:rsidRPr="0029019E" w14:paraId="6C8DE934" w14:textId="77777777" w:rsidTr="00C64379">
        <w:trPr>
          <w:trHeight w:val="916"/>
        </w:trPr>
        <w:tc>
          <w:tcPr>
            <w:tcW w:w="96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2602D58" w14:textId="77777777" w:rsidR="00C64379" w:rsidRPr="0029019E" w:rsidRDefault="00C64379" w:rsidP="00D10DB4">
            <w:pPr>
              <w:jc w:val="center"/>
              <w:rPr>
                <w:rFonts w:cs="Calibri"/>
                <w:b/>
                <w:bCs/>
                <w:sz w:val="18"/>
                <w:szCs w:val="18"/>
              </w:rPr>
            </w:pPr>
            <w:r w:rsidRPr="0029019E">
              <w:rPr>
                <w:rFonts w:cs="Calibri"/>
                <w:b/>
                <w:bCs/>
                <w:sz w:val="18"/>
                <w:szCs w:val="18"/>
              </w:rPr>
              <w:t>Év</w:t>
            </w:r>
          </w:p>
        </w:tc>
        <w:tc>
          <w:tcPr>
            <w:tcW w:w="1020" w:type="dxa"/>
            <w:tcBorders>
              <w:top w:val="nil"/>
              <w:left w:val="nil"/>
              <w:bottom w:val="single" w:sz="4" w:space="0" w:color="auto"/>
              <w:right w:val="single" w:sz="4" w:space="0" w:color="auto"/>
            </w:tcBorders>
            <w:shd w:val="clear" w:color="000000" w:fill="E2EFDA"/>
            <w:vAlign w:val="center"/>
            <w:hideMark/>
          </w:tcPr>
          <w:p w14:paraId="7EB85EAF" w14:textId="77777777" w:rsidR="00C64379" w:rsidRPr="0029019E" w:rsidRDefault="00C64379" w:rsidP="00D10DB4">
            <w:pPr>
              <w:jc w:val="center"/>
              <w:rPr>
                <w:rFonts w:cs="Calibri"/>
                <w:b/>
                <w:bCs/>
                <w:sz w:val="18"/>
                <w:szCs w:val="18"/>
              </w:rPr>
            </w:pPr>
            <w:r w:rsidRPr="0029019E">
              <w:rPr>
                <w:rFonts w:cs="Calibri"/>
                <w:b/>
                <w:bCs/>
                <w:sz w:val="18"/>
                <w:szCs w:val="18"/>
              </w:rPr>
              <w:t>Működő munkahelyi bölcsődei férőhelyek száma</w:t>
            </w:r>
            <w:r w:rsidRPr="0029019E">
              <w:rPr>
                <w:rFonts w:cs="Calibri"/>
                <w:sz w:val="18"/>
                <w:szCs w:val="18"/>
              </w:rPr>
              <w:t xml:space="preserve"> (TS 126)</w:t>
            </w:r>
          </w:p>
        </w:tc>
        <w:tc>
          <w:tcPr>
            <w:tcW w:w="1027" w:type="dxa"/>
            <w:tcBorders>
              <w:top w:val="nil"/>
              <w:left w:val="nil"/>
              <w:bottom w:val="single" w:sz="4" w:space="0" w:color="auto"/>
              <w:right w:val="single" w:sz="4" w:space="0" w:color="auto"/>
            </w:tcBorders>
            <w:shd w:val="clear" w:color="000000" w:fill="E2EFDA"/>
            <w:vAlign w:val="center"/>
            <w:hideMark/>
          </w:tcPr>
          <w:p w14:paraId="021557FD" w14:textId="77777777" w:rsidR="00C64379" w:rsidRPr="0029019E" w:rsidRDefault="00C64379" w:rsidP="00D10DB4">
            <w:pPr>
              <w:jc w:val="center"/>
              <w:rPr>
                <w:rFonts w:cs="Calibri"/>
                <w:b/>
                <w:bCs/>
                <w:sz w:val="18"/>
                <w:szCs w:val="18"/>
              </w:rPr>
            </w:pPr>
            <w:r w:rsidRPr="0029019E">
              <w:rPr>
                <w:rFonts w:cs="Calibri"/>
                <w:b/>
                <w:bCs/>
                <w:sz w:val="18"/>
                <w:szCs w:val="18"/>
              </w:rPr>
              <w:t>Munkahelyi bölcsődébe beírt gyerekek száma</w:t>
            </w:r>
            <w:r w:rsidRPr="0029019E">
              <w:rPr>
                <w:rFonts w:cs="Calibri"/>
                <w:sz w:val="18"/>
                <w:szCs w:val="18"/>
              </w:rPr>
              <w:t xml:space="preserve"> (TS 122)</w:t>
            </w:r>
          </w:p>
        </w:tc>
        <w:tc>
          <w:tcPr>
            <w:tcW w:w="943" w:type="dxa"/>
            <w:tcBorders>
              <w:top w:val="nil"/>
              <w:left w:val="nil"/>
              <w:bottom w:val="single" w:sz="4" w:space="0" w:color="auto"/>
              <w:right w:val="single" w:sz="4" w:space="0" w:color="auto"/>
            </w:tcBorders>
            <w:shd w:val="clear" w:color="000000" w:fill="E2EFDA"/>
            <w:vAlign w:val="center"/>
            <w:hideMark/>
          </w:tcPr>
          <w:p w14:paraId="07DD347E" w14:textId="77777777" w:rsidR="00C64379" w:rsidRPr="0029019E" w:rsidRDefault="00C64379" w:rsidP="00D10DB4">
            <w:pPr>
              <w:jc w:val="center"/>
              <w:rPr>
                <w:rFonts w:cs="Calibri"/>
                <w:b/>
                <w:bCs/>
                <w:sz w:val="18"/>
                <w:szCs w:val="18"/>
              </w:rPr>
            </w:pPr>
            <w:r w:rsidRPr="0029019E">
              <w:rPr>
                <w:rFonts w:cs="Calibri"/>
                <w:b/>
                <w:bCs/>
                <w:sz w:val="18"/>
                <w:szCs w:val="18"/>
              </w:rPr>
              <w:t xml:space="preserve">Működő családi </w:t>
            </w:r>
            <w:proofErr w:type="spellStart"/>
            <w:r w:rsidRPr="0029019E">
              <w:rPr>
                <w:rFonts w:cs="Calibri"/>
                <w:b/>
                <w:bCs/>
                <w:sz w:val="18"/>
                <w:szCs w:val="18"/>
              </w:rPr>
              <w:t>bölcsödei</w:t>
            </w:r>
            <w:proofErr w:type="spellEnd"/>
            <w:r w:rsidRPr="0029019E">
              <w:rPr>
                <w:rFonts w:cs="Calibri"/>
                <w:b/>
                <w:bCs/>
                <w:sz w:val="18"/>
                <w:szCs w:val="18"/>
              </w:rPr>
              <w:t xml:space="preserve">  férőhelyek száma </w:t>
            </w:r>
            <w:r w:rsidRPr="0029019E">
              <w:rPr>
                <w:rFonts w:cs="Calibri"/>
                <w:b/>
                <w:bCs/>
                <w:sz w:val="18"/>
                <w:szCs w:val="18"/>
              </w:rPr>
              <w:br/>
            </w:r>
            <w:r w:rsidRPr="0029019E">
              <w:rPr>
                <w:rFonts w:cs="Calibri"/>
                <w:sz w:val="18"/>
                <w:szCs w:val="18"/>
              </w:rPr>
              <w:t>(TS 125)</w:t>
            </w:r>
          </w:p>
        </w:tc>
        <w:tc>
          <w:tcPr>
            <w:tcW w:w="1007" w:type="dxa"/>
            <w:tcBorders>
              <w:top w:val="nil"/>
              <w:left w:val="nil"/>
              <w:bottom w:val="single" w:sz="4" w:space="0" w:color="auto"/>
              <w:right w:val="single" w:sz="4" w:space="0" w:color="auto"/>
            </w:tcBorders>
            <w:shd w:val="clear" w:color="000000" w:fill="E2EFDA"/>
            <w:vAlign w:val="center"/>
            <w:hideMark/>
          </w:tcPr>
          <w:p w14:paraId="4C33865D" w14:textId="77777777" w:rsidR="00C64379" w:rsidRPr="0029019E" w:rsidRDefault="00C64379" w:rsidP="00D10DB4">
            <w:pPr>
              <w:jc w:val="center"/>
              <w:rPr>
                <w:rFonts w:cs="Calibri"/>
                <w:b/>
                <w:bCs/>
                <w:sz w:val="18"/>
                <w:szCs w:val="18"/>
              </w:rPr>
            </w:pPr>
            <w:r w:rsidRPr="0029019E">
              <w:rPr>
                <w:rFonts w:cs="Calibri"/>
                <w:b/>
                <w:bCs/>
                <w:sz w:val="18"/>
                <w:szCs w:val="18"/>
              </w:rPr>
              <w:t>Családi bölcsődébe beírt gyerekek száma</w:t>
            </w:r>
            <w:r w:rsidRPr="0029019E">
              <w:rPr>
                <w:rFonts w:cs="Calibri"/>
                <w:sz w:val="18"/>
                <w:szCs w:val="18"/>
              </w:rPr>
              <w:t xml:space="preserve"> (TS 121)</w:t>
            </w:r>
          </w:p>
        </w:tc>
        <w:tc>
          <w:tcPr>
            <w:tcW w:w="992" w:type="dxa"/>
            <w:tcBorders>
              <w:top w:val="nil"/>
              <w:left w:val="nil"/>
              <w:bottom w:val="single" w:sz="4" w:space="0" w:color="auto"/>
              <w:right w:val="single" w:sz="4" w:space="0" w:color="auto"/>
            </w:tcBorders>
            <w:shd w:val="clear" w:color="000000" w:fill="E2EFDA"/>
            <w:vAlign w:val="center"/>
            <w:hideMark/>
          </w:tcPr>
          <w:p w14:paraId="6FB67E48" w14:textId="77777777" w:rsidR="00C64379" w:rsidRPr="0029019E" w:rsidRDefault="00C64379" w:rsidP="00D10DB4">
            <w:pPr>
              <w:jc w:val="center"/>
              <w:rPr>
                <w:rFonts w:cs="Calibri"/>
                <w:b/>
                <w:bCs/>
                <w:sz w:val="18"/>
                <w:szCs w:val="18"/>
              </w:rPr>
            </w:pPr>
            <w:r w:rsidRPr="0029019E">
              <w:rPr>
                <w:rFonts w:cs="Calibri"/>
                <w:b/>
                <w:bCs/>
                <w:sz w:val="18"/>
                <w:szCs w:val="18"/>
              </w:rPr>
              <w:t xml:space="preserve">Működő mini bölcsődei férőhelyek száma </w:t>
            </w:r>
            <w:r w:rsidRPr="0029019E">
              <w:rPr>
                <w:rFonts w:cs="Calibri"/>
                <w:sz w:val="18"/>
                <w:szCs w:val="18"/>
              </w:rPr>
              <w:t>(TS 127)</w:t>
            </w:r>
          </w:p>
        </w:tc>
        <w:tc>
          <w:tcPr>
            <w:tcW w:w="996" w:type="dxa"/>
            <w:tcBorders>
              <w:top w:val="nil"/>
              <w:left w:val="nil"/>
              <w:bottom w:val="single" w:sz="4" w:space="0" w:color="auto"/>
              <w:right w:val="single" w:sz="4" w:space="0" w:color="auto"/>
            </w:tcBorders>
            <w:shd w:val="clear" w:color="000000" w:fill="E2EFDA"/>
            <w:vAlign w:val="center"/>
            <w:hideMark/>
          </w:tcPr>
          <w:p w14:paraId="47177F46" w14:textId="77777777" w:rsidR="00C64379" w:rsidRPr="0029019E" w:rsidRDefault="00C64379" w:rsidP="00D10DB4">
            <w:pPr>
              <w:jc w:val="center"/>
              <w:rPr>
                <w:rFonts w:cs="Calibri"/>
                <w:b/>
                <w:bCs/>
                <w:sz w:val="18"/>
                <w:szCs w:val="18"/>
              </w:rPr>
            </w:pPr>
            <w:r w:rsidRPr="0029019E">
              <w:rPr>
                <w:rFonts w:cs="Calibri"/>
                <w:b/>
                <w:bCs/>
                <w:sz w:val="18"/>
                <w:szCs w:val="18"/>
              </w:rPr>
              <w:t xml:space="preserve">Mini bölcsődébe beírt gyerekek száma </w:t>
            </w:r>
            <w:r w:rsidRPr="0029019E">
              <w:rPr>
                <w:rFonts w:cs="Calibri"/>
                <w:sz w:val="18"/>
                <w:szCs w:val="18"/>
              </w:rPr>
              <w:t>(TS 123)</w:t>
            </w:r>
          </w:p>
        </w:tc>
        <w:tc>
          <w:tcPr>
            <w:tcW w:w="988" w:type="dxa"/>
            <w:tcBorders>
              <w:top w:val="nil"/>
              <w:left w:val="nil"/>
              <w:bottom w:val="single" w:sz="4" w:space="0" w:color="auto"/>
              <w:right w:val="single" w:sz="4" w:space="0" w:color="auto"/>
            </w:tcBorders>
            <w:shd w:val="clear" w:color="000000" w:fill="E2EFDA"/>
            <w:vAlign w:val="center"/>
            <w:hideMark/>
          </w:tcPr>
          <w:p w14:paraId="6B7A88A7" w14:textId="77777777" w:rsidR="00C64379" w:rsidRPr="0029019E" w:rsidRDefault="00C64379" w:rsidP="00D10DB4">
            <w:pPr>
              <w:jc w:val="center"/>
              <w:rPr>
                <w:rFonts w:cs="Calibri"/>
                <w:b/>
                <w:bCs/>
                <w:sz w:val="18"/>
                <w:szCs w:val="18"/>
              </w:rPr>
            </w:pPr>
            <w:r w:rsidRPr="0029019E">
              <w:rPr>
                <w:rFonts w:cs="Calibri"/>
                <w:b/>
                <w:bCs/>
                <w:sz w:val="18"/>
                <w:szCs w:val="18"/>
              </w:rPr>
              <w:t xml:space="preserve">Működő (összes) bölcsődei férőhelyek száma </w:t>
            </w:r>
            <w:r w:rsidRPr="0029019E">
              <w:rPr>
                <w:rFonts w:cs="Calibri"/>
                <w:sz w:val="18"/>
                <w:szCs w:val="18"/>
              </w:rPr>
              <w:t>(TS 124)</w:t>
            </w:r>
          </w:p>
        </w:tc>
        <w:tc>
          <w:tcPr>
            <w:tcW w:w="1001" w:type="dxa"/>
            <w:tcBorders>
              <w:top w:val="nil"/>
              <w:left w:val="nil"/>
              <w:bottom w:val="single" w:sz="4" w:space="0" w:color="auto"/>
              <w:right w:val="single" w:sz="4" w:space="0" w:color="auto"/>
            </w:tcBorders>
            <w:shd w:val="clear" w:color="000000" w:fill="E2EFDA"/>
            <w:vAlign w:val="center"/>
            <w:hideMark/>
          </w:tcPr>
          <w:p w14:paraId="56D961E8" w14:textId="77777777" w:rsidR="00C64379" w:rsidRPr="0029019E" w:rsidRDefault="00C64379" w:rsidP="00D10DB4">
            <w:pPr>
              <w:jc w:val="center"/>
              <w:rPr>
                <w:rFonts w:cs="Calibri"/>
                <w:b/>
                <w:bCs/>
                <w:sz w:val="18"/>
                <w:szCs w:val="18"/>
              </w:rPr>
            </w:pPr>
            <w:r w:rsidRPr="0029019E">
              <w:rPr>
                <w:rFonts w:cs="Calibri"/>
                <w:b/>
                <w:bCs/>
                <w:sz w:val="18"/>
                <w:szCs w:val="18"/>
              </w:rPr>
              <w:t>Bölcsődébe (összes) beírt gyermekek száma</w:t>
            </w:r>
            <w:r w:rsidRPr="0029019E">
              <w:rPr>
                <w:rFonts w:cs="Calibri"/>
                <w:b/>
                <w:bCs/>
                <w:sz w:val="18"/>
                <w:szCs w:val="18"/>
              </w:rPr>
              <w:br/>
            </w:r>
            <w:r w:rsidRPr="0029019E">
              <w:rPr>
                <w:rFonts w:cs="Calibri"/>
                <w:sz w:val="18"/>
                <w:szCs w:val="18"/>
              </w:rPr>
              <w:t>(TS 120)</w:t>
            </w:r>
          </w:p>
        </w:tc>
      </w:tr>
      <w:tr w:rsidR="00C64379" w:rsidRPr="0029019E" w14:paraId="4B1A3899" w14:textId="77777777" w:rsidTr="00594B8E">
        <w:trPr>
          <w:trHeight w:val="352"/>
        </w:trPr>
        <w:tc>
          <w:tcPr>
            <w:tcW w:w="960" w:type="dxa"/>
            <w:vMerge/>
            <w:tcBorders>
              <w:top w:val="nil"/>
              <w:left w:val="single" w:sz="4" w:space="0" w:color="auto"/>
              <w:bottom w:val="single" w:sz="4" w:space="0" w:color="000000"/>
              <w:right w:val="single" w:sz="4" w:space="0" w:color="auto"/>
            </w:tcBorders>
            <w:vAlign w:val="center"/>
            <w:hideMark/>
          </w:tcPr>
          <w:p w14:paraId="1B386D9F" w14:textId="77777777" w:rsidR="00C64379" w:rsidRPr="0029019E" w:rsidRDefault="00C64379" w:rsidP="00D10DB4">
            <w:pPr>
              <w:jc w:val="left"/>
              <w:rPr>
                <w:rFonts w:cs="Calibri"/>
                <w:b/>
                <w:bCs/>
                <w:sz w:val="18"/>
                <w:szCs w:val="18"/>
              </w:rPr>
            </w:pPr>
          </w:p>
        </w:tc>
        <w:tc>
          <w:tcPr>
            <w:tcW w:w="1020" w:type="dxa"/>
            <w:tcBorders>
              <w:top w:val="nil"/>
              <w:left w:val="nil"/>
              <w:bottom w:val="single" w:sz="4" w:space="0" w:color="auto"/>
              <w:right w:val="single" w:sz="4" w:space="0" w:color="auto"/>
            </w:tcBorders>
            <w:shd w:val="clear" w:color="000000" w:fill="E2EFDA"/>
            <w:noWrap/>
            <w:vAlign w:val="center"/>
            <w:hideMark/>
          </w:tcPr>
          <w:p w14:paraId="5ED23ECF"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db</w:t>
            </w:r>
          </w:p>
        </w:tc>
        <w:tc>
          <w:tcPr>
            <w:tcW w:w="1027" w:type="dxa"/>
            <w:tcBorders>
              <w:top w:val="nil"/>
              <w:left w:val="nil"/>
              <w:bottom w:val="single" w:sz="4" w:space="0" w:color="auto"/>
              <w:right w:val="single" w:sz="4" w:space="0" w:color="auto"/>
            </w:tcBorders>
            <w:shd w:val="clear" w:color="000000" w:fill="E2EFDA"/>
            <w:noWrap/>
            <w:vAlign w:val="center"/>
            <w:hideMark/>
          </w:tcPr>
          <w:p w14:paraId="42C06111"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Fő</w:t>
            </w:r>
          </w:p>
        </w:tc>
        <w:tc>
          <w:tcPr>
            <w:tcW w:w="943" w:type="dxa"/>
            <w:tcBorders>
              <w:top w:val="nil"/>
              <w:left w:val="nil"/>
              <w:bottom w:val="single" w:sz="4" w:space="0" w:color="auto"/>
              <w:right w:val="single" w:sz="4" w:space="0" w:color="auto"/>
            </w:tcBorders>
            <w:shd w:val="clear" w:color="000000" w:fill="E2EFDA"/>
            <w:noWrap/>
            <w:vAlign w:val="center"/>
            <w:hideMark/>
          </w:tcPr>
          <w:p w14:paraId="6958A928"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db</w:t>
            </w:r>
          </w:p>
        </w:tc>
        <w:tc>
          <w:tcPr>
            <w:tcW w:w="1007" w:type="dxa"/>
            <w:tcBorders>
              <w:top w:val="nil"/>
              <w:left w:val="nil"/>
              <w:bottom w:val="single" w:sz="4" w:space="0" w:color="auto"/>
              <w:right w:val="single" w:sz="4" w:space="0" w:color="auto"/>
            </w:tcBorders>
            <w:shd w:val="clear" w:color="000000" w:fill="E2EFDA"/>
            <w:noWrap/>
            <w:vAlign w:val="center"/>
            <w:hideMark/>
          </w:tcPr>
          <w:p w14:paraId="095E5786"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Fő</w:t>
            </w:r>
          </w:p>
        </w:tc>
        <w:tc>
          <w:tcPr>
            <w:tcW w:w="992" w:type="dxa"/>
            <w:tcBorders>
              <w:top w:val="nil"/>
              <w:left w:val="nil"/>
              <w:bottom w:val="single" w:sz="4" w:space="0" w:color="auto"/>
              <w:right w:val="single" w:sz="4" w:space="0" w:color="auto"/>
            </w:tcBorders>
            <w:shd w:val="clear" w:color="000000" w:fill="E2EFDA"/>
            <w:noWrap/>
            <w:vAlign w:val="center"/>
            <w:hideMark/>
          </w:tcPr>
          <w:p w14:paraId="03506A0E"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db</w:t>
            </w:r>
          </w:p>
        </w:tc>
        <w:tc>
          <w:tcPr>
            <w:tcW w:w="996" w:type="dxa"/>
            <w:tcBorders>
              <w:top w:val="nil"/>
              <w:left w:val="nil"/>
              <w:bottom w:val="single" w:sz="4" w:space="0" w:color="auto"/>
              <w:right w:val="single" w:sz="4" w:space="0" w:color="auto"/>
            </w:tcBorders>
            <w:shd w:val="clear" w:color="000000" w:fill="E2EFDA"/>
            <w:noWrap/>
            <w:vAlign w:val="center"/>
            <w:hideMark/>
          </w:tcPr>
          <w:p w14:paraId="3F013B4E"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Fő</w:t>
            </w:r>
          </w:p>
        </w:tc>
        <w:tc>
          <w:tcPr>
            <w:tcW w:w="988" w:type="dxa"/>
            <w:tcBorders>
              <w:top w:val="nil"/>
              <w:left w:val="nil"/>
              <w:bottom w:val="single" w:sz="4" w:space="0" w:color="auto"/>
              <w:right w:val="single" w:sz="4" w:space="0" w:color="auto"/>
            </w:tcBorders>
            <w:shd w:val="clear" w:color="000000" w:fill="E2EFDA"/>
            <w:noWrap/>
            <w:vAlign w:val="center"/>
            <w:hideMark/>
          </w:tcPr>
          <w:p w14:paraId="2D4CFD3A"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db</w:t>
            </w:r>
          </w:p>
        </w:tc>
        <w:tc>
          <w:tcPr>
            <w:tcW w:w="1001" w:type="dxa"/>
            <w:tcBorders>
              <w:top w:val="nil"/>
              <w:left w:val="nil"/>
              <w:bottom w:val="single" w:sz="4" w:space="0" w:color="auto"/>
              <w:right w:val="single" w:sz="4" w:space="0" w:color="auto"/>
            </w:tcBorders>
            <w:shd w:val="clear" w:color="000000" w:fill="E2EFDA"/>
            <w:noWrap/>
            <w:vAlign w:val="center"/>
            <w:hideMark/>
          </w:tcPr>
          <w:p w14:paraId="7D9B5509" w14:textId="77777777" w:rsidR="00C64379" w:rsidRPr="0029019E" w:rsidRDefault="00C64379" w:rsidP="00D10DB4">
            <w:pPr>
              <w:jc w:val="center"/>
              <w:rPr>
                <w:rFonts w:cs="Calibri"/>
                <w:b/>
                <w:bCs/>
                <w:color w:val="000000"/>
                <w:sz w:val="18"/>
                <w:szCs w:val="18"/>
              </w:rPr>
            </w:pPr>
            <w:r w:rsidRPr="0029019E">
              <w:rPr>
                <w:rFonts w:cs="Calibri"/>
                <w:b/>
                <w:bCs/>
                <w:color w:val="000000"/>
                <w:sz w:val="18"/>
                <w:szCs w:val="18"/>
              </w:rPr>
              <w:t>Fő</w:t>
            </w:r>
          </w:p>
        </w:tc>
      </w:tr>
      <w:tr w:rsidR="00C64379" w:rsidRPr="0029019E" w14:paraId="3A720957" w14:textId="77777777" w:rsidTr="00C64379">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FA2903" w14:textId="77777777" w:rsidR="00C64379" w:rsidRPr="0029019E" w:rsidRDefault="00C64379" w:rsidP="00D10DB4">
            <w:pPr>
              <w:jc w:val="center"/>
              <w:rPr>
                <w:rFonts w:cs="Calibri"/>
                <w:sz w:val="18"/>
                <w:szCs w:val="18"/>
              </w:rPr>
            </w:pPr>
            <w:r w:rsidRPr="0029019E">
              <w:rPr>
                <w:rFonts w:cs="Calibri"/>
                <w:sz w:val="18"/>
                <w:szCs w:val="18"/>
              </w:rPr>
              <w:t>2015</w:t>
            </w:r>
          </w:p>
        </w:tc>
        <w:tc>
          <w:tcPr>
            <w:tcW w:w="1020" w:type="dxa"/>
            <w:tcBorders>
              <w:top w:val="nil"/>
              <w:left w:val="nil"/>
              <w:bottom w:val="single" w:sz="4" w:space="0" w:color="auto"/>
              <w:right w:val="single" w:sz="4" w:space="0" w:color="auto"/>
            </w:tcBorders>
            <w:shd w:val="clear" w:color="auto" w:fill="auto"/>
            <w:vAlign w:val="center"/>
            <w:hideMark/>
          </w:tcPr>
          <w:p w14:paraId="6304335A"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3332E6AD"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42C852AA"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7" w:type="dxa"/>
            <w:tcBorders>
              <w:top w:val="nil"/>
              <w:left w:val="nil"/>
              <w:bottom w:val="single" w:sz="4" w:space="0" w:color="auto"/>
              <w:right w:val="single" w:sz="4" w:space="0" w:color="auto"/>
            </w:tcBorders>
            <w:shd w:val="clear" w:color="auto" w:fill="auto"/>
            <w:vAlign w:val="center"/>
            <w:hideMark/>
          </w:tcPr>
          <w:p w14:paraId="1A18191B"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14:paraId="2987D004"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5A43ED90"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7AFD8B6B"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1" w:type="dxa"/>
            <w:tcBorders>
              <w:top w:val="nil"/>
              <w:left w:val="nil"/>
              <w:bottom w:val="single" w:sz="4" w:space="0" w:color="auto"/>
              <w:right w:val="single" w:sz="4" w:space="0" w:color="auto"/>
            </w:tcBorders>
            <w:shd w:val="clear" w:color="auto" w:fill="auto"/>
            <w:vAlign w:val="center"/>
            <w:hideMark/>
          </w:tcPr>
          <w:p w14:paraId="6BDA8D77"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r>
      <w:tr w:rsidR="00C64379" w:rsidRPr="0029019E" w14:paraId="3E3EBB6C" w14:textId="77777777" w:rsidTr="00C64379">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DD12DE" w14:textId="77777777" w:rsidR="00C64379" w:rsidRPr="0029019E" w:rsidRDefault="00C64379" w:rsidP="00D10DB4">
            <w:pPr>
              <w:jc w:val="center"/>
              <w:rPr>
                <w:rFonts w:cs="Calibri"/>
                <w:sz w:val="18"/>
                <w:szCs w:val="18"/>
              </w:rPr>
            </w:pPr>
            <w:r w:rsidRPr="0029019E">
              <w:rPr>
                <w:rFonts w:cs="Calibri"/>
                <w:sz w:val="18"/>
                <w:szCs w:val="18"/>
              </w:rPr>
              <w:t>2016</w:t>
            </w:r>
          </w:p>
        </w:tc>
        <w:tc>
          <w:tcPr>
            <w:tcW w:w="1020" w:type="dxa"/>
            <w:tcBorders>
              <w:top w:val="nil"/>
              <w:left w:val="nil"/>
              <w:bottom w:val="single" w:sz="4" w:space="0" w:color="auto"/>
              <w:right w:val="single" w:sz="4" w:space="0" w:color="auto"/>
            </w:tcBorders>
            <w:shd w:val="clear" w:color="auto" w:fill="auto"/>
            <w:vAlign w:val="center"/>
            <w:hideMark/>
          </w:tcPr>
          <w:p w14:paraId="13299456"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3D2C57DF"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6933DB6E"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7" w:type="dxa"/>
            <w:tcBorders>
              <w:top w:val="nil"/>
              <w:left w:val="nil"/>
              <w:bottom w:val="single" w:sz="4" w:space="0" w:color="auto"/>
              <w:right w:val="single" w:sz="4" w:space="0" w:color="auto"/>
            </w:tcBorders>
            <w:shd w:val="clear" w:color="auto" w:fill="auto"/>
            <w:vAlign w:val="center"/>
            <w:hideMark/>
          </w:tcPr>
          <w:p w14:paraId="0575E780"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14:paraId="173ED97E"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612A6EE5"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33ED22E8"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1" w:type="dxa"/>
            <w:tcBorders>
              <w:top w:val="nil"/>
              <w:left w:val="nil"/>
              <w:bottom w:val="single" w:sz="4" w:space="0" w:color="auto"/>
              <w:right w:val="single" w:sz="4" w:space="0" w:color="auto"/>
            </w:tcBorders>
            <w:shd w:val="clear" w:color="auto" w:fill="auto"/>
            <w:vAlign w:val="center"/>
            <w:hideMark/>
          </w:tcPr>
          <w:p w14:paraId="2B60DE59"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r>
      <w:tr w:rsidR="00C64379" w:rsidRPr="0029019E" w14:paraId="621D0A5D" w14:textId="77777777" w:rsidTr="00594B8E">
        <w:trPr>
          <w:trHeight w:val="35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7A8F5D4" w14:textId="77777777" w:rsidR="00C64379" w:rsidRPr="0029019E" w:rsidRDefault="00C64379" w:rsidP="00D10DB4">
            <w:pPr>
              <w:jc w:val="center"/>
              <w:rPr>
                <w:rFonts w:cs="Calibri"/>
                <w:sz w:val="18"/>
                <w:szCs w:val="18"/>
              </w:rPr>
            </w:pPr>
            <w:r w:rsidRPr="0029019E">
              <w:rPr>
                <w:rFonts w:cs="Calibri"/>
                <w:sz w:val="18"/>
                <w:szCs w:val="18"/>
              </w:rPr>
              <w:t>2017</w:t>
            </w:r>
          </w:p>
        </w:tc>
        <w:tc>
          <w:tcPr>
            <w:tcW w:w="1020" w:type="dxa"/>
            <w:tcBorders>
              <w:top w:val="nil"/>
              <w:left w:val="nil"/>
              <w:bottom w:val="single" w:sz="4" w:space="0" w:color="auto"/>
              <w:right w:val="single" w:sz="4" w:space="0" w:color="auto"/>
            </w:tcBorders>
            <w:shd w:val="clear" w:color="auto" w:fill="auto"/>
            <w:vAlign w:val="center"/>
            <w:hideMark/>
          </w:tcPr>
          <w:p w14:paraId="77EB8673"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2191F213"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770085F6" w14:textId="77777777" w:rsidR="00C64379" w:rsidRPr="0029019E" w:rsidRDefault="00C64379" w:rsidP="00D10DB4">
            <w:pPr>
              <w:jc w:val="center"/>
              <w:rPr>
                <w:rFonts w:cs="Calibri"/>
                <w:sz w:val="18"/>
                <w:szCs w:val="18"/>
              </w:rPr>
            </w:pPr>
            <w:r w:rsidRPr="0029019E">
              <w:rPr>
                <w:rFonts w:cs="Calibri"/>
                <w:sz w:val="18"/>
                <w:szCs w:val="18"/>
              </w:rPr>
              <w:t>20</w:t>
            </w:r>
          </w:p>
        </w:tc>
        <w:tc>
          <w:tcPr>
            <w:tcW w:w="1007" w:type="dxa"/>
            <w:tcBorders>
              <w:top w:val="nil"/>
              <w:left w:val="nil"/>
              <w:bottom w:val="single" w:sz="4" w:space="0" w:color="auto"/>
              <w:right w:val="single" w:sz="4" w:space="0" w:color="auto"/>
            </w:tcBorders>
            <w:shd w:val="clear" w:color="auto" w:fill="auto"/>
            <w:vAlign w:val="center"/>
            <w:hideMark/>
          </w:tcPr>
          <w:p w14:paraId="6A201E02" w14:textId="77777777" w:rsidR="00C64379" w:rsidRPr="0029019E" w:rsidRDefault="00C64379" w:rsidP="00D10DB4">
            <w:pPr>
              <w:jc w:val="center"/>
              <w:rPr>
                <w:rFonts w:cs="Calibri"/>
                <w:sz w:val="18"/>
                <w:szCs w:val="18"/>
              </w:rPr>
            </w:pPr>
            <w:r w:rsidRPr="0029019E">
              <w:rPr>
                <w:rFonts w:cs="Calibri"/>
                <w:sz w:val="18"/>
                <w:szCs w:val="18"/>
              </w:rPr>
              <w:t>24</w:t>
            </w:r>
          </w:p>
        </w:tc>
        <w:tc>
          <w:tcPr>
            <w:tcW w:w="992" w:type="dxa"/>
            <w:tcBorders>
              <w:top w:val="nil"/>
              <w:left w:val="nil"/>
              <w:bottom w:val="single" w:sz="4" w:space="0" w:color="auto"/>
              <w:right w:val="single" w:sz="4" w:space="0" w:color="auto"/>
            </w:tcBorders>
            <w:shd w:val="clear" w:color="auto" w:fill="auto"/>
            <w:vAlign w:val="center"/>
            <w:hideMark/>
          </w:tcPr>
          <w:p w14:paraId="6D2C2570"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51A53D69"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4B31CB92" w14:textId="77777777" w:rsidR="00C64379" w:rsidRPr="0029019E" w:rsidRDefault="00C64379" w:rsidP="00D10DB4">
            <w:pPr>
              <w:jc w:val="center"/>
              <w:rPr>
                <w:rFonts w:cs="Calibri"/>
                <w:sz w:val="18"/>
                <w:szCs w:val="18"/>
              </w:rPr>
            </w:pPr>
            <w:r w:rsidRPr="0029019E">
              <w:rPr>
                <w:rFonts w:cs="Calibri"/>
                <w:sz w:val="18"/>
                <w:szCs w:val="18"/>
              </w:rPr>
              <w:t>46</w:t>
            </w:r>
          </w:p>
        </w:tc>
        <w:tc>
          <w:tcPr>
            <w:tcW w:w="1001" w:type="dxa"/>
            <w:tcBorders>
              <w:top w:val="nil"/>
              <w:left w:val="nil"/>
              <w:bottom w:val="single" w:sz="4" w:space="0" w:color="auto"/>
              <w:right w:val="single" w:sz="4" w:space="0" w:color="auto"/>
            </w:tcBorders>
            <w:shd w:val="clear" w:color="auto" w:fill="auto"/>
            <w:vAlign w:val="center"/>
            <w:hideMark/>
          </w:tcPr>
          <w:p w14:paraId="505B857E" w14:textId="77777777" w:rsidR="00C64379" w:rsidRPr="0029019E" w:rsidRDefault="00C64379" w:rsidP="00D10DB4">
            <w:pPr>
              <w:jc w:val="center"/>
              <w:rPr>
                <w:rFonts w:cs="Calibri"/>
                <w:sz w:val="18"/>
                <w:szCs w:val="18"/>
              </w:rPr>
            </w:pPr>
            <w:r w:rsidRPr="0029019E">
              <w:rPr>
                <w:rFonts w:cs="Calibri"/>
                <w:sz w:val="18"/>
                <w:szCs w:val="18"/>
              </w:rPr>
              <w:t>47</w:t>
            </w:r>
          </w:p>
        </w:tc>
      </w:tr>
      <w:tr w:rsidR="00C64379" w:rsidRPr="0029019E" w14:paraId="51066040" w14:textId="77777777" w:rsidTr="00594B8E">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F237897" w14:textId="77777777" w:rsidR="00C64379" w:rsidRPr="0029019E" w:rsidRDefault="00C64379" w:rsidP="00D10DB4">
            <w:pPr>
              <w:jc w:val="center"/>
              <w:rPr>
                <w:rFonts w:cs="Calibri"/>
                <w:sz w:val="18"/>
                <w:szCs w:val="18"/>
              </w:rPr>
            </w:pPr>
            <w:r w:rsidRPr="0029019E">
              <w:rPr>
                <w:rFonts w:cs="Calibri"/>
                <w:sz w:val="18"/>
                <w:szCs w:val="18"/>
              </w:rPr>
              <w:t>2018</w:t>
            </w:r>
          </w:p>
        </w:tc>
        <w:tc>
          <w:tcPr>
            <w:tcW w:w="1020" w:type="dxa"/>
            <w:tcBorders>
              <w:top w:val="nil"/>
              <w:left w:val="nil"/>
              <w:bottom w:val="single" w:sz="4" w:space="0" w:color="auto"/>
              <w:right w:val="single" w:sz="4" w:space="0" w:color="auto"/>
            </w:tcBorders>
            <w:shd w:val="clear" w:color="auto" w:fill="auto"/>
            <w:vAlign w:val="center"/>
            <w:hideMark/>
          </w:tcPr>
          <w:p w14:paraId="5ED5F46C"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510EBC95"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3D6588CE" w14:textId="77777777" w:rsidR="00C64379" w:rsidRPr="0029019E" w:rsidRDefault="00C64379" w:rsidP="00D10DB4">
            <w:pPr>
              <w:jc w:val="center"/>
              <w:rPr>
                <w:rFonts w:cs="Calibri"/>
                <w:sz w:val="18"/>
                <w:szCs w:val="18"/>
              </w:rPr>
            </w:pPr>
            <w:r w:rsidRPr="0029019E">
              <w:rPr>
                <w:rFonts w:cs="Calibri"/>
                <w:sz w:val="18"/>
                <w:szCs w:val="18"/>
              </w:rPr>
              <w:t>20</w:t>
            </w:r>
          </w:p>
        </w:tc>
        <w:tc>
          <w:tcPr>
            <w:tcW w:w="1007" w:type="dxa"/>
            <w:tcBorders>
              <w:top w:val="nil"/>
              <w:left w:val="nil"/>
              <w:bottom w:val="single" w:sz="4" w:space="0" w:color="auto"/>
              <w:right w:val="single" w:sz="4" w:space="0" w:color="auto"/>
            </w:tcBorders>
            <w:shd w:val="clear" w:color="auto" w:fill="auto"/>
            <w:vAlign w:val="center"/>
            <w:hideMark/>
          </w:tcPr>
          <w:p w14:paraId="7B3E1728" w14:textId="77777777" w:rsidR="00C64379" w:rsidRPr="0029019E" w:rsidRDefault="00C64379" w:rsidP="00D10DB4">
            <w:pPr>
              <w:jc w:val="center"/>
              <w:rPr>
                <w:rFonts w:cs="Calibri"/>
                <w:sz w:val="18"/>
                <w:szCs w:val="18"/>
              </w:rPr>
            </w:pPr>
            <w:r w:rsidRPr="0029019E">
              <w:rPr>
                <w:rFonts w:cs="Calibri"/>
                <w:sz w:val="18"/>
                <w:szCs w:val="18"/>
              </w:rPr>
              <w:t>20</w:t>
            </w:r>
          </w:p>
        </w:tc>
        <w:tc>
          <w:tcPr>
            <w:tcW w:w="992" w:type="dxa"/>
            <w:tcBorders>
              <w:top w:val="nil"/>
              <w:left w:val="nil"/>
              <w:bottom w:val="single" w:sz="4" w:space="0" w:color="auto"/>
              <w:right w:val="single" w:sz="4" w:space="0" w:color="auto"/>
            </w:tcBorders>
            <w:shd w:val="clear" w:color="auto" w:fill="auto"/>
            <w:vAlign w:val="center"/>
            <w:hideMark/>
          </w:tcPr>
          <w:p w14:paraId="180B4EF2"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04E065AC"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2FA91D1A" w14:textId="77777777" w:rsidR="00C64379" w:rsidRPr="0029019E" w:rsidRDefault="00C64379" w:rsidP="00D10DB4">
            <w:pPr>
              <w:jc w:val="center"/>
              <w:rPr>
                <w:rFonts w:cs="Calibri"/>
                <w:sz w:val="18"/>
                <w:szCs w:val="18"/>
              </w:rPr>
            </w:pPr>
            <w:r w:rsidRPr="0029019E">
              <w:rPr>
                <w:rFonts w:cs="Calibri"/>
                <w:sz w:val="18"/>
                <w:szCs w:val="18"/>
              </w:rPr>
              <w:t>46</w:t>
            </w:r>
          </w:p>
        </w:tc>
        <w:tc>
          <w:tcPr>
            <w:tcW w:w="1001" w:type="dxa"/>
            <w:tcBorders>
              <w:top w:val="nil"/>
              <w:left w:val="nil"/>
              <w:bottom w:val="single" w:sz="4" w:space="0" w:color="auto"/>
              <w:right w:val="single" w:sz="4" w:space="0" w:color="auto"/>
            </w:tcBorders>
            <w:shd w:val="clear" w:color="auto" w:fill="auto"/>
            <w:vAlign w:val="center"/>
            <w:hideMark/>
          </w:tcPr>
          <w:p w14:paraId="05CE28F8" w14:textId="77777777" w:rsidR="00C64379" w:rsidRPr="0029019E" w:rsidRDefault="00C64379" w:rsidP="00D10DB4">
            <w:pPr>
              <w:jc w:val="center"/>
              <w:rPr>
                <w:rFonts w:cs="Calibri"/>
                <w:sz w:val="18"/>
                <w:szCs w:val="18"/>
              </w:rPr>
            </w:pPr>
            <w:r w:rsidRPr="0029019E">
              <w:rPr>
                <w:rFonts w:cs="Calibri"/>
                <w:sz w:val="18"/>
                <w:szCs w:val="18"/>
              </w:rPr>
              <w:t>46</w:t>
            </w:r>
          </w:p>
        </w:tc>
      </w:tr>
      <w:tr w:rsidR="00C64379" w:rsidRPr="0029019E" w14:paraId="0E3E3422" w14:textId="77777777" w:rsidTr="00594B8E">
        <w:trPr>
          <w:trHeight w:val="27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CA74CE4" w14:textId="77777777" w:rsidR="00C64379" w:rsidRPr="0029019E" w:rsidRDefault="00C64379" w:rsidP="00D10DB4">
            <w:pPr>
              <w:jc w:val="center"/>
              <w:rPr>
                <w:rFonts w:cs="Calibri"/>
                <w:sz w:val="18"/>
                <w:szCs w:val="18"/>
              </w:rPr>
            </w:pPr>
            <w:r w:rsidRPr="0029019E">
              <w:rPr>
                <w:rFonts w:cs="Calibri"/>
                <w:sz w:val="18"/>
                <w:szCs w:val="18"/>
              </w:rPr>
              <w:t>2019</w:t>
            </w:r>
          </w:p>
        </w:tc>
        <w:tc>
          <w:tcPr>
            <w:tcW w:w="1020" w:type="dxa"/>
            <w:tcBorders>
              <w:top w:val="nil"/>
              <w:left w:val="nil"/>
              <w:bottom w:val="single" w:sz="4" w:space="0" w:color="auto"/>
              <w:right w:val="single" w:sz="4" w:space="0" w:color="auto"/>
            </w:tcBorders>
            <w:shd w:val="clear" w:color="auto" w:fill="auto"/>
            <w:vAlign w:val="center"/>
            <w:hideMark/>
          </w:tcPr>
          <w:p w14:paraId="393DB845"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0FD30935"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2E14FD70" w14:textId="77777777" w:rsidR="00C64379" w:rsidRPr="0029019E" w:rsidRDefault="00C64379" w:rsidP="00D10DB4">
            <w:pPr>
              <w:jc w:val="center"/>
              <w:rPr>
                <w:rFonts w:cs="Calibri"/>
                <w:sz w:val="18"/>
                <w:szCs w:val="18"/>
              </w:rPr>
            </w:pPr>
            <w:r w:rsidRPr="0029019E">
              <w:rPr>
                <w:rFonts w:cs="Calibri"/>
                <w:sz w:val="18"/>
                <w:szCs w:val="18"/>
              </w:rPr>
              <w:t>20</w:t>
            </w:r>
          </w:p>
        </w:tc>
        <w:tc>
          <w:tcPr>
            <w:tcW w:w="1007" w:type="dxa"/>
            <w:tcBorders>
              <w:top w:val="nil"/>
              <w:left w:val="nil"/>
              <w:bottom w:val="single" w:sz="4" w:space="0" w:color="auto"/>
              <w:right w:val="single" w:sz="4" w:space="0" w:color="auto"/>
            </w:tcBorders>
            <w:shd w:val="clear" w:color="auto" w:fill="auto"/>
            <w:vAlign w:val="center"/>
            <w:hideMark/>
          </w:tcPr>
          <w:p w14:paraId="764B7A97" w14:textId="77777777" w:rsidR="00C64379" w:rsidRPr="0029019E" w:rsidRDefault="00C64379" w:rsidP="00D10DB4">
            <w:pPr>
              <w:jc w:val="center"/>
              <w:rPr>
                <w:rFonts w:cs="Calibri"/>
                <w:sz w:val="18"/>
                <w:szCs w:val="18"/>
              </w:rPr>
            </w:pPr>
            <w:r w:rsidRPr="0029019E">
              <w:rPr>
                <w:rFonts w:cs="Calibri"/>
                <w:sz w:val="18"/>
                <w:szCs w:val="18"/>
              </w:rPr>
              <w:t>20</w:t>
            </w:r>
          </w:p>
        </w:tc>
        <w:tc>
          <w:tcPr>
            <w:tcW w:w="992" w:type="dxa"/>
            <w:tcBorders>
              <w:top w:val="nil"/>
              <w:left w:val="nil"/>
              <w:bottom w:val="single" w:sz="4" w:space="0" w:color="auto"/>
              <w:right w:val="single" w:sz="4" w:space="0" w:color="auto"/>
            </w:tcBorders>
            <w:shd w:val="clear" w:color="auto" w:fill="auto"/>
            <w:vAlign w:val="center"/>
            <w:hideMark/>
          </w:tcPr>
          <w:p w14:paraId="48AAE8F1"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5FB74994"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158E9F6A" w14:textId="77777777" w:rsidR="00C64379" w:rsidRPr="0029019E" w:rsidRDefault="00C64379" w:rsidP="00D10DB4">
            <w:pPr>
              <w:jc w:val="center"/>
              <w:rPr>
                <w:rFonts w:cs="Calibri"/>
                <w:sz w:val="18"/>
                <w:szCs w:val="18"/>
              </w:rPr>
            </w:pPr>
            <w:r w:rsidRPr="0029019E">
              <w:rPr>
                <w:rFonts w:cs="Calibri"/>
                <w:sz w:val="18"/>
                <w:szCs w:val="18"/>
              </w:rPr>
              <w:t>46</w:t>
            </w:r>
          </w:p>
        </w:tc>
        <w:tc>
          <w:tcPr>
            <w:tcW w:w="1001" w:type="dxa"/>
            <w:tcBorders>
              <w:top w:val="nil"/>
              <w:left w:val="nil"/>
              <w:bottom w:val="single" w:sz="4" w:space="0" w:color="auto"/>
              <w:right w:val="single" w:sz="4" w:space="0" w:color="auto"/>
            </w:tcBorders>
            <w:shd w:val="clear" w:color="auto" w:fill="auto"/>
            <w:vAlign w:val="center"/>
            <w:hideMark/>
          </w:tcPr>
          <w:p w14:paraId="1B866786" w14:textId="77777777" w:rsidR="00C64379" w:rsidRPr="0029019E" w:rsidRDefault="00C64379" w:rsidP="00D10DB4">
            <w:pPr>
              <w:jc w:val="center"/>
              <w:rPr>
                <w:rFonts w:cs="Calibri"/>
                <w:sz w:val="18"/>
                <w:szCs w:val="18"/>
              </w:rPr>
            </w:pPr>
            <w:r w:rsidRPr="0029019E">
              <w:rPr>
                <w:rFonts w:cs="Calibri"/>
                <w:sz w:val="18"/>
                <w:szCs w:val="18"/>
              </w:rPr>
              <w:t>46</w:t>
            </w:r>
          </w:p>
        </w:tc>
      </w:tr>
      <w:tr w:rsidR="00C64379" w:rsidRPr="0029019E" w14:paraId="2F25837A" w14:textId="77777777" w:rsidTr="00594B8E">
        <w:trPr>
          <w:trHeight w:val="38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62B587" w14:textId="77777777" w:rsidR="00C64379" w:rsidRPr="0029019E" w:rsidRDefault="00C64379" w:rsidP="00D10DB4">
            <w:pPr>
              <w:jc w:val="center"/>
              <w:rPr>
                <w:rFonts w:cs="Calibri"/>
                <w:sz w:val="18"/>
                <w:szCs w:val="18"/>
              </w:rPr>
            </w:pPr>
            <w:r w:rsidRPr="0029019E">
              <w:rPr>
                <w:rFonts w:cs="Calibri"/>
                <w:sz w:val="18"/>
                <w:szCs w:val="18"/>
              </w:rPr>
              <w:t>2020</w:t>
            </w:r>
          </w:p>
        </w:tc>
        <w:tc>
          <w:tcPr>
            <w:tcW w:w="1020" w:type="dxa"/>
            <w:tcBorders>
              <w:top w:val="nil"/>
              <w:left w:val="nil"/>
              <w:bottom w:val="single" w:sz="4" w:space="0" w:color="auto"/>
              <w:right w:val="single" w:sz="4" w:space="0" w:color="auto"/>
            </w:tcBorders>
            <w:shd w:val="clear" w:color="auto" w:fill="auto"/>
            <w:vAlign w:val="center"/>
            <w:hideMark/>
          </w:tcPr>
          <w:p w14:paraId="7CDA9FDB"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27" w:type="dxa"/>
            <w:tcBorders>
              <w:top w:val="nil"/>
              <w:left w:val="nil"/>
              <w:bottom w:val="single" w:sz="4" w:space="0" w:color="auto"/>
              <w:right w:val="single" w:sz="4" w:space="0" w:color="auto"/>
            </w:tcBorders>
            <w:shd w:val="clear" w:color="auto" w:fill="auto"/>
            <w:vAlign w:val="center"/>
            <w:hideMark/>
          </w:tcPr>
          <w:p w14:paraId="6A338E04"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43" w:type="dxa"/>
            <w:tcBorders>
              <w:top w:val="nil"/>
              <w:left w:val="nil"/>
              <w:bottom w:val="single" w:sz="4" w:space="0" w:color="auto"/>
              <w:right w:val="single" w:sz="4" w:space="0" w:color="auto"/>
            </w:tcBorders>
            <w:shd w:val="clear" w:color="auto" w:fill="auto"/>
            <w:vAlign w:val="center"/>
            <w:hideMark/>
          </w:tcPr>
          <w:p w14:paraId="56DC1A3A"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7" w:type="dxa"/>
            <w:tcBorders>
              <w:top w:val="nil"/>
              <w:left w:val="nil"/>
              <w:bottom w:val="single" w:sz="4" w:space="0" w:color="auto"/>
              <w:right w:val="single" w:sz="4" w:space="0" w:color="auto"/>
            </w:tcBorders>
            <w:shd w:val="clear" w:color="auto" w:fill="auto"/>
            <w:vAlign w:val="center"/>
            <w:hideMark/>
          </w:tcPr>
          <w:p w14:paraId="54E6F6B0"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14:paraId="3B92B30D"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96" w:type="dxa"/>
            <w:tcBorders>
              <w:top w:val="nil"/>
              <w:left w:val="nil"/>
              <w:bottom w:val="single" w:sz="4" w:space="0" w:color="auto"/>
              <w:right w:val="single" w:sz="4" w:space="0" w:color="auto"/>
            </w:tcBorders>
            <w:shd w:val="clear" w:color="auto" w:fill="auto"/>
            <w:vAlign w:val="center"/>
            <w:hideMark/>
          </w:tcPr>
          <w:p w14:paraId="05EBCFE5"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988" w:type="dxa"/>
            <w:tcBorders>
              <w:top w:val="nil"/>
              <w:left w:val="nil"/>
              <w:bottom w:val="single" w:sz="4" w:space="0" w:color="auto"/>
              <w:right w:val="single" w:sz="4" w:space="0" w:color="auto"/>
            </w:tcBorders>
            <w:shd w:val="clear" w:color="auto" w:fill="auto"/>
            <w:vAlign w:val="center"/>
            <w:hideMark/>
          </w:tcPr>
          <w:p w14:paraId="42933352"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c>
          <w:tcPr>
            <w:tcW w:w="1001" w:type="dxa"/>
            <w:tcBorders>
              <w:top w:val="nil"/>
              <w:left w:val="nil"/>
              <w:bottom w:val="single" w:sz="4" w:space="0" w:color="auto"/>
              <w:right w:val="single" w:sz="4" w:space="0" w:color="auto"/>
            </w:tcBorders>
            <w:shd w:val="clear" w:color="auto" w:fill="auto"/>
            <w:vAlign w:val="center"/>
            <w:hideMark/>
          </w:tcPr>
          <w:p w14:paraId="2424B44C" w14:textId="77777777" w:rsidR="00C64379" w:rsidRPr="0029019E" w:rsidRDefault="00C64379" w:rsidP="00D10DB4">
            <w:pPr>
              <w:jc w:val="center"/>
              <w:rPr>
                <w:rFonts w:cs="Calibri"/>
                <w:sz w:val="18"/>
                <w:szCs w:val="18"/>
              </w:rPr>
            </w:pPr>
            <w:proofErr w:type="spellStart"/>
            <w:r w:rsidRPr="0029019E">
              <w:rPr>
                <w:rFonts w:cs="Calibri"/>
                <w:sz w:val="18"/>
                <w:szCs w:val="18"/>
              </w:rPr>
              <w:t>n.a</w:t>
            </w:r>
            <w:proofErr w:type="spellEnd"/>
            <w:r w:rsidRPr="0029019E">
              <w:rPr>
                <w:rFonts w:cs="Calibri"/>
                <w:sz w:val="18"/>
                <w:szCs w:val="18"/>
              </w:rPr>
              <w:t>.</w:t>
            </w:r>
          </w:p>
        </w:tc>
      </w:tr>
      <w:tr w:rsidR="00C64379" w:rsidRPr="0029019E" w14:paraId="08499ED1" w14:textId="77777777" w:rsidTr="00594B8E">
        <w:trPr>
          <w:trHeight w:val="70"/>
        </w:trPr>
        <w:tc>
          <w:tcPr>
            <w:tcW w:w="960" w:type="dxa"/>
            <w:tcBorders>
              <w:top w:val="nil"/>
              <w:left w:val="nil"/>
              <w:bottom w:val="nil"/>
              <w:right w:val="nil"/>
            </w:tcBorders>
            <w:shd w:val="clear" w:color="auto" w:fill="auto"/>
            <w:noWrap/>
            <w:vAlign w:val="bottom"/>
            <w:hideMark/>
          </w:tcPr>
          <w:p w14:paraId="4D31BE2E" w14:textId="77777777" w:rsidR="00C64379" w:rsidRPr="0029019E" w:rsidRDefault="00C64379" w:rsidP="00D10DB4">
            <w:pPr>
              <w:jc w:val="center"/>
              <w:rPr>
                <w:rFonts w:cs="Calibri"/>
                <w:sz w:val="18"/>
                <w:szCs w:val="18"/>
              </w:rPr>
            </w:pPr>
          </w:p>
        </w:tc>
        <w:tc>
          <w:tcPr>
            <w:tcW w:w="2047" w:type="dxa"/>
            <w:gridSpan w:val="2"/>
            <w:tcBorders>
              <w:top w:val="nil"/>
              <w:left w:val="nil"/>
              <w:bottom w:val="nil"/>
              <w:right w:val="nil"/>
            </w:tcBorders>
            <w:shd w:val="clear" w:color="auto" w:fill="auto"/>
            <w:noWrap/>
            <w:vAlign w:val="bottom"/>
            <w:hideMark/>
          </w:tcPr>
          <w:p w14:paraId="0859C2E8" w14:textId="77777777" w:rsidR="00C64379" w:rsidRPr="0029019E" w:rsidRDefault="00C64379" w:rsidP="00D10DB4">
            <w:pPr>
              <w:jc w:val="left"/>
              <w:rPr>
                <w:rFonts w:cs="Calibri"/>
                <w:sz w:val="18"/>
                <w:szCs w:val="18"/>
              </w:rPr>
            </w:pPr>
            <w:r w:rsidRPr="0029019E">
              <w:rPr>
                <w:rFonts w:cs="Calibri"/>
                <w:sz w:val="18"/>
                <w:szCs w:val="18"/>
              </w:rPr>
              <w:t xml:space="preserve">Forrás: </w:t>
            </w:r>
            <w:proofErr w:type="spellStart"/>
            <w:r w:rsidRPr="0029019E">
              <w:rPr>
                <w:rFonts w:cs="Calibri"/>
                <w:sz w:val="18"/>
                <w:szCs w:val="18"/>
              </w:rPr>
              <w:t>TeIR</w:t>
            </w:r>
            <w:proofErr w:type="spellEnd"/>
            <w:r w:rsidRPr="0029019E">
              <w:rPr>
                <w:rFonts w:cs="Calibri"/>
                <w:sz w:val="18"/>
                <w:szCs w:val="18"/>
              </w:rPr>
              <w:t xml:space="preserve">, KSH </w:t>
            </w:r>
            <w:proofErr w:type="spellStart"/>
            <w:r w:rsidRPr="0029019E">
              <w:rPr>
                <w:rFonts w:cs="Calibri"/>
                <w:sz w:val="18"/>
                <w:szCs w:val="18"/>
              </w:rPr>
              <w:t>Tstar</w:t>
            </w:r>
            <w:proofErr w:type="spellEnd"/>
          </w:p>
        </w:tc>
        <w:tc>
          <w:tcPr>
            <w:tcW w:w="943" w:type="dxa"/>
            <w:tcBorders>
              <w:top w:val="nil"/>
              <w:left w:val="nil"/>
              <w:bottom w:val="nil"/>
              <w:right w:val="nil"/>
            </w:tcBorders>
            <w:shd w:val="clear" w:color="auto" w:fill="auto"/>
            <w:noWrap/>
            <w:vAlign w:val="bottom"/>
            <w:hideMark/>
          </w:tcPr>
          <w:p w14:paraId="7696E9BD" w14:textId="77777777" w:rsidR="00C64379" w:rsidRPr="0029019E" w:rsidRDefault="00C64379" w:rsidP="00D10DB4">
            <w:pPr>
              <w:jc w:val="left"/>
              <w:rPr>
                <w:rFonts w:cs="Calibri"/>
                <w:sz w:val="18"/>
                <w:szCs w:val="18"/>
              </w:rPr>
            </w:pPr>
          </w:p>
        </w:tc>
        <w:tc>
          <w:tcPr>
            <w:tcW w:w="1007" w:type="dxa"/>
            <w:tcBorders>
              <w:top w:val="nil"/>
              <w:left w:val="nil"/>
              <w:bottom w:val="nil"/>
              <w:right w:val="nil"/>
            </w:tcBorders>
            <w:shd w:val="clear" w:color="auto" w:fill="auto"/>
            <w:noWrap/>
            <w:vAlign w:val="bottom"/>
            <w:hideMark/>
          </w:tcPr>
          <w:p w14:paraId="1691DEFD" w14:textId="77777777" w:rsidR="00C64379" w:rsidRPr="0029019E" w:rsidRDefault="00C64379" w:rsidP="00D10DB4">
            <w:pPr>
              <w:jc w:val="left"/>
              <w:rPr>
                <w:rFonts w:ascii="Times New Roman" w:hAnsi="Times New Roman"/>
                <w:sz w:val="18"/>
                <w:szCs w:val="18"/>
              </w:rPr>
            </w:pPr>
          </w:p>
        </w:tc>
        <w:tc>
          <w:tcPr>
            <w:tcW w:w="992" w:type="dxa"/>
            <w:tcBorders>
              <w:top w:val="nil"/>
              <w:left w:val="nil"/>
              <w:bottom w:val="nil"/>
              <w:right w:val="nil"/>
            </w:tcBorders>
            <w:shd w:val="clear" w:color="auto" w:fill="auto"/>
            <w:noWrap/>
            <w:vAlign w:val="bottom"/>
            <w:hideMark/>
          </w:tcPr>
          <w:p w14:paraId="752455F7" w14:textId="77777777" w:rsidR="00C64379" w:rsidRPr="0029019E" w:rsidRDefault="00C64379" w:rsidP="00D10DB4">
            <w:pPr>
              <w:jc w:val="left"/>
              <w:rPr>
                <w:rFonts w:ascii="Times New Roman" w:hAnsi="Times New Roman"/>
                <w:sz w:val="18"/>
                <w:szCs w:val="18"/>
              </w:rPr>
            </w:pPr>
          </w:p>
        </w:tc>
        <w:tc>
          <w:tcPr>
            <w:tcW w:w="996" w:type="dxa"/>
            <w:tcBorders>
              <w:top w:val="nil"/>
              <w:left w:val="nil"/>
              <w:bottom w:val="nil"/>
              <w:right w:val="nil"/>
            </w:tcBorders>
            <w:shd w:val="clear" w:color="auto" w:fill="auto"/>
            <w:noWrap/>
            <w:vAlign w:val="bottom"/>
            <w:hideMark/>
          </w:tcPr>
          <w:p w14:paraId="0E02DE91" w14:textId="77777777" w:rsidR="00C64379" w:rsidRPr="0029019E" w:rsidRDefault="00C64379" w:rsidP="00D10DB4">
            <w:pPr>
              <w:jc w:val="left"/>
              <w:rPr>
                <w:rFonts w:ascii="Times New Roman" w:hAnsi="Times New Roman"/>
                <w:sz w:val="18"/>
                <w:szCs w:val="18"/>
              </w:rPr>
            </w:pPr>
          </w:p>
        </w:tc>
        <w:tc>
          <w:tcPr>
            <w:tcW w:w="988" w:type="dxa"/>
            <w:tcBorders>
              <w:top w:val="nil"/>
              <w:left w:val="nil"/>
              <w:bottom w:val="nil"/>
              <w:right w:val="nil"/>
            </w:tcBorders>
            <w:shd w:val="clear" w:color="auto" w:fill="auto"/>
            <w:noWrap/>
            <w:vAlign w:val="bottom"/>
            <w:hideMark/>
          </w:tcPr>
          <w:p w14:paraId="1F2121A4" w14:textId="77777777" w:rsidR="00C64379" w:rsidRPr="0029019E" w:rsidRDefault="00C64379" w:rsidP="00D10DB4">
            <w:pPr>
              <w:jc w:val="left"/>
              <w:rPr>
                <w:rFonts w:ascii="Times New Roman" w:hAnsi="Times New Roman"/>
                <w:sz w:val="18"/>
                <w:szCs w:val="18"/>
              </w:rPr>
            </w:pPr>
          </w:p>
        </w:tc>
        <w:tc>
          <w:tcPr>
            <w:tcW w:w="1001" w:type="dxa"/>
            <w:tcBorders>
              <w:top w:val="nil"/>
              <w:left w:val="nil"/>
              <w:bottom w:val="nil"/>
              <w:right w:val="nil"/>
            </w:tcBorders>
            <w:shd w:val="clear" w:color="auto" w:fill="auto"/>
            <w:noWrap/>
            <w:vAlign w:val="bottom"/>
            <w:hideMark/>
          </w:tcPr>
          <w:p w14:paraId="5514568F" w14:textId="77777777" w:rsidR="00C64379" w:rsidRPr="0029019E" w:rsidRDefault="00C64379" w:rsidP="00D10DB4">
            <w:pPr>
              <w:jc w:val="left"/>
              <w:rPr>
                <w:rFonts w:ascii="Times New Roman" w:hAnsi="Times New Roman"/>
                <w:sz w:val="18"/>
                <w:szCs w:val="18"/>
              </w:rPr>
            </w:pPr>
          </w:p>
        </w:tc>
      </w:tr>
    </w:tbl>
    <w:p w14:paraId="2372954F" w14:textId="77777777" w:rsidR="00C64379" w:rsidRDefault="00C64379" w:rsidP="0069294E">
      <w:pPr>
        <w:pStyle w:val="NormlCalibri11"/>
        <w:pBdr>
          <w:top w:val="none" w:sz="0" w:space="0" w:color="auto"/>
          <w:left w:val="none" w:sz="0" w:space="0" w:color="auto"/>
          <w:bottom w:val="none" w:sz="0" w:space="0" w:color="auto"/>
          <w:right w:val="none" w:sz="0" w:space="0" w:color="auto"/>
        </w:pBdr>
      </w:pPr>
    </w:p>
    <w:tbl>
      <w:tblPr>
        <w:tblW w:w="5098" w:type="dxa"/>
        <w:tblInd w:w="2264" w:type="dxa"/>
        <w:tblCellMar>
          <w:left w:w="70" w:type="dxa"/>
          <w:right w:w="70" w:type="dxa"/>
        </w:tblCellMar>
        <w:tblLook w:val="04A0" w:firstRow="1" w:lastRow="0" w:firstColumn="1" w:lastColumn="0" w:noHBand="0" w:noVBand="1"/>
      </w:tblPr>
      <w:tblGrid>
        <w:gridCol w:w="1600"/>
        <w:gridCol w:w="1514"/>
        <w:gridCol w:w="1984"/>
      </w:tblGrid>
      <w:tr w:rsidR="00C64379" w:rsidRPr="00C64379" w14:paraId="1BB8A343" w14:textId="77777777" w:rsidTr="00C64379">
        <w:trPr>
          <w:trHeight w:val="335"/>
        </w:trPr>
        <w:tc>
          <w:tcPr>
            <w:tcW w:w="50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1C7BF" w14:textId="77777777" w:rsidR="00C64379" w:rsidRPr="00C64379" w:rsidRDefault="00C64379" w:rsidP="00D10DB4">
            <w:pPr>
              <w:jc w:val="center"/>
              <w:rPr>
                <w:rFonts w:cs="Calibri"/>
                <w:b/>
                <w:bCs/>
                <w:sz w:val="18"/>
                <w:szCs w:val="18"/>
              </w:rPr>
            </w:pPr>
            <w:r w:rsidRPr="00C64379">
              <w:rPr>
                <w:rFonts w:cs="Calibri"/>
                <w:b/>
                <w:bCs/>
                <w:sz w:val="18"/>
                <w:szCs w:val="18"/>
              </w:rPr>
              <w:lastRenderedPageBreak/>
              <w:t>4.3.3. a.) számú táblázat - Bölcsődék és bölcsődébe beíratott gyermekek száma</w:t>
            </w:r>
          </w:p>
        </w:tc>
      </w:tr>
      <w:tr w:rsidR="00C64379" w:rsidRPr="00C64379" w14:paraId="48EDADB2" w14:textId="77777777" w:rsidTr="00C64379">
        <w:trPr>
          <w:trHeight w:val="826"/>
        </w:trPr>
        <w:tc>
          <w:tcPr>
            <w:tcW w:w="160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155BEFA6" w14:textId="77777777" w:rsidR="00C64379" w:rsidRPr="00C64379" w:rsidRDefault="00C64379" w:rsidP="00D10DB4">
            <w:pPr>
              <w:jc w:val="center"/>
              <w:rPr>
                <w:rFonts w:cs="Calibri"/>
                <w:b/>
                <w:bCs/>
                <w:sz w:val="18"/>
                <w:szCs w:val="18"/>
              </w:rPr>
            </w:pPr>
            <w:r w:rsidRPr="00C64379">
              <w:rPr>
                <w:rFonts w:cs="Calibri"/>
                <w:b/>
                <w:bCs/>
                <w:sz w:val="18"/>
                <w:szCs w:val="18"/>
              </w:rPr>
              <w:t>Év</w:t>
            </w:r>
          </w:p>
        </w:tc>
        <w:tc>
          <w:tcPr>
            <w:tcW w:w="1514" w:type="dxa"/>
            <w:tcBorders>
              <w:top w:val="nil"/>
              <w:left w:val="nil"/>
              <w:bottom w:val="single" w:sz="4" w:space="0" w:color="auto"/>
              <w:right w:val="single" w:sz="4" w:space="0" w:color="auto"/>
            </w:tcBorders>
            <w:shd w:val="clear" w:color="000000" w:fill="E2EFDA"/>
            <w:vAlign w:val="center"/>
            <w:hideMark/>
          </w:tcPr>
          <w:p w14:paraId="03057086" w14:textId="77777777" w:rsidR="00C64379" w:rsidRPr="00C64379" w:rsidRDefault="00C64379" w:rsidP="00D10DB4">
            <w:pPr>
              <w:jc w:val="center"/>
              <w:rPr>
                <w:rFonts w:cs="Calibri"/>
                <w:b/>
                <w:bCs/>
                <w:sz w:val="18"/>
                <w:szCs w:val="18"/>
              </w:rPr>
            </w:pPr>
            <w:r w:rsidRPr="00C64379">
              <w:rPr>
                <w:rFonts w:cs="Calibri"/>
                <w:b/>
                <w:bCs/>
                <w:sz w:val="18"/>
                <w:szCs w:val="18"/>
              </w:rPr>
              <w:t>Működő, önkormányzati bölcsődei férőhelyek száma</w:t>
            </w:r>
          </w:p>
        </w:tc>
        <w:tc>
          <w:tcPr>
            <w:tcW w:w="1984" w:type="dxa"/>
            <w:tcBorders>
              <w:top w:val="nil"/>
              <w:left w:val="nil"/>
              <w:bottom w:val="single" w:sz="4" w:space="0" w:color="auto"/>
              <w:right w:val="single" w:sz="4" w:space="0" w:color="auto"/>
            </w:tcBorders>
            <w:shd w:val="clear" w:color="000000" w:fill="E2EFDA"/>
            <w:vAlign w:val="center"/>
            <w:hideMark/>
          </w:tcPr>
          <w:p w14:paraId="02BA8785" w14:textId="77777777" w:rsidR="00C64379" w:rsidRPr="00C64379" w:rsidRDefault="00C64379" w:rsidP="00D10DB4">
            <w:pPr>
              <w:jc w:val="center"/>
              <w:rPr>
                <w:rFonts w:cs="Calibri"/>
                <w:b/>
                <w:bCs/>
                <w:sz w:val="18"/>
                <w:szCs w:val="18"/>
              </w:rPr>
            </w:pPr>
            <w:r w:rsidRPr="00C64379">
              <w:rPr>
                <w:rFonts w:cs="Calibri"/>
                <w:b/>
                <w:bCs/>
                <w:sz w:val="18"/>
                <w:szCs w:val="18"/>
              </w:rPr>
              <w:t>Önkormányzati bölcsődébe beírt gyerekek száma</w:t>
            </w:r>
          </w:p>
        </w:tc>
      </w:tr>
      <w:tr w:rsidR="00C64379" w:rsidRPr="00C64379" w14:paraId="18F05B3E" w14:textId="77777777" w:rsidTr="00C64379">
        <w:trPr>
          <w:trHeight w:val="427"/>
        </w:trPr>
        <w:tc>
          <w:tcPr>
            <w:tcW w:w="1600" w:type="dxa"/>
            <w:vMerge/>
            <w:tcBorders>
              <w:top w:val="nil"/>
              <w:left w:val="single" w:sz="4" w:space="0" w:color="auto"/>
              <w:bottom w:val="single" w:sz="4" w:space="0" w:color="000000"/>
              <w:right w:val="single" w:sz="4" w:space="0" w:color="auto"/>
            </w:tcBorders>
            <w:vAlign w:val="center"/>
            <w:hideMark/>
          </w:tcPr>
          <w:p w14:paraId="612D4EDD" w14:textId="77777777" w:rsidR="00C64379" w:rsidRPr="00C64379" w:rsidRDefault="00C64379" w:rsidP="00D10DB4">
            <w:pPr>
              <w:jc w:val="left"/>
              <w:rPr>
                <w:rFonts w:cs="Calibri"/>
                <w:b/>
                <w:bCs/>
                <w:sz w:val="18"/>
                <w:szCs w:val="18"/>
              </w:rPr>
            </w:pPr>
          </w:p>
        </w:tc>
        <w:tc>
          <w:tcPr>
            <w:tcW w:w="1514" w:type="dxa"/>
            <w:tcBorders>
              <w:top w:val="nil"/>
              <w:left w:val="nil"/>
              <w:bottom w:val="single" w:sz="4" w:space="0" w:color="auto"/>
              <w:right w:val="single" w:sz="4" w:space="0" w:color="auto"/>
            </w:tcBorders>
            <w:shd w:val="clear" w:color="000000" w:fill="E2EFDA"/>
            <w:noWrap/>
            <w:vAlign w:val="center"/>
            <w:hideMark/>
          </w:tcPr>
          <w:p w14:paraId="2237583E" w14:textId="77777777" w:rsidR="00C64379" w:rsidRPr="00C64379" w:rsidRDefault="00C64379" w:rsidP="00D10DB4">
            <w:pPr>
              <w:jc w:val="center"/>
              <w:rPr>
                <w:rFonts w:cs="Calibri"/>
                <w:b/>
                <w:bCs/>
                <w:color w:val="000000"/>
                <w:sz w:val="18"/>
                <w:szCs w:val="18"/>
              </w:rPr>
            </w:pPr>
            <w:r w:rsidRPr="00C64379">
              <w:rPr>
                <w:rFonts w:cs="Calibri"/>
                <w:b/>
                <w:bCs/>
                <w:color w:val="000000"/>
                <w:sz w:val="18"/>
                <w:szCs w:val="18"/>
              </w:rPr>
              <w:t>db</w:t>
            </w:r>
          </w:p>
        </w:tc>
        <w:tc>
          <w:tcPr>
            <w:tcW w:w="1984" w:type="dxa"/>
            <w:tcBorders>
              <w:top w:val="nil"/>
              <w:left w:val="nil"/>
              <w:bottom w:val="single" w:sz="4" w:space="0" w:color="auto"/>
              <w:right w:val="single" w:sz="4" w:space="0" w:color="auto"/>
            </w:tcBorders>
            <w:shd w:val="clear" w:color="000000" w:fill="E2EFDA"/>
            <w:noWrap/>
            <w:vAlign w:val="center"/>
            <w:hideMark/>
          </w:tcPr>
          <w:p w14:paraId="404101D7" w14:textId="77777777" w:rsidR="00C64379" w:rsidRPr="00C64379" w:rsidRDefault="00C64379" w:rsidP="00D10DB4">
            <w:pPr>
              <w:jc w:val="center"/>
              <w:rPr>
                <w:rFonts w:cs="Calibri"/>
                <w:b/>
                <w:bCs/>
                <w:color w:val="000000"/>
                <w:sz w:val="18"/>
                <w:szCs w:val="18"/>
              </w:rPr>
            </w:pPr>
            <w:r w:rsidRPr="00C64379">
              <w:rPr>
                <w:rFonts w:cs="Calibri"/>
                <w:b/>
                <w:bCs/>
                <w:color w:val="000000"/>
                <w:sz w:val="18"/>
                <w:szCs w:val="18"/>
              </w:rPr>
              <w:t>Fő</w:t>
            </w:r>
          </w:p>
        </w:tc>
      </w:tr>
      <w:tr w:rsidR="00C64379" w:rsidRPr="00C64379" w14:paraId="7144FE38" w14:textId="77777777" w:rsidTr="00C64379">
        <w:trPr>
          <w:trHeight w:val="300"/>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57E90D99" w14:textId="77777777" w:rsidR="00C64379" w:rsidRPr="00C64379" w:rsidRDefault="00C64379" w:rsidP="00D10DB4">
            <w:pPr>
              <w:jc w:val="center"/>
              <w:rPr>
                <w:rFonts w:cs="Calibri"/>
                <w:sz w:val="18"/>
                <w:szCs w:val="18"/>
              </w:rPr>
            </w:pPr>
            <w:r w:rsidRPr="00C64379">
              <w:rPr>
                <w:rFonts w:cs="Calibri"/>
                <w:sz w:val="18"/>
                <w:szCs w:val="18"/>
              </w:rPr>
              <w:t>2015</w:t>
            </w:r>
          </w:p>
        </w:tc>
        <w:tc>
          <w:tcPr>
            <w:tcW w:w="1514" w:type="dxa"/>
            <w:tcBorders>
              <w:top w:val="nil"/>
              <w:left w:val="nil"/>
              <w:bottom w:val="single" w:sz="4" w:space="0" w:color="auto"/>
              <w:right w:val="single" w:sz="4" w:space="0" w:color="auto"/>
            </w:tcBorders>
            <w:shd w:val="clear" w:color="auto" w:fill="auto"/>
            <w:vAlign w:val="center"/>
            <w:hideMark/>
          </w:tcPr>
          <w:p w14:paraId="22BB89A4" w14:textId="77777777" w:rsidR="00C64379" w:rsidRPr="00C64379" w:rsidRDefault="00C64379" w:rsidP="00D10DB4">
            <w:pPr>
              <w:jc w:val="center"/>
              <w:rPr>
                <w:rFonts w:cs="Calibri"/>
                <w:sz w:val="18"/>
                <w:szCs w:val="18"/>
              </w:rPr>
            </w:pPr>
            <w:r w:rsidRPr="00C64379">
              <w:rPr>
                <w:rFonts w:cs="Calibri"/>
                <w:sz w:val="18"/>
                <w:szCs w:val="18"/>
              </w:rPr>
              <w:t>46</w:t>
            </w:r>
          </w:p>
        </w:tc>
        <w:tc>
          <w:tcPr>
            <w:tcW w:w="1984" w:type="dxa"/>
            <w:tcBorders>
              <w:top w:val="nil"/>
              <w:left w:val="nil"/>
              <w:bottom w:val="single" w:sz="4" w:space="0" w:color="auto"/>
              <w:right w:val="single" w:sz="4" w:space="0" w:color="auto"/>
            </w:tcBorders>
            <w:shd w:val="clear" w:color="auto" w:fill="auto"/>
            <w:vAlign w:val="center"/>
            <w:hideMark/>
          </w:tcPr>
          <w:p w14:paraId="0F9C1101" w14:textId="77777777" w:rsidR="00C64379" w:rsidRPr="00C64379" w:rsidRDefault="00C64379" w:rsidP="00D10DB4">
            <w:pPr>
              <w:jc w:val="center"/>
              <w:rPr>
                <w:rFonts w:cs="Calibri"/>
                <w:sz w:val="18"/>
                <w:szCs w:val="18"/>
              </w:rPr>
            </w:pPr>
            <w:r w:rsidRPr="00C64379">
              <w:rPr>
                <w:rFonts w:cs="Calibri"/>
                <w:sz w:val="18"/>
                <w:szCs w:val="18"/>
              </w:rPr>
              <w:t>76</w:t>
            </w:r>
          </w:p>
        </w:tc>
      </w:tr>
      <w:tr w:rsidR="00C64379" w:rsidRPr="00C64379" w14:paraId="41D7EFA1" w14:textId="77777777" w:rsidTr="00C64379">
        <w:trPr>
          <w:trHeight w:val="300"/>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7ED9A6A5" w14:textId="77777777" w:rsidR="00C64379" w:rsidRPr="00C64379" w:rsidRDefault="00C64379" w:rsidP="00D10DB4">
            <w:pPr>
              <w:jc w:val="center"/>
              <w:rPr>
                <w:rFonts w:cs="Calibri"/>
                <w:sz w:val="18"/>
                <w:szCs w:val="18"/>
              </w:rPr>
            </w:pPr>
            <w:r w:rsidRPr="00C64379">
              <w:rPr>
                <w:rFonts w:cs="Calibri"/>
                <w:sz w:val="18"/>
                <w:szCs w:val="18"/>
              </w:rPr>
              <w:t>2016</w:t>
            </w:r>
          </w:p>
        </w:tc>
        <w:tc>
          <w:tcPr>
            <w:tcW w:w="1514" w:type="dxa"/>
            <w:tcBorders>
              <w:top w:val="nil"/>
              <w:left w:val="nil"/>
              <w:bottom w:val="single" w:sz="4" w:space="0" w:color="auto"/>
              <w:right w:val="single" w:sz="4" w:space="0" w:color="auto"/>
            </w:tcBorders>
            <w:shd w:val="clear" w:color="auto" w:fill="auto"/>
            <w:vAlign w:val="center"/>
            <w:hideMark/>
          </w:tcPr>
          <w:p w14:paraId="7EDB1554" w14:textId="77777777" w:rsidR="00C64379" w:rsidRPr="00C64379" w:rsidRDefault="00C64379" w:rsidP="00D10DB4">
            <w:pPr>
              <w:jc w:val="center"/>
              <w:rPr>
                <w:rFonts w:cs="Calibri"/>
                <w:sz w:val="18"/>
                <w:szCs w:val="18"/>
              </w:rPr>
            </w:pPr>
            <w:r w:rsidRPr="00C64379">
              <w:rPr>
                <w:rFonts w:cs="Calibri"/>
                <w:sz w:val="18"/>
                <w:szCs w:val="18"/>
              </w:rPr>
              <w:t>46</w:t>
            </w:r>
          </w:p>
        </w:tc>
        <w:tc>
          <w:tcPr>
            <w:tcW w:w="1984" w:type="dxa"/>
            <w:tcBorders>
              <w:top w:val="nil"/>
              <w:left w:val="nil"/>
              <w:bottom w:val="single" w:sz="4" w:space="0" w:color="auto"/>
              <w:right w:val="single" w:sz="4" w:space="0" w:color="auto"/>
            </w:tcBorders>
            <w:shd w:val="clear" w:color="auto" w:fill="auto"/>
            <w:vAlign w:val="center"/>
            <w:hideMark/>
          </w:tcPr>
          <w:p w14:paraId="35CE2E6E" w14:textId="77777777" w:rsidR="00C64379" w:rsidRPr="00C64379" w:rsidRDefault="00C64379" w:rsidP="00D10DB4">
            <w:pPr>
              <w:jc w:val="center"/>
              <w:rPr>
                <w:rFonts w:cs="Calibri"/>
                <w:sz w:val="18"/>
                <w:szCs w:val="18"/>
              </w:rPr>
            </w:pPr>
            <w:r w:rsidRPr="00C64379">
              <w:rPr>
                <w:rFonts w:cs="Calibri"/>
                <w:sz w:val="18"/>
                <w:szCs w:val="18"/>
              </w:rPr>
              <w:t>84</w:t>
            </w:r>
          </w:p>
        </w:tc>
      </w:tr>
      <w:tr w:rsidR="00C64379" w:rsidRPr="00C64379" w14:paraId="2A591952" w14:textId="77777777" w:rsidTr="00C64379">
        <w:trPr>
          <w:trHeight w:val="239"/>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1410B9C6" w14:textId="77777777" w:rsidR="00C64379" w:rsidRPr="00C64379" w:rsidRDefault="00C64379" w:rsidP="00D10DB4">
            <w:pPr>
              <w:jc w:val="center"/>
              <w:rPr>
                <w:rFonts w:cs="Calibri"/>
                <w:sz w:val="18"/>
                <w:szCs w:val="18"/>
              </w:rPr>
            </w:pPr>
            <w:r w:rsidRPr="00C64379">
              <w:rPr>
                <w:rFonts w:cs="Calibri"/>
                <w:sz w:val="18"/>
                <w:szCs w:val="18"/>
              </w:rPr>
              <w:t>2017</w:t>
            </w:r>
          </w:p>
        </w:tc>
        <w:tc>
          <w:tcPr>
            <w:tcW w:w="1514" w:type="dxa"/>
            <w:tcBorders>
              <w:top w:val="nil"/>
              <w:left w:val="nil"/>
              <w:bottom w:val="single" w:sz="4" w:space="0" w:color="auto"/>
              <w:right w:val="single" w:sz="4" w:space="0" w:color="auto"/>
            </w:tcBorders>
            <w:shd w:val="clear" w:color="auto" w:fill="auto"/>
            <w:vAlign w:val="center"/>
            <w:hideMark/>
          </w:tcPr>
          <w:p w14:paraId="60B3A2F1" w14:textId="77777777" w:rsidR="00C64379" w:rsidRPr="00C64379" w:rsidRDefault="00C64379" w:rsidP="00D10DB4">
            <w:pPr>
              <w:jc w:val="center"/>
              <w:rPr>
                <w:rFonts w:cs="Calibri"/>
                <w:sz w:val="18"/>
                <w:szCs w:val="18"/>
              </w:rPr>
            </w:pPr>
            <w:r w:rsidRPr="00C64379">
              <w:rPr>
                <w:rFonts w:cs="Calibri"/>
                <w:sz w:val="18"/>
                <w:szCs w:val="18"/>
              </w:rPr>
              <w:t>46</w:t>
            </w:r>
          </w:p>
        </w:tc>
        <w:tc>
          <w:tcPr>
            <w:tcW w:w="1984" w:type="dxa"/>
            <w:tcBorders>
              <w:top w:val="nil"/>
              <w:left w:val="nil"/>
              <w:bottom w:val="single" w:sz="4" w:space="0" w:color="auto"/>
              <w:right w:val="single" w:sz="4" w:space="0" w:color="auto"/>
            </w:tcBorders>
            <w:shd w:val="clear" w:color="auto" w:fill="auto"/>
            <w:vAlign w:val="center"/>
            <w:hideMark/>
          </w:tcPr>
          <w:p w14:paraId="667ED25D" w14:textId="77777777" w:rsidR="00C64379" w:rsidRPr="00C64379" w:rsidRDefault="00C64379" w:rsidP="00D10DB4">
            <w:pPr>
              <w:jc w:val="center"/>
              <w:rPr>
                <w:rFonts w:cs="Calibri"/>
                <w:sz w:val="18"/>
                <w:szCs w:val="18"/>
              </w:rPr>
            </w:pPr>
            <w:r w:rsidRPr="00C64379">
              <w:rPr>
                <w:rFonts w:cs="Calibri"/>
                <w:sz w:val="18"/>
                <w:szCs w:val="18"/>
              </w:rPr>
              <w:t>80</w:t>
            </w:r>
          </w:p>
        </w:tc>
      </w:tr>
      <w:tr w:rsidR="00C64379" w:rsidRPr="00C64379" w14:paraId="45B2A45E" w14:textId="77777777" w:rsidTr="00C64379">
        <w:trPr>
          <w:trHeight w:val="258"/>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372D28F8" w14:textId="77777777" w:rsidR="00C64379" w:rsidRPr="00C64379" w:rsidRDefault="00C64379" w:rsidP="00D10DB4">
            <w:pPr>
              <w:jc w:val="center"/>
              <w:rPr>
                <w:rFonts w:cs="Calibri"/>
                <w:sz w:val="18"/>
                <w:szCs w:val="18"/>
              </w:rPr>
            </w:pPr>
            <w:r w:rsidRPr="00C64379">
              <w:rPr>
                <w:rFonts w:cs="Calibri"/>
                <w:sz w:val="18"/>
                <w:szCs w:val="18"/>
              </w:rPr>
              <w:t>2018</w:t>
            </w:r>
          </w:p>
        </w:tc>
        <w:tc>
          <w:tcPr>
            <w:tcW w:w="1514" w:type="dxa"/>
            <w:tcBorders>
              <w:top w:val="nil"/>
              <w:left w:val="nil"/>
              <w:bottom w:val="single" w:sz="4" w:space="0" w:color="auto"/>
              <w:right w:val="single" w:sz="4" w:space="0" w:color="auto"/>
            </w:tcBorders>
            <w:shd w:val="clear" w:color="auto" w:fill="auto"/>
            <w:vAlign w:val="center"/>
            <w:hideMark/>
          </w:tcPr>
          <w:p w14:paraId="5A898530" w14:textId="77777777" w:rsidR="00C64379" w:rsidRPr="00C64379" w:rsidRDefault="00C64379" w:rsidP="00D10DB4">
            <w:pPr>
              <w:jc w:val="center"/>
              <w:rPr>
                <w:rFonts w:cs="Calibri"/>
                <w:sz w:val="18"/>
                <w:szCs w:val="18"/>
              </w:rPr>
            </w:pPr>
            <w:r w:rsidRPr="00C64379">
              <w:rPr>
                <w:rFonts w:cs="Calibri"/>
                <w:sz w:val="18"/>
                <w:szCs w:val="18"/>
              </w:rPr>
              <w:t>46</w:t>
            </w:r>
          </w:p>
        </w:tc>
        <w:tc>
          <w:tcPr>
            <w:tcW w:w="1984" w:type="dxa"/>
            <w:tcBorders>
              <w:top w:val="nil"/>
              <w:left w:val="nil"/>
              <w:bottom w:val="single" w:sz="4" w:space="0" w:color="auto"/>
              <w:right w:val="single" w:sz="4" w:space="0" w:color="auto"/>
            </w:tcBorders>
            <w:shd w:val="clear" w:color="auto" w:fill="auto"/>
            <w:vAlign w:val="center"/>
            <w:hideMark/>
          </w:tcPr>
          <w:p w14:paraId="68C76D22" w14:textId="77777777" w:rsidR="00C64379" w:rsidRPr="00C64379" w:rsidRDefault="00C64379" w:rsidP="00D10DB4">
            <w:pPr>
              <w:jc w:val="center"/>
              <w:rPr>
                <w:rFonts w:cs="Calibri"/>
                <w:sz w:val="18"/>
                <w:szCs w:val="18"/>
              </w:rPr>
            </w:pPr>
            <w:r w:rsidRPr="00C64379">
              <w:rPr>
                <w:rFonts w:cs="Calibri"/>
                <w:sz w:val="18"/>
                <w:szCs w:val="18"/>
              </w:rPr>
              <w:t>85</w:t>
            </w:r>
          </w:p>
        </w:tc>
      </w:tr>
      <w:tr w:rsidR="00C64379" w:rsidRPr="00C64379" w14:paraId="26D6348F" w14:textId="77777777" w:rsidTr="00C64379">
        <w:trPr>
          <w:trHeight w:val="276"/>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71587D04" w14:textId="77777777" w:rsidR="00C64379" w:rsidRPr="00C64379" w:rsidRDefault="00C64379" w:rsidP="00D10DB4">
            <w:pPr>
              <w:jc w:val="center"/>
              <w:rPr>
                <w:rFonts w:cs="Calibri"/>
                <w:sz w:val="18"/>
                <w:szCs w:val="18"/>
              </w:rPr>
            </w:pPr>
            <w:r w:rsidRPr="00C64379">
              <w:rPr>
                <w:rFonts w:cs="Calibri"/>
                <w:sz w:val="18"/>
                <w:szCs w:val="18"/>
              </w:rPr>
              <w:t>2019</w:t>
            </w:r>
          </w:p>
        </w:tc>
        <w:tc>
          <w:tcPr>
            <w:tcW w:w="1514" w:type="dxa"/>
            <w:tcBorders>
              <w:top w:val="nil"/>
              <w:left w:val="nil"/>
              <w:bottom w:val="single" w:sz="4" w:space="0" w:color="auto"/>
              <w:right w:val="single" w:sz="4" w:space="0" w:color="auto"/>
            </w:tcBorders>
            <w:shd w:val="clear" w:color="auto" w:fill="auto"/>
            <w:vAlign w:val="center"/>
            <w:hideMark/>
          </w:tcPr>
          <w:p w14:paraId="6AC0FE9B" w14:textId="77777777" w:rsidR="00C64379" w:rsidRPr="00C64379" w:rsidRDefault="00C64379" w:rsidP="00D10DB4">
            <w:pPr>
              <w:jc w:val="center"/>
              <w:rPr>
                <w:rFonts w:cs="Calibri"/>
                <w:sz w:val="18"/>
                <w:szCs w:val="18"/>
              </w:rPr>
            </w:pPr>
            <w:r w:rsidRPr="00C64379">
              <w:rPr>
                <w:rFonts w:cs="Calibri"/>
                <w:sz w:val="18"/>
                <w:szCs w:val="18"/>
              </w:rPr>
              <w:t>48</w:t>
            </w:r>
          </w:p>
        </w:tc>
        <w:tc>
          <w:tcPr>
            <w:tcW w:w="1984" w:type="dxa"/>
            <w:tcBorders>
              <w:top w:val="nil"/>
              <w:left w:val="nil"/>
              <w:bottom w:val="single" w:sz="4" w:space="0" w:color="auto"/>
              <w:right w:val="single" w:sz="4" w:space="0" w:color="auto"/>
            </w:tcBorders>
            <w:shd w:val="clear" w:color="auto" w:fill="auto"/>
            <w:vAlign w:val="center"/>
            <w:hideMark/>
          </w:tcPr>
          <w:p w14:paraId="08F47FC4" w14:textId="77777777" w:rsidR="00C64379" w:rsidRPr="00C64379" w:rsidRDefault="00C64379" w:rsidP="00D10DB4">
            <w:pPr>
              <w:jc w:val="center"/>
              <w:rPr>
                <w:rFonts w:cs="Calibri"/>
                <w:sz w:val="18"/>
                <w:szCs w:val="18"/>
              </w:rPr>
            </w:pPr>
            <w:r w:rsidRPr="00C64379">
              <w:rPr>
                <w:rFonts w:cs="Calibri"/>
                <w:sz w:val="18"/>
                <w:szCs w:val="18"/>
              </w:rPr>
              <w:t>85</w:t>
            </w:r>
          </w:p>
        </w:tc>
      </w:tr>
      <w:tr w:rsidR="00C64379" w:rsidRPr="00C64379" w14:paraId="7E229C38" w14:textId="77777777" w:rsidTr="00C64379">
        <w:trPr>
          <w:trHeight w:val="138"/>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02AB07D4" w14:textId="77777777" w:rsidR="00C64379" w:rsidRPr="00C64379" w:rsidRDefault="00C64379" w:rsidP="00D10DB4">
            <w:pPr>
              <w:jc w:val="center"/>
              <w:rPr>
                <w:rFonts w:cs="Calibri"/>
                <w:sz w:val="18"/>
                <w:szCs w:val="18"/>
              </w:rPr>
            </w:pPr>
            <w:r w:rsidRPr="00C64379">
              <w:rPr>
                <w:rFonts w:cs="Calibri"/>
                <w:sz w:val="18"/>
                <w:szCs w:val="18"/>
              </w:rPr>
              <w:t>2020</w:t>
            </w:r>
          </w:p>
        </w:tc>
        <w:tc>
          <w:tcPr>
            <w:tcW w:w="1514" w:type="dxa"/>
            <w:tcBorders>
              <w:top w:val="nil"/>
              <w:left w:val="nil"/>
              <w:bottom w:val="single" w:sz="4" w:space="0" w:color="auto"/>
              <w:right w:val="single" w:sz="4" w:space="0" w:color="auto"/>
            </w:tcBorders>
            <w:shd w:val="clear" w:color="auto" w:fill="auto"/>
            <w:vAlign w:val="center"/>
            <w:hideMark/>
          </w:tcPr>
          <w:p w14:paraId="7657F421" w14:textId="77777777" w:rsidR="00C64379" w:rsidRPr="00C64379" w:rsidRDefault="00C64379" w:rsidP="00D10DB4">
            <w:pPr>
              <w:jc w:val="center"/>
              <w:rPr>
                <w:rFonts w:cs="Calibri"/>
                <w:sz w:val="18"/>
                <w:szCs w:val="18"/>
              </w:rPr>
            </w:pPr>
            <w:r w:rsidRPr="00C64379">
              <w:rPr>
                <w:rFonts w:cs="Calibri"/>
                <w:sz w:val="18"/>
                <w:szCs w:val="18"/>
              </w:rPr>
              <w:t>48</w:t>
            </w:r>
          </w:p>
        </w:tc>
        <w:tc>
          <w:tcPr>
            <w:tcW w:w="1984" w:type="dxa"/>
            <w:tcBorders>
              <w:top w:val="nil"/>
              <w:left w:val="nil"/>
              <w:bottom w:val="single" w:sz="4" w:space="0" w:color="auto"/>
              <w:right w:val="single" w:sz="4" w:space="0" w:color="auto"/>
            </w:tcBorders>
            <w:shd w:val="clear" w:color="auto" w:fill="auto"/>
            <w:vAlign w:val="center"/>
            <w:hideMark/>
          </w:tcPr>
          <w:p w14:paraId="273D84F6" w14:textId="77777777" w:rsidR="00C64379" w:rsidRPr="00C64379" w:rsidRDefault="00C64379" w:rsidP="00D10DB4">
            <w:pPr>
              <w:jc w:val="center"/>
              <w:rPr>
                <w:rFonts w:cs="Calibri"/>
                <w:sz w:val="18"/>
                <w:szCs w:val="18"/>
              </w:rPr>
            </w:pPr>
            <w:r w:rsidRPr="00C64379">
              <w:rPr>
                <w:rFonts w:cs="Calibri"/>
                <w:sz w:val="18"/>
                <w:szCs w:val="18"/>
              </w:rPr>
              <w:t>85</w:t>
            </w:r>
          </w:p>
        </w:tc>
      </w:tr>
      <w:tr w:rsidR="00C64379" w:rsidRPr="00C64379" w14:paraId="15FB6082" w14:textId="77777777" w:rsidTr="00C64379">
        <w:trPr>
          <w:trHeight w:val="300"/>
        </w:trPr>
        <w:tc>
          <w:tcPr>
            <w:tcW w:w="5098" w:type="dxa"/>
            <w:gridSpan w:val="3"/>
            <w:tcBorders>
              <w:top w:val="nil"/>
              <w:left w:val="nil"/>
              <w:bottom w:val="nil"/>
              <w:right w:val="nil"/>
            </w:tcBorders>
            <w:shd w:val="clear" w:color="auto" w:fill="auto"/>
            <w:noWrap/>
            <w:vAlign w:val="bottom"/>
            <w:hideMark/>
          </w:tcPr>
          <w:p w14:paraId="10CFFBCB" w14:textId="77777777" w:rsidR="00C64379" w:rsidRPr="00C64379" w:rsidRDefault="00C64379" w:rsidP="00D10DB4">
            <w:pPr>
              <w:jc w:val="left"/>
              <w:rPr>
                <w:rFonts w:cs="Calibri"/>
                <w:sz w:val="18"/>
                <w:szCs w:val="18"/>
              </w:rPr>
            </w:pPr>
            <w:r w:rsidRPr="00C64379">
              <w:rPr>
                <w:rFonts w:cs="Calibri"/>
                <w:sz w:val="18"/>
                <w:szCs w:val="18"/>
              </w:rPr>
              <w:t>Forrás: Önkormányzati és intézményi adatgyűjtés</w:t>
            </w:r>
          </w:p>
        </w:tc>
      </w:tr>
    </w:tbl>
    <w:p w14:paraId="28BE2768" w14:textId="77777777" w:rsidR="00C64379" w:rsidRDefault="00C64379" w:rsidP="0069294E">
      <w:pPr>
        <w:pStyle w:val="NormlCalibri11"/>
        <w:pBdr>
          <w:top w:val="none" w:sz="0" w:space="0" w:color="auto"/>
          <w:left w:val="none" w:sz="0" w:space="0" w:color="auto"/>
          <w:bottom w:val="none" w:sz="0" w:space="0" w:color="auto"/>
          <w:right w:val="none" w:sz="0" w:space="0" w:color="auto"/>
        </w:pBdr>
      </w:pPr>
    </w:p>
    <w:p w14:paraId="64B7A620" w14:textId="77777777" w:rsidR="0069294E" w:rsidRDefault="002102FE" w:rsidP="0069294E">
      <w:pPr>
        <w:pStyle w:val="NormlCalibri11"/>
        <w:pBdr>
          <w:top w:val="none" w:sz="0" w:space="0" w:color="auto"/>
          <w:left w:val="none" w:sz="0" w:space="0" w:color="auto"/>
          <w:bottom w:val="none" w:sz="0" w:space="0" w:color="auto"/>
          <w:right w:val="none" w:sz="0" w:space="0" w:color="auto"/>
        </w:pBdr>
      </w:pPr>
      <w:r>
        <w:t>Kiskőrösön 1 db bölcsőde van, a</w:t>
      </w:r>
      <w:r w:rsidR="00A410EE">
        <w:t>z</w:t>
      </w:r>
      <w:r>
        <w:t xml:space="preserve"> intézménybe beír</w:t>
      </w:r>
      <w:r w:rsidR="005E6515">
        <w:t>atott</w:t>
      </w:r>
      <w:r>
        <w:t xml:space="preserve"> gyermekek száma nagyobb, mint a férőhelyek száma. Ez egy probléma, hiszen ha több hely lenne,</w:t>
      </w:r>
      <w:r w:rsidR="007B33C1">
        <w:t xml:space="preserve"> több gyermeket tudnának a szülő</w:t>
      </w:r>
      <w:r>
        <w:t>k elhelyezni. A férőhelyek bővítése</w:t>
      </w:r>
      <w:r w:rsidR="004F1755">
        <w:t xml:space="preserve"> pozitív</w:t>
      </w:r>
      <w:r>
        <w:t xml:space="preserve"> hatással lenne az anyák munkavállalására. </w:t>
      </w:r>
    </w:p>
    <w:p w14:paraId="746CF7F5" w14:textId="77777777" w:rsidR="00582910" w:rsidRDefault="00582910" w:rsidP="0069294E">
      <w:pPr>
        <w:pStyle w:val="NormlCalibri11"/>
        <w:pBdr>
          <w:top w:val="none" w:sz="0" w:space="0" w:color="auto"/>
          <w:left w:val="none" w:sz="0" w:space="0" w:color="auto"/>
          <w:bottom w:val="none" w:sz="0" w:space="0" w:color="auto"/>
          <w:right w:val="none" w:sz="0" w:space="0" w:color="auto"/>
        </w:pBdr>
      </w:pPr>
    </w:p>
    <w:p w14:paraId="13716625" w14:textId="71E879E4" w:rsidR="00B51CA6" w:rsidRPr="00D25B58" w:rsidRDefault="00104B5D" w:rsidP="00C23163">
      <w:pPr>
        <w:pStyle w:val="NormlCalibri11"/>
        <w:numPr>
          <w:ilvl w:val="0"/>
          <w:numId w:val="7"/>
        </w:numPr>
        <w:pBdr>
          <w:top w:val="none" w:sz="0" w:space="0" w:color="auto"/>
          <w:left w:val="none" w:sz="0" w:space="0" w:color="auto"/>
          <w:bottom w:val="none" w:sz="0" w:space="0" w:color="auto"/>
          <w:right w:val="none" w:sz="0" w:space="0" w:color="auto"/>
        </w:pBdr>
      </w:pPr>
      <w:r w:rsidRPr="00D25B58">
        <w:t>Fogyatékos</w:t>
      </w:r>
      <w:r w:rsidR="006D010C">
        <w:t>sággal élőkre</w:t>
      </w:r>
      <w:r w:rsidRPr="00D25B58">
        <w:t xml:space="preserve"> vonatkozó adatok</w:t>
      </w:r>
    </w:p>
    <w:p w14:paraId="006861E7" w14:textId="77777777" w:rsidR="00D25B58" w:rsidRPr="00D25B58" w:rsidRDefault="00D25B58" w:rsidP="00D25B58">
      <w:pPr>
        <w:pStyle w:val="NormlCalibri11"/>
        <w:pBdr>
          <w:top w:val="none" w:sz="0" w:space="0" w:color="auto"/>
          <w:left w:val="none" w:sz="0" w:space="0" w:color="auto"/>
          <w:bottom w:val="none" w:sz="0" w:space="0" w:color="auto"/>
          <w:right w:val="none" w:sz="0" w:space="0" w:color="auto"/>
        </w:pBdr>
      </w:pPr>
    </w:p>
    <w:p w14:paraId="3F8080D5" w14:textId="19D05FAC" w:rsidR="00D25B58" w:rsidRPr="008F4D5C" w:rsidRDefault="00D25B58" w:rsidP="00D25B58">
      <w:pPr>
        <w:pStyle w:val="NormlCalibri11"/>
        <w:pBdr>
          <w:top w:val="none" w:sz="0" w:space="0" w:color="auto"/>
          <w:left w:val="none" w:sz="0" w:space="0" w:color="auto"/>
          <w:bottom w:val="none" w:sz="0" w:space="0" w:color="auto"/>
          <w:right w:val="none" w:sz="0" w:space="0" w:color="auto"/>
        </w:pBdr>
        <w:rPr>
          <w:color w:val="FF0000"/>
        </w:rPr>
      </w:pPr>
      <w:r w:rsidRPr="00D25B58">
        <w:t>Nem rendelkezünk adatokkal a fogyatékos</w:t>
      </w:r>
      <w:r w:rsidR="006D010C">
        <w:t>sággal élőkre</w:t>
      </w:r>
      <w:r w:rsidRPr="00D25B58">
        <w:t xml:space="preserve"> vonatkozóan.</w:t>
      </w:r>
      <w:r>
        <w:rPr>
          <w:color w:val="FF0000"/>
        </w:rPr>
        <w:t xml:space="preserve"> </w:t>
      </w:r>
    </w:p>
    <w:p w14:paraId="3FDB41C6" w14:textId="77777777" w:rsidR="00582910" w:rsidRDefault="00582910" w:rsidP="00AE6E86">
      <w:pPr>
        <w:pStyle w:val="NormlCalibri11"/>
        <w:pBdr>
          <w:top w:val="none" w:sz="0" w:space="0" w:color="auto"/>
          <w:left w:val="none" w:sz="0" w:space="0" w:color="auto"/>
          <w:bottom w:val="none" w:sz="0" w:space="0" w:color="auto"/>
          <w:right w:val="none" w:sz="0" w:space="0" w:color="auto"/>
        </w:pBdr>
      </w:pPr>
    </w:p>
    <w:p w14:paraId="59771B59" w14:textId="77777777" w:rsidR="002102FE" w:rsidRDefault="002102FE" w:rsidP="002102FE">
      <w:pPr>
        <w:pStyle w:val="NormlCalibri11"/>
        <w:pBdr>
          <w:top w:val="none" w:sz="0" w:space="0" w:color="auto"/>
          <w:left w:val="none" w:sz="0" w:space="0" w:color="auto"/>
          <w:bottom w:val="none" w:sz="0" w:space="0" w:color="auto"/>
          <w:right w:val="none" w:sz="0" w:space="0" w:color="auto"/>
        </w:pBdr>
      </w:pPr>
    </w:p>
    <w:p w14:paraId="49611E0B" w14:textId="77777777" w:rsidR="00104B5D" w:rsidRDefault="00104B5D" w:rsidP="00C23163">
      <w:pPr>
        <w:pStyle w:val="NormlCalibri11"/>
        <w:numPr>
          <w:ilvl w:val="0"/>
          <w:numId w:val="7"/>
        </w:numPr>
        <w:pBdr>
          <w:top w:val="none" w:sz="0" w:space="0" w:color="auto"/>
          <w:left w:val="none" w:sz="0" w:space="0" w:color="auto"/>
          <w:bottom w:val="none" w:sz="0" w:space="0" w:color="auto"/>
          <w:right w:val="none" w:sz="0" w:space="0" w:color="auto"/>
        </w:pBdr>
      </w:pPr>
      <w:r>
        <w:t>Nyugdíjban részesülők adatai</w:t>
      </w:r>
    </w:p>
    <w:p w14:paraId="2DCA5760" w14:textId="77777777" w:rsidR="008F4D5C" w:rsidRDefault="008F4D5C" w:rsidP="008F4D5C">
      <w:pPr>
        <w:pStyle w:val="NormlCalibri11"/>
        <w:pBdr>
          <w:top w:val="none" w:sz="0" w:space="0" w:color="auto"/>
          <w:left w:val="none" w:sz="0" w:space="0" w:color="auto"/>
          <w:bottom w:val="none" w:sz="0" w:space="0" w:color="auto"/>
          <w:right w:val="none" w:sz="0" w:space="0" w:color="auto"/>
        </w:pBdr>
        <w:ind w:left="1440"/>
      </w:pPr>
    </w:p>
    <w:p w14:paraId="4686CD60" w14:textId="77777777" w:rsidR="008F4D5C" w:rsidRPr="00703F28" w:rsidRDefault="008F4D5C" w:rsidP="008F4D5C">
      <w:pPr>
        <w:pStyle w:val="NormlCalibri11"/>
        <w:pBdr>
          <w:top w:val="none" w:sz="0" w:space="0" w:color="auto"/>
          <w:left w:val="none" w:sz="0" w:space="0" w:color="auto"/>
          <w:bottom w:val="none" w:sz="0" w:space="0" w:color="auto"/>
          <w:right w:val="none" w:sz="0" w:space="0" w:color="auto"/>
        </w:pBdr>
      </w:pPr>
      <w:r>
        <w:t>A következő táblázat megmutatja a nyugdíjban, nyugdíjszerű ellátásban részesülő férfiak, nők számát, és a két adatból megkapjuk az összes nyugdíjas számát.</w:t>
      </w:r>
    </w:p>
    <w:p w14:paraId="2A215FA3" w14:textId="77777777" w:rsidR="00980EF5" w:rsidRDefault="00980EF5" w:rsidP="008F4D5C">
      <w:pPr>
        <w:pStyle w:val="NormlCalibri11"/>
        <w:pBdr>
          <w:top w:val="none" w:sz="0" w:space="0" w:color="auto"/>
          <w:left w:val="none" w:sz="0" w:space="0" w:color="auto"/>
          <w:bottom w:val="none" w:sz="0" w:space="0" w:color="auto"/>
          <w:right w:val="none" w:sz="0" w:space="0" w:color="auto"/>
        </w:pBdr>
        <w:rPr>
          <w:sz w:val="16"/>
          <w:szCs w:val="16"/>
        </w:rPr>
      </w:pPr>
    </w:p>
    <w:p w14:paraId="5D5EA856" w14:textId="77777777" w:rsidR="00980EF5" w:rsidRDefault="00980EF5" w:rsidP="008F4D5C">
      <w:pPr>
        <w:pStyle w:val="NormlCalibri11"/>
        <w:pBdr>
          <w:top w:val="none" w:sz="0" w:space="0" w:color="auto"/>
          <w:left w:val="none" w:sz="0" w:space="0" w:color="auto"/>
          <w:bottom w:val="none" w:sz="0" w:space="0" w:color="auto"/>
          <w:right w:val="none" w:sz="0" w:space="0" w:color="auto"/>
        </w:pBdr>
        <w:rPr>
          <w:sz w:val="16"/>
          <w:szCs w:val="16"/>
        </w:rPr>
      </w:pPr>
    </w:p>
    <w:tbl>
      <w:tblPr>
        <w:tblW w:w="6799" w:type="dxa"/>
        <w:tblInd w:w="1409" w:type="dxa"/>
        <w:tblCellMar>
          <w:left w:w="70" w:type="dxa"/>
          <w:right w:w="70" w:type="dxa"/>
        </w:tblCellMar>
        <w:tblLook w:val="04A0" w:firstRow="1" w:lastRow="0" w:firstColumn="1" w:lastColumn="0" w:noHBand="0" w:noVBand="1"/>
      </w:tblPr>
      <w:tblGrid>
        <w:gridCol w:w="1129"/>
        <w:gridCol w:w="1985"/>
        <w:gridCol w:w="1701"/>
        <w:gridCol w:w="1984"/>
      </w:tblGrid>
      <w:tr w:rsidR="009972C8" w:rsidRPr="009972C8" w14:paraId="5026B0B0" w14:textId="77777777" w:rsidTr="009972C8">
        <w:trPr>
          <w:trHeight w:val="724"/>
        </w:trPr>
        <w:tc>
          <w:tcPr>
            <w:tcW w:w="679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3486DD" w14:textId="77777777" w:rsidR="009972C8" w:rsidRPr="009972C8" w:rsidRDefault="009972C8" w:rsidP="009972C8">
            <w:pPr>
              <w:jc w:val="center"/>
              <w:rPr>
                <w:rFonts w:cs="Calibri"/>
                <w:b/>
                <w:bCs/>
                <w:sz w:val="18"/>
                <w:szCs w:val="18"/>
              </w:rPr>
            </w:pPr>
            <w:r w:rsidRPr="009972C8">
              <w:rPr>
                <w:rFonts w:cs="Calibri"/>
                <w:b/>
                <w:bCs/>
                <w:sz w:val="18"/>
                <w:szCs w:val="18"/>
              </w:rPr>
              <w:t>6.1.1. számú táblázat – Nyugdíjban, ellátásban, járadékban és egyéb járandóságban részesülők száma</w:t>
            </w:r>
          </w:p>
        </w:tc>
      </w:tr>
      <w:tr w:rsidR="009972C8" w:rsidRPr="009972C8" w14:paraId="39C2EE38" w14:textId="77777777" w:rsidTr="009972C8">
        <w:trPr>
          <w:trHeight w:val="138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7755390F" w14:textId="77777777" w:rsidR="009972C8" w:rsidRPr="009972C8" w:rsidRDefault="009972C8" w:rsidP="009972C8">
            <w:pPr>
              <w:jc w:val="center"/>
              <w:rPr>
                <w:rFonts w:cs="Calibri"/>
                <w:b/>
                <w:bCs/>
                <w:sz w:val="18"/>
                <w:szCs w:val="18"/>
              </w:rPr>
            </w:pPr>
            <w:r w:rsidRPr="009972C8">
              <w:rPr>
                <w:rFonts w:cs="Calibri"/>
                <w:b/>
                <w:bCs/>
                <w:sz w:val="18"/>
                <w:szCs w:val="18"/>
              </w:rPr>
              <w:t>Év</w:t>
            </w:r>
          </w:p>
        </w:tc>
        <w:tc>
          <w:tcPr>
            <w:tcW w:w="1985" w:type="dxa"/>
            <w:tcBorders>
              <w:top w:val="nil"/>
              <w:left w:val="nil"/>
              <w:bottom w:val="single" w:sz="4" w:space="0" w:color="auto"/>
              <w:right w:val="single" w:sz="4" w:space="0" w:color="auto"/>
            </w:tcBorders>
            <w:shd w:val="clear" w:color="000000" w:fill="E2EFDA"/>
            <w:vAlign w:val="center"/>
            <w:hideMark/>
          </w:tcPr>
          <w:p w14:paraId="1B7AEE96" w14:textId="77777777" w:rsidR="009972C8" w:rsidRPr="009972C8" w:rsidRDefault="009972C8" w:rsidP="009972C8">
            <w:pPr>
              <w:jc w:val="center"/>
              <w:rPr>
                <w:rFonts w:cs="Calibri"/>
                <w:b/>
                <w:bCs/>
                <w:sz w:val="18"/>
                <w:szCs w:val="18"/>
              </w:rPr>
            </w:pPr>
            <w:r w:rsidRPr="009972C8">
              <w:rPr>
                <w:rFonts w:cs="Calibri"/>
                <w:b/>
                <w:bCs/>
                <w:sz w:val="18"/>
                <w:szCs w:val="18"/>
              </w:rPr>
              <w:t xml:space="preserve">Nyugdíjban, ellátásban, járadékban és egyéb járandóságban részesülő férfiak száma </w:t>
            </w:r>
            <w:r w:rsidRPr="009972C8">
              <w:rPr>
                <w:rFonts w:cs="Calibri"/>
                <w:sz w:val="18"/>
                <w:szCs w:val="18"/>
              </w:rPr>
              <w:t>(TS 063)</w:t>
            </w:r>
          </w:p>
        </w:tc>
        <w:tc>
          <w:tcPr>
            <w:tcW w:w="1701" w:type="dxa"/>
            <w:tcBorders>
              <w:top w:val="nil"/>
              <w:left w:val="nil"/>
              <w:bottom w:val="single" w:sz="4" w:space="0" w:color="auto"/>
              <w:right w:val="single" w:sz="4" w:space="0" w:color="auto"/>
            </w:tcBorders>
            <w:shd w:val="clear" w:color="000000" w:fill="E2EFDA"/>
            <w:vAlign w:val="center"/>
            <w:hideMark/>
          </w:tcPr>
          <w:p w14:paraId="561FA6F7" w14:textId="77777777" w:rsidR="009972C8" w:rsidRPr="009972C8" w:rsidRDefault="009972C8" w:rsidP="009972C8">
            <w:pPr>
              <w:jc w:val="center"/>
              <w:rPr>
                <w:rFonts w:cs="Calibri"/>
                <w:b/>
                <w:bCs/>
                <w:sz w:val="18"/>
                <w:szCs w:val="18"/>
              </w:rPr>
            </w:pPr>
            <w:r w:rsidRPr="009972C8">
              <w:rPr>
                <w:rFonts w:cs="Calibri"/>
                <w:b/>
                <w:bCs/>
                <w:sz w:val="18"/>
                <w:szCs w:val="18"/>
              </w:rPr>
              <w:t xml:space="preserve">Nyugdíjban, ellátásban, járadékban és egyéb járandóságban részesülő nők száma </w:t>
            </w:r>
            <w:r w:rsidRPr="009972C8">
              <w:rPr>
                <w:rFonts w:cs="Calibri"/>
                <w:sz w:val="18"/>
                <w:szCs w:val="18"/>
              </w:rPr>
              <w:t>(TS 064)</w:t>
            </w:r>
          </w:p>
        </w:tc>
        <w:tc>
          <w:tcPr>
            <w:tcW w:w="1984" w:type="dxa"/>
            <w:tcBorders>
              <w:top w:val="nil"/>
              <w:left w:val="nil"/>
              <w:bottom w:val="single" w:sz="4" w:space="0" w:color="auto"/>
              <w:right w:val="single" w:sz="4" w:space="0" w:color="auto"/>
            </w:tcBorders>
            <w:shd w:val="clear" w:color="000000" w:fill="E2EFDA"/>
            <w:vAlign w:val="center"/>
            <w:hideMark/>
          </w:tcPr>
          <w:p w14:paraId="17552D98" w14:textId="77777777" w:rsidR="009972C8" w:rsidRPr="009972C8" w:rsidRDefault="009972C8" w:rsidP="009972C8">
            <w:pPr>
              <w:jc w:val="center"/>
              <w:rPr>
                <w:rFonts w:cs="Calibri"/>
                <w:b/>
                <w:bCs/>
                <w:sz w:val="18"/>
                <w:szCs w:val="18"/>
              </w:rPr>
            </w:pPr>
            <w:r w:rsidRPr="009972C8">
              <w:rPr>
                <w:rFonts w:cs="Calibri"/>
                <w:b/>
                <w:bCs/>
                <w:sz w:val="18"/>
                <w:szCs w:val="18"/>
              </w:rPr>
              <w:t>Összes nyugdíjas</w:t>
            </w:r>
          </w:p>
        </w:tc>
      </w:tr>
      <w:tr w:rsidR="009972C8" w:rsidRPr="009972C8" w14:paraId="1C9AED6B" w14:textId="77777777" w:rsidTr="009972C8">
        <w:trPr>
          <w:trHeight w:val="3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639B78F" w14:textId="77777777" w:rsidR="009972C8" w:rsidRPr="009972C8" w:rsidRDefault="009972C8" w:rsidP="009972C8">
            <w:pPr>
              <w:jc w:val="center"/>
              <w:rPr>
                <w:rFonts w:cs="Calibri"/>
                <w:sz w:val="18"/>
                <w:szCs w:val="18"/>
              </w:rPr>
            </w:pPr>
            <w:r w:rsidRPr="009972C8">
              <w:rPr>
                <w:rFonts w:cs="Calibri"/>
                <w:sz w:val="18"/>
                <w:szCs w:val="18"/>
              </w:rPr>
              <w:t>2015</w:t>
            </w:r>
          </w:p>
        </w:tc>
        <w:tc>
          <w:tcPr>
            <w:tcW w:w="1985" w:type="dxa"/>
            <w:tcBorders>
              <w:top w:val="nil"/>
              <w:left w:val="nil"/>
              <w:bottom w:val="single" w:sz="4" w:space="0" w:color="auto"/>
              <w:right w:val="single" w:sz="4" w:space="0" w:color="auto"/>
            </w:tcBorders>
            <w:shd w:val="clear" w:color="auto" w:fill="auto"/>
            <w:vAlign w:val="center"/>
            <w:hideMark/>
          </w:tcPr>
          <w:p w14:paraId="6F439AED" w14:textId="77777777" w:rsidR="009972C8" w:rsidRPr="009972C8" w:rsidRDefault="009972C8" w:rsidP="009972C8">
            <w:pPr>
              <w:jc w:val="center"/>
              <w:rPr>
                <w:rFonts w:cs="Calibri"/>
                <w:sz w:val="18"/>
                <w:szCs w:val="18"/>
              </w:rPr>
            </w:pPr>
            <w:r w:rsidRPr="009972C8">
              <w:rPr>
                <w:rFonts w:cs="Calibri"/>
                <w:sz w:val="18"/>
                <w:szCs w:val="18"/>
              </w:rPr>
              <w:t>1565</w:t>
            </w:r>
          </w:p>
        </w:tc>
        <w:tc>
          <w:tcPr>
            <w:tcW w:w="1701" w:type="dxa"/>
            <w:tcBorders>
              <w:top w:val="nil"/>
              <w:left w:val="nil"/>
              <w:bottom w:val="single" w:sz="4" w:space="0" w:color="auto"/>
              <w:right w:val="single" w:sz="4" w:space="0" w:color="auto"/>
            </w:tcBorders>
            <w:shd w:val="clear" w:color="auto" w:fill="auto"/>
            <w:vAlign w:val="center"/>
            <w:hideMark/>
          </w:tcPr>
          <w:p w14:paraId="0F9B55DC" w14:textId="77777777" w:rsidR="009972C8" w:rsidRPr="009972C8" w:rsidRDefault="009972C8" w:rsidP="009972C8">
            <w:pPr>
              <w:jc w:val="center"/>
              <w:rPr>
                <w:rFonts w:cs="Calibri"/>
                <w:sz w:val="18"/>
                <w:szCs w:val="18"/>
              </w:rPr>
            </w:pPr>
            <w:r w:rsidRPr="009972C8">
              <w:rPr>
                <w:rFonts w:cs="Calibri"/>
                <w:sz w:val="18"/>
                <w:szCs w:val="18"/>
              </w:rPr>
              <w:t>2460</w:t>
            </w:r>
          </w:p>
        </w:tc>
        <w:tc>
          <w:tcPr>
            <w:tcW w:w="1984" w:type="dxa"/>
            <w:tcBorders>
              <w:top w:val="nil"/>
              <w:left w:val="nil"/>
              <w:bottom w:val="single" w:sz="4" w:space="0" w:color="auto"/>
              <w:right w:val="single" w:sz="4" w:space="0" w:color="auto"/>
            </w:tcBorders>
            <w:shd w:val="clear" w:color="000000" w:fill="FCE4D6"/>
            <w:noWrap/>
            <w:vAlign w:val="center"/>
            <w:hideMark/>
          </w:tcPr>
          <w:p w14:paraId="553991CB" w14:textId="77777777" w:rsidR="009972C8" w:rsidRPr="009972C8" w:rsidRDefault="009972C8" w:rsidP="009972C8">
            <w:pPr>
              <w:jc w:val="center"/>
              <w:rPr>
                <w:rFonts w:cs="Calibri"/>
                <w:sz w:val="18"/>
                <w:szCs w:val="18"/>
              </w:rPr>
            </w:pPr>
            <w:r w:rsidRPr="009972C8">
              <w:rPr>
                <w:rFonts w:cs="Calibri"/>
                <w:sz w:val="18"/>
                <w:szCs w:val="18"/>
              </w:rPr>
              <w:t>4025</w:t>
            </w:r>
          </w:p>
        </w:tc>
      </w:tr>
      <w:tr w:rsidR="009972C8" w:rsidRPr="009972C8" w14:paraId="1758A955" w14:textId="77777777" w:rsidTr="009972C8">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E92DF16" w14:textId="77777777" w:rsidR="009972C8" w:rsidRPr="009972C8" w:rsidRDefault="009972C8" w:rsidP="009972C8">
            <w:pPr>
              <w:jc w:val="center"/>
              <w:rPr>
                <w:rFonts w:cs="Calibri"/>
                <w:sz w:val="18"/>
                <w:szCs w:val="18"/>
              </w:rPr>
            </w:pPr>
            <w:r w:rsidRPr="009972C8">
              <w:rPr>
                <w:rFonts w:cs="Calibri"/>
                <w:sz w:val="18"/>
                <w:szCs w:val="18"/>
              </w:rPr>
              <w:t>2016</w:t>
            </w:r>
          </w:p>
        </w:tc>
        <w:tc>
          <w:tcPr>
            <w:tcW w:w="1985" w:type="dxa"/>
            <w:tcBorders>
              <w:top w:val="nil"/>
              <w:left w:val="nil"/>
              <w:bottom w:val="single" w:sz="4" w:space="0" w:color="auto"/>
              <w:right w:val="single" w:sz="4" w:space="0" w:color="auto"/>
            </w:tcBorders>
            <w:shd w:val="clear" w:color="auto" w:fill="auto"/>
            <w:vAlign w:val="center"/>
            <w:hideMark/>
          </w:tcPr>
          <w:p w14:paraId="63853831" w14:textId="77777777" w:rsidR="009972C8" w:rsidRPr="009972C8" w:rsidRDefault="009972C8" w:rsidP="009972C8">
            <w:pPr>
              <w:jc w:val="center"/>
              <w:rPr>
                <w:rFonts w:cs="Calibri"/>
                <w:sz w:val="18"/>
                <w:szCs w:val="18"/>
              </w:rPr>
            </w:pPr>
            <w:r w:rsidRPr="009972C8">
              <w:rPr>
                <w:rFonts w:cs="Calibri"/>
                <w:sz w:val="18"/>
                <w:szCs w:val="18"/>
              </w:rPr>
              <w:t>1542</w:t>
            </w:r>
          </w:p>
        </w:tc>
        <w:tc>
          <w:tcPr>
            <w:tcW w:w="1701" w:type="dxa"/>
            <w:tcBorders>
              <w:top w:val="nil"/>
              <w:left w:val="nil"/>
              <w:bottom w:val="single" w:sz="4" w:space="0" w:color="auto"/>
              <w:right w:val="single" w:sz="4" w:space="0" w:color="auto"/>
            </w:tcBorders>
            <w:shd w:val="clear" w:color="auto" w:fill="auto"/>
            <w:vAlign w:val="center"/>
            <w:hideMark/>
          </w:tcPr>
          <w:p w14:paraId="08C98A8B" w14:textId="77777777" w:rsidR="009972C8" w:rsidRPr="009972C8" w:rsidRDefault="009972C8" w:rsidP="009972C8">
            <w:pPr>
              <w:jc w:val="center"/>
              <w:rPr>
                <w:rFonts w:cs="Calibri"/>
                <w:sz w:val="18"/>
                <w:szCs w:val="18"/>
              </w:rPr>
            </w:pPr>
            <w:r w:rsidRPr="009972C8">
              <w:rPr>
                <w:rFonts w:cs="Calibri"/>
                <w:sz w:val="18"/>
                <w:szCs w:val="18"/>
              </w:rPr>
              <w:t>2428</w:t>
            </w:r>
          </w:p>
        </w:tc>
        <w:tc>
          <w:tcPr>
            <w:tcW w:w="1984" w:type="dxa"/>
            <w:tcBorders>
              <w:top w:val="nil"/>
              <w:left w:val="nil"/>
              <w:bottom w:val="single" w:sz="4" w:space="0" w:color="auto"/>
              <w:right w:val="single" w:sz="4" w:space="0" w:color="auto"/>
            </w:tcBorders>
            <w:shd w:val="clear" w:color="000000" w:fill="FCE4D6"/>
            <w:noWrap/>
            <w:vAlign w:val="center"/>
            <w:hideMark/>
          </w:tcPr>
          <w:p w14:paraId="36D4A8B3" w14:textId="77777777" w:rsidR="009972C8" w:rsidRPr="009972C8" w:rsidRDefault="009972C8" w:rsidP="009972C8">
            <w:pPr>
              <w:jc w:val="center"/>
              <w:rPr>
                <w:rFonts w:cs="Calibri"/>
                <w:sz w:val="18"/>
                <w:szCs w:val="18"/>
              </w:rPr>
            </w:pPr>
            <w:r w:rsidRPr="009972C8">
              <w:rPr>
                <w:rFonts w:cs="Calibri"/>
                <w:sz w:val="18"/>
                <w:szCs w:val="18"/>
              </w:rPr>
              <w:t>3970</w:t>
            </w:r>
          </w:p>
        </w:tc>
      </w:tr>
      <w:tr w:rsidR="009972C8" w:rsidRPr="009972C8" w14:paraId="5EAE2EEF" w14:textId="77777777" w:rsidTr="009972C8">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F64CE3D" w14:textId="77777777" w:rsidR="009972C8" w:rsidRPr="009972C8" w:rsidRDefault="009972C8" w:rsidP="009972C8">
            <w:pPr>
              <w:jc w:val="center"/>
              <w:rPr>
                <w:rFonts w:cs="Calibri"/>
                <w:sz w:val="18"/>
                <w:szCs w:val="18"/>
              </w:rPr>
            </w:pPr>
            <w:r w:rsidRPr="009972C8">
              <w:rPr>
                <w:rFonts w:cs="Calibri"/>
                <w:sz w:val="18"/>
                <w:szCs w:val="18"/>
              </w:rPr>
              <w:t>2017</w:t>
            </w:r>
          </w:p>
        </w:tc>
        <w:tc>
          <w:tcPr>
            <w:tcW w:w="1985" w:type="dxa"/>
            <w:tcBorders>
              <w:top w:val="nil"/>
              <w:left w:val="nil"/>
              <w:bottom w:val="single" w:sz="4" w:space="0" w:color="auto"/>
              <w:right w:val="single" w:sz="4" w:space="0" w:color="auto"/>
            </w:tcBorders>
            <w:shd w:val="clear" w:color="auto" w:fill="auto"/>
            <w:vAlign w:val="center"/>
            <w:hideMark/>
          </w:tcPr>
          <w:p w14:paraId="1948C205" w14:textId="77777777" w:rsidR="009972C8" w:rsidRPr="009972C8" w:rsidRDefault="009972C8" w:rsidP="009972C8">
            <w:pPr>
              <w:jc w:val="center"/>
              <w:rPr>
                <w:rFonts w:cs="Calibri"/>
                <w:sz w:val="18"/>
                <w:szCs w:val="18"/>
              </w:rPr>
            </w:pPr>
            <w:r w:rsidRPr="009972C8">
              <w:rPr>
                <w:rFonts w:cs="Calibri"/>
                <w:sz w:val="18"/>
                <w:szCs w:val="18"/>
              </w:rPr>
              <w:t>1506</w:t>
            </w:r>
          </w:p>
        </w:tc>
        <w:tc>
          <w:tcPr>
            <w:tcW w:w="1701" w:type="dxa"/>
            <w:tcBorders>
              <w:top w:val="nil"/>
              <w:left w:val="nil"/>
              <w:bottom w:val="single" w:sz="4" w:space="0" w:color="auto"/>
              <w:right w:val="single" w:sz="4" w:space="0" w:color="auto"/>
            </w:tcBorders>
            <w:shd w:val="clear" w:color="auto" w:fill="auto"/>
            <w:vAlign w:val="center"/>
            <w:hideMark/>
          </w:tcPr>
          <w:p w14:paraId="1747F4B6" w14:textId="77777777" w:rsidR="009972C8" w:rsidRPr="009972C8" w:rsidRDefault="009972C8" w:rsidP="009972C8">
            <w:pPr>
              <w:jc w:val="center"/>
              <w:rPr>
                <w:rFonts w:cs="Calibri"/>
                <w:sz w:val="18"/>
                <w:szCs w:val="18"/>
              </w:rPr>
            </w:pPr>
            <w:r w:rsidRPr="009972C8">
              <w:rPr>
                <w:rFonts w:cs="Calibri"/>
                <w:sz w:val="18"/>
                <w:szCs w:val="18"/>
              </w:rPr>
              <w:t>2388</w:t>
            </w:r>
          </w:p>
        </w:tc>
        <w:tc>
          <w:tcPr>
            <w:tcW w:w="1984" w:type="dxa"/>
            <w:tcBorders>
              <w:top w:val="nil"/>
              <w:left w:val="nil"/>
              <w:bottom w:val="single" w:sz="4" w:space="0" w:color="auto"/>
              <w:right w:val="single" w:sz="4" w:space="0" w:color="auto"/>
            </w:tcBorders>
            <w:shd w:val="clear" w:color="000000" w:fill="FCE4D6"/>
            <w:noWrap/>
            <w:vAlign w:val="center"/>
            <w:hideMark/>
          </w:tcPr>
          <w:p w14:paraId="3E83BB1D" w14:textId="77777777" w:rsidR="009972C8" w:rsidRPr="009972C8" w:rsidRDefault="009972C8" w:rsidP="009972C8">
            <w:pPr>
              <w:jc w:val="center"/>
              <w:rPr>
                <w:rFonts w:cs="Calibri"/>
                <w:sz w:val="18"/>
                <w:szCs w:val="18"/>
              </w:rPr>
            </w:pPr>
            <w:r w:rsidRPr="009972C8">
              <w:rPr>
                <w:rFonts w:cs="Calibri"/>
                <w:sz w:val="18"/>
                <w:szCs w:val="18"/>
              </w:rPr>
              <w:t>3894</w:t>
            </w:r>
          </w:p>
        </w:tc>
      </w:tr>
      <w:tr w:rsidR="009972C8" w:rsidRPr="009972C8" w14:paraId="24A388D1" w14:textId="77777777" w:rsidTr="009972C8">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B4B7A23" w14:textId="77777777" w:rsidR="009972C8" w:rsidRPr="009972C8" w:rsidRDefault="009972C8" w:rsidP="009972C8">
            <w:pPr>
              <w:jc w:val="center"/>
              <w:rPr>
                <w:rFonts w:cs="Calibri"/>
                <w:sz w:val="18"/>
                <w:szCs w:val="18"/>
              </w:rPr>
            </w:pPr>
            <w:r w:rsidRPr="009972C8">
              <w:rPr>
                <w:rFonts w:cs="Calibri"/>
                <w:sz w:val="18"/>
                <w:szCs w:val="18"/>
              </w:rPr>
              <w:t>2018</w:t>
            </w:r>
          </w:p>
        </w:tc>
        <w:tc>
          <w:tcPr>
            <w:tcW w:w="1985" w:type="dxa"/>
            <w:tcBorders>
              <w:top w:val="nil"/>
              <w:left w:val="nil"/>
              <w:bottom w:val="single" w:sz="4" w:space="0" w:color="auto"/>
              <w:right w:val="single" w:sz="4" w:space="0" w:color="auto"/>
            </w:tcBorders>
            <w:shd w:val="clear" w:color="auto" w:fill="auto"/>
            <w:vAlign w:val="center"/>
            <w:hideMark/>
          </w:tcPr>
          <w:p w14:paraId="79997F75" w14:textId="77777777" w:rsidR="009972C8" w:rsidRPr="009972C8" w:rsidRDefault="009972C8" w:rsidP="009972C8">
            <w:pPr>
              <w:jc w:val="center"/>
              <w:rPr>
                <w:rFonts w:cs="Calibri"/>
                <w:sz w:val="18"/>
                <w:szCs w:val="18"/>
              </w:rPr>
            </w:pPr>
            <w:r w:rsidRPr="009972C8">
              <w:rPr>
                <w:rFonts w:cs="Calibri"/>
                <w:sz w:val="18"/>
                <w:szCs w:val="18"/>
              </w:rPr>
              <w:t>1482</w:t>
            </w:r>
          </w:p>
        </w:tc>
        <w:tc>
          <w:tcPr>
            <w:tcW w:w="1701" w:type="dxa"/>
            <w:tcBorders>
              <w:top w:val="nil"/>
              <w:left w:val="nil"/>
              <w:bottom w:val="single" w:sz="4" w:space="0" w:color="auto"/>
              <w:right w:val="single" w:sz="4" w:space="0" w:color="auto"/>
            </w:tcBorders>
            <w:shd w:val="clear" w:color="auto" w:fill="auto"/>
            <w:vAlign w:val="center"/>
            <w:hideMark/>
          </w:tcPr>
          <w:p w14:paraId="10BB972E" w14:textId="77777777" w:rsidR="009972C8" w:rsidRPr="009972C8" w:rsidRDefault="009972C8" w:rsidP="009972C8">
            <w:pPr>
              <w:jc w:val="center"/>
              <w:rPr>
                <w:rFonts w:cs="Calibri"/>
                <w:sz w:val="18"/>
                <w:szCs w:val="18"/>
              </w:rPr>
            </w:pPr>
            <w:r w:rsidRPr="009972C8">
              <w:rPr>
                <w:rFonts w:cs="Calibri"/>
                <w:sz w:val="18"/>
                <w:szCs w:val="18"/>
              </w:rPr>
              <w:t>2395</w:t>
            </w:r>
          </w:p>
        </w:tc>
        <w:tc>
          <w:tcPr>
            <w:tcW w:w="1984" w:type="dxa"/>
            <w:tcBorders>
              <w:top w:val="nil"/>
              <w:left w:val="nil"/>
              <w:bottom w:val="single" w:sz="4" w:space="0" w:color="auto"/>
              <w:right w:val="single" w:sz="4" w:space="0" w:color="auto"/>
            </w:tcBorders>
            <w:shd w:val="clear" w:color="000000" w:fill="FCE4D6"/>
            <w:noWrap/>
            <w:vAlign w:val="center"/>
            <w:hideMark/>
          </w:tcPr>
          <w:p w14:paraId="07A373F1" w14:textId="77777777" w:rsidR="009972C8" w:rsidRPr="009972C8" w:rsidRDefault="009972C8" w:rsidP="009972C8">
            <w:pPr>
              <w:jc w:val="center"/>
              <w:rPr>
                <w:rFonts w:cs="Calibri"/>
                <w:sz w:val="18"/>
                <w:szCs w:val="18"/>
              </w:rPr>
            </w:pPr>
            <w:r w:rsidRPr="009972C8">
              <w:rPr>
                <w:rFonts w:cs="Calibri"/>
                <w:sz w:val="18"/>
                <w:szCs w:val="18"/>
              </w:rPr>
              <w:t>3877</w:t>
            </w:r>
          </w:p>
        </w:tc>
      </w:tr>
      <w:tr w:rsidR="009972C8" w:rsidRPr="009972C8" w14:paraId="1F22A95A" w14:textId="77777777" w:rsidTr="009972C8">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0C49078" w14:textId="77777777" w:rsidR="009972C8" w:rsidRPr="009972C8" w:rsidRDefault="009972C8" w:rsidP="009972C8">
            <w:pPr>
              <w:jc w:val="center"/>
              <w:rPr>
                <w:rFonts w:cs="Calibri"/>
                <w:sz w:val="18"/>
                <w:szCs w:val="18"/>
              </w:rPr>
            </w:pPr>
            <w:r w:rsidRPr="009972C8">
              <w:rPr>
                <w:rFonts w:cs="Calibri"/>
                <w:sz w:val="18"/>
                <w:szCs w:val="18"/>
              </w:rPr>
              <w:t>2019</w:t>
            </w:r>
          </w:p>
        </w:tc>
        <w:tc>
          <w:tcPr>
            <w:tcW w:w="1985" w:type="dxa"/>
            <w:tcBorders>
              <w:top w:val="nil"/>
              <w:left w:val="nil"/>
              <w:bottom w:val="single" w:sz="4" w:space="0" w:color="auto"/>
              <w:right w:val="single" w:sz="4" w:space="0" w:color="auto"/>
            </w:tcBorders>
            <w:shd w:val="clear" w:color="auto" w:fill="auto"/>
            <w:vAlign w:val="center"/>
            <w:hideMark/>
          </w:tcPr>
          <w:p w14:paraId="7FE71D90" w14:textId="77777777" w:rsidR="009972C8" w:rsidRPr="009972C8" w:rsidRDefault="009972C8" w:rsidP="009972C8">
            <w:pPr>
              <w:jc w:val="center"/>
              <w:rPr>
                <w:rFonts w:cs="Calibri"/>
                <w:sz w:val="18"/>
                <w:szCs w:val="18"/>
              </w:rPr>
            </w:pPr>
            <w:r w:rsidRPr="009972C8">
              <w:rPr>
                <w:rFonts w:cs="Calibri"/>
                <w:sz w:val="18"/>
                <w:szCs w:val="18"/>
              </w:rPr>
              <w:t>1507</w:t>
            </w:r>
          </w:p>
        </w:tc>
        <w:tc>
          <w:tcPr>
            <w:tcW w:w="1701" w:type="dxa"/>
            <w:tcBorders>
              <w:top w:val="nil"/>
              <w:left w:val="nil"/>
              <w:bottom w:val="single" w:sz="4" w:space="0" w:color="auto"/>
              <w:right w:val="single" w:sz="4" w:space="0" w:color="auto"/>
            </w:tcBorders>
            <w:shd w:val="clear" w:color="auto" w:fill="auto"/>
            <w:vAlign w:val="center"/>
            <w:hideMark/>
          </w:tcPr>
          <w:p w14:paraId="60661293" w14:textId="77777777" w:rsidR="009972C8" w:rsidRPr="009972C8" w:rsidRDefault="009972C8" w:rsidP="009972C8">
            <w:pPr>
              <w:jc w:val="center"/>
              <w:rPr>
                <w:rFonts w:cs="Calibri"/>
                <w:sz w:val="18"/>
                <w:szCs w:val="18"/>
              </w:rPr>
            </w:pPr>
            <w:r w:rsidRPr="009972C8">
              <w:rPr>
                <w:rFonts w:cs="Calibri"/>
                <w:sz w:val="18"/>
                <w:szCs w:val="18"/>
              </w:rPr>
              <w:t>2362</w:t>
            </w:r>
          </w:p>
        </w:tc>
        <w:tc>
          <w:tcPr>
            <w:tcW w:w="1984" w:type="dxa"/>
            <w:tcBorders>
              <w:top w:val="nil"/>
              <w:left w:val="nil"/>
              <w:bottom w:val="single" w:sz="4" w:space="0" w:color="auto"/>
              <w:right w:val="single" w:sz="4" w:space="0" w:color="auto"/>
            </w:tcBorders>
            <w:shd w:val="clear" w:color="000000" w:fill="FCE4D6"/>
            <w:noWrap/>
            <w:vAlign w:val="center"/>
            <w:hideMark/>
          </w:tcPr>
          <w:p w14:paraId="46E37595" w14:textId="77777777" w:rsidR="009972C8" w:rsidRPr="009972C8" w:rsidRDefault="009972C8" w:rsidP="009972C8">
            <w:pPr>
              <w:jc w:val="center"/>
              <w:rPr>
                <w:rFonts w:cs="Calibri"/>
                <w:sz w:val="18"/>
                <w:szCs w:val="18"/>
              </w:rPr>
            </w:pPr>
            <w:r w:rsidRPr="009972C8">
              <w:rPr>
                <w:rFonts w:cs="Calibri"/>
                <w:sz w:val="18"/>
                <w:szCs w:val="18"/>
              </w:rPr>
              <w:t>3869</w:t>
            </w:r>
          </w:p>
        </w:tc>
      </w:tr>
      <w:tr w:rsidR="009972C8" w:rsidRPr="009972C8" w14:paraId="5793567C" w14:textId="77777777" w:rsidTr="009972C8">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FC79B78" w14:textId="77777777" w:rsidR="009972C8" w:rsidRPr="009972C8" w:rsidRDefault="009972C8" w:rsidP="009972C8">
            <w:pPr>
              <w:jc w:val="center"/>
              <w:rPr>
                <w:rFonts w:cs="Calibri"/>
                <w:sz w:val="18"/>
                <w:szCs w:val="18"/>
              </w:rPr>
            </w:pPr>
            <w:r w:rsidRPr="009972C8">
              <w:rPr>
                <w:rFonts w:cs="Calibri"/>
                <w:sz w:val="18"/>
                <w:szCs w:val="18"/>
              </w:rPr>
              <w:t>2020</w:t>
            </w:r>
          </w:p>
        </w:tc>
        <w:tc>
          <w:tcPr>
            <w:tcW w:w="1985" w:type="dxa"/>
            <w:tcBorders>
              <w:top w:val="nil"/>
              <w:left w:val="nil"/>
              <w:bottom w:val="single" w:sz="4" w:space="0" w:color="auto"/>
              <w:right w:val="single" w:sz="4" w:space="0" w:color="auto"/>
            </w:tcBorders>
            <w:shd w:val="clear" w:color="auto" w:fill="auto"/>
            <w:vAlign w:val="center"/>
            <w:hideMark/>
          </w:tcPr>
          <w:p w14:paraId="77A3FFCA" w14:textId="77777777" w:rsidR="009972C8" w:rsidRPr="009972C8" w:rsidRDefault="009972C8" w:rsidP="009972C8">
            <w:pPr>
              <w:jc w:val="center"/>
              <w:rPr>
                <w:rFonts w:cs="Calibri"/>
                <w:sz w:val="18"/>
                <w:szCs w:val="18"/>
              </w:rPr>
            </w:pPr>
            <w:proofErr w:type="spellStart"/>
            <w:r w:rsidRPr="009972C8">
              <w:rPr>
                <w:rFonts w:cs="Calibri"/>
                <w:sz w:val="18"/>
                <w:szCs w:val="18"/>
              </w:rPr>
              <w:t>n.a</w:t>
            </w:r>
            <w:proofErr w:type="spellEnd"/>
            <w:r w:rsidRPr="009972C8">
              <w:rPr>
                <w:rFonts w:cs="Calibri"/>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14:paraId="6998E73C" w14:textId="77777777" w:rsidR="009972C8" w:rsidRPr="009972C8" w:rsidRDefault="009972C8" w:rsidP="009972C8">
            <w:pPr>
              <w:jc w:val="center"/>
              <w:rPr>
                <w:rFonts w:cs="Calibri"/>
                <w:sz w:val="18"/>
                <w:szCs w:val="18"/>
              </w:rPr>
            </w:pPr>
            <w:proofErr w:type="spellStart"/>
            <w:r w:rsidRPr="009972C8">
              <w:rPr>
                <w:rFonts w:cs="Calibri"/>
                <w:sz w:val="18"/>
                <w:szCs w:val="18"/>
              </w:rPr>
              <w:t>n.a</w:t>
            </w:r>
            <w:proofErr w:type="spellEnd"/>
            <w:r w:rsidRPr="009972C8">
              <w:rPr>
                <w:rFonts w:cs="Calibri"/>
                <w:sz w:val="18"/>
                <w:szCs w:val="18"/>
              </w:rPr>
              <w:t>.</w:t>
            </w:r>
          </w:p>
        </w:tc>
        <w:tc>
          <w:tcPr>
            <w:tcW w:w="1984" w:type="dxa"/>
            <w:tcBorders>
              <w:top w:val="nil"/>
              <w:left w:val="nil"/>
              <w:bottom w:val="single" w:sz="4" w:space="0" w:color="auto"/>
              <w:right w:val="single" w:sz="4" w:space="0" w:color="auto"/>
            </w:tcBorders>
            <w:shd w:val="clear" w:color="000000" w:fill="FCE4D6"/>
            <w:noWrap/>
            <w:vAlign w:val="center"/>
            <w:hideMark/>
          </w:tcPr>
          <w:p w14:paraId="29EBD692" w14:textId="77777777" w:rsidR="009972C8" w:rsidRPr="009972C8" w:rsidRDefault="009972C8" w:rsidP="009972C8">
            <w:pPr>
              <w:jc w:val="center"/>
              <w:rPr>
                <w:rFonts w:cs="Calibri"/>
                <w:sz w:val="18"/>
                <w:szCs w:val="18"/>
              </w:rPr>
            </w:pPr>
            <w:r w:rsidRPr="009972C8">
              <w:rPr>
                <w:rFonts w:cs="Calibri"/>
                <w:sz w:val="18"/>
                <w:szCs w:val="18"/>
              </w:rPr>
              <w:t>-</w:t>
            </w:r>
          </w:p>
        </w:tc>
      </w:tr>
      <w:tr w:rsidR="009972C8" w:rsidRPr="009972C8" w14:paraId="379A5F05" w14:textId="77777777" w:rsidTr="009972C8">
        <w:trPr>
          <w:trHeight w:val="300"/>
        </w:trPr>
        <w:tc>
          <w:tcPr>
            <w:tcW w:w="3114" w:type="dxa"/>
            <w:gridSpan w:val="2"/>
            <w:tcBorders>
              <w:top w:val="nil"/>
              <w:left w:val="nil"/>
              <w:bottom w:val="nil"/>
              <w:right w:val="nil"/>
            </w:tcBorders>
            <w:shd w:val="clear" w:color="auto" w:fill="auto"/>
            <w:noWrap/>
            <w:vAlign w:val="bottom"/>
            <w:hideMark/>
          </w:tcPr>
          <w:p w14:paraId="4A69BCC5" w14:textId="77777777" w:rsidR="009972C8" w:rsidRPr="009972C8" w:rsidRDefault="009972C8" w:rsidP="009972C8">
            <w:pPr>
              <w:jc w:val="left"/>
              <w:rPr>
                <w:rFonts w:cs="Calibri"/>
                <w:sz w:val="18"/>
                <w:szCs w:val="18"/>
              </w:rPr>
            </w:pPr>
            <w:r w:rsidRPr="009972C8">
              <w:rPr>
                <w:rFonts w:cs="Calibri"/>
                <w:sz w:val="18"/>
                <w:szCs w:val="18"/>
              </w:rPr>
              <w:t xml:space="preserve">Forrás: </w:t>
            </w:r>
            <w:proofErr w:type="spellStart"/>
            <w:r w:rsidRPr="009972C8">
              <w:rPr>
                <w:rFonts w:cs="Calibri"/>
                <w:sz w:val="18"/>
                <w:szCs w:val="18"/>
              </w:rPr>
              <w:t>TeIR</w:t>
            </w:r>
            <w:proofErr w:type="spellEnd"/>
            <w:r w:rsidRPr="009972C8">
              <w:rPr>
                <w:rFonts w:cs="Calibri"/>
                <w:sz w:val="18"/>
                <w:szCs w:val="18"/>
              </w:rPr>
              <w:t xml:space="preserve">, KSH </w:t>
            </w:r>
            <w:proofErr w:type="spellStart"/>
            <w:r w:rsidRPr="009972C8">
              <w:rPr>
                <w:rFonts w:cs="Calibri"/>
                <w:sz w:val="18"/>
                <w:szCs w:val="18"/>
              </w:rPr>
              <w:t>Tstar</w:t>
            </w:r>
            <w:proofErr w:type="spellEnd"/>
          </w:p>
        </w:tc>
        <w:tc>
          <w:tcPr>
            <w:tcW w:w="1701" w:type="dxa"/>
            <w:tcBorders>
              <w:top w:val="nil"/>
              <w:left w:val="nil"/>
              <w:bottom w:val="nil"/>
              <w:right w:val="nil"/>
            </w:tcBorders>
            <w:shd w:val="clear" w:color="auto" w:fill="auto"/>
            <w:noWrap/>
            <w:vAlign w:val="bottom"/>
            <w:hideMark/>
          </w:tcPr>
          <w:p w14:paraId="557BB6B8" w14:textId="77777777" w:rsidR="009972C8" w:rsidRPr="009972C8" w:rsidRDefault="009972C8" w:rsidP="009972C8">
            <w:pPr>
              <w:jc w:val="left"/>
              <w:rPr>
                <w:rFonts w:cs="Calibri"/>
                <w:sz w:val="18"/>
                <w:szCs w:val="18"/>
              </w:rPr>
            </w:pPr>
          </w:p>
        </w:tc>
        <w:tc>
          <w:tcPr>
            <w:tcW w:w="1984" w:type="dxa"/>
            <w:tcBorders>
              <w:top w:val="nil"/>
              <w:left w:val="nil"/>
              <w:bottom w:val="nil"/>
              <w:right w:val="nil"/>
            </w:tcBorders>
            <w:shd w:val="clear" w:color="auto" w:fill="auto"/>
            <w:noWrap/>
            <w:vAlign w:val="bottom"/>
            <w:hideMark/>
          </w:tcPr>
          <w:p w14:paraId="061D92EE" w14:textId="77777777" w:rsidR="009972C8" w:rsidRPr="009972C8" w:rsidRDefault="009972C8" w:rsidP="009972C8">
            <w:pPr>
              <w:jc w:val="left"/>
              <w:rPr>
                <w:rFonts w:ascii="Times New Roman" w:hAnsi="Times New Roman"/>
                <w:sz w:val="18"/>
                <w:szCs w:val="18"/>
              </w:rPr>
            </w:pPr>
          </w:p>
        </w:tc>
      </w:tr>
    </w:tbl>
    <w:p w14:paraId="697F13D9" w14:textId="77777777" w:rsidR="00373DAC" w:rsidRDefault="00373DAC" w:rsidP="0040713C"/>
    <w:p w14:paraId="4B29481B" w14:textId="170C9448" w:rsidR="001A7C3A" w:rsidRDefault="001A7C3A" w:rsidP="001A7C3A">
      <w:pPr>
        <w:ind w:left="993"/>
      </w:pPr>
    </w:p>
    <w:p w14:paraId="09C014EB" w14:textId="77777777" w:rsidR="001A7C3A" w:rsidRDefault="001A7C3A" w:rsidP="001A7C3A">
      <w:pPr>
        <w:ind w:left="993"/>
      </w:pPr>
    </w:p>
    <w:p w14:paraId="28EF3E6F" w14:textId="77777777" w:rsidR="001A7C3A" w:rsidRPr="00E87A38" w:rsidRDefault="001A7C3A" w:rsidP="001A7C3A">
      <w:pPr>
        <w:ind w:left="993"/>
      </w:pPr>
    </w:p>
    <w:p w14:paraId="7D3AF19A" w14:textId="77777777" w:rsidR="006865E8" w:rsidRPr="00D13162" w:rsidRDefault="006865E8" w:rsidP="0040713C">
      <w:pPr>
        <w:pStyle w:val="Cmsor3"/>
        <w:rPr>
          <w:szCs w:val="22"/>
        </w:rPr>
      </w:pPr>
      <w:bookmarkStart w:id="70" w:name="_Toc89872277"/>
      <w:smartTag w:uri="urn:schemas-microsoft-com:office:smarttags" w:element="metricconverter">
        <w:smartTagPr>
          <w:attr w:name="ProductID" w:val="3. A"/>
        </w:smartTagPr>
        <w:r w:rsidRPr="00D13162">
          <w:rPr>
            <w:szCs w:val="22"/>
          </w:rPr>
          <w:lastRenderedPageBreak/>
          <w:t>3. A</w:t>
        </w:r>
      </w:smartTag>
      <w:r w:rsidRPr="00D13162">
        <w:rPr>
          <w:szCs w:val="22"/>
        </w:rPr>
        <w:t xml:space="preserve"> mélyszegénységben élők és a romák helyzete, esélyegyenlősége</w:t>
      </w:r>
      <w:bookmarkEnd w:id="70"/>
    </w:p>
    <w:p w14:paraId="59539382" w14:textId="77777777" w:rsidR="000737DC" w:rsidRPr="000737DC" w:rsidRDefault="000737DC" w:rsidP="00BE4EFE">
      <w:r w:rsidRPr="000737DC">
        <w:t xml:space="preserve">Napjainkban egyre gyakrabban használt fogalom a </w:t>
      </w:r>
      <w:r w:rsidRPr="000737DC">
        <w:rPr>
          <w:rStyle w:val="highlight"/>
          <w:i/>
          <w:szCs w:val="22"/>
        </w:rPr>
        <w:t xml:space="preserve">mélyszegénység. </w:t>
      </w:r>
      <w:r w:rsidRPr="000737DC">
        <w:t>Nem csak tudományos fogalom a szociológiában, de a hétköznapi élet jelensége. Azt jelenti, amikor valaki vagy valakik tartósan a létminimum szintje alatt élnek és szinte esélyük sincs arra, hogy ebből önerőből kilépjenek</w:t>
      </w:r>
      <w:r w:rsidRPr="000737DC">
        <w:rPr>
          <w:smallCaps/>
        </w:rPr>
        <w:t>.</w:t>
      </w:r>
    </w:p>
    <w:p w14:paraId="764ED816" w14:textId="77777777" w:rsidR="000737DC" w:rsidRPr="000737DC" w:rsidRDefault="000737DC" w:rsidP="00BE4EFE">
      <w:r w:rsidRPr="000737DC">
        <w:t>A mélyszegénység összetett jelenség, amelynek okai többek között tá</w:t>
      </w:r>
      <w:r w:rsidRPr="000737DC">
        <w:rPr>
          <w:spacing w:val="-1"/>
        </w:rPr>
        <w:t>r</w:t>
      </w:r>
      <w:r w:rsidRPr="000737DC">
        <w:rPr>
          <w:spacing w:val="2"/>
        </w:rPr>
        <w:t>s</w:t>
      </w:r>
      <w:r w:rsidRPr="000737DC">
        <w:rPr>
          <w:spacing w:val="1"/>
        </w:rPr>
        <w:t>a</w:t>
      </w:r>
      <w:r w:rsidRPr="000737DC">
        <w:t>d</w:t>
      </w:r>
      <w:r w:rsidRPr="000737DC">
        <w:rPr>
          <w:spacing w:val="-1"/>
        </w:rPr>
        <w:t>a</w:t>
      </w:r>
      <w:r w:rsidRPr="000737DC">
        <w:t>l</w:t>
      </w:r>
      <w:r w:rsidRPr="000737DC">
        <w:rPr>
          <w:spacing w:val="1"/>
        </w:rPr>
        <w:t>m</w:t>
      </w:r>
      <w:r w:rsidRPr="000737DC">
        <w:t>i</w:t>
      </w:r>
      <w:r w:rsidRPr="000737DC">
        <w:rPr>
          <w:spacing w:val="31"/>
        </w:rPr>
        <w:t xml:space="preserve"> </w:t>
      </w:r>
      <w:r w:rsidRPr="000737DC">
        <w:rPr>
          <w:spacing w:val="-1"/>
        </w:rPr>
        <w:t>é</w:t>
      </w:r>
      <w:r w:rsidRPr="000737DC">
        <w:t>s</w:t>
      </w:r>
      <w:r w:rsidRPr="000737DC">
        <w:rPr>
          <w:spacing w:val="31"/>
        </w:rPr>
        <w:t xml:space="preserve"> </w:t>
      </w:r>
      <w:r w:rsidR="0055475E">
        <w:t>gazdasági</w:t>
      </w:r>
      <w:r w:rsidRPr="000737DC">
        <w:rPr>
          <w:spacing w:val="31"/>
        </w:rPr>
        <w:t xml:space="preserve"> </w:t>
      </w:r>
      <w:r w:rsidRPr="000737DC">
        <w:rPr>
          <w:spacing w:val="2"/>
        </w:rPr>
        <w:t>h</w:t>
      </w:r>
      <w:r w:rsidRPr="000737DC">
        <w:rPr>
          <w:spacing w:val="-1"/>
        </w:rPr>
        <w:t>á</w:t>
      </w:r>
      <w:r w:rsidRPr="000737DC">
        <w:t>tr</w:t>
      </w:r>
      <w:r w:rsidRPr="000737DC">
        <w:rPr>
          <w:spacing w:val="1"/>
        </w:rPr>
        <w:t>á</w:t>
      </w:r>
      <w:r w:rsidRPr="000737DC">
        <w:rPr>
          <w:spacing w:val="2"/>
        </w:rPr>
        <w:t>n</w:t>
      </w:r>
      <w:r w:rsidRPr="000737DC">
        <w:rPr>
          <w:spacing w:val="-5"/>
        </w:rPr>
        <w:t>y</w:t>
      </w:r>
      <w:r w:rsidRPr="000737DC">
        <w:t>ok,</w:t>
      </w:r>
      <w:r w:rsidRPr="000737DC">
        <w:rPr>
          <w:spacing w:val="33"/>
        </w:rPr>
        <w:t xml:space="preserve"> </w:t>
      </w:r>
      <w:r w:rsidRPr="000737DC">
        <w:t>isko</w:t>
      </w:r>
      <w:r w:rsidRPr="000737DC">
        <w:rPr>
          <w:spacing w:val="1"/>
        </w:rPr>
        <w:t>l</w:t>
      </w:r>
      <w:r w:rsidRPr="000737DC">
        <w:rPr>
          <w:spacing w:val="-1"/>
        </w:rPr>
        <w:t>a</w:t>
      </w:r>
      <w:r w:rsidRPr="000737DC">
        <w:t xml:space="preserve">i, </w:t>
      </w:r>
      <w:proofErr w:type="spellStart"/>
      <w:r w:rsidRPr="000737DC">
        <w:t>k</w:t>
      </w:r>
      <w:r w:rsidRPr="000737DC">
        <w:rPr>
          <w:spacing w:val="-1"/>
        </w:rPr>
        <w:t>é</w:t>
      </w:r>
      <w:r w:rsidRPr="000737DC">
        <w:t>p</w:t>
      </w:r>
      <w:r w:rsidRPr="000737DC">
        <w:rPr>
          <w:spacing w:val="1"/>
        </w:rPr>
        <w:t>z</w:t>
      </w:r>
      <w:r w:rsidRPr="000737DC">
        <w:rPr>
          <w:spacing w:val="-1"/>
        </w:rPr>
        <w:t>e</w:t>
      </w:r>
      <w:r w:rsidRPr="000737DC">
        <w:t>t</w:t>
      </w:r>
      <w:r w:rsidRPr="000737DC">
        <w:rPr>
          <w:spacing w:val="1"/>
        </w:rPr>
        <w:t>t</w:t>
      </w:r>
      <w:r w:rsidRPr="000737DC">
        <w:t>s</w:t>
      </w:r>
      <w:r w:rsidRPr="000737DC">
        <w:rPr>
          <w:spacing w:val="-1"/>
        </w:rPr>
        <w:t>é</w:t>
      </w:r>
      <w:r w:rsidRPr="000737DC">
        <w:rPr>
          <w:spacing w:val="-2"/>
        </w:rPr>
        <w:t>g</w:t>
      </w:r>
      <w:r w:rsidRPr="000737DC">
        <w:t>b</w:t>
      </w:r>
      <w:r w:rsidRPr="000737DC">
        <w:rPr>
          <w:spacing w:val="-1"/>
        </w:rPr>
        <w:t>e</w:t>
      </w:r>
      <w:r w:rsidRPr="000737DC">
        <w:t>l</w:t>
      </w:r>
      <w:r w:rsidRPr="000737DC">
        <w:rPr>
          <w:spacing w:val="1"/>
        </w:rPr>
        <w:t>i</w:t>
      </w:r>
      <w:proofErr w:type="spellEnd"/>
      <w:r w:rsidRPr="000737DC">
        <w:t xml:space="preserve"> és </w:t>
      </w:r>
      <w:proofErr w:type="spellStart"/>
      <w:r w:rsidRPr="000737DC">
        <w:t>foglalkoztatottságbeli</w:t>
      </w:r>
      <w:proofErr w:type="spellEnd"/>
      <w:r w:rsidRPr="000737DC">
        <w:t xml:space="preserve"> deficitekben mutatkoznak meg, </w:t>
      </w:r>
      <w:r w:rsidR="00BE4EFE" w:rsidRPr="000737DC">
        <w:t>és súlyos</w:t>
      </w:r>
      <w:r w:rsidRPr="000737DC">
        <w:t xml:space="preserve"> megélhetési zavarokhoz vezetnek. </w:t>
      </w:r>
      <w:r w:rsidR="0055475E">
        <w:t>A szegénység kialakulásának okai többek közt a rendszerváltást követően a munkahelyek megszűnésére, a munkanélküliségre, a munkaerő-piaci esélyek szűkülésére – nem kis részben az oktatás és képzés hiányosságaira -, a jóléti ellátások által kezelni nem tudott egyéni, családi válsághelyzetekre, a</w:t>
      </w:r>
      <w:r w:rsidR="00AB6480">
        <w:t xml:space="preserve"> megfelelő</w:t>
      </w:r>
      <w:r w:rsidR="0055475E">
        <w:t xml:space="preserve"> ellátásokhoz, szolgáltatásokhoz történő hozzáférés hiányosságaira vezethetők vissza</w:t>
      </w:r>
      <w:r w:rsidR="00B9533F">
        <w:t xml:space="preserve"> </w:t>
      </w:r>
      <w:r w:rsidR="00B9533F" w:rsidRPr="00B9533F">
        <w:rPr>
          <w:sz w:val="20"/>
          <w:szCs w:val="20"/>
        </w:rPr>
        <w:t>(</w:t>
      </w:r>
      <w:r w:rsidRPr="000737DC">
        <w:t xml:space="preserve">A mélyszegénység hatása </w:t>
      </w:r>
      <w:r w:rsidR="0055475E">
        <w:t xml:space="preserve">az alapvető létfeltételekben, </w:t>
      </w:r>
      <w:r w:rsidRPr="000737DC">
        <w:t xml:space="preserve">a lakhatási, táplálkozási körülményekben, az érintettek egészségi állapotában is jelentkezik. </w:t>
      </w:r>
      <w:r w:rsidRPr="000737DC">
        <w:rPr>
          <w:bCs/>
          <w:iCs/>
        </w:rPr>
        <w:t>A szeg</w:t>
      </w:r>
      <w:r w:rsidRPr="000737DC">
        <w:rPr>
          <w:bCs/>
          <w:iCs/>
          <w:spacing w:val="-1"/>
        </w:rPr>
        <w:t>é</w:t>
      </w:r>
      <w:r w:rsidRPr="000737DC">
        <w:rPr>
          <w:bCs/>
          <w:iCs/>
          <w:spacing w:val="1"/>
        </w:rPr>
        <w:t>n</w:t>
      </w:r>
      <w:r w:rsidRPr="000737DC">
        <w:rPr>
          <w:bCs/>
          <w:iCs/>
          <w:spacing w:val="-1"/>
        </w:rPr>
        <w:t>y</w:t>
      </w:r>
      <w:r w:rsidRPr="000737DC">
        <w:rPr>
          <w:bCs/>
          <w:iCs/>
        </w:rPr>
        <w:t>s</w:t>
      </w:r>
      <w:r w:rsidRPr="000737DC">
        <w:rPr>
          <w:bCs/>
          <w:iCs/>
          <w:spacing w:val="-1"/>
        </w:rPr>
        <w:t>é</w:t>
      </w:r>
      <w:r w:rsidRPr="000737DC">
        <w:rPr>
          <w:bCs/>
          <w:iCs/>
        </w:rPr>
        <w:t>g</w:t>
      </w:r>
      <w:r w:rsidRPr="000737DC">
        <w:rPr>
          <w:bCs/>
          <w:iCs/>
          <w:spacing w:val="14"/>
        </w:rPr>
        <w:t xml:space="preserve"> </w:t>
      </w:r>
      <w:r w:rsidRPr="000737DC">
        <w:rPr>
          <w:bCs/>
          <w:iCs/>
        </w:rPr>
        <w:t>sze</w:t>
      </w:r>
      <w:r w:rsidRPr="000737DC">
        <w:rPr>
          <w:bCs/>
          <w:iCs/>
          <w:spacing w:val="2"/>
        </w:rPr>
        <w:t>m</w:t>
      </w:r>
      <w:r w:rsidRPr="000737DC">
        <w:rPr>
          <w:bCs/>
          <w:iCs/>
        </w:rPr>
        <w:t>po</w:t>
      </w:r>
      <w:r w:rsidRPr="000737DC">
        <w:rPr>
          <w:bCs/>
          <w:iCs/>
          <w:spacing w:val="1"/>
        </w:rPr>
        <w:t>n</w:t>
      </w:r>
      <w:r w:rsidRPr="000737DC">
        <w:rPr>
          <w:bCs/>
          <w:iCs/>
        </w:rPr>
        <w:t>t</w:t>
      </w:r>
      <w:r w:rsidRPr="000737DC">
        <w:rPr>
          <w:bCs/>
          <w:iCs/>
          <w:spacing w:val="1"/>
        </w:rPr>
        <w:t>j</w:t>
      </w:r>
      <w:r w:rsidRPr="000737DC">
        <w:rPr>
          <w:bCs/>
          <w:iCs/>
        </w:rPr>
        <w:t>ából</w:t>
      </w:r>
      <w:r w:rsidRPr="000737DC">
        <w:rPr>
          <w:bCs/>
          <w:iCs/>
          <w:spacing w:val="15"/>
        </w:rPr>
        <w:t xml:space="preserve"> </w:t>
      </w:r>
      <w:r w:rsidRPr="000737DC">
        <w:rPr>
          <w:bCs/>
          <w:iCs/>
          <w:spacing w:val="3"/>
        </w:rPr>
        <w:t>m</w:t>
      </w:r>
      <w:r w:rsidRPr="000737DC">
        <w:rPr>
          <w:bCs/>
          <w:iCs/>
          <w:spacing w:val="-1"/>
        </w:rPr>
        <w:t>e</w:t>
      </w:r>
      <w:r w:rsidRPr="000737DC">
        <w:rPr>
          <w:bCs/>
          <w:iCs/>
        </w:rPr>
        <w:t>g</w:t>
      </w:r>
      <w:r w:rsidRPr="000737DC">
        <w:rPr>
          <w:bCs/>
          <w:iCs/>
          <w:spacing w:val="1"/>
        </w:rPr>
        <w:t>h</w:t>
      </w:r>
      <w:r w:rsidRPr="000737DC">
        <w:rPr>
          <w:bCs/>
          <w:iCs/>
        </w:rPr>
        <w:t>atározó tár</w:t>
      </w:r>
      <w:r w:rsidRPr="000737DC">
        <w:rPr>
          <w:bCs/>
          <w:iCs/>
          <w:spacing w:val="1"/>
        </w:rPr>
        <w:t>s</w:t>
      </w:r>
      <w:r w:rsidRPr="000737DC">
        <w:rPr>
          <w:bCs/>
          <w:iCs/>
        </w:rPr>
        <w:t>ada</w:t>
      </w:r>
      <w:r w:rsidRPr="000737DC">
        <w:rPr>
          <w:bCs/>
          <w:iCs/>
          <w:spacing w:val="-2"/>
        </w:rPr>
        <w:t>l</w:t>
      </w:r>
      <w:r w:rsidRPr="000737DC">
        <w:rPr>
          <w:bCs/>
          <w:iCs/>
          <w:spacing w:val="3"/>
        </w:rPr>
        <w:t>m</w:t>
      </w:r>
      <w:r w:rsidRPr="000737DC">
        <w:rPr>
          <w:bCs/>
          <w:iCs/>
        </w:rPr>
        <w:t xml:space="preserve">i </w:t>
      </w:r>
      <w:r w:rsidRPr="000737DC">
        <w:rPr>
          <w:bCs/>
          <w:iCs/>
          <w:spacing w:val="1"/>
        </w:rPr>
        <w:t>j</w:t>
      </w:r>
      <w:r w:rsidRPr="000737DC">
        <w:rPr>
          <w:bCs/>
          <w:iCs/>
          <w:spacing w:val="-1"/>
        </w:rPr>
        <w:t>e</w:t>
      </w:r>
      <w:r w:rsidRPr="000737DC">
        <w:rPr>
          <w:bCs/>
          <w:iCs/>
        </w:rPr>
        <w:t>l</w:t>
      </w:r>
      <w:r w:rsidRPr="000737DC">
        <w:rPr>
          <w:bCs/>
          <w:iCs/>
          <w:spacing w:val="1"/>
        </w:rPr>
        <w:t>l</w:t>
      </w:r>
      <w:r w:rsidRPr="000737DC">
        <w:rPr>
          <w:bCs/>
          <w:iCs/>
          <w:spacing w:val="-3"/>
        </w:rPr>
        <w:t>e</w:t>
      </w:r>
      <w:r w:rsidRPr="000737DC">
        <w:rPr>
          <w:bCs/>
          <w:iCs/>
          <w:spacing w:val="3"/>
        </w:rPr>
        <w:t>m</w:t>
      </w:r>
      <w:r w:rsidRPr="000737DC">
        <w:rPr>
          <w:bCs/>
          <w:iCs/>
        </w:rPr>
        <w:t>ző</w:t>
      </w:r>
      <w:r w:rsidRPr="000737DC">
        <w:t xml:space="preserve"> a</w:t>
      </w:r>
      <w:r w:rsidRPr="000737DC">
        <w:rPr>
          <w:bCs/>
        </w:rPr>
        <w:t xml:space="preserve"> </w:t>
      </w:r>
      <w:r w:rsidRPr="000737DC">
        <w:rPr>
          <w:bCs/>
          <w:spacing w:val="-1"/>
        </w:rPr>
        <w:t>c</w:t>
      </w:r>
      <w:r w:rsidRPr="000737DC">
        <w:rPr>
          <w:bCs/>
        </w:rPr>
        <w:t>salá</w:t>
      </w:r>
      <w:r w:rsidRPr="000737DC">
        <w:rPr>
          <w:bCs/>
          <w:spacing w:val="1"/>
        </w:rPr>
        <w:t>d</w:t>
      </w:r>
      <w:r w:rsidRPr="000737DC">
        <w:rPr>
          <w:bCs/>
        </w:rPr>
        <w:t>ok</w:t>
      </w:r>
      <w:r w:rsidRPr="000737DC">
        <w:rPr>
          <w:bCs/>
          <w:spacing w:val="1"/>
        </w:rPr>
        <w:t xml:space="preserve"> </w:t>
      </w:r>
      <w:r w:rsidRPr="000737DC">
        <w:rPr>
          <w:bCs/>
        </w:rPr>
        <w:t>gy</w:t>
      </w:r>
      <w:r w:rsidRPr="000737DC">
        <w:rPr>
          <w:bCs/>
          <w:spacing w:val="-1"/>
        </w:rPr>
        <w:t>e</w:t>
      </w:r>
      <w:r w:rsidRPr="000737DC">
        <w:rPr>
          <w:bCs/>
          <w:spacing w:val="1"/>
        </w:rPr>
        <w:t>r</w:t>
      </w:r>
      <w:r w:rsidRPr="000737DC">
        <w:rPr>
          <w:bCs/>
          <w:spacing w:val="-1"/>
        </w:rPr>
        <w:t>me</w:t>
      </w:r>
      <w:r w:rsidRPr="000737DC">
        <w:rPr>
          <w:bCs/>
          <w:spacing w:val="1"/>
        </w:rPr>
        <w:t>k</w:t>
      </w:r>
      <w:r w:rsidRPr="000737DC">
        <w:rPr>
          <w:bCs/>
        </w:rPr>
        <w:t>s</w:t>
      </w:r>
      <w:r w:rsidRPr="000737DC">
        <w:rPr>
          <w:bCs/>
          <w:spacing w:val="1"/>
        </w:rPr>
        <w:t>z</w:t>
      </w:r>
      <w:r w:rsidRPr="000737DC">
        <w:rPr>
          <w:bCs/>
        </w:rPr>
        <w:t>á</w:t>
      </w:r>
      <w:r w:rsidRPr="000737DC">
        <w:rPr>
          <w:bCs/>
          <w:spacing w:val="-3"/>
        </w:rPr>
        <w:t>m</w:t>
      </w:r>
      <w:r w:rsidRPr="000737DC">
        <w:rPr>
          <w:bCs/>
        </w:rPr>
        <w:t>a,</w:t>
      </w:r>
      <w:r w:rsidRPr="000737DC">
        <w:rPr>
          <w:bCs/>
          <w:spacing w:val="2"/>
        </w:rPr>
        <w:t xml:space="preserve"> </w:t>
      </w:r>
      <w:r w:rsidRPr="000737DC">
        <w:rPr>
          <w:bCs/>
        </w:rPr>
        <w:t>i</w:t>
      </w:r>
      <w:r w:rsidRPr="000737DC">
        <w:rPr>
          <w:bCs/>
          <w:spacing w:val="1"/>
        </w:rPr>
        <w:t>l</w:t>
      </w:r>
      <w:r w:rsidRPr="000737DC">
        <w:rPr>
          <w:bCs/>
        </w:rPr>
        <w:t>le</w:t>
      </w:r>
      <w:r w:rsidRPr="000737DC">
        <w:rPr>
          <w:bCs/>
          <w:spacing w:val="-1"/>
        </w:rPr>
        <w:t>t</w:t>
      </w:r>
      <w:r w:rsidRPr="000737DC">
        <w:rPr>
          <w:bCs/>
        </w:rPr>
        <w:t>ve</w:t>
      </w:r>
      <w:r w:rsidRPr="000737DC">
        <w:rPr>
          <w:bCs/>
          <w:spacing w:val="4"/>
        </w:rPr>
        <w:t xml:space="preserve"> </w:t>
      </w:r>
      <w:r w:rsidRPr="000737DC">
        <w:rPr>
          <w:bCs/>
        </w:rPr>
        <w:t>a gy</w:t>
      </w:r>
      <w:r w:rsidRPr="000737DC">
        <w:rPr>
          <w:bCs/>
          <w:spacing w:val="1"/>
        </w:rPr>
        <w:t>er</w:t>
      </w:r>
      <w:r w:rsidRPr="000737DC">
        <w:rPr>
          <w:bCs/>
          <w:spacing w:val="-3"/>
        </w:rPr>
        <w:t>m</w:t>
      </w:r>
      <w:r w:rsidRPr="000737DC">
        <w:rPr>
          <w:bCs/>
          <w:spacing w:val="-1"/>
        </w:rPr>
        <w:t>e</w:t>
      </w:r>
      <w:r w:rsidRPr="000737DC">
        <w:rPr>
          <w:bCs/>
          <w:spacing w:val="1"/>
        </w:rPr>
        <w:t>k</w:t>
      </w:r>
      <w:r w:rsidRPr="000737DC">
        <w:rPr>
          <w:bCs/>
          <w:spacing w:val="2"/>
        </w:rPr>
        <w:t>s</w:t>
      </w:r>
      <w:r w:rsidRPr="000737DC">
        <w:rPr>
          <w:bCs/>
          <w:spacing w:val="-1"/>
        </w:rPr>
        <w:t>ze</w:t>
      </w:r>
      <w:r w:rsidRPr="000737DC">
        <w:rPr>
          <w:bCs/>
        </w:rPr>
        <w:t>g</w:t>
      </w:r>
      <w:r w:rsidRPr="000737DC">
        <w:rPr>
          <w:bCs/>
          <w:spacing w:val="-1"/>
        </w:rPr>
        <w:t>é</w:t>
      </w:r>
      <w:r w:rsidRPr="000737DC">
        <w:rPr>
          <w:bCs/>
          <w:spacing w:val="1"/>
        </w:rPr>
        <w:t>n</w:t>
      </w:r>
      <w:r w:rsidRPr="000737DC">
        <w:rPr>
          <w:bCs/>
        </w:rPr>
        <w:t>ység</w:t>
      </w:r>
      <w:r w:rsidRPr="000737DC">
        <w:rPr>
          <w:bCs/>
          <w:spacing w:val="3"/>
        </w:rPr>
        <w:t xml:space="preserve"> </w:t>
      </w:r>
      <w:r w:rsidRPr="000737DC">
        <w:t>(„a</w:t>
      </w:r>
      <w:r w:rsidRPr="000737DC">
        <w:rPr>
          <w:spacing w:val="-1"/>
        </w:rPr>
        <w:t xml:space="preserve"> </w:t>
      </w:r>
      <w:r w:rsidRPr="000737DC">
        <w:t>s</w:t>
      </w:r>
      <w:r w:rsidRPr="000737DC">
        <w:rPr>
          <w:spacing w:val="1"/>
        </w:rPr>
        <w:t>ze</w:t>
      </w:r>
      <w:r w:rsidRPr="000737DC">
        <w:rPr>
          <w:spacing w:val="-2"/>
        </w:rPr>
        <w:t>g</w:t>
      </w:r>
      <w:r w:rsidRPr="000737DC">
        <w:rPr>
          <w:spacing w:val="-1"/>
        </w:rPr>
        <w:t>é</w:t>
      </w:r>
      <w:r w:rsidRPr="000737DC">
        <w:rPr>
          <w:spacing w:val="5"/>
        </w:rPr>
        <w:t>n</w:t>
      </w:r>
      <w:r w:rsidRPr="000737DC">
        <w:rPr>
          <w:spacing w:val="-5"/>
        </w:rPr>
        <w:t>y</w:t>
      </w:r>
      <w:r w:rsidRPr="000737DC">
        <w:t>s</w:t>
      </w:r>
      <w:r w:rsidRPr="000737DC">
        <w:rPr>
          <w:spacing w:val="1"/>
        </w:rPr>
        <w:t>é</w:t>
      </w:r>
      <w:r w:rsidRPr="000737DC">
        <w:t>g fi</w:t>
      </w:r>
      <w:r w:rsidRPr="000737DC">
        <w:rPr>
          <w:spacing w:val="-1"/>
        </w:rPr>
        <w:t>a</w:t>
      </w:r>
      <w:r w:rsidRPr="000737DC">
        <w:t>tal</w:t>
      </w:r>
      <w:r w:rsidRPr="000737DC">
        <w:rPr>
          <w:spacing w:val="2"/>
        </w:rPr>
        <w:t xml:space="preserve"> </w:t>
      </w:r>
      <w:r w:rsidRPr="000737DC">
        <w:rPr>
          <w:spacing w:val="-1"/>
        </w:rPr>
        <w:t>a</w:t>
      </w:r>
      <w:r w:rsidRPr="000737DC">
        <w:t>rc</w:t>
      </w:r>
      <w:r w:rsidRPr="000737DC">
        <w:rPr>
          <w:spacing w:val="-1"/>
        </w:rPr>
        <w:t>a”</w:t>
      </w:r>
      <w:r w:rsidRPr="000737DC">
        <w:t>:</w:t>
      </w:r>
      <w:r w:rsidRPr="000737DC">
        <w:rPr>
          <w:spacing w:val="3"/>
        </w:rPr>
        <w:t xml:space="preserve"> </w:t>
      </w:r>
      <w:r w:rsidRPr="000737DC">
        <w:t>a</w:t>
      </w:r>
      <w:r w:rsidRPr="000737DC">
        <w:rPr>
          <w:spacing w:val="-1"/>
        </w:rPr>
        <w:t xml:space="preserve"> </w:t>
      </w:r>
      <w:r w:rsidRPr="000737DC">
        <w:t>s</w:t>
      </w:r>
      <w:r w:rsidRPr="000737DC">
        <w:rPr>
          <w:spacing w:val="1"/>
        </w:rPr>
        <w:t>ze</w:t>
      </w:r>
      <w:r w:rsidRPr="000737DC">
        <w:rPr>
          <w:spacing w:val="-2"/>
        </w:rPr>
        <w:t>g</w:t>
      </w:r>
      <w:r w:rsidRPr="000737DC">
        <w:rPr>
          <w:spacing w:val="-1"/>
        </w:rPr>
        <w:t>é</w:t>
      </w:r>
      <w:r w:rsidRPr="000737DC">
        <w:rPr>
          <w:spacing w:val="5"/>
        </w:rPr>
        <w:t>n</w:t>
      </w:r>
      <w:r w:rsidRPr="000737DC">
        <w:rPr>
          <w:spacing w:val="-5"/>
        </w:rPr>
        <w:t>y</w:t>
      </w:r>
      <w:r w:rsidRPr="000737DC">
        <w:rPr>
          <w:spacing w:val="1"/>
        </w:rPr>
        <w:t>e</w:t>
      </w:r>
      <w:r w:rsidRPr="000737DC">
        <w:t>k m</w:t>
      </w:r>
      <w:r w:rsidRPr="000737DC">
        <w:rPr>
          <w:spacing w:val="1"/>
        </w:rPr>
        <w:t>i</w:t>
      </w:r>
      <w:r w:rsidRPr="000737DC">
        <w:t>nte</w:t>
      </w:r>
      <w:r w:rsidRPr="000737DC">
        <w:rPr>
          <w:spacing w:val="2"/>
        </w:rPr>
        <w:t>g</w:t>
      </w:r>
      <w:r w:rsidRPr="000737DC">
        <w:t>y</w:t>
      </w:r>
      <w:r w:rsidRPr="000737DC">
        <w:rPr>
          <w:spacing w:val="-5"/>
        </w:rPr>
        <w:t xml:space="preserve"> </w:t>
      </w:r>
      <w:r w:rsidRPr="000737DC">
        <w:t>30%</w:t>
      </w:r>
      <w:r w:rsidRPr="000737DC">
        <w:rPr>
          <w:spacing w:val="2"/>
        </w:rPr>
        <w:t>-</w:t>
      </w:r>
      <w:r w:rsidRPr="000737DC">
        <w:t>a</w:t>
      </w:r>
      <w:r w:rsidRPr="000737DC">
        <w:rPr>
          <w:spacing w:val="-1"/>
        </w:rPr>
        <w:t xml:space="preserve"> </w:t>
      </w:r>
      <w:r w:rsidRPr="000737DC">
        <w:t xml:space="preserve">0–17 </w:t>
      </w:r>
      <w:r w:rsidRPr="000737DC">
        <w:rPr>
          <w:spacing w:val="-1"/>
        </w:rPr>
        <w:t>é</w:t>
      </w:r>
      <w:r w:rsidRPr="000737DC">
        <w:rPr>
          <w:spacing w:val="2"/>
        </w:rPr>
        <w:t>v</w:t>
      </w:r>
      <w:r w:rsidRPr="000737DC">
        <w:rPr>
          <w:spacing w:val="1"/>
        </w:rPr>
        <w:t>e</w:t>
      </w:r>
      <w:r w:rsidRPr="000737DC">
        <w:t>s koros</w:t>
      </w:r>
      <w:r w:rsidRPr="000737DC">
        <w:rPr>
          <w:spacing w:val="1"/>
        </w:rPr>
        <w:t>z</w:t>
      </w:r>
      <w:r w:rsidRPr="000737DC">
        <w:t>tá</w:t>
      </w:r>
      <w:r w:rsidRPr="000737DC">
        <w:rPr>
          <w:spacing w:val="2"/>
        </w:rPr>
        <w:t>l</w:t>
      </w:r>
      <w:r w:rsidRPr="000737DC">
        <w:rPr>
          <w:spacing w:val="-5"/>
        </w:rPr>
        <w:t xml:space="preserve">yhoz </w:t>
      </w:r>
      <w:r w:rsidRPr="000737DC">
        <w:t>ta</w:t>
      </w:r>
      <w:r w:rsidRPr="000737DC">
        <w:rPr>
          <w:spacing w:val="-1"/>
        </w:rPr>
        <w:t>r</w:t>
      </w:r>
      <w:r w:rsidRPr="000737DC">
        <w:t>to</w:t>
      </w:r>
      <w:r w:rsidRPr="000737DC">
        <w:rPr>
          <w:spacing w:val="2"/>
        </w:rPr>
        <w:t>z</w:t>
      </w:r>
      <w:r w:rsidRPr="000737DC">
        <w:t xml:space="preserve">ik), valamint a falusi </w:t>
      </w:r>
      <w:r w:rsidRPr="000737DC">
        <w:rPr>
          <w:bCs/>
        </w:rPr>
        <w:t>la</w:t>
      </w:r>
      <w:r w:rsidRPr="000737DC">
        <w:rPr>
          <w:bCs/>
          <w:spacing w:val="1"/>
        </w:rPr>
        <w:t>k</w:t>
      </w:r>
      <w:r w:rsidRPr="000737DC">
        <w:rPr>
          <w:bCs/>
        </w:rPr>
        <w:t>ó</w:t>
      </w:r>
      <w:r w:rsidRPr="000737DC">
        <w:rPr>
          <w:bCs/>
          <w:spacing w:val="1"/>
        </w:rPr>
        <w:t>k</w:t>
      </w:r>
      <w:r w:rsidRPr="000737DC">
        <w:rPr>
          <w:bCs/>
        </w:rPr>
        <w:t>ö</w:t>
      </w:r>
      <w:r w:rsidRPr="000737DC">
        <w:rPr>
          <w:bCs/>
          <w:spacing w:val="-1"/>
        </w:rPr>
        <w:t>r</w:t>
      </w:r>
      <w:r w:rsidRPr="000737DC">
        <w:rPr>
          <w:bCs/>
          <w:spacing w:val="1"/>
        </w:rPr>
        <w:t>n</w:t>
      </w:r>
      <w:r w:rsidRPr="000737DC">
        <w:rPr>
          <w:bCs/>
        </w:rPr>
        <w:t>y</w:t>
      </w:r>
      <w:r w:rsidRPr="000737DC">
        <w:rPr>
          <w:bCs/>
          <w:spacing w:val="-1"/>
        </w:rPr>
        <w:t>eze</w:t>
      </w:r>
      <w:r w:rsidRPr="000737DC">
        <w:rPr>
          <w:bCs/>
        </w:rPr>
        <w:t xml:space="preserve">t </w:t>
      </w:r>
      <w:r w:rsidRPr="000737DC">
        <w:t>(a</w:t>
      </w:r>
      <w:r w:rsidRPr="000737DC">
        <w:rPr>
          <w:spacing w:val="-2"/>
        </w:rPr>
        <w:t xml:space="preserve"> </w:t>
      </w:r>
      <w:r w:rsidRPr="000737DC">
        <w:t>s</w:t>
      </w:r>
      <w:r w:rsidRPr="000737DC">
        <w:rPr>
          <w:spacing w:val="1"/>
        </w:rPr>
        <w:t>ze</w:t>
      </w:r>
      <w:r w:rsidRPr="000737DC">
        <w:rPr>
          <w:spacing w:val="-2"/>
        </w:rPr>
        <w:t>g</w:t>
      </w:r>
      <w:r w:rsidRPr="000737DC">
        <w:rPr>
          <w:spacing w:val="-1"/>
        </w:rPr>
        <w:t>é</w:t>
      </w:r>
      <w:r w:rsidRPr="000737DC">
        <w:rPr>
          <w:spacing w:val="5"/>
        </w:rPr>
        <w:t>n</w:t>
      </w:r>
      <w:r w:rsidRPr="000737DC">
        <w:rPr>
          <w:spacing w:val="-5"/>
        </w:rPr>
        <w:t>y</w:t>
      </w:r>
      <w:r w:rsidRPr="000737DC">
        <w:rPr>
          <w:spacing w:val="1"/>
        </w:rPr>
        <w:t>e</w:t>
      </w:r>
      <w:r w:rsidRPr="000737DC">
        <w:t xml:space="preserve">k több </w:t>
      </w:r>
      <w:r w:rsidRPr="000737DC">
        <w:rPr>
          <w:spacing w:val="1"/>
        </w:rPr>
        <w:t>m</w:t>
      </w:r>
      <w:r w:rsidRPr="000737DC">
        <w:t>int</w:t>
      </w:r>
      <w:r w:rsidRPr="000737DC">
        <w:rPr>
          <w:spacing w:val="1"/>
        </w:rPr>
        <w:t xml:space="preserve"> </w:t>
      </w:r>
      <w:r w:rsidRPr="000737DC">
        <w:rPr>
          <w:spacing w:val="-1"/>
        </w:rPr>
        <w:t>fe</w:t>
      </w:r>
      <w:r w:rsidRPr="000737DC">
        <w:t>le kö</w:t>
      </w:r>
      <w:r w:rsidRPr="000737DC">
        <w:rPr>
          <w:spacing w:val="1"/>
        </w:rPr>
        <w:t>z</w:t>
      </w:r>
      <w:r w:rsidRPr="000737DC">
        <w:t>s</w:t>
      </w:r>
      <w:r w:rsidRPr="000737DC">
        <w:rPr>
          <w:spacing w:val="-1"/>
        </w:rPr>
        <w:t>é</w:t>
      </w:r>
      <w:r w:rsidRPr="000737DC">
        <w:t>g</w:t>
      </w:r>
      <w:r w:rsidRPr="000737DC">
        <w:rPr>
          <w:spacing w:val="-1"/>
        </w:rPr>
        <w:t>e</w:t>
      </w:r>
      <w:r w:rsidRPr="000737DC">
        <w:t>kb</w:t>
      </w:r>
      <w:r w:rsidRPr="000737DC">
        <w:rPr>
          <w:spacing w:val="-1"/>
        </w:rPr>
        <w:t>e</w:t>
      </w:r>
      <w:r w:rsidRPr="000737DC">
        <w:t>n</w:t>
      </w:r>
      <w:r w:rsidRPr="000737DC">
        <w:rPr>
          <w:spacing w:val="2"/>
        </w:rPr>
        <w:t xml:space="preserve"> </w:t>
      </w:r>
      <w:r w:rsidRPr="000737DC">
        <w:rPr>
          <w:spacing w:val="-1"/>
        </w:rPr>
        <w:t>é</w:t>
      </w:r>
      <w:r w:rsidRPr="000737DC">
        <w:t>l).</w:t>
      </w:r>
    </w:p>
    <w:p w14:paraId="49C4B97B" w14:textId="77777777" w:rsidR="000737DC" w:rsidRPr="000737DC" w:rsidRDefault="000737DC" w:rsidP="00BE4EFE">
      <w:r w:rsidRPr="000737DC">
        <w:t xml:space="preserve">Ez az állapot az érintetteket nagyon gyorsan megbélyegzi és a társadalomból való kirekesztettségüket okozza. </w:t>
      </w:r>
    </w:p>
    <w:p w14:paraId="1B0C7655" w14:textId="77777777" w:rsidR="000737DC" w:rsidRPr="000737DC" w:rsidRDefault="000737DC" w:rsidP="00BE4EFE">
      <w:pPr>
        <w:rPr>
          <w:spacing w:val="31"/>
        </w:rPr>
      </w:pPr>
      <w:r w:rsidRPr="000737DC">
        <w:t>A</w:t>
      </w:r>
      <w:r w:rsidRPr="000737DC">
        <w:rPr>
          <w:spacing w:val="8"/>
        </w:rPr>
        <w:t xml:space="preserve"> </w:t>
      </w:r>
      <w:r w:rsidRPr="000737DC">
        <w:t>t</w:t>
      </w:r>
      <w:r w:rsidRPr="000737DC">
        <w:rPr>
          <w:spacing w:val="2"/>
        </w:rPr>
        <w:t>á</w:t>
      </w:r>
      <w:r w:rsidRPr="000737DC">
        <w:t>rs</w:t>
      </w:r>
      <w:r w:rsidRPr="000737DC">
        <w:rPr>
          <w:spacing w:val="-1"/>
        </w:rPr>
        <w:t>a</w:t>
      </w:r>
      <w:r w:rsidRPr="000737DC">
        <w:t>d</w:t>
      </w:r>
      <w:r w:rsidRPr="000737DC">
        <w:rPr>
          <w:spacing w:val="-1"/>
        </w:rPr>
        <w:t>a</w:t>
      </w:r>
      <w:r w:rsidRPr="000737DC">
        <w:t>l</w:t>
      </w:r>
      <w:r w:rsidRPr="000737DC">
        <w:rPr>
          <w:spacing w:val="1"/>
        </w:rPr>
        <w:t>m</w:t>
      </w:r>
      <w:r w:rsidRPr="000737DC">
        <w:t>i</w:t>
      </w:r>
      <w:r w:rsidRPr="000737DC">
        <w:rPr>
          <w:spacing w:val="24"/>
        </w:rPr>
        <w:t xml:space="preserve"> </w:t>
      </w:r>
      <w:r w:rsidRPr="000737DC">
        <w:t>les</w:t>
      </w:r>
      <w:r w:rsidRPr="000737DC">
        <w:rPr>
          <w:spacing w:val="1"/>
        </w:rPr>
        <w:t>z</w:t>
      </w:r>
      <w:r w:rsidRPr="000737DC">
        <w:rPr>
          <w:spacing w:val="-1"/>
        </w:rPr>
        <w:t>a</w:t>
      </w:r>
      <w:r w:rsidRPr="000737DC">
        <w:t>k</w:t>
      </w:r>
      <w:r w:rsidRPr="000737DC">
        <w:rPr>
          <w:spacing w:val="-1"/>
        </w:rPr>
        <w:t>a</w:t>
      </w:r>
      <w:r w:rsidRPr="000737DC">
        <w:rPr>
          <w:spacing w:val="2"/>
        </w:rPr>
        <w:t>d</w:t>
      </w:r>
      <w:r w:rsidRPr="000737DC">
        <w:rPr>
          <w:spacing w:val="-1"/>
        </w:rPr>
        <w:t>á</w:t>
      </w:r>
      <w:r w:rsidRPr="000737DC">
        <w:t>s</w:t>
      </w:r>
      <w:r w:rsidRPr="000737DC">
        <w:rPr>
          <w:spacing w:val="26"/>
        </w:rPr>
        <w:t xml:space="preserve"> </w:t>
      </w:r>
      <w:r w:rsidRPr="000737DC">
        <w:t>m</w:t>
      </w:r>
      <w:r w:rsidRPr="000737DC">
        <w:rPr>
          <w:spacing w:val="2"/>
        </w:rPr>
        <w:t>e</w:t>
      </w:r>
      <w:r w:rsidRPr="000737DC">
        <w:rPr>
          <w:spacing w:val="-2"/>
        </w:rPr>
        <w:t>g</w:t>
      </w:r>
      <w:r w:rsidRPr="000737DC">
        <w:t>h</w:t>
      </w:r>
      <w:r w:rsidRPr="000737DC">
        <w:rPr>
          <w:spacing w:val="-1"/>
        </w:rPr>
        <w:t>a</w:t>
      </w:r>
      <w:r w:rsidRPr="000737DC">
        <w:t>tá</w:t>
      </w:r>
      <w:r w:rsidRPr="000737DC">
        <w:rPr>
          <w:spacing w:val="-1"/>
        </w:rPr>
        <w:t>r</w:t>
      </w:r>
      <w:r w:rsidRPr="000737DC">
        <w:t>o</w:t>
      </w:r>
      <w:r w:rsidRPr="000737DC">
        <w:rPr>
          <w:spacing w:val="1"/>
        </w:rPr>
        <w:t>z</w:t>
      </w:r>
      <w:r w:rsidRPr="000737DC">
        <w:t>ó</w:t>
      </w:r>
      <w:r w:rsidRPr="000737DC">
        <w:rPr>
          <w:spacing w:val="26"/>
        </w:rPr>
        <w:t xml:space="preserve"> </w:t>
      </w:r>
      <w:r w:rsidRPr="000737DC">
        <w:t>r</w:t>
      </w:r>
      <w:r w:rsidRPr="000737DC">
        <w:rPr>
          <w:spacing w:val="-2"/>
        </w:rPr>
        <w:t>é</w:t>
      </w:r>
      <w:r w:rsidRPr="000737DC">
        <w:t>s</w:t>
      </w:r>
      <w:r w:rsidRPr="000737DC">
        <w:rPr>
          <w:spacing w:val="1"/>
        </w:rPr>
        <w:t>z</w:t>
      </w:r>
      <w:r w:rsidRPr="000737DC">
        <w:t>b</w:t>
      </w:r>
      <w:r w:rsidRPr="000737DC">
        <w:rPr>
          <w:spacing w:val="-1"/>
        </w:rPr>
        <w:t>e</w:t>
      </w:r>
      <w:r w:rsidRPr="000737DC">
        <w:t>n</w:t>
      </w:r>
      <w:r w:rsidRPr="000737DC">
        <w:rPr>
          <w:spacing w:val="23"/>
        </w:rPr>
        <w:t xml:space="preserve"> </w:t>
      </w:r>
      <w:r w:rsidRPr="000737DC">
        <w:t>tehát</w:t>
      </w:r>
      <w:r w:rsidRPr="000737DC">
        <w:rPr>
          <w:spacing w:val="23"/>
        </w:rPr>
        <w:t xml:space="preserve"> </w:t>
      </w:r>
      <w:r w:rsidRPr="000737DC">
        <w:t>a</w:t>
      </w:r>
      <w:r w:rsidRPr="000737DC">
        <w:rPr>
          <w:spacing w:val="25"/>
        </w:rPr>
        <w:t xml:space="preserve"> </w:t>
      </w:r>
      <w:r w:rsidRPr="000737DC">
        <w:t>s</w:t>
      </w:r>
      <w:r w:rsidRPr="000737DC">
        <w:rPr>
          <w:spacing w:val="1"/>
        </w:rPr>
        <w:t>z</w:t>
      </w:r>
      <w:r w:rsidRPr="000737DC">
        <w:rPr>
          <w:spacing w:val="-1"/>
        </w:rPr>
        <w:t>e</w:t>
      </w:r>
      <w:r w:rsidRPr="000737DC">
        <w:rPr>
          <w:spacing w:val="-2"/>
        </w:rPr>
        <w:t>g</w:t>
      </w:r>
      <w:r w:rsidRPr="000737DC">
        <w:rPr>
          <w:spacing w:val="-1"/>
        </w:rPr>
        <w:t>é</w:t>
      </w:r>
      <w:r w:rsidRPr="000737DC">
        <w:rPr>
          <w:spacing w:val="5"/>
        </w:rPr>
        <w:t>n</w:t>
      </w:r>
      <w:r w:rsidRPr="000737DC">
        <w:rPr>
          <w:spacing w:val="-5"/>
        </w:rPr>
        <w:t>y</w:t>
      </w:r>
      <w:r w:rsidRPr="000737DC">
        <w:rPr>
          <w:spacing w:val="2"/>
        </w:rPr>
        <w:t>s</w:t>
      </w:r>
      <w:r w:rsidRPr="000737DC">
        <w:rPr>
          <w:spacing w:val="1"/>
        </w:rPr>
        <w:t>é</w:t>
      </w:r>
      <w:r w:rsidRPr="000737DC">
        <w:t>g</w:t>
      </w:r>
      <w:r w:rsidRPr="000737DC">
        <w:rPr>
          <w:spacing w:val="-2"/>
        </w:rPr>
        <w:t>g</w:t>
      </w:r>
      <w:r w:rsidRPr="000737DC">
        <w:rPr>
          <w:spacing w:val="-1"/>
        </w:rPr>
        <w:t>e</w:t>
      </w:r>
      <w:r w:rsidRPr="000737DC">
        <w:t>l</w:t>
      </w:r>
      <w:r w:rsidRPr="000737DC">
        <w:rPr>
          <w:spacing w:val="24"/>
        </w:rPr>
        <w:t xml:space="preserve"> </w:t>
      </w:r>
      <w:r w:rsidRPr="000737DC">
        <w:t>öss</w:t>
      </w:r>
      <w:r w:rsidRPr="000737DC">
        <w:rPr>
          <w:spacing w:val="2"/>
        </w:rPr>
        <w:t>z</w:t>
      </w:r>
      <w:r w:rsidRPr="000737DC">
        <w:rPr>
          <w:spacing w:val="-1"/>
        </w:rPr>
        <w:t>e</w:t>
      </w:r>
      <w:r w:rsidRPr="000737DC">
        <w:t>f</w:t>
      </w:r>
      <w:r w:rsidRPr="000737DC">
        <w:rPr>
          <w:spacing w:val="1"/>
        </w:rPr>
        <w:t>ü</w:t>
      </w:r>
      <w:r w:rsidRPr="000737DC">
        <w:t>g</w:t>
      </w:r>
      <w:r w:rsidRPr="000737DC">
        <w:rPr>
          <w:spacing w:val="-2"/>
        </w:rPr>
        <w:t>g</w:t>
      </w:r>
      <w:r w:rsidRPr="000737DC">
        <w:t>ő</w:t>
      </w:r>
      <w:r w:rsidRPr="000737DC">
        <w:rPr>
          <w:spacing w:val="23"/>
        </w:rPr>
        <w:t xml:space="preserve"> </w:t>
      </w:r>
      <w:r w:rsidRPr="000737DC">
        <w:t>k</w:t>
      </w:r>
      <w:r w:rsidRPr="000737DC">
        <w:rPr>
          <w:spacing w:val="2"/>
        </w:rPr>
        <w:t>ö</w:t>
      </w:r>
      <w:r w:rsidRPr="000737DC">
        <w:t>rülm</w:t>
      </w:r>
      <w:r w:rsidRPr="000737DC">
        <w:rPr>
          <w:spacing w:val="-1"/>
        </w:rPr>
        <w:t>é</w:t>
      </w:r>
      <w:r w:rsidRPr="000737DC">
        <w:rPr>
          <w:spacing w:val="5"/>
        </w:rPr>
        <w:t>n</w:t>
      </w:r>
      <w:r w:rsidRPr="000737DC">
        <w:rPr>
          <w:spacing w:val="-5"/>
        </w:rPr>
        <w:t>y</w:t>
      </w:r>
      <w:r w:rsidRPr="000737DC">
        <w:rPr>
          <w:spacing w:val="-1"/>
        </w:rPr>
        <w:t>e</w:t>
      </w:r>
      <w:r w:rsidRPr="000737DC">
        <w:t>kből</w:t>
      </w:r>
      <w:r w:rsidRPr="000737DC">
        <w:rPr>
          <w:spacing w:val="26"/>
        </w:rPr>
        <w:t xml:space="preserve"> </w:t>
      </w:r>
      <w:r w:rsidRPr="000737DC">
        <w:t>f</w:t>
      </w:r>
      <w:r w:rsidRPr="000737DC">
        <w:rPr>
          <w:spacing w:val="-2"/>
        </w:rPr>
        <w:t>a</w:t>
      </w:r>
      <w:r w:rsidRPr="000737DC">
        <w:rPr>
          <w:spacing w:val="8"/>
        </w:rPr>
        <w:t>k</w:t>
      </w:r>
      <w:r w:rsidRPr="000737DC">
        <w:rPr>
          <w:spacing w:val="1"/>
        </w:rPr>
        <w:t>a</w:t>
      </w:r>
      <w:r w:rsidRPr="000737DC">
        <w:t>d. A</w:t>
      </w:r>
      <w:r w:rsidRPr="000737DC">
        <w:rPr>
          <w:spacing w:val="44"/>
        </w:rPr>
        <w:t xml:space="preserve"> </w:t>
      </w:r>
      <w:r w:rsidRPr="000737DC">
        <w:t>s</w:t>
      </w:r>
      <w:r w:rsidRPr="000737DC">
        <w:rPr>
          <w:spacing w:val="1"/>
        </w:rPr>
        <w:t>z</w:t>
      </w:r>
      <w:r w:rsidRPr="000737DC">
        <w:rPr>
          <w:spacing w:val="-1"/>
        </w:rPr>
        <w:t>e</w:t>
      </w:r>
      <w:r w:rsidRPr="000737DC">
        <w:rPr>
          <w:spacing w:val="-2"/>
        </w:rPr>
        <w:t>g</w:t>
      </w:r>
      <w:r w:rsidRPr="000737DC">
        <w:t>reg</w:t>
      </w:r>
      <w:r w:rsidRPr="000737DC">
        <w:rPr>
          <w:spacing w:val="-1"/>
        </w:rPr>
        <w:t>ác</w:t>
      </w:r>
      <w:r w:rsidRPr="000737DC">
        <w:t>ió</w:t>
      </w:r>
      <w:r w:rsidRPr="000737DC">
        <w:rPr>
          <w:spacing w:val="43"/>
        </w:rPr>
        <w:t xml:space="preserve"> </w:t>
      </w:r>
      <w:r w:rsidRPr="000737DC">
        <w:rPr>
          <w:spacing w:val="3"/>
        </w:rPr>
        <w:t>m</w:t>
      </w:r>
      <w:r w:rsidRPr="000737DC">
        <w:rPr>
          <w:spacing w:val="-1"/>
        </w:rPr>
        <w:t>é</w:t>
      </w:r>
      <w:r w:rsidRPr="000737DC">
        <w:t>rt</w:t>
      </w:r>
      <w:r w:rsidRPr="000737DC">
        <w:rPr>
          <w:spacing w:val="-1"/>
        </w:rPr>
        <w:t>é</w:t>
      </w:r>
      <w:r w:rsidRPr="000737DC">
        <w:t>k</w:t>
      </w:r>
      <w:r w:rsidRPr="000737DC">
        <w:rPr>
          <w:spacing w:val="-1"/>
        </w:rPr>
        <w:t>e</w:t>
      </w:r>
      <w:r w:rsidRPr="000737DC">
        <w:t>,</w:t>
      </w:r>
      <w:r w:rsidRPr="000737DC">
        <w:rPr>
          <w:spacing w:val="45"/>
        </w:rPr>
        <w:t xml:space="preserve"> </w:t>
      </w:r>
      <w:r w:rsidRPr="000737DC">
        <w:t>a</w:t>
      </w:r>
      <w:r w:rsidRPr="000737DC">
        <w:rPr>
          <w:spacing w:val="46"/>
        </w:rPr>
        <w:t xml:space="preserve"> </w:t>
      </w:r>
      <w:r w:rsidRPr="000737DC">
        <w:t>tá</w:t>
      </w:r>
      <w:r w:rsidRPr="000737DC">
        <w:rPr>
          <w:spacing w:val="-1"/>
        </w:rPr>
        <w:t>r</w:t>
      </w:r>
      <w:r w:rsidRPr="000737DC">
        <w:t>s</w:t>
      </w:r>
      <w:r w:rsidRPr="000737DC">
        <w:rPr>
          <w:spacing w:val="-1"/>
        </w:rPr>
        <w:t>a</w:t>
      </w:r>
      <w:r w:rsidRPr="000737DC">
        <w:t>d</w:t>
      </w:r>
      <w:r w:rsidRPr="000737DC">
        <w:rPr>
          <w:spacing w:val="-1"/>
        </w:rPr>
        <w:t>a</w:t>
      </w:r>
      <w:r w:rsidRPr="000737DC">
        <w:t>l</w:t>
      </w:r>
      <w:r w:rsidRPr="000737DC">
        <w:rPr>
          <w:spacing w:val="1"/>
        </w:rPr>
        <w:t>m</w:t>
      </w:r>
      <w:r w:rsidRPr="000737DC">
        <w:t>i</w:t>
      </w:r>
      <w:r w:rsidRPr="000737DC">
        <w:rPr>
          <w:spacing w:val="43"/>
        </w:rPr>
        <w:t xml:space="preserve"> </w:t>
      </w:r>
      <w:r w:rsidRPr="000737DC">
        <w:rPr>
          <w:spacing w:val="-1"/>
        </w:rPr>
        <w:t>é</w:t>
      </w:r>
      <w:r w:rsidRPr="000737DC">
        <w:t>let</w:t>
      </w:r>
      <w:r w:rsidRPr="000737DC">
        <w:rPr>
          <w:spacing w:val="45"/>
        </w:rPr>
        <w:t xml:space="preserve"> </w:t>
      </w:r>
      <w:r w:rsidRPr="000737DC">
        <w:t>jel</w:t>
      </w:r>
      <w:r w:rsidRPr="000737DC">
        <w:rPr>
          <w:spacing w:val="-1"/>
        </w:rPr>
        <w:t>e</w:t>
      </w:r>
      <w:r w:rsidRPr="000737DC">
        <w:t>ntős</w:t>
      </w:r>
      <w:r w:rsidRPr="000737DC">
        <w:rPr>
          <w:spacing w:val="46"/>
        </w:rPr>
        <w:t xml:space="preserve"> </w:t>
      </w:r>
      <w:r w:rsidRPr="000737DC">
        <w:t>te</w:t>
      </w:r>
      <w:r w:rsidRPr="000737DC">
        <w:rPr>
          <w:spacing w:val="-1"/>
        </w:rPr>
        <w:t>r</w:t>
      </w:r>
      <w:r w:rsidRPr="000737DC">
        <w:t>ület</w:t>
      </w:r>
      <w:r w:rsidRPr="000737DC">
        <w:rPr>
          <w:spacing w:val="-1"/>
        </w:rPr>
        <w:t>e</w:t>
      </w:r>
      <w:r w:rsidRPr="000737DC">
        <w:t>iről</w:t>
      </w:r>
      <w:r w:rsidRPr="000737DC">
        <w:rPr>
          <w:spacing w:val="43"/>
        </w:rPr>
        <w:t xml:space="preserve"> </w:t>
      </w:r>
      <w:r w:rsidRPr="000737DC">
        <w:t>v</w:t>
      </w:r>
      <w:r w:rsidRPr="000737DC">
        <w:rPr>
          <w:spacing w:val="-1"/>
        </w:rPr>
        <w:t>a</w:t>
      </w:r>
      <w:r w:rsidRPr="000737DC">
        <w:t xml:space="preserve">ló </w:t>
      </w:r>
      <w:r w:rsidRPr="000737DC">
        <w:rPr>
          <w:bCs/>
        </w:rPr>
        <w:t>t</w:t>
      </w:r>
      <w:r w:rsidRPr="000737DC">
        <w:rPr>
          <w:bCs/>
          <w:spacing w:val="1"/>
        </w:rPr>
        <w:t>ö</w:t>
      </w:r>
      <w:r w:rsidRPr="000737DC">
        <w:rPr>
          <w:bCs/>
          <w:spacing w:val="-1"/>
        </w:rPr>
        <w:t>me</w:t>
      </w:r>
      <w:r w:rsidRPr="000737DC">
        <w:rPr>
          <w:bCs/>
        </w:rPr>
        <w:t>g</w:t>
      </w:r>
      <w:r w:rsidRPr="000737DC">
        <w:rPr>
          <w:bCs/>
          <w:spacing w:val="1"/>
        </w:rPr>
        <w:t>e</w:t>
      </w:r>
      <w:r w:rsidRPr="000737DC">
        <w:rPr>
          <w:bCs/>
        </w:rPr>
        <w:t xml:space="preserve">s </w:t>
      </w:r>
      <w:r w:rsidRPr="000737DC">
        <w:rPr>
          <w:bCs/>
          <w:spacing w:val="1"/>
        </w:rPr>
        <w:t>k</w:t>
      </w:r>
      <w:r w:rsidRPr="000737DC">
        <w:rPr>
          <w:bCs/>
        </w:rPr>
        <w:t>izá</w:t>
      </w:r>
      <w:r w:rsidRPr="000737DC">
        <w:rPr>
          <w:bCs/>
          <w:spacing w:val="-1"/>
        </w:rPr>
        <w:t>r</w:t>
      </w:r>
      <w:r w:rsidRPr="000737DC">
        <w:rPr>
          <w:bCs/>
        </w:rPr>
        <w:t>ó</w:t>
      </w:r>
      <w:r w:rsidRPr="000737DC">
        <w:rPr>
          <w:bCs/>
          <w:spacing w:val="1"/>
        </w:rPr>
        <w:t>d</w:t>
      </w:r>
      <w:r w:rsidRPr="000737DC">
        <w:rPr>
          <w:bCs/>
        </w:rPr>
        <w:t>ás</w:t>
      </w:r>
      <w:r w:rsidRPr="000737DC">
        <w:rPr>
          <w:bCs/>
          <w:spacing w:val="16"/>
        </w:rPr>
        <w:t xml:space="preserve"> </w:t>
      </w:r>
      <w:r w:rsidRPr="000737DC">
        <w:rPr>
          <w:bCs/>
        </w:rPr>
        <w:t>s</w:t>
      </w:r>
      <w:r w:rsidRPr="000737DC">
        <w:rPr>
          <w:bCs/>
          <w:spacing w:val="1"/>
        </w:rPr>
        <w:t>ú</w:t>
      </w:r>
      <w:r w:rsidRPr="000737DC">
        <w:rPr>
          <w:bCs/>
        </w:rPr>
        <w:t>lyos</w:t>
      </w:r>
      <w:r w:rsidRPr="000737DC">
        <w:rPr>
          <w:bCs/>
          <w:spacing w:val="13"/>
        </w:rPr>
        <w:t xml:space="preserve"> </w:t>
      </w:r>
      <w:r w:rsidRPr="000737DC">
        <w:rPr>
          <w:bCs/>
        </w:rPr>
        <w:t>tá</w:t>
      </w:r>
      <w:r w:rsidRPr="000737DC">
        <w:rPr>
          <w:bCs/>
          <w:spacing w:val="-2"/>
        </w:rPr>
        <w:t>r</w:t>
      </w:r>
      <w:r w:rsidRPr="000737DC">
        <w:rPr>
          <w:bCs/>
        </w:rPr>
        <w:t>sa</w:t>
      </w:r>
      <w:r w:rsidRPr="000737DC">
        <w:rPr>
          <w:bCs/>
          <w:spacing w:val="1"/>
        </w:rPr>
        <w:t>d</w:t>
      </w:r>
      <w:r w:rsidRPr="000737DC">
        <w:rPr>
          <w:bCs/>
        </w:rPr>
        <w:t>al</w:t>
      </w:r>
      <w:r w:rsidRPr="000737DC">
        <w:rPr>
          <w:bCs/>
          <w:spacing w:val="-3"/>
        </w:rPr>
        <w:t>m</w:t>
      </w:r>
      <w:r w:rsidRPr="000737DC">
        <w:rPr>
          <w:bCs/>
        </w:rPr>
        <w:t>i</w:t>
      </w:r>
      <w:r w:rsidRPr="000737DC">
        <w:rPr>
          <w:bCs/>
          <w:spacing w:val="31"/>
        </w:rPr>
        <w:t xml:space="preserve"> </w:t>
      </w:r>
      <w:r w:rsidRPr="000737DC">
        <w:rPr>
          <w:bCs/>
          <w:spacing w:val="1"/>
        </w:rPr>
        <w:t>p</w:t>
      </w:r>
      <w:r w:rsidRPr="000737DC">
        <w:rPr>
          <w:bCs/>
          <w:spacing w:val="-6"/>
        </w:rPr>
        <w:t>r</w:t>
      </w:r>
      <w:r w:rsidRPr="000737DC">
        <w:rPr>
          <w:bCs/>
          <w:spacing w:val="2"/>
        </w:rPr>
        <w:t>o</w:t>
      </w:r>
      <w:r w:rsidRPr="000737DC">
        <w:rPr>
          <w:bCs/>
          <w:spacing w:val="1"/>
        </w:rPr>
        <w:t>b</w:t>
      </w:r>
      <w:r w:rsidRPr="000737DC">
        <w:rPr>
          <w:bCs/>
        </w:rPr>
        <w:t>lé</w:t>
      </w:r>
      <w:r w:rsidRPr="000737DC">
        <w:rPr>
          <w:bCs/>
          <w:spacing w:val="-4"/>
        </w:rPr>
        <w:t>m</w:t>
      </w:r>
      <w:r w:rsidRPr="000737DC">
        <w:rPr>
          <w:bCs/>
          <w:spacing w:val="2"/>
        </w:rPr>
        <w:t>a</w:t>
      </w:r>
      <w:r w:rsidRPr="000737DC">
        <w:t>.</w:t>
      </w:r>
      <w:r w:rsidRPr="000737DC">
        <w:rPr>
          <w:spacing w:val="31"/>
        </w:rPr>
        <w:t xml:space="preserve"> </w:t>
      </w:r>
    </w:p>
    <w:p w14:paraId="48245BC4" w14:textId="77777777" w:rsidR="000737DC" w:rsidRPr="00BD6B84" w:rsidRDefault="000737DC" w:rsidP="00BE4EFE">
      <w:pPr>
        <w:rPr>
          <w:snapToGrid w:val="0"/>
        </w:rPr>
      </w:pPr>
      <w:r w:rsidRPr="00BD6B84">
        <w:t>Ma</w:t>
      </w:r>
      <w:r w:rsidRPr="00BD6B84">
        <w:rPr>
          <w:spacing w:val="4"/>
        </w:rPr>
        <w:t xml:space="preserve"> </w:t>
      </w:r>
      <w:r w:rsidRPr="00BD6B84">
        <w:t>M</w:t>
      </w:r>
      <w:r w:rsidRPr="00BD6B84">
        <w:rPr>
          <w:spacing w:val="1"/>
        </w:rPr>
        <w:t>a</w:t>
      </w:r>
      <w:r w:rsidRPr="00BD6B84">
        <w:t>g</w:t>
      </w:r>
      <w:r w:rsidRPr="00BD6B84">
        <w:rPr>
          <w:spacing w:val="-5"/>
        </w:rPr>
        <w:t>y</w:t>
      </w:r>
      <w:r w:rsidRPr="00BD6B84">
        <w:rPr>
          <w:spacing w:val="1"/>
        </w:rPr>
        <w:t>ar</w:t>
      </w:r>
      <w:r w:rsidRPr="00BD6B84">
        <w:t>o</w:t>
      </w:r>
      <w:r w:rsidRPr="00BD6B84">
        <w:rPr>
          <w:spacing w:val="-1"/>
        </w:rPr>
        <w:t>r</w:t>
      </w:r>
      <w:r w:rsidRPr="00BD6B84">
        <w:t>s</w:t>
      </w:r>
      <w:r w:rsidRPr="00BD6B84">
        <w:rPr>
          <w:spacing w:val="1"/>
        </w:rPr>
        <w:t>zá</w:t>
      </w:r>
      <w:r w:rsidRPr="00BD6B84">
        <w:rPr>
          <w:spacing w:val="-2"/>
        </w:rPr>
        <w:t>g</w:t>
      </w:r>
      <w:r w:rsidRPr="00BD6B84">
        <w:t>on</w:t>
      </w:r>
      <w:r w:rsidRPr="00BD6B84">
        <w:rPr>
          <w:spacing w:val="5"/>
        </w:rPr>
        <w:t xml:space="preserve"> </w:t>
      </w:r>
      <w:r w:rsidRPr="00BD6B84">
        <w:t>mind</w:t>
      </w:r>
      <w:r w:rsidRPr="00BD6B84">
        <w:rPr>
          <w:spacing w:val="-1"/>
        </w:rPr>
        <w:t>e</w:t>
      </w:r>
      <w:r w:rsidRPr="00BD6B84">
        <w:t>n</w:t>
      </w:r>
      <w:r w:rsidRPr="00BD6B84">
        <w:rPr>
          <w:spacing w:val="5"/>
        </w:rPr>
        <w:t xml:space="preserve"> </w:t>
      </w:r>
      <w:r w:rsidRPr="00BD6B84">
        <w:t>h</w:t>
      </w:r>
      <w:r w:rsidRPr="00BD6B84">
        <w:rPr>
          <w:spacing w:val="-1"/>
        </w:rPr>
        <w:t>a</w:t>
      </w:r>
      <w:r w:rsidRPr="00BD6B84">
        <w:t>rm</w:t>
      </w:r>
      <w:r w:rsidRPr="00BD6B84">
        <w:rPr>
          <w:spacing w:val="-1"/>
        </w:rPr>
        <w:t>a</w:t>
      </w:r>
      <w:r w:rsidRPr="00BD6B84">
        <w:t>dik</w:t>
      </w:r>
      <w:r w:rsidRPr="00BD6B84">
        <w:rPr>
          <w:spacing w:val="5"/>
        </w:rPr>
        <w:t xml:space="preserve"> </w:t>
      </w:r>
      <w:r w:rsidRPr="00BD6B84">
        <w:rPr>
          <w:spacing w:val="-1"/>
        </w:rPr>
        <w:t>e</w:t>
      </w:r>
      <w:r w:rsidRPr="00BD6B84">
        <w:t>mb</w:t>
      </w:r>
      <w:r w:rsidRPr="00BD6B84">
        <w:rPr>
          <w:spacing w:val="2"/>
        </w:rPr>
        <w:t>e</w:t>
      </w:r>
      <w:r w:rsidRPr="00BD6B84">
        <w:t>r</w:t>
      </w:r>
      <w:r w:rsidRPr="00BD6B84">
        <w:rPr>
          <w:spacing w:val="6"/>
        </w:rPr>
        <w:t xml:space="preserve"> </w:t>
      </w:r>
      <w:r w:rsidRPr="00BD6B84">
        <w:t>(kb.</w:t>
      </w:r>
      <w:r w:rsidRPr="00BD6B84">
        <w:rPr>
          <w:spacing w:val="4"/>
        </w:rPr>
        <w:t xml:space="preserve"> </w:t>
      </w:r>
      <w:r w:rsidRPr="00BD6B84">
        <w:t>3</w:t>
      </w:r>
      <w:r w:rsidRPr="00BD6B84">
        <w:rPr>
          <w:spacing w:val="5"/>
        </w:rPr>
        <w:t xml:space="preserve"> </w:t>
      </w:r>
      <w:r w:rsidRPr="00BD6B84">
        <w:t>m</w:t>
      </w:r>
      <w:r w:rsidRPr="00BD6B84">
        <w:rPr>
          <w:spacing w:val="1"/>
        </w:rPr>
        <w:t>i</w:t>
      </w:r>
      <w:r w:rsidRPr="00BD6B84">
        <w:t>l</w:t>
      </w:r>
      <w:r w:rsidRPr="00BD6B84">
        <w:rPr>
          <w:spacing w:val="1"/>
        </w:rPr>
        <w:t>l</w:t>
      </w:r>
      <w:r w:rsidRPr="00BD6B84">
        <w:t>ióan)</w:t>
      </w:r>
      <w:r w:rsidRPr="00BD6B84">
        <w:rPr>
          <w:spacing w:val="3"/>
        </w:rPr>
        <w:t xml:space="preserve"> </w:t>
      </w:r>
      <w:r w:rsidRPr="00BD6B84">
        <w:t>a</w:t>
      </w:r>
      <w:r w:rsidRPr="00BD6B84">
        <w:rPr>
          <w:spacing w:val="4"/>
        </w:rPr>
        <w:t xml:space="preserve"> </w:t>
      </w:r>
      <w:r w:rsidRPr="00BD6B84">
        <w:t>s</w:t>
      </w:r>
      <w:r w:rsidRPr="00BD6B84">
        <w:rPr>
          <w:spacing w:val="1"/>
        </w:rPr>
        <w:t>ze</w:t>
      </w:r>
      <w:r w:rsidRPr="00BD6B84">
        <w:rPr>
          <w:spacing w:val="-2"/>
        </w:rPr>
        <w:t>g</w:t>
      </w:r>
      <w:r w:rsidRPr="00BD6B84">
        <w:rPr>
          <w:spacing w:val="-1"/>
        </w:rPr>
        <w:t>é</w:t>
      </w:r>
      <w:r w:rsidRPr="00BD6B84">
        <w:rPr>
          <w:spacing w:val="5"/>
        </w:rPr>
        <w:t>n</w:t>
      </w:r>
      <w:r w:rsidRPr="00BD6B84">
        <w:rPr>
          <w:spacing w:val="-5"/>
        </w:rPr>
        <w:t>y</w:t>
      </w:r>
      <w:r w:rsidRPr="00BD6B84">
        <w:rPr>
          <w:spacing w:val="2"/>
        </w:rPr>
        <w:t>s</w:t>
      </w:r>
      <w:r w:rsidRPr="00BD6B84">
        <w:rPr>
          <w:spacing w:val="1"/>
        </w:rPr>
        <w:t>é</w:t>
      </w:r>
      <w:r w:rsidRPr="00BD6B84">
        <w:rPr>
          <w:spacing w:val="-2"/>
        </w:rPr>
        <w:t>g</w:t>
      </w:r>
      <w:r w:rsidRPr="00BD6B84">
        <w:t>i</w:t>
      </w:r>
      <w:r w:rsidRPr="00BD6B84">
        <w:rPr>
          <w:spacing w:val="5"/>
        </w:rPr>
        <w:t xml:space="preserve"> </w:t>
      </w:r>
      <w:r w:rsidRPr="00BD6B84">
        <w:t>küs</w:t>
      </w:r>
      <w:r w:rsidRPr="00BD6B84">
        <w:rPr>
          <w:spacing w:val="1"/>
        </w:rPr>
        <w:t>z</w:t>
      </w:r>
      <w:r w:rsidRPr="00BD6B84">
        <w:t>öb</w:t>
      </w:r>
      <w:r w:rsidRPr="00BD6B84">
        <w:rPr>
          <w:spacing w:val="5"/>
        </w:rPr>
        <w:t xml:space="preserve"> </w:t>
      </w:r>
      <w:r w:rsidRPr="00BD6B84">
        <w:rPr>
          <w:spacing w:val="-1"/>
        </w:rPr>
        <w:t>a</w:t>
      </w:r>
      <w:r w:rsidRPr="00BD6B84">
        <w:t>latt</w:t>
      </w:r>
      <w:r w:rsidRPr="00BD6B84">
        <w:rPr>
          <w:spacing w:val="5"/>
        </w:rPr>
        <w:t xml:space="preserve"> </w:t>
      </w:r>
      <w:r w:rsidRPr="00BD6B84">
        <w:rPr>
          <w:spacing w:val="-1"/>
        </w:rPr>
        <w:t>é</w:t>
      </w:r>
      <w:r w:rsidRPr="00BD6B84">
        <w:t>l,</w:t>
      </w:r>
      <w:r w:rsidRPr="00BD6B84">
        <w:rPr>
          <w:spacing w:val="5"/>
        </w:rPr>
        <w:t xml:space="preserve"> </w:t>
      </w:r>
      <w:r w:rsidRPr="00BD6B84">
        <w:t>kö</w:t>
      </w:r>
      <w:r w:rsidRPr="00BD6B84">
        <w:rPr>
          <w:spacing w:val="1"/>
        </w:rPr>
        <w:t>z</w:t>
      </w:r>
      <w:r w:rsidRPr="00BD6B84">
        <w:t>ül</w:t>
      </w:r>
      <w:r w:rsidRPr="00BD6B84">
        <w:rPr>
          <w:spacing w:val="-2"/>
        </w:rPr>
        <w:t>ü</w:t>
      </w:r>
      <w:r w:rsidRPr="00BD6B84">
        <w:t>k 1,2</w:t>
      </w:r>
      <w:r w:rsidRPr="00BD6B84">
        <w:rPr>
          <w:spacing w:val="19"/>
        </w:rPr>
        <w:t xml:space="preserve"> </w:t>
      </w:r>
      <w:r w:rsidRPr="00BD6B84">
        <w:t>m</w:t>
      </w:r>
      <w:r w:rsidRPr="00BD6B84">
        <w:rPr>
          <w:spacing w:val="1"/>
        </w:rPr>
        <w:t>i</w:t>
      </w:r>
      <w:r w:rsidRPr="00BD6B84">
        <w:t>l</w:t>
      </w:r>
      <w:r w:rsidRPr="00BD6B84">
        <w:rPr>
          <w:spacing w:val="1"/>
        </w:rPr>
        <w:t>l</w:t>
      </w:r>
      <w:r w:rsidRPr="00BD6B84">
        <w:t>ióan</w:t>
      </w:r>
      <w:r w:rsidRPr="00BD6B84">
        <w:rPr>
          <w:spacing w:val="28"/>
        </w:rPr>
        <w:t xml:space="preserve"> </w:t>
      </w:r>
      <w:r w:rsidRPr="00BD6B84">
        <w:t>mé</w:t>
      </w:r>
      <w:r w:rsidRPr="00BD6B84">
        <w:rPr>
          <w:spacing w:val="2"/>
        </w:rPr>
        <w:t>l</w:t>
      </w:r>
      <w:r w:rsidRPr="00BD6B84">
        <w:rPr>
          <w:spacing w:val="-5"/>
        </w:rPr>
        <w:t>y</w:t>
      </w:r>
      <w:r w:rsidRPr="00BD6B84">
        <w:t>s</w:t>
      </w:r>
      <w:r w:rsidRPr="00BD6B84">
        <w:rPr>
          <w:spacing w:val="1"/>
        </w:rPr>
        <w:t>ze</w:t>
      </w:r>
      <w:r w:rsidRPr="00BD6B84">
        <w:rPr>
          <w:spacing w:val="-2"/>
        </w:rPr>
        <w:t>g</w:t>
      </w:r>
      <w:r w:rsidRPr="00BD6B84">
        <w:rPr>
          <w:spacing w:val="-1"/>
        </w:rPr>
        <w:t>é</w:t>
      </w:r>
      <w:r w:rsidRPr="00BD6B84">
        <w:rPr>
          <w:spacing w:val="2"/>
        </w:rPr>
        <w:t>n</w:t>
      </w:r>
      <w:r w:rsidRPr="00BD6B84">
        <w:rPr>
          <w:spacing w:val="-5"/>
        </w:rPr>
        <w:t>y</w:t>
      </w:r>
      <w:r w:rsidRPr="00BD6B84">
        <w:rPr>
          <w:spacing w:val="2"/>
        </w:rPr>
        <w:t>s</w:t>
      </w:r>
      <w:r w:rsidRPr="00BD6B84">
        <w:rPr>
          <w:spacing w:val="1"/>
        </w:rPr>
        <w:t>é</w:t>
      </w:r>
      <w:r w:rsidRPr="00BD6B84">
        <w:rPr>
          <w:spacing w:val="-2"/>
        </w:rPr>
        <w:t>g</w:t>
      </w:r>
      <w:r w:rsidRPr="00BD6B84">
        <w:rPr>
          <w:spacing w:val="2"/>
        </w:rPr>
        <w:t>b</w:t>
      </w:r>
      <w:r w:rsidRPr="00BD6B84">
        <w:rPr>
          <w:spacing w:val="-1"/>
        </w:rPr>
        <w:t>e</w:t>
      </w:r>
      <w:r w:rsidRPr="00BD6B84">
        <w:t>n.</w:t>
      </w:r>
      <w:r w:rsidRPr="00BD6B84">
        <w:rPr>
          <w:spacing w:val="17"/>
        </w:rPr>
        <w:t xml:space="preserve"> </w:t>
      </w:r>
      <w:r w:rsidRPr="00BD6B84">
        <w:t>A</w:t>
      </w:r>
      <w:r w:rsidRPr="00BD6B84">
        <w:rPr>
          <w:spacing w:val="16"/>
        </w:rPr>
        <w:t xml:space="preserve"> </w:t>
      </w:r>
      <w:r w:rsidRPr="00BD6B84">
        <w:t>s</w:t>
      </w:r>
      <w:r w:rsidRPr="00BD6B84">
        <w:rPr>
          <w:spacing w:val="1"/>
        </w:rPr>
        <w:t>ze</w:t>
      </w:r>
      <w:r w:rsidRPr="00BD6B84">
        <w:rPr>
          <w:spacing w:val="-2"/>
        </w:rPr>
        <w:t>g</w:t>
      </w:r>
      <w:r w:rsidRPr="00BD6B84">
        <w:rPr>
          <w:spacing w:val="-1"/>
        </w:rPr>
        <w:t>é</w:t>
      </w:r>
      <w:r w:rsidRPr="00BD6B84">
        <w:rPr>
          <w:spacing w:val="5"/>
        </w:rPr>
        <w:t>n</w:t>
      </w:r>
      <w:r w:rsidRPr="00BD6B84">
        <w:rPr>
          <w:spacing w:val="-5"/>
        </w:rPr>
        <w:t>y</w:t>
      </w:r>
      <w:r w:rsidRPr="00BD6B84">
        <w:t>s</w:t>
      </w:r>
      <w:r w:rsidRPr="00BD6B84">
        <w:rPr>
          <w:spacing w:val="1"/>
        </w:rPr>
        <w:t>é</w:t>
      </w:r>
      <w:r w:rsidRPr="00BD6B84">
        <w:rPr>
          <w:spacing w:val="-2"/>
        </w:rPr>
        <w:t>g</w:t>
      </w:r>
      <w:r w:rsidRPr="00BD6B84">
        <w:t>i</w:t>
      </w:r>
      <w:r w:rsidRPr="00BD6B84">
        <w:rPr>
          <w:spacing w:val="24"/>
        </w:rPr>
        <w:t xml:space="preserve"> </w:t>
      </w:r>
      <w:r w:rsidRPr="00BD6B84">
        <w:t>ko</w:t>
      </w:r>
      <w:r w:rsidRPr="00BD6B84">
        <w:rPr>
          <w:spacing w:val="-1"/>
        </w:rPr>
        <w:t>c</w:t>
      </w:r>
      <w:r w:rsidRPr="00BD6B84">
        <w:t>k</w:t>
      </w:r>
      <w:r w:rsidRPr="00BD6B84">
        <w:rPr>
          <w:spacing w:val="-1"/>
        </w:rPr>
        <w:t>á</w:t>
      </w:r>
      <w:r w:rsidRPr="00BD6B84">
        <w:rPr>
          <w:spacing w:val="1"/>
        </w:rPr>
        <w:t>z</w:t>
      </w:r>
      <w:r w:rsidRPr="00BD6B84">
        <w:rPr>
          <w:spacing w:val="-1"/>
        </w:rPr>
        <w:t>a</w:t>
      </w:r>
      <w:r w:rsidRPr="00BD6B84">
        <w:t>tok</w:t>
      </w:r>
      <w:r w:rsidRPr="00BD6B84">
        <w:rPr>
          <w:spacing w:val="29"/>
        </w:rPr>
        <w:t xml:space="preserve"> </w:t>
      </w:r>
      <w:r w:rsidRPr="00BD6B84">
        <w:t>különös</w:t>
      </w:r>
      <w:r w:rsidRPr="00BD6B84">
        <w:rPr>
          <w:spacing w:val="-1"/>
        </w:rPr>
        <w:t>e</w:t>
      </w:r>
      <w:r w:rsidRPr="00BD6B84">
        <w:t>n</w:t>
      </w:r>
      <w:r w:rsidRPr="00BD6B84">
        <w:rPr>
          <w:spacing w:val="29"/>
        </w:rPr>
        <w:t xml:space="preserve"> </w:t>
      </w:r>
      <w:r w:rsidRPr="00BD6B84">
        <w:rPr>
          <w:spacing w:val="2"/>
        </w:rPr>
        <w:t>s</w:t>
      </w:r>
      <w:r w:rsidRPr="00BD6B84">
        <w:t>új</w:t>
      </w:r>
      <w:r w:rsidRPr="00BD6B84">
        <w:rPr>
          <w:spacing w:val="1"/>
        </w:rPr>
        <w:t>t</w:t>
      </w:r>
      <w:r w:rsidRPr="00BD6B84">
        <w:t>ják</w:t>
      </w:r>
      <w:r w:rsidRPr="00BD6B84">
        <w:rPr>
          <w:spacing w:val="28"/>
        </w:rPr>
        <w:t xml:space="preserve"> </w:t>
      </w:r>
      <w:r w:rsidRPr="00BD6B84">
        <w:t>a</w:t>
      </w:r>
      <w:r w:rsidRPr="00BD6B84">
        <w:rPr>
          <w:spacing w:val="20"/>
        </w:rPr>
        <w:t xml:space="preserve"> </w:t>
      </w:r>
      <w:r w:rsidRPr="00BD6B84">
        <w:rPr>
          <w:spacing w:val="2"/>
        </w:rPr>
        <w:t>g</w:t>
      </w:r>
      <w:r w:rsidRPr="00BD6B84">
        <w:rPr>
          <w:spacing w:val="-5"/>
        </w:rPr>
        <w:t>y</w:t>
      </w:r>
      <w:r w:rsidRPr="00BD6B84">
        <w:rPr>
          <w:spacing w:val="1"/>
        </w:rPr>
        <w:t>e</w:t>
      </w:r>
      <w:r w:rsidRPr="00BD6B84">
        <w:t>rm</w:t>
      </w:r>
      <w:r w:rsidRPr="00BD6B84">
        <w:rPr>
          <w:spacing w:val="-1"/>
        </w:rPr>
        <w:t>e</w:t>
      </w:r>
      <w:r w:rsidRPr="00BD6B84">
        <w:t>k</w:t>
      </w:r>
      <w:r w:rsidRPr="00BD6B84">
        <w:rPr>
          <w:spacing w:val="-1"/>
        </w:rPr>
        <w:t>e</w:t>
      </w:r>
      <w:r w:rsidRPr="00BD6B84">
        <w:rPr>
          <w:spacing w:val="2"/>
        </w:rPr>
        <w:t>k</w:t>
      </w:r>
      <w:r w:rsidRPr="00BD6B84">
        <w:rPr>
          <w:spacing w:val="-1"/>
        </w:rPr>
        <w:t>e</w:t>
      </w:r>
      <w:r w:rsidRPr="00BD6B84">
        <w:t>t</w:t>
      </w:r>
      <w:r w:rsidRPr="00BD6B84">
        <w:rPr>
          <w:spacing w:val="29"/>
        </w:rPr>
        <w:t xml:space="preserve"> </w:t>
      </w:r>
      <w:r w:rsidRPr="00BD6B84">
        <w:rPr>
          <w:spacing w:val="-1"/>
        </w:rPr>
        <w:t>é</w:t>
      </w:r>
      <w:r w:rsidRPr="00BD6B84">
        <w:t>s</w:t>
      </w:r>
      <w:r w:rsidRPr="00BD6B84">
        <w:rPr>
          <w:spacing w:val="23"/>
        </w:rPr>
        <w:t xml:space="preserve"> </w:t>
      </w:r>
      <w:r w:rsidRPr="00BD6B84">
        <w:t>a h</w:t>
      </w:r>
      <w:r w:rsidRPr="00BD6B84">
        <w:rPr>
          <w:spacing w:val="-1"/>
        </w:rPr>
        <w:t>á</w:t>
      </w:r>
      <w:r w:rsidRPr="00BD6B84">
        <w:t>tr</w:t>
      </w:r>
      <w:r w:rsidRPr="00BD6B84">
        <w:rPr>
          <w:spacing w:val="-1"/>
        </w:rPr>
        <w:t>á</w:t>
      </w:r>
      <w:r w:rsidRPr="00BD6B84">
        <w:rPr>
          <w:spacing w:val="5"/>
        </w:rPr>
        <w:t>n</w:t>
      </w:r>
      <w:r w:rsidRPr="00BD6B84">
        <w:rPr>
          <w:spacing w:val="-5"/>
        </w:rPr>
        <w:t>y</w:t>
      </w:r>
      <w:r w:rsidRPr="00BD6B84">
        <w:t>os</w:t>
      </w:r>
      <w:r w:rsidRPr="00BD6B84">
        <w:rPr>
          <w:spacing w:val="7"/>
        </w:rPr>
        <w:t xml:space="preserve"> </w:t>
      </w:r>
      <w:r w:rsidRPr="00BD6B84">
        <w:t>h</w:t>
      </w:r>
      <w:r w:rsidRPr="00BD6B84">
        <w:rPr>
          <w:spacing w:val="-1"/>
        </w:rPr>
        <w:t>e</w:t>
      </w:r>
      <w:r w:rsidRPr="00BD6B84">
        <w:rPr>
          <w:spacing w:val="5"/>
        </w:rPr>
        <w:t>l</w:t>
      </w:r>
      <w:r w:rsidRPr="00BD6B84">
        <w:rPr>
          <w:spacing w:val="-7"/>
        </w:rPr>
        <w:t>y</w:t>
      </w:r>
      <w:r w:rsidRPr="00BD6B84">
        <w:rPr>
          <w:spacing w:val="4"/>
        </w:rPr>
        <w:t>z</w:t>
      </w:r>
      <w:r w:rsidRPr="00BD6B84">
        <w:rPr>
          <w:spacing w:val="-1"/>
        </w:rPr>
        <w:t>e</w:t>
      </w:r>
      <w:r w:rsidRPr="00BD6B84">
        <w:t>tű</w:t>
      </w:r>
      <w:r w:rsidRPr="00BD6B84">
        <w:rPr>
          <w:spacing w:val="7"/>
        </w:rPr>
        <w:t xml:space="preserve"> </w:t>
      </w:r>
      <w:r w:rsidRPr="00BD6B84">
        <w:t>té</w:t>
      </w:r>
      <w:r w:rsidRPr="00BD6B84">
        <w:rPr>
          <w:spacing w:val="-1"/>
        </w:rPr>
        <w:t>r</w:t>
      </w:r>
      <w:r w:rsidRPr="00BD6B84">
        <w:t>s</w:t>
      </w:r>
      <w:r w:rsidRPr="00BD6B84">
        <w:rPr>
          <w:spacing w:val="1"/>
        </w:rPr>
        <w:t>é</w:t>
      </w:r>
      <w:r w:rsidRPr="00BD6B84">
        <w:t>g</w:t>
      </w:r>
      <w:r w:rsidRPr="00BD6B84">
        <w:rPr>
          <w:spacing w:val="-1"/>
        </w:rPr>
        <w:t>e</w:t>
      </w:r>
      <w:r w:rsidRPr="00BD6B84">
        <w:t>kb</w:t>
      </w:r>
      <w:r w:rsidRPr="00BD6B84">
        <w:rPr>
          <w:spacing w:val="-1"/>
        </w:rPr>
        <w:t>e</w:t>
      </w:r>
      <w:r w:rsidRPr="00BD6B84">
        <w:t>n</w:t>
      </w:r>
      <w:r w:rsidRPr="00BD6B84">
        <w:rPr>
          <w:spacing w:val="10"/>
        </w:rPr>
        <w:t xml:space="preserve"> </w:t>
      </w:r>
      <w:r w:rsidRPr="00BD6B84">
        <w:rPr>
          <w:spacing w:val="-1"/>
        </w:rPr>
        <w:t>é</w:t>
      </w:r>
      <w:r w:rsidRPr="00BD6B84">
        <w:t>lőket.</w:t>
      </w:r>
      <w:r w:rsidRPr="00BD6B84">
        <w:rPr>
          <w:spacing w:val="-5"/>
        </w:rPr>
        <w:t xml:space="preserve"> </w:t>
      </w:r>
      <w:r w:rsidRPr="00BD6B84">
        <w:t>A</w:t>
      </w:r>
      <w:r w:rsidRPr="00BD6B84">
        <w:rPr>
          <w:spacing w:val="-8"/>
        </w:rPr>
        <w:t xml:space="preserve"> cigányok/</w:t>
      </w:r>
      <w:r w:rsidRPr="00BD6B84">
        <w:t>ro</w:t>
      </w:r>
      <w:r w:rsidRPr="00BD6B84">
        <w:rPr>
          <w:spacing w:val="2"/>
        </w:rPr>
        <w:t>m</w:t>
      </w:r>
      <w:r w:rsidRPr="00BD6B84">
        <w:rPr>
          <w:spacing w:val="-1"/>
        </w:rPr>
        <w:t>á</w:t>
      </w:r>
      <w:r w:rsidRPr="00BD6B84">
        <w:t>k</w:t>
      </w:r>
      <w:r w:rsidRPr="00BD6B84">
        <w:rPr>
          <w:spacing w:val="7"/>
        </w:rPr>
        <w:t xml:space="preserve"> </w:t>
      </w:r>
      <w:r w:rsidRPr="00BD6B84">
        <w:t>n</w:t>
      </w:r>
      <w:r w:rsidRPr="00BD6B84">
        <w:rPr>
          <w:spacing w:val="-1"/>
        </w:rPr>
        <w:t>a</w:t>
      </w:r>
      <w:r w:rsidRPr="00BD6B84">
        <w:rPr>
          <w:spacing w:val="2"/>
        </w:rPr>
        <w:t>g</w:t>
      </w:r>
      <w:r w:rsidRPr="00BD6B84">
        <w:t>y</w:t>
      </w:r>
      <w:r w:rsidRPr="00BD6B84">
        <w:rPr>
          <w:spacing w:val="2"/>
        </w:rPr>
        <w:t xml:space="preserve"> </w:t>
      </w:r>
      <w:r w:rsidRPr="00BD6B84">
        <w:t>többs</w:t>
      </w:r>
      <w:r w:rsidRPr="00BD6B84">
        <w:rPr>
          <w:spacing w:val="1"/>
        </w:rPr>
        <w:t>é</w:t>
      </w:r>
      <w:r w:rsidRPr="00BD6B84">
        <w:t>g</w:t>
      </w:r>
      <w:r w:rsidRPr="00BD6B84">
        <w:rPr>
          <w:spacing w:val="-1"/>
        </w:rPr>
        <w:t>e e</w:t>
      </w:r>
      <w:r w:rsidRPr="00BD6B84">
        <w:t>hh</w:t>
      </w:r>
      <w:r w:rsidRPr="00BD6B84">
        <w:rPr>
          <w:spacing w:val="-1"/>
        </w:rPr>
        <w:t>e</w:t>
      </w:r>
      <w:r w:rsidRPr="00BD6B84">
        <w:t>z</w:t>
      </w:r>
      <w:r w:rsidRPr="00BD6B84">
        <w:rPr>
          <w:spacing w:val="41"/>
        </w:rPr>
        <w:t xml:space="preserve"> </w:t>
      </w:r>
      <w:r w:rsidRPr="00BD6B84">
        <w:rPr>
          <w:spacing w:val="-1"/>
        </w:rPr>
        <w:t>a</w:t>
      </w:r>
      <w:r w:rsidRPr="00BD6B84">
        <w:t>z</w:t>
      </w:r>
      <w:r w:rsidRPr="00BD6B84">
        <w:rPr>
          <w:spacing w:val="41"/>
        </w:rPr>
        <w:t xml:space="preserve"> </w:t>
      </w:r>
      <w:r w:rsidRPr="00BD6B84">
        <w:t>utóbbi</w:t>
      </w:r>
      <w:r w:rsidRPr="00BD6B84">
        <w:rPr>
          <w:spacing w:val="41"/>
        </w:rPr>
        <w:t xml:space="preserve"> </w:t>
      </w:r>
      <w:r w:rsidRPr="00BD6B84">
        <w:rPr>
          <w:spacing w:val="-1"/>
        </w:rPr>
        <w:t>c</w:t>
      </w:r>
      <w:r w:rsidRPr="00BD6B84">
        <w:t>soporthoz</w:t>
      </w:r>
      <w:r w:rsidRPr="00BD6B84">
        <w:rPr>
          <w:spacing w:val="41"/>
        </w:rPr>
        <w:t xml:space="preserve"> </w:t>
      </w:r>
      <w:r w:rsidRPr="00BD6B84">
        <w:t>ta</w:t>
      </w:r>
      <w:r w:rsidRPr="00BD6B84">
        <w:rPr>
          <w:spacing w:val="-1"/>
        </w:rPr>
        <w:t>r</w:t>
      </w:r>
      <w:r w:rsidRPr="00BD6B84">
        <w:t>to</w:t>
      </w:r>
      <w:r w:rsidRPr="00BD6B84">
        <w:rPr>
          <w:spacing w:val="2"/>
        </w:rPr>
        <w:t>z</w:t>
      </w:r>
      <w:r w:rsidRPr="00BD6B84">
        <w:t>i</w:t>
      </w:r>
      <w:r w:rsidRPr="00BD6B84">
        <w:rPr>
          <w:spacing w:val="-2"/>
        </w:rPr>
        <w:t>k</w:t>
      </w:r>
      <w:r w:rsidRPr="00BD6B84">
        <w:t>.</w:t>
      </w:r>
    </w:p>
    <w:p w14:paraId="35E15395" w14:textId="77777777" w:rsidR="00B9533F" w:rsidRDefault="00B9533F" w:rsidP="00BE4EFE"/>
    <w:p w14:paraId="20504BC1" w14:textId="77777777" w:rsidR="000737DC" w:rsidRPr="000737DC" w:rsidRDefault="000737DC" w:rsidP="00A23068">
      <w:r w:rsidRPr="000737DC">
        <w:t>A gyakorlatban a mélyszegénység fogalmát azonosítják a cigánysággal. Ez nem más, mint az etnikai és szociális dimenzió összemosása, és ezzel a</w:t>
      </w:r>
      <w:r w:rsidRPr="000737DC">
        <w:rPr>
          <w:spacing w:val="-7"/>
        </w:rPr>
        <w:t xml:space="preserve"> </w:t>
      </w:r>
      <w:r w:rsidRPr="000737DC">
        <w:rPr>
          <w:spacing w:val="-3"/>
          <w:w w:val="105"/>
        </w:rPr>
        <w:t>társadalm</w:t>
      </w:r>
      <w:r w:rsidRPr="000737DC">
        <w:rPr>
          <w:w w:val="105"/>
        </w:rPr>
        <w:t>i</w:t>
      </w:r>
      <w:r w:rsidRPr="000737DC">
        <w:rPr>
          <w:spacing w:val="2"/>
          <w:w w:val="105"/>
        </w:rPr>
        <w:t xml:space="preserve"> </w:t>
      </w:r>
      <w:r w:rsidRPr="000737DC">
        <w:rPr>
          <w:spacing w:val="-3"/>
          <w:w w:val="105"/>
        </w:rPr>
        <w:t>ki</w:t>
      </w:r>
      <w:r w:rsidRPr="000737DC">
        <w:rPr>
          <w:spacing w:val="-4"/>
          <w:w w:val="105"/>
        </w:rPr>
        <w:t>r</w:t>
      </w:r>
      <w:r w:rsidRPr="000737DC">
        <w:rPr>
          <w:spacing w:val="-3"/>
          <w:w w:val="105"/>
        </w:rPr>
        <w:t>e</w:t>
      </w:r>
      <w:r w:rsidRPr="000737DC">
        <w:rPr>
          <w:spacing w:val="-7"/>
          <w:w w:val="105"/>
        </w:rPr>
        <w:t>k</w:t>
      </w:r>
      <w:r w:rsidRPr="000737DC">
        <w:rPr>
          <w:spacing w:val="-3"/>
          <w:w w:val="105"/>
        </w:rPr>
        <w:t>esz</w:t>
      </w:r>
      <w:r w:rsidRPr="000737DC">
        <w:rPr>
          <w:spacing w:val="-6"/>
          <w:w w:val="105"/>
        </w:rPr>
        <w:t>t</w:t>
      </w:r>
      <w:r w:rsidRPr="000737DC">
        <w:rPr>
          <w:spacing w:val="-5"/>
          <w:w w:val="105"/>
        </w:rPr>
        <w:t>e</w:t>
      </w:r>
      <w:r w:rsidRPr="000737DC">
        <w:rPr>
          <w:spacing w:val="-3"/>
          <w:w w:val="105"/>
        </w:rPr>
        <w:t>tt</w:t>
      </w:r>
      <w:r w:rsidRPr="000737DC">
        <w:rPr>
          <w:spacing w:val="-4"/>
          <w:w w:val="105"/>
        </w:rPr>
        <w:t>s</w:t>
      </w:r>
      <w:r w:rsidRPr="000737DC">
        <w:rPr>
          <w:spacing w:val="-3"/>
          <w:w w:val="105"/>
        </w:rPr>
        <w:t>égbő</w:t>
      </w:r>
      <w:r w:rsidRPr="000737DC">
        <w:rPr>
          <w:w w:val="105"/>
        </w:rPr>
        <w:t>l</w:t>
      </w:r>
      <w:r w:rsidRPr="000737DC">
        <w:rPr>
          <w:spacing w:val="-10"/>
          <w:w w:val="105"/>
        </w:rPr>
        <w:t xml:space="preserve"> </w:t>
      </w:r>
      <w:r w:rsidRPr="000737DC">
        <w:rPr>
          <w:spacing w:val="-3"/>
          <w:w w:val="93"/>
        </w:rPr>
        <w:t>f</w:t>
      </w:r>
      <w:r w:rsidRPr="000737DC">
        <w:rPr>
          <w:spacing w:val="-3"/>
          <w:w w:val="107"/>
        </w:rPr>
        <w:t>a</w:t>
      </w:r>
      <w:r w:rsidRPr="000737DC">
        <w:rPr>
          <w:w w:val="106"/>
        </w:rPr>
        <w:t>k</w:t>
      </w:r>
      <w:r w:rsidRPr="000737DC">
        <w:rPr>
          <w:spacing w:val="-3"/>
          <w:w w:val="107"/>
        </w:rPr>
        <w:t>a</w:t>
      </w:r>
      <w:r w:rsidRPr="000737DC">
        <w:rPr>
          <w:spacing w:val="-3"/>
          <w:w w:val="110"/>
        </w:rPr>
        <w:t>d</w:t>
      </w:r>
      <w:r w:rsidRPr="000737DC">
        <w:rPr>
          <w:w w:val="106"/>
        </w:rPr>
        <w:t xml:space="preserve">ó </w:t>
      </w:r>
      <w:r w:rsidRPr="000737DC">
        <w:rPr>
          <w:spacing w:val="-4"/>
        </w:rPr>
        <w:t>öss</w:t>
      </w:r>
      <w:r w:rsidRPr="000737DC">
        <w:rPr>
          <w:spacing w:val="-3"/>
        </w:rPr>
        <w:t>z</w:t>
      </w:r>
      <w:r w:rsidRPr="000737DC">
        <w:rPr>
          <w:spacing w:val="-4"/>
        </w:rPr>
        <w:t>e</w:t>
      </w:r>
      <w:r w:rsidRPr="000737DC">
        <w:t>s</w:t>
      </w:r>
      <w:r w:rsidRPr="000737DC">
        <w:rPr>
          <w:spacing w:val="6"/>
        </w:rPr>
        <w:t xml:space="preserve"> </w:t>
      </w:r>
      <w:r w:rsidRPr="000737DC">
        <w:rPr>
          <w:spacing w:val="-4"/>
        </w:rPr>
        <w:t>p</w:t>
      </w:r>
      <w:r w:rsidRPr="000737DC">
        <w:rPr>
          <w:spacing w:val="-5"/>
        </w:rPr>
        <w:t>r</w:t>
      </w:r>
      <w:r w:rsidRPr="000737DC">
        <w:rPr>
          <w:spacing w:val="-4"/>
        </w:rPr>
        <w:t>oblém</w:t>
      </w:r>
      <w:r w:rsidRPr="000737DC">
        <w:t>a</w:t>
      </w:r>
      <w:r w:rsidRPr="000737DC">
        <w:rPr>
          <w:spacing w:val="35"/>
        </w:rPr>
        <w:t xml:space="preserve"> </w:t>
      </w:r>
      <w:r w:rsidRPr="00A23068">
        <w:t>„cigánykérdésként” való felfogása.</w:t>
      </w:r>
      <w:r w:rsidRPr="000737DC">
        <w:rPr>
          <w:spacing w:val="3"/>
        </w:rPr>
        <w:t xml:space="preserve"> </w:t>
      </w:r>
      <w:r w:rsidRPr="000737DC">
        <w:t>Fontos azonban tudomásul venni, hogy a cigányság és a mélyszegénység két olyan halmazt képez, melynek van ugyan közös metszete, ám a kettő nem fedi teljesen egymást. Nem igaz, hogy minden mélyszegénységben élő ember cigány/roma. Az viszont kijelenthető, hogy a</w:t>
      </w:r>
      <w:r w:rsidRPr="000737DC">
        <w:rPr>
          <w:spacing w:val="-1"/>
          <w:w w:val="106"/>
        </w:rPr>
        <w:t xml:space="preserve"> </w:t>
      </w:r>
      <w:r w:rsidRPr="000737DC">
        <w:t xml:space="preserve">cigányok élete a mélyszegénységtől függetlenül is sokkal inkább terhelt az őket érintő </w:t>
      </w:r>
      <w:r w:rsidRPr="000737DC">
        <w:rPr>
          <w:spacing w:val="-1"/>
          <w:w w:val="110"/>
        </w:rPr>
        <w:t>d</w:t>
      </w:r>
      <w:r w:rsidRPr="000737DC">
        <w:rPr>
          <w:spacing w:val="-1"/>
          <w:w w:val="99"/>
        </w:rPr>
        <w:t>i</w:t>
      </w:r>
      <w:r w:rsidRPr="000737DC">
        <w:rPr>
          <w:spacing w:val="-1"/>
          <w:w w:val="108"/>
        </w:rPr>
        <w:t>s</w:t>
      </w:r>
      <w:r w:rsidRPr="000737DC">
        <w:rPr>
          <w:spacing w:val="-1"/>
          <w:w w:val="112"/>
        </w:rPr>
        <w:t>z</w:t>
      </w:r>
      <w:r w:rsidRPr="000737DC">
        <w:rPr>
          <w:spacing w:val="-1"/>
          <w:w w:val="106"/>
        </w:rPr>
        <w:t>k</w:t>
      </w:r>
      <w:r w:rsidRPr="000737DC">
        <w:rPr>
          <w:spacing w:val="-1"/>
          <w:w w:val="110"/>
        </w:rPr>
        <w:t>r</w:t>
      </w:r>
      <w:r w:rsidRPr="000737DC">
        <w:rPr>
          <w:spacing w:val="-1"/>
          <w:w w:val="99"/>
        </w:rPr>
        <w:t>i</w:t>
      </w:r>
      <w:r w:rsidRPr="000737DC">
        <w:rPr>
          <w:spacing w:val="-1"/>
          <w:w w:val="109"/>
        </w:rPr>
        <w:t>m</w:t>
      </w:r>
      <w:r w:rsidRPr="000737DC">
        <w:rPr>
          <w:spacing w:val="-1"/>
          <w:w w:val="99"/>
        </w:rPr>
        <w:t>i</w:t>
      </w:r>
      <w:r w:rsidRPr="000737DC">
        <w:rPr>
          <w:spacing w:val="-1"/>
          <w:w w:val="114"/>
        </w:rPr>
        <w:t>n</w:t>
      </w:r>
      <w:r w:rsidRPr="000737DC">
        <w:rPr>
          <w:spacing w:val="-1"/>
          <w:w w:val="107"/>
        </w:rPr>
        <w:t>á</w:t>
      </w:r>
      <w:r w:rsidRPr="000737DC">
        <w:rPr>
          <w:spacing w:val="-1"/>
          <w:w w:val="103"/>
        </w:rPr>
        <w:t>c</w:t>
      </w:r>
      <w:r w:rsidRPr="000737DC">
        <w:rPr>
          <w:spacing w:val="-1"/>
          <w:w w:val="99"/>
        </w:rPr>
        <w:t>i</w:t>
      </w:r>
      <w:r w:rsidRPr="000737DC">
        <w:rPr>
          <w:w w:val="106"/>
        </w:rPr>
        <w:t xml:space="preserve">ó </w:t>
      </w:r>
      <w:r w:rsidRPr="000737DC">
        <w:rPr>
          <w:spacing w:val="-2"/>
        </w:rPr>
        <w:t>r</w:t>
      </w:r>
      <w:r w:rsidRPr="000737DC">
        <w:rPr>
          <w:spacing w:val="-3"/>
        </w:rPr>
        <w:t>e</w:t>
      </w:r>
      <w:r w:rsidRPr="000737DC">
        <w:t>j</w:t>
      </w:r>
      <w:r w:rsidRPr="000737DC">
        <w:rPr>
          <w:spacing w:val="-4"/>
        </w:rPr>
        <w:t>t</w:t>
      </w:r>
      <w:r w:rsidRPr="000737DC">
        <w:rPr>
          <w:spacing w:val="-2"/>
        </w:rPr>
        <w:t>e</w:t>
      </w:r>
      <w:r w:rsidRPr="000737DC">
        <w:t>tt</w:t>
      </w:r>
      <w:r w:rsidRPr="000737DC">
        <w:rPr>
          <w:spacing w:val="7"/>
          <w:w w:val="71"/>
        </w:rPr>
        <w:t xml:space="preserve"> </w:t>
      </w:r>
      <w:r w:rsidRPr="000737DC">
        <w:t>és</w:t>
      </w:r>
      <w:r w:rsidRPr="000737DC">
        <w:rPr>
          <w:spacing w:val="5"/>
        </w:rPr>
        <w:t xml:space="preserve"> </w:t>
      </w:r>
      <w:r w:rsidRPr="000737DC">
        <w:rPr>
          <w:spacing w:val="-6"/>
        </w:rPr>
        <w:t>n</w:t>
      </w:r>
      <w:r w:rsidRPr="000737DC">
        <w:t>yílt</w:t>
      </w:r>
      <w:r w:rsidRPr="000737DC">
        <w:rPr>
          <w:spacing w:val="14"/>
        </w:rPr>
        <w:t xml:space="preserve"> </w:t>
      </w:r>
      <w:r w:rsidRPr="000737DC">
        <w:rPr>
          <w:w w:val="108"/>
        </w:rPr>
        <w:t>dimenzióinak</w:t>
      </w:r>
      <w:r w:rsidRPr="000737DC">
        <w:rPr>
          <w:spacing w:val="-12"/>
          <w:w w:val="108"/>
        </w:rPr>
        <w:t xml:space="preserve"> </w:t>
      </w:r>
      <w:r w:rsidRPr="000737DC">
        <w:t>a</w:t>
      </w:r>
      <w:r w:rsidRPr="000737DC">
        <w:rPr>
          <w:spacing w:val="1"/>
        </w:rPr>
        <w:t xml:space="preserve"> </w:t>
      </w:r>
      <w:r w:rsidRPr="000737DC">
        <w:t>kímél</w:t>
      </w:r>
      <w:r w:rsidRPr="000737DC">
        <w:rPr>
          <w:spacing w:val="-2"/>
        </w:rPr>
        <w:t>e</w:t>
      </w:r>
      <w:r w:rsidRPr="000737DC">
        <w:t>tlen</w:t>
      </w:r>
      <w:r w:rsidRPr="000737DC">
        <w:rPr>
          <w:spacing w:val="46"/>
        </w:rPr>
        <w:t xml:space="preserve"> </w:t>
      </w:r>
      <w:r w:rsidRPr="000737DC">
        <w:rPr>
          <w:w w:val="109"/>
        </w:rPr>
        <w:t>é</w:t>
      </w:r>
      <w:r w:rsidRPr="000737DC">
        <w:rPr>
          <w:spacing w:val="7"/>
          <w:w w:val="109"/>
        </w:rPr>
        <w:t>r</w:t>
      </w:r>
      <w:r w:rsidRPr="000737DC">
        <w:rPr>
          <w:spacing w:val="-4"/>
          <w:w w:val="99"/>
        </w:rPr>
        <w:t>v</w:t>
      </w:r>
      <w:r w:rsidRPr="000737DC">
        <w:rPr>
          <w:w w:val="111"/>
        </w:rPr>
        <w:t>é</w:t>
      </w:r>
      <w:r w:rsidRPr="000737DC">
        <w:rPr>
          <w:spacing w:val="-6"/>
          <w:w w:val="111"/>
        </w:rPr>
        <w:t>n</w:t>
      </w:r>
      <w:r w:rsidRPr="000737DC">
        <w:rPr>
          <w:spacing w:val="-5"/>
          <w:w w:val="103"/>
        </w:rPr>
        <w:t>y</w:t>
      </w:r>
      <w:r w:rsidRPr="000737DC">
        <w:rPr>
          <w:spacing w:val="1"/>
          <w:w w:val="108"/>
        </w:rPr>
        <w:t>e</w:t>
      </w:r>
      <w:r w:rsidRPr="000737DC">
        <w:rPr>
          <w:spacing w:val="-2"/>
        </w:rPr>
        <w:t>sülés</w:t>
      </w:r>
      <w:r w:rsidRPr="000737DC">
        <w:t>e miatt.</w:t>
      </w:r>
      <w:r>
        <w:t xml:space="preserve"> (</w:t>
      </w:r>
      <w:proofErr w:type="spellStart"/>
      <w:r>
        <w:t>Cserti</w:t>
      </w:r>
      <w:proofErr w:type="spellEnd"/>
      <w:r>
        <w:t>-Csapó-Orsós</w:t>
      </w:r>
      <w:r w:rsidR="003F71BB">
        <w:t xml:space="preserve"> 2012</w:t>
      </w:r>
      <w:r>
        <w:t>)</w:t>
      </w:r>
    </w:p>
    <w:p w14:paraId="4376EFAC" w14:textId="77777777" w:rsidR="006F33E8" w:rsidRPr="00D13162" w:rsidRDefault="006F33E8" w:rsidP="00BE4EFE"/>
    <w:p w14:paraId="44D57B0B" w14:textId="77777777" w:rsidR="003608A7" w:rsidRPr="00D13162" w:rsidRDefault="006F33E8" w:rsidP="00BE4EFE">
      <w:r w:rsidRPr="00D13162">
        <w:t xml:space="preserve">E terület vonatkozásában </w:t>
      </w:r>
      <w:r w:rsidR="000737DC">
        <w:t>a következőkben</w:t>
      </w:r>
      <w:r w:rsidR="002941F4" w:rsidRPr="00D13162">
        <w:t xml:space="preserve"> tekintsük át azokat az</w:t>
      </w:r>
      <w:r w:rsidRPr="00D13162">
        <w:t xml:space="preserve"> </w:t>
      </w:r>
      <w:r w:rsidR="002941F4" w:rsidRPr="00D13162">
        <w:t xml:space="preserve">alapvető </w:t>
      </w:r>
      <w:r w:rsidRPr="00D13162">
        <w:t>jogszabályi rendelkezések</w:t>
      </w:r>
      <w:r w:rsidR="002941F4" w:rsidRPr="00D13162">
        <w:t>et</w:t>
      </w:r>
      <w:r w:rsidRPr="00D13162">
        <w:t xml:space="preserve">, amelyek a foglalkoztatási és szociális, valamint egészségügyi ellátásokhoz történő hozzáférés, a lakhatási körülmények javítását szolgálhatják. </w:t>
      </w:r>
    </w:p>
    <w:p w14:paraId="4CDE1B81" w14:textId="77777777" w:rsidR="006F33E8" w:rsidRPr="00D13162" w:rsidRDefault="003F71BB" w:rsidP="00BE4EFE">
      <w:pPr>
        <w:rPr>
          <w:rFonts w:cs="Tahoma"/>
        </w:rPr>
      </w:pPr>
      <w:r>
        <w:rPr>
          <w:rFonts w:cs="Tahoma"/>
          <w:b/>
          <w:bCs/>
        </w:rPr>
        <w:t>1993.</w:t>
      </w:r>
      <w:r w:rsidR="006F33E8" w:rsidRPr="00D13162">
        <w:rPr>
          <w:rFonts w:cs="Tahoma"/>
          <w:b/>
          <w:bCs/>
        </w:rPr>
        <w:t xml:space="preserve"> évi III. törvény a szociális igazgatásról és szociális ellátásokról (továbbiakban: Szt.)</w:t>
      </w:r>
      <w:r w:rsidR="002941F4" w:rsidRPr="00D13162">
        <w:rPr>
          <w:rFonts w:cs="Tahoma"/>
        </w:rPr>
        <w:t xml:space="preserve"> </w:t>
      </w:r>
      <w:r w:rsidR="006F33E8" w:rsidRPr="00D13162">
        <w:rPr>
          <w:rFonts w:cs="Tahoma"/>
        </w:rPr>
        <w:t>A törvény meghatározza a pénzbeli, a természetben nyújtott és a személyes gondoskodást nyújtó szociális ellátások egyes formáit, a jogosultság feltételeit, annak megállapítását, a szociális ellátás finanszírozásának elveit és intézményrendszerét, a szociális ellátást nyújtó szervezet és a jogosult közötti jogviszony főbb elemeit, továbbá a fenntartónak a szolgáltatóval, illetve intézménnyel kapcsolatos feladat- és jogkörét, valamint a személyes gondoskodást nyújtó szociális, gyermekjóléti, gyermekvédelmi tevékenységet végző személy adatainak működési nyilvántartására vonatkozó szabályokat.</w:t>
      </w:r>
    </w:p>
    <w:p w14:paraId="7FD1FAC7" w14:textId="77777777" w:rsidR="00177A31" w:rsidRDefault="00177A31" w:rsidP="00BE4EFE">
      <w:pPr>
        <w:rPr>
          <w:rFonts w:cs="Tahoma"/>
          <w:b/>
        </w:rPr>
      </w:pPr>
    </w:p>
    <w:p w14:paraId="358E991B" w14:textId="77777777" w:rsidR="006F33E8" w:rsidRPr="00D13162" w:rsidRDefault="0021584D" w:rsidP="00BE4EFE">
      <w:pPr>
        <w:rPr>
          <w:rFonts w:cs="Tahoma"/>
          <w:b/>
        </w:rPr>
      </w:pPr>
      <w:r>
        <w:rPr>
          <w:rFonts w:cs="Tahoma"/>
          <w:b/>
        </w:rPr>
        <w:t>A</w:t>
      </w:r>
      <w:r w:rsidR="006F33E8" w:rsidRPr="00D13162">
        <w:rPr>
          <w:rFonts w:cs="Tahoma"/>
          <w:b/>
        </w:rPr>
        <w:t xml:space="preserve"> családok támogatásáról szóló </w:t>
      </w:r>
      <w:r w:rsidR="003F71BB">
        <w:rPr>
          <w:rFonts w:cs="Tahoma"/>
          <w:b/>
        </w:rPr>
        <w:t xml:space="preserve">1998. </w:t>
      </w:r>
      <w:r w:rsidR="006F33E8" w:rsidRPr="00D13162">
        <w:rPr>
          <w:rFonts w:cs="Tahoma"/>
          <w:b/>
        </w:rPr>
        <w:t xml:space="preserve">évi LXXXIV. törvény (a továbbiakban: </w:t>
      </w:r>
      <w:proofErr w:type="spellStart"/>
      <w:r w:rsidR="006F33E8" w:rsidRPr="00D13162">
        <w:rPr>
          <w:rFonts w:cs="Tahoma"/>
          <w:b/>
        </w:rPr>
        <w:t>Cst</w:t>
      </w:r>
      <w:proofErr w:type="spellEnd"/>
      <w:r w:rsidR="006F33E8" w:rsidRPr="00D13162">
        <w:rPr>
          <w:rFonts w:cs="Tahoma"/>
          <w:b/>
        </w:rPr>
        <w:t>.)</w:t>
      </w:r>
      <w:r w:rsidR="002941F4" w:rsidRPr="00D13162">
        <w:rPr>
          <w:rFonts w:cs="Tahoma"/>
          <w:b/>
        </w:rPr>
        <w:t xml:space="preserve"> </w:t>
      </w:r>
      <w:r w:rsidR="006F33E8" w:rsidRPr="00D13162">
        <w:rPr>
          <w:rFonts w:cs="Tahoma"/>
        </w:rPr>
        <w:t>A törvény meghatározza az állam által nyújtandó családtámogatási ellátások rendszerét, formáit, az ellátások jogosultsági feltételeit, valamint az ellátások megállapításával és folyósításával kapcsolatos legfontosabb hatásköri és eljárási szabályokat.</w:t>
      </w:r>
    </w:p>
    <w:p w14:paraId="3A94818B" w14:textId="77777777" w:rsidR="006F33E8" w:rsidRPr="00D13162" w:rsidRDefault="0021584D" w:rsidP="00BE4EFE">
      <w:pPr>
        <w:rPr>
          <w:rFonts w:cs="Tahoma"/>
          <w:b/>
        </w:rPr>
      </w:pPr>
      <w:r>
        <w:rPr>
          <w:rFonts w:cs="Tahoma"/>
          <w:b/>
        </w:rPr>
        <w:t>A</w:t>
      </w:r>
      <w:r w:rsidR="006F33E8" w:rsidRPr="00D13162">
        <w:rPr>
          <w:rFonts w:cs="Tahoma"/>
          <w:b/>
        </w:rPr>
        <w:t xml:space="preserve"> foglalkoztatás elősegítéséről és a munkanélküliek ellátásáról szóló </w:t>
      </w:r>
      <w:r w:rsidR="003F71BB">
        <w:rPr>
          <w:rFonts w:cs="Tahoma"/>
          <w:b/>
        </w:rPr>
        <w:t>1991.</w:t>
      </w:r>
      <w:r w:rsidR="006F33E8" w:rsidRPr="00D13162">
        <w:rPr>
          <w:rFonts w:cs="Tahoma"/>
          <w:b/>
        </w:rPr>
        <w:t xml:space="preserve"> évi IV. törvény (a továbbiakban: </w:t>
      </w:r>
      <w:proofErr w:type="spellStart"/>
      <w:r w:rsidR="006F33E8" w:rsidRPr="00D13162">
        <w:rPr>
          <w:rFonts w:cs="Tahoma"/>
          <w:b/>
        </w:rPr>
        <w:t>Flt</w:t>
      </w:r>
      <w:proofErr w:type="spellEnd"/>
      <w:r w:rsidR="006F33E8" w:rsidRPr="00D13162">
        <w:rPr>
          <w:rFonts w:cs="Tahoma"/>
          <w:b/>
        </w:rPr>
        <w:t>.)</w:t>
      </w:r>
      <w:r w:rsidR="002941F4" w:rsidRPr="00D13162">
        <w:rPr>
          <w:rFonts w:cs="Tahoma"/>
          <w:b/>
        </w:rPr>
        <w:t xml:space="preserve"> </w:t>
      </w:r>
      <w:r w:rsidR="006F33E8" w:rsidRPr="00D13162">
        <w:rPr>
          <w:rFonts w:cs="Tahoma"/>
        </w:rPr>
        <w:t>A törvény célja a munka és a foglalkozás szabad megválasztásához való jog gyakorlásának elősegítése, a foglalkoztatási feszültségek feloldása, valamint az álláskeresők támogatásának biztosítása</w:t>
      </w:r>
    </w:p>
    <w:p w14:paraId="6E3A7813" w14:textId="77777777" w:rsidR="003608A7" w:rsidRPr="00D13162" w:rsidRDefault="0021584D" w:rsidP="00BE4EFE">
      <w:r>
        <w:rPr>
          <w:rFonts w:cs="Tahoma"/>
          <w:b/>
        </w:rPr>
        <w:t xml:space="preserve">A </w:t>
      </w:r>
      <w:r w:rsidR="006F33E8" w:rsidRPr="00D13162">
        <w:rPr>
          <w:rFonts w:cs="Tahoma"/>
          <w:b/>
        </w:rPr>
        <w:t xml:space="preserve">nemzetiségek jogairól szóló </w:t>
      </w:r>
      <w:r w:rsidR="003F71BB">
        <w:rPr>
          <w:rFonts w:cs="Tahoma"/>
          <w:b/>
        </w:rPr>
        <w:t>2011</w:t>
      </w:r>
      <w:r w:rsidR="006F33E8" w:rsidRPr="00D13162">
        <w:rPr>
          <w:rFonts w:cs="Tahoma"/>
          <w:b/>
        </w:rPr>
        <w:t>. évi CLXXIX. tv.</w:t>
      </w:r>
      <w:r w:rsidR="002941F4" w:rsidRPr="00D13162">
        <w:rPr>
          <w:rFonts w:cs="Tahoma"/>
          <w:b/>
        </w:rPr>
        <w:t xml:space="preserve"> </w:t>
      </w:r>
      <w:r w:rsidR="006F33E8" w:rsidRPr="00D13162">
        <w:t xml:space="preserve">A törvény célja a nemzetiségek sajátos kultúrájának megőrzésének, anyanyelvük ápolásának és fejlesztésének, egyéni és közösségi jogainak széleskörű biztosításának elősegítése, figyelemmel Magyarország Alaptörvényében a magyarországi nemzetiségek ügye iránt kinyilvánított felelősségvállalásra, továbbá </w:t>
      </w:r>
      <w:bookmarkStart w:id="71" w:name="pr6"/>
      <w:bookmarkEnd w:id="71"/>
      <w:r w:rsidR="006F33E8" w:rsidRPr="00D13162">
        <w:t>a nemzetiségek védelme érdekében.</w:t>
      </w:r>
      <w:r w:rsidR="003608A7" w:rsidRPr="00D13162">
        <w:t xml:space="preserve"> </w:t>
      </w:r>
    </w:p>
    <w:p w14:paraId="09242393" w14:textId="77777777" w:rsidR="00B9533F" w:rsidRDefault="00B9533F" w:rsidP="00BE4EFE"/>
    <w:p w14:paraId="4A75800A" w14:textId="77777777" w:rsidR="00B9533F" w:rsidRDefault="00B9533F" w:rsidP="00BE4EFE">
      <w:r w:rsidRPr="00A0736E">
        <w:t>A</w:t>
      </w:r>
      <w:r>
        <w:t xml:space="preserve"> szegénységben élők, a roma közösségek helyzetének elemzése során </w:t>
      </w:r>
      <w:r w:rsidR="00E71CE1">
        <w:t xml:space="preserve">vizsgálni kell az </w:t>
      </w:r>
      <w:proofErr w:type="spellStart"/>
      <w:r w:rsidR="00E71CE1">
        <w:t>Ebktv</w:t>
      </w:r>
      <w:proofErr w:type="spellEnd"/>
      <w:r w:rsidR="00E71CE1">
        <w:t>. által rögzített, a hátrányos megkülönböztetés tilalmának érvényesülését. Az</w:t>
      </w:r>
      <w:r w:rsidRPr="00A0736E">
        <w:t xml:space="preserve"> </w:t>
      </w:r>
      <w:proofErr w:type="spellStart"/>
      <w:r w:rsidRPr="00A0736E">
        <w:t>Ebktv</w:t>
      </w:r>
      <w:proofErr w:type="spellEnd"/>
      <w:r w:rsidRPr="00A0736E">
        <w:t xml:space="preserve">. </w:t>
      </w:r>
      <w:r w:rsidRPr="00A0736E">
        <w:rPr>
          <w:bCs/>
        </w:rPr>
        <w:t>8. és 9. §-</w:t>
      </w:r>
      <w:proofErr w:type="spellStart"/>
      <w:r w:rsidRPr="00A0736E">
        <w:rPr>
          <w:bCs/>
        </w:rPr>
        <w:t>ai</w:t>
      </w:r>
      <w:proofErr w:type="spellEnd"/>
      <w:r w:rsidRPr="00A0736E">
        <w:rPr>
          <w:bCs/>
        </w:rPr>
        <w:t xml:space="preserve"> értelmében</w:t>
      </w:r>
      <w:r w:rsidRPr="00A0736E">
        <w:t xml:space="preserve"> közvetlen, illetve közvetett hátrányos megkülönböztetésnek minősül az olyan rendelkezés, amelynek eredményeként egy személy vagy csoport valós vagy vélt </w:t>
      </w:r>
      <w:r>
        <w:t>nemzetiséghez tartozása, társadalmi származása, vagyoni helyzete</w:t>
      </w:r>
      <w:r w:rsidRPr="00A0736E">
        <w:t xml:space="preserve"> miatt részesül kedvezőtlenebb bánásmódban, vagy az a rendelkezés, amely ezen személyeket, csoportokat lényegesen nagyobb arányban hozza hátrányos helyzetbe mint a velük összehasonlítható személyeket, csoportokat.</w:t>
      </w:r>
    </w:p>
    <w:p w14:paraId="18BDDDF8" w14:textId="77777777" w:rsidR="006F33E8" w:rsidRPr="00D13162" w:rsidRDefault="006F33E8" w:rsidP="0040713C">
      <w:pPr>
        <w:rPr>
          <w:szCs w:val="22"/>
        </w:rPr>
      </w:pPr>
    </w:p>
    <w:p w14:paraId="633A7351" w14:textId="77777777" w:rsidR="00360F00" w:rsidRPr="00D13162" w:rsidRDefault="00360F00" w:rsidP="0040713C"/>
    <w:p w14:paraId="5466CF21"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3.1 Jövedelmi és vagyoni helyzet</w:t>
      </w:r>
    </w:p>
    <w:p w14:paraId="072503A0" w14:textId="77777777" w:rsidR="002941F4" w:rsidRPr="00D13162" w:rsidRDefault="002941F4" w:rsidP="0040713C">
      <w:pPr>
        <w:rPr>
          <w:szCs w:val="22"/>
        </w:rPr>
      </w:pPr>
    </w:p>
    <w:p w14:paraId="3208D469" w14:textId="29E368E6" w:rsidR="002941F4" w:rsidRDefault="008F6BA4" w:rsidP="0040713C">
      <w:r w:rsidRPr="00D13162">
        <w:t xml:space="preserve">A jövedelem és vagyon fogalmát a Szt. 4. §-a és a </w:t>
      </w:r>
      <w:proofErr w:type="spellStart"/>
      <w:r w:rsidRPr="00D13162">
        <w:t>Cst</w:t>
      </w:r>
      <w:proofErr w:type="spellEnd"/>
      <w:r w:rsidRPr="00D13162">
        <w:t>. 4. §-a határozza meg a jogszabályok hatálya alá tartozó ellátások vonatkozásában.</w:t>
      </w:r>
      <w:r w:rsidR="00DA5405">
        <w:t xml:space="preserve"> Az alábbi táblázat a jövedelmi helyzetre vonatkozik, azon belül is az SZJA adófizetők különböző csoportok szerinti bontásában. </w:t>
      </w:r>
      <w:r w:rsidR="00D87CA9">
        <w:t xml:space="preserve">Az itt ismertetett, SZJA adófizetőkre vonatkozó számok az állandó népesség százalékokkal kifejezett arányát jelenítik meg. </w:t>
      </w:r>
    </w:p>
    <w:p w14:paraId="1A6294D3" w14:textId="77777777" w:rsidR="00DA5405" w:rsidRDefault="00DA5405" w:rsidP="0040713C"/>
    <w:tbl>
      <w:tblPr>
        <w:tblW w:w="5980" w:type="dxa"/>
        <w:tblInd w:w="1821" w:type="dxa"/>
        <w:tblCellMar>
          <w:left w:w="70" w:type="dxa"/>
          <w:right w:w="70" w:type="dxa"/>
        </w:tblCellMar>
        <w:tblLook w:val="04A0" w:firstRow="1" w:lastRow="0" w:firstColumn="1" w:lastColumn="0" w:noHBand="0" w:noVBand="1"/>
      </w:tblPr>
      <w:tblGrid>
        <w:gridCol w:w="1320"/>
        <w:gridCol w:w="2000"/>
        <w:gridCol w:w="2660"/>
      </w:tblGrid>
      <w:tr w:rsidR="00DA5405" w:rsidRPr="00732AE5" w14:paraId="19C60E21" w14:textId="77777777" w:rsidTr="006408FD">
        <w:trPr>
          <w:trHeight w:val="558"/>
        </w:trPr>
        <w:tc>
          <w:tcPr>
            <w:tcW w:w="59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7E0C1" w14:textId="77777777" w:rsidR="00DA5405" w:rsidRPr="00732AE5" w:rsidRDefault="00DA5405" w:rsidP="00DA5405">
            <w:pPr>
              <w:jc w:val="center"/>
              <w:rPr>
                <w:rFonts w:cs="Calibri"/>
                <w:b/>
                <w:bCs/>
                <w:sz w:val="18"/>
                <w:szCs w:val="18"/>
              </w:rPr>
            </w:pPr>
            <w:r w:rsidRPr="00732AE5">
              <w:rPr>
                <w:rFonts w:cs="Calibri"/>
                <w:b/>
                <w:bCs/>
                <w:sz w:val="18"/>
                <w:szCs w:val="18"/>
              </w:rPr>
              <w:t>3.1. számú táblázat - Jövedelmi helyzet</w:t>
            </w:r>
          </w:p>
        </w:tc>
      </w:tr>
      <w:tr w:rsidR="00DA5405" w:rsidRPr="00732AE5" w14:paraId="4112EFB6" w14:textId="77777777" w:rsidTr="00732AE5">
        <w:trPr>
          <w:trHeight w:val="697"/>
        </w:trPr>
        <w:tc>
          <w:tcPr>
            <w:tcW w:w="1320" w:type="dxa"/>
            <w:vMerge w:val="restart"/>
            <w:tcBorders>
              <w:top w:val="nil"/>
              <w:left w:val="single" w:sz="4" w:space="0" w:color="auto"/>
              <w:bottom w:val="single" w:sz="4" w:space="0" w:color="000000"/>
              <w:right w:val="single" w:sz="4" w:space="0" w:color="auto"/>
            </w:tcBorders>
            <w:shd w:val="clear" w:color="000000" w:fill="E2EFDA"/>
            <w:noWrap/>
            <w:vAlign w:val="bottom"/>
            <w:hideMark/>
          </w:tcPr>
          <w:p w14:paraId="5E18BC70" w14:textId="77777777" w:rsidR="00DA5405" w:rsidRPr="00732AE5" w:rsidRDefault="00DA5405" w:rsidP="00DA5405">
            <w:pPr>
              <w:jc w:val="center"/>
              <w:rPr>
                <w:rFonts w:cs="Calibri"/>
                <w:b/>
                <w:bCs/>
                <w:sz w:val="18"/>
                <w:szCs w:val="18"/>
              </w:rPr>
            </w:pPr>
            <w:r w:rsidRPr="00732AE5">
              <w:rPr>
                <w:rFonts w:cs="Calibri"/>
                <w:b/>
                <w:bCs/>
                <w:sz w:val="18"/>
                <w:szCs w:val="18"/>
              </w:rPr>
              <w:t>Év</w:t>
            </w:r>
          </w:p>
        </w:tc>
        <w:tc>
          <w:tcPr>
            <w:tcW w:w="2000" w:type="dxa"/>
            <w:tcBorders>
              <w:top w:val="nil"/>
              <w:left w:val="nil"/>
              <w:bottom w:val="single" w:sz="4" w:space="0" w:color="auto"/>
              <w:right w:val="single" w:sz="4" w:space="0" w:color="auto"/>
            </w:tcBorders>
            <w:shd w:val="clear" w:color="000000" w:fill="E2EFDA"/>
            <w:vAlign w:val="center"/>
            <w:hideMark/>
          </w:tcPr>
          <w:p w14:paraId="7601F438" w14:textId="77777777" w:rsidR="00DA5405" w:rsidRPr="00732AE5" w:rsidRDefault="00DA5405" w:rsidP="00DA5405">
            <w:pPr>
              <w:jc w:val="center"/>
              <w:rPr>
                <w:rFonts w:cs="Calibri"/>
                <w:b/>
                <w:bCs/>
                <w:sz w:val="18"/>
                <w:szCs w:val="18"/>
              </w:rPr>
            </w:pPr>
            <w:r w:rsidRPr="00732AE5">
              <w:rPr>
                <w:rFonts w:cs="Calibri"/>
                <w:b/>
                <w:bCs/>
                <w:sz w:val="18"/>
                <w:szCs w:val="18"/>
              </w:rPr>
              <w:t xml:space="preserve">Az SZJA adófizetők </w:t>
            </w:r>
            <w:r w:rsidRPr="00732AE5">
              <w:rPr>
                <w:rFonts w:cs="Calibri"/>
                <w:b/>
                <w:bCs/>
                <w:sz w:val="18"/>
                <w:szCs w:val="18"/>
              </w:rPr>
              <w:br/>
              <w:t>száma</w:t>
            </w:r>
          </w:p>
        </w:tc>
        <w:tc>
          <w:tcPr>
            <w:tcW w:w="2660" w:type="dxa"/>
            <w:tcBorders>
              <w:top w:val="nil"/>
              <w:left w:val="nil"/>
              <w:bottom w:val="single" w:sz="4" w:space="0" w:color="auto"/>
              <w:right w:val="single" w:sz="4" w:space="0" w:color="auto"/>
            </w:tcBorders>
            <w:shd w:val="clear" w:color="000000" w:fill="E2EFDA"/>
            <w:vAlign w:val="center"/>
            <w:hideMark/>
          </w:tcPr>
          <w:p w14:paraId="4402F8E3" w14:textId="77777777" w:rsidR="00DA5405" w:rsidRPr="00732AE5" w:rsidRDefault="00DA5405" w:rsidP="00DA5405">
            <w:pPr>
              <w:jc w:val="center"/>
              <w:rPr>
                <w:rFonts w:cs="Calibri"/>
                <w:b/>
                <w:bCs/>
                <w:sz w:val="18"/>
                <w:szCs w:val="18"/>
              </w:rPr>
            </w:pPr>
            <w:r w:rsidRPr="00732AE5">
              <w:rPr>
                <w:rFonts w:cs="Calibri"/>
                <w:b/>
                <w:bCs/>
                <w:sz w:val="18"/>
                <w:szCs w:val="18"/>
              </w:rPr>
              <w:t xml:space="preserve">Az SZJA adófizetők közül a 0-1 millió forintos jövedelemsávba tartozók </w:t>
            </w:r>
          </w:p>
        </w:tc>
      </w:tr>
      <w:tr w:rsidR="00DA5405" w:rsidRPr="00732AE5" w14:paraId="5B5EBDE8" w14:textId="77777777" w:rsidTr="00DA5405">
        <w:trPr>
          <w:trHeight w:val="645"/>
        </w:trPr>
        <w:tc>
          <w:tcPr>
            <w:tcW w:w="1320" w:type="dxa"/>
            <w:vMerge/>
            <w:tcBorders>
              <w:top w:val="nil"/>
              <w:left w:val="single" w:sz="4" w:space="0" w:color="auto"/>
              <w:bottom w:val="single" w:sz="4" w:space="0" w:color="000000"/>
              <w:right w:val="single" w:sz="4" w:space="0" w:color="auto"/>
            </w:tcBorders>
            <w:vAlign w:val="center"/>
            <w:hideMark/>
          </w:tcPr>
          <w:p w14:paraId="0E82EB64" w14:textId="77777777" w:rsidR="00DA5405" w:rsidRPr="00732AE5" w:rsidRDefault="00DA5405" w:rsidP="00DA5405">
            <w:pPr>
              <w:jc w:val="left"/>
              <w:rPr>
                <w:rFonts w:cs="Calibri"/>
                <w:b/>
                <w:bCs/>
                <w:sz w:val="18"/>
                <w:szCs w:val="18"/>
              </w:rPr>
            </w:pPr>
          </w:p>
        </w:tc>
        <w:tc>
          <w:tcPr>
            <w:tcW w:w="2000" w:type="dxa"/>
            <w:tcBorders>
              <w:top w:val="nil"/>
              <w:left w:val="nil"/>
              <w:bottom w:val="single" w:sz="4" w:space="0" w:color="auto"/>
              <w:right w:val="single" w:sz="4" w:space="0" w:color="auto"/>
            </w:tcBorders>
            <w:shd w:val="clear" w:color="000000" w:fill="E2EFDA"/>
            <w:vAlign w:val="center"/>
            <w:hideMark/>
          </w:tcPr>
          <w:p w14:paraId="4F8D1FBD" w14:textId="77777777" w:rsidR="00DA5405" w:rsidRPr="00732AE5" w:rsidRDefault="00DA5405" w:rsidP="00DA5405">
            <w:pPr>
              <w:jc w:val="center"/>
              <w:rPr>
                <w:rFonts w:cs="Calibri"/>
                <w:b/>
                <w:bCs/>
                <w:sz w:val="18"/>
                <w:szCs w:val="18"/>
              </w:rPr>
            </w:pPr>
            <w:r w:rsidRPr="00732AE5">
              <w:rPr>
                <w:rFonts w:cs="Calibri"/>
                <w:b/>
                <w:bCs/>
                <w:sz w:val="18"/>
                <w:szCs w:val="18"/>
              </w:rPr>
              <w:t>az állandó népesség</w:t>
            </w:r>
            <w:r w:rsidRPr="00732AE5">
              <w:rPr>
                <w:rFonts w:cs="Calibri"/>
                <w:b/>
                <w:bCs/>
                <w:sz w:val="18"/>
                <w:szCs w:val="18"/>
              </w:rPr>
              <w:br/>
              <w:t xml:space="preserve"> %-</w:t>
            </w:r>
            <w:proofErr w:type="spellStart"/>
            <w:r w:rsidRPr="00732AE5">
              <w:rPr>
                <w:rFonts w:cs="Calibri"/>
                <w:b/>
                <w:bCs/>
                <w:sz w:val="18"/>
                <w:szCs w:val="18"/>
              </w:rPr>
              <w:t>ában</w:t>
            </w:r>
            <w:proofErr w:type="spellEnd"/>
            <w:r w:rsidRPr="00732AE5">
              <w:rPr>
                <w:rFonts w:cs="Calibri"/>
                <w:b/>
                <w:bCs/>
                <w:sz w:val="18"/>
                <w:szCs w:val="18"/>
              </w:rPr>
              <w:t xml:space="preserve"> </w:t>
            </w:r>
            <w:r w:rsidRPr="00732AE5">
              <w:rPr>
                <w:rFonts w:cs="Calibri"/>
                <w:sz w:val="18"/>
                <w:szCs w:val="18"/>
              </w:rPr>
              <w:t>(TS 059)</w:t>
            </w:r>
          </w:p>
        </w:tc>
        <w:tc>
          <w:tcPr>
            <w:tcW w:w="2660" w:type="dxa"/>
            <w:tcBorders>
              <w:top w:val="nil"/>
              <w:left w:val="nil"/>
              <w:bottom w:val="single" w:sz="4" w:space="0" w:color="auto"/>
              <w:right w:val="single" w:sz="4" w:space="0" w:color="auto"/>
            </w:tcBorders>
            <w:shd w:val="clear" w:color="000000" w:fill="E2EFDA"/>
            <w:vAlign w:val="center"/>
            <w:hideMark/>
          </w:tcPr>
          <w:p w14:paraId="74076947" w14:textId="77777777" w:rsidR="00DA5405" w:rsidRPr="00732AE5" w:rsidRDefault="00DA5405" w:rsidP="00DA5405">
            <w:pPr>
              <w:jc w:val="center"/>
              <w:rPr>
                <w:rFonts w:cs="Calibri"/>
                <w:b/>
                <w:bCs/>
                <w:sz w:val="18"/>
                <w:szCs w:val="18"/>
              </w:rPr>
            </w:pPr>
            <w:r w:rsidRPr="00732AE5">
              <w:rPr>
                <w:rFonts w:cs="Calibri"/>
                <w:b/>
                <w:bCs/>
                <w:sz w:val="18"/>
                <w:szCs w:val="18"/>
              </w:rPr>
              <w:t>az állandó népesség</w:t>
            </w:r>
            <w:r w:rsidRPr="00732AE5">
              <w:rPr>
                <w:rFonts w:cs="Calibri"/>
                <w:b/>
                <w:bCs/>
                <w:sz w:val="18"/>
                <w:szCs w:val="18"/>
              </w:rPr>
              <w:br/>
              <w:t xml:space="preserve"> %-</w:t>
            </w:r>
            <w:proofErr w:type="spellStart"/>
            <w:r w:rsidRPr="00732AE5">
              <w:rPr>
                <w:rFonts w:cs="Calibri"/>
                <w:b/>
                <w:bCs/>
                <w:sz w:val="18"/>
                <w:szCs w:val="18"/>
              </w:rPr>
              <w:t>ában</w:t>
            </w:r>
            <w:proofErr w:type="spellEnd"/>
            <w:r w:rsidRPr="00732AE5">
              <w:rPr>
                <w:rFonts w:cs="Calibri"/>
                <w:b/>
                <w:bCs/>
                <w:sz w:val="18"/>
                <w:szCs w:val="18"/>
              </w:rPr>
              <w:t xml:space="preserve"> </w:t>
            </w:r>
            <w:r w:rsidRPr="00732AE5">
              <w:rPr>
                <w:rFonts w:cs="Calibri"/>
                <w:sz w:val="18"/>
                <w:szCs w:val="18"/>
              </w:rPr>
              <w:t>(TS 060)</w:t>
            </w:r>
          </w:p>
        </w:tc>
      </w:tr>
      <w:tr w:rsidR="00DA5405" w:rsidRPr="00732AE5" w14:paraId="1144CD7A" w14:textId="77777777" w:rsidTr="00DA5405">
        <w:trPr>
          <w:trHeight w:val="334"/>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5CA84386" w14:textId="77777777" w:rsidR="00DA5405" w:rsidRPr="00732AE5" w:rsidRDefault="00DA5405" w:rsidP="00DA5405">
            <w:pPr>
              <w:jc w:val="center"/>
              <w:rPr>
                <w:rFonts w:cs="Calibri"/>
                <w:sz w:val="18"/>
                <w:szCs w:val="18"/>
              </w:rPr>
            </w:pPr>
            <w:r w:rsidRPr="00732AE5">
              <w:rPr>
                <w:rFonts w:cs="Calibri"/>
                <w:sz w:val="18"/>
                <w:szCs w:val="18"/>
              </w:rPr>
              <w:t>2015</w:t>
            </w:r>
          </w:p>
        </w:tc>
        <w:tc>
          <w:tcPr>
            <w:tcW w:w="2000" w:type="dxa"/>
            <w:tcBorders>
              <w:top w:val="nil"/>
              <w:left w:val="nil"/>
              <w:bottom w:val="single" w:sz="4" w:space="0" w:color="auto"/>
              <w:right w:val="single" w:sz="4" w:space="0" w:color="auto"/>
            </w:tcBorders>
            <w:shd w:val="clear" w:color="auto" w:fill="auto"/>
            <w:vAlign w:val="center"/>
            <w:hideMark/>
          </w:tcPr>
          <w:p w14:paraId="3E334824" w14:textId="77777777" w:rsidR="00DA5405" w:rsidRPr="00732AE5" w:rsidRDefault="00DA5405" w:rsidP="00DA5405">
            <w:pPr>
              <w:jc w:val="center"/>
              <w:rPr>
                <w:rFonts w:cs="Calibri"/>
                <w:sz w:val="18"/>
                <w:szCs w:val="18"/>
              </w:rPr>
            </w:pPr>
            <w:r w:rsidRPr="00732AE5">
              <w:rPr>
                <w:rFonts w:cs="Calibri"/>
                <w:sz w:val="18"/>
                <w:szCs w:val="18"/>
              </w:rPr>
              <w:t>46,18</w:t>
            </w:r>
          </w:p>
        </w:tc>
        <w:tc>
          <w:tcPr>
            <w:tcW w:w="2660" w:type="dxa"/>
            <w:tcBorders>
              <w:top w:val="nil"/>
              <w:left w:val="nil"/>
              <w:bottom w:val="single" w:sz="4" w:space="0" w:color="auto"/>
              <w:right w:val="single" w:sz="4" w:space="0" w:color="auto"/>
            </w:tcBorders>
            <w:shd w:val="clear" w:color="auto" w:fill="auto"/>
            <w:vAlign w:val="center"/>
            <w:hideMark/>
          </w:tcPr>
          <w:p w14:paraId="50636C76" w14:textId="77777777" w:rsidR="00DA5405" w:rsidRPr="00732AE5" w:rsidRDefault="00DA5405" w:rsidP="00DA5405">
            <w:pPr>
              <w:jc w:val="center"/>
              <w:rPr>
                <w:rFonts w:cs="Calibri"/>
                <w:sz w:val="18"/>
                <w:szCs w:val="18"/>
              </w:rPr>
            </w:pPr>
            <w:r w:rsidRPr="00732AE5">
              <w:rPr>
                <w:rFonts w:cs="Calibri"/>
                <w:sz w:val="18"/>
                <w:szCs w:val="18"/>
              </w:rPr>
              <w:t>37,17</w:t>
            </w:r>
          </w:p>
        </w:tc>
      </w:tr>
      <w:tr w:rsidR="00DA5405" w:rsidRPr="00732AE5" w14:paraId="554027A4" w14:textId="77777777" w:rsidTr="00DA5405">
        <w:trPr>
          <w:trHeight w:val="30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178B764C" w14:textId="77777777" w:rsidR="00DA5405" w:rsidRPr="00732AE5" w:rsidRDefault="00DA5405" w:rsidP="00DA5405">
            <w:pPr>
              <w:jc w:val="center"/>
              <w:rPr>
                <w:rFonts w:cs="Calibri"/>
                <w:sz w:val="18"/>
                <w:szCs w:val="18"/>
              </w:rPr>
            </w:pPr>
            <w:r w:rsidRPr="00732AE5">
              <w:rPr>
                <w:rFonts w:cs="Calibri"/>
                <w:sz w:val="18"/>
                <w:szCs w:val="18"/>
              </w:rPr>
              <w:t>2016</w:t>
            </w:r>
          </w:p>
        </w:tc>
        <w:tc>
          <w:tcPr>
            <w:tcW w:w="2000" w:type="dxa"/>
            <w:tcBorders>
              <w:top w:val="nil"/>
              <w:left w:val="nil"/>
              <w:bottom w:val="single" w:sz="4" w:space="0" w:color="auto"/>
              <w:right w:val="single" w:sz="4" w:space="0" w:color="auto"/>
            </w:tcBorders>
            <w:shd w:val="clear" w:color="auto" w:fill="auto"/>
            <w:vAlign w:val="center"/>
            <w:hideMark/>
          </w:tcPr>
          <w:p w14:paraId="5C460531" w14:textId="77777777" w:rsidR="00DA5405" w:rsidRPr="00732AE5" w:rsidRDefault="00DA5405" w:rsidP="00DA5405">
            <w:pPr>
              <w:jc w:val="center"/>
              <w:rPr>
                <w:rFonts w:cs="Calibri"/>
                <w:sz w:val="18"/>
                <w:szCs w:val="18"/>
              </w:rPr>
            </w:pPr>
            <w:r w:rsidRPr="00732AE5">
              <w:rPr>
                <w:rFonts w:cs="Calibri"/>
                <w:sz w:val="18"/>
                <w:szCs w:val="18"/>
              </w:rPr>
              <w:t>49,47</w:t>
            </w:r>
          </w:p>
        </w:tc>
        <w:tc>
          <w:tcPr>
            <w:tcW w:w="2660" w:type="dxa"/>
            <w:tcBorders>
              <w:top w:val="nil"/>
              <w:left w:val="nil"/>
              <w:bottom w:val="single" w:sz="4" w:space="0" w:color="auto"/>
              <w:right w:val="single" w:sz="4" w:space="0" w:color="auto"/>
            </w:tcBorders>
            <w:shd w:val="clear" w:color="auto" w:fill="auto"/>
            <w:vAlign w:val="center"/>
            <w:hideMark/>
          </w:tcPr>
          <w:p w14:paraId="054222DD" w14:textId="77777777" w:rsidR="00DA5405" w:rsidRPr="00732AE5" w:rsidRDefault="00DA5405" w:rsidP="00DA5405">
            <w:pPr>
              <w:jc w:val="center"/>
              <w:rPr>
                <w:rFonts w:cs="Calibri"/>
                <w:sz w:val="18"/>
                <w:szCs w:val="18"/>
              </w:rPr>
            </w:pPr>
            <w:r w:rsidRPr="00732AE5">
              <w:rPr>
                <w:rFonts w:cs="Calibri"/>
                <w:sz w:val="18"/>
                <w:szCs w:val="18"/>
              </w:rPr>
              <w:t>37,60</w:t>
            </w:r>
          </w:p>
        </w:tc>
      </w:tr>
      <w:tr w:rsidR="00DA5405" w:rsidRPr="00732AE5" w14:paraId="40A5389A" w14:textId="77777777" w:rsidTr="00DA5405">
        <w:trPr>
          <w:trHeight w:val="30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193D90A1" w14:textId="77777777" w:rsidR="00DA5405" w:rsidRPr="00732AE5" w:rsidRDefault="00DA5405" w:rsidP="00DA5405">
            <w:pPr>
              <w:jc w:val="center"/>
              <w:rPr>
                <w:rFonts w:cs="Calibri"/>
                <w:sz w:val="18"/>
                <w:szCs w:val="18"/>
              </w:rPr>
            </w:pPr>
            <w:r w:rsidRPr="00732AE5">
              <w:rPr>
                <w:rFonts w:cs="Calibri"/>
                <w:sz w:val="18"/>
                <w:szCs w:val="18"/>
              </w:rPr>
              <w:t>2017</w:t>
            </w:r>
          </w:p>
        </w:tc>
        <w:tc>
          <w:tcPr>
            <w:tcW w:w="2000" w:type="dxa"/>
            <w:tcBorders>
              <w:top w:val="nil"/>
              <w:left w:val="nil"/>
              <w:bottom w:val="single" w:sz="4" w:space="0" w:color="auto"/>
              <w:right w:val="single" w:sz="4" w:space="0" w:color="auto"/>
            </w:tcBorders>
            <w:shd w:val="clear" w:color="auto" w:fill="auto"/>
            <w:vAlign w:val="center"/>
            <w:hideMark/>
          </w:tcPr>
          <w:p w14:paraId="69E21FFE" w14:textId="77777777" w:rsidR="00DA5405" w:rsidRPr="00732AE5" w:rsidRDefault="00DA5405" w:rsidP="00DA5405">
            <w:pPr>
              <w:jc w:val="center"/>
              <w:rPr>
                <w:rFonts w:cs="Calibri"/>
                <w:sz w:val="18"/>
                <w:szCs w:val="18"/>
              </w:rPr>
            </w:pPr>
            <w:r w:rsidRPr="00732AE5">
              <w:rPr>
                <w:rFonts w:cs="Calibri"/>
                <w:sz w:val="18"/>
                <w:szCs w:val="18"/>
              </w:rPr>
              <w:t>49,45</w:t>
            </w:r>
          </w:p>
        </w:tc>
        <w:tc>
          <w:tcPr>
            <w:tcW w:w="2660" w:type="dxa"/>
            <w:tcBorders>
              <w:top w:val="nil"/>
              <w:left w:val="nil"/>
              <w:bottom w:val="single" w:sz="4" w:space="0" w:color="auto"/>
              <w:right w:val="single" w:sz="4" w:space="0" w:color="auto"/>
            </w:tcBorders>
            <w:shd w:val="clear" w:color="auto" w:fill="auto"/>
            <w:vAlign w:val="center"/>
            <w:hideMark/>
          </w:tcPr>
          <w:p w14:paraId="22F23342" w14:textId="77777777" w:rsidR="00DA5405" w:rsidRPr="00732AE5" w:rsidRDefault="00DA5405" w:rsidP="00DA5405">
            <w:pPr>
              <w:jc w:val="center"/>
              <w:rPr>
                <w:rFonts w:cs="Calibri"/>
                <w:sz w:val="18"/>
                <w:szCs w:val="18"/>
              </w:rPr>
            </w:pPr>
            <w:r w:rsidRPr="00732AE5">
              <w:rPr>
                <w:rFonts w:cs="Calibri"/>
                <w:sz w:val="18"/>
                <w:szCs w:val="18"/>
              </w:rPr>
              <w:t>34,50</w:t>
            </w:r>
          </w:p>
        </w:tc>
      </w:tr>
      <w:tr w:rsidR="00DA5405" w:rsidRPr="00732AE5" w14:paraId="4828732E" w14:textId="77777777" w:rsidTr="00DA5405">
        <w:trPr>
          <w:trHeight w:val="30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1D794CAE" w14:textId="77777777" w:rsidR="00DA5405" w:rsidRPr="00732AE5" w:rsidRDefault="00DA5405" w:rsidP="00DA5405">
            <w:pPr>
              <w:jc w:val="center"/>
              <w:rPr>
                <w:rFonts w:cs="Calibri"/>
                <w:sz w:val="18"/>
                <w:szCs w:val="18"/>
              </w:rPr>
            </w:pPr>
            <w:r w:rsidRPr="00732AE5">
              <w:rPr>
                <w:rFonts w:cs="Calibri"/>
                <w:sz w:val="18"/>
                <w:szCs w:val="18"/>
              </w:rPr>
              <w:t>2018</w:t>
            </w:r>
          </w:p>
        </w:tc>
        <w:tc>
          <w:tcPr>
            <w:tcW w:w="2000" w:type="dxa"/>
            <w:tcBorders>
              <w:top w:val="nil"/>
              <w:left w:val="nil"/>
              <w:bottom w:val="single" w:sz="4" w:space="0" w:color="auto"/>
              <w:right w:val="single" w:sz="4" w:space="0" w:color="auto"/>
            </w:tcBorders>
            <w:shd w:val="clear" w:color="auto" w:fill="auto"/>
            <w:vAlign w:val="center"/>
            <w:hideMark/>
          </w:tcPr>
          <w:p w14:paraId="517F75CB" w14:textId="77777777" w:rsidR="00DA5405" w:rsidRPr="00732AE5" w:rsidRDefault="00DA5405" w:rsidP="00DA5405">
            <w:pPr>
              <w:jc w:val="center"/>
              <w:rPr>
                <w:rFonts w:cs="Calibri"/>
                <w:sz w:val="18"/>
                <w:szCs w:val="18"/>
              </w:rPr>
            </w:pPr>
            <w:r w:rsidRPr="00732AE5">
              <w:rPr>
                <w:rFonts w:cs="Calibri"/>
                <w:sz w:val="18"/>
                <w:szCs w:val="18"/>
              </w:rPr>
              <w:t>49,68</w:t>
            </w:r>
          </w:p>
        </w:tc>
        <w:tc>
          <w:tcPr>
            <w:tcW w:w="2660" w:type="dxa"/>
            <w:tcBorders>
              <w:top w:val="nil"/>
              <w:left w:val="nil"/>
              <w:bottom w:val="single" w:sz="4" w:space="0" w:color="auto"/>
              <w:right w:val="single" w:sz="4" w:space="0" w:color="auto"/>
            </w:tcBorders>
            <w:shd w:val="clear" w:color="auto" w:fill="auto"/>
            <w:vAlign w:val="center"/>
            <w:hideMark/>
          </w:tcPr>
          <w:p w14:paraId="21D6CAA2" w14:textId="77777777" w:rsidR="00DA5405" w:rsidRPr="00732AE5" w:rsidRDefault="00DA5405" w:rsidP="00DA5405">
            <w:pPr>
              <w:jc w:val="center"/>
              <w:rPr>
                <w:rFonts w:cs="Calibri"/>
                <w:sz w:val="18"/>
                <w:szCs w:val="18"/>
              </w:rPr>
            </w:pPr>
            <w:r w:rsidRPr="00732AE5">
              <w:rPr>
                <w:rFonts w:cs="Calibri"/>
                <w:sz w:val="18"/>
                <w:szCs w:val="18"/>
              </w:rPr>
              <w:t>32,09</w:t>
            </w:r>
          </w:p>
        </w:tc>
      </w:tr>
      <w:tr w:rsidR="00DA5405" w:rsidRPr="00732AE5" w14:paraId="408E12D2" w14:textId="77777777" w:rsidTr="00DA5405">
        <w:trPr>
          <w:trHeight w:val="30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52D78CBE" w14:textId="77777777" w:rsidR="00DA5405" w:rsidRPr="00732AE5" w:rsidRDefault="00DA5405" w:rsidP="00DA5405">
            <w:pPr>
              <w:jc w:val="center"/>
              <w:rPr>
                <w:rFonts w:cs="Calibri"/>
                <w:sz w:val="18"/>
                <w:szCs w:val="18"/>
              </w:rPr>
            </w:pPr>
            <w:r w:rsidRPr="00732AE5">
              <w:rPr>
                <w:rFonts w:cs="Calibri"/>
                <w:sz w:val="18"/>
                <w:szCs w:val="18"/>
              </w:rPr>
              <w:t>2019</w:t>
            </w:r>
          </w:p>
        </w:tc>
        <w:tc>
          <w:tcPr>
            <w:tcW w:w="2000" w:type="dxa"/>
            <w:tcBorders>
              <w:top w:val="nil"/>
              <w:left w:val="nil"/>
              <w:bottom w:val="single" w:sz="4" w:space="0" w:color="auto"/>
              <w:right w:val="single" w:sz="4" w:space="0" w:color="auto"/>
            </w:tcBorders>
            <w:shd w:val="clear" w:color="auto" w:fill="auto"/>
            <w:vAlign w:val="center"/>
            <w:hideMark/>
          </w:tcPr>
          <w:p w14:paraId="323F377B" w14:textId="77777777" w:rsidR="00DA5405" w:rsidRPr="00732AE5" w:rsidRDefault="00DA5405" w:rsidP="00DA5405">
            <w:pPr>
              <w:jc w:val="center"/>
              <w:rPr>
                <w:rFonts w:cs="Calibri"/>
                <w:sz w:val="18"/>
                <w:szCs w:val="18"/>
              </w:rPr>
            </w:pPr>
            <w:r w:rsidRPr="00732AE5">
              <w:rPr>
                <w:rFonts w:cs="Calibri"/>
                <w:sz w:val="18"/>
                <w:szCs w:val="18"/>
              </w:rPr>
              <w:t>49,82</w:t>
            </w:r>
          </w:p>
        </w:tc>
        <w:tc>
          <w:tcPr>
            <w:tcW w:w="2660" w:type="dxa"/>
            <w:tcBorders>
              <w:top w:val="nil"/>
              <w:left w:val="nil"/>
              <w:bottom w:val="single" w:sz="4" w:space="0" w:color="auto"/>
              <w:right w:val="single" w:sz="4" w:space="0" w:color="auto"/>
            </w:tcBorders>
            <w:shd w:val="clear" w:color="auto" w:fill="auto"/>
            <w:vAlign w:val="center"/>
            <w:hideMark/>
          </w:tcPr>
          <w:p w14:paraId="3E403716" w14:textId="77777777" w:rsidR="00DA5405" w:rsidRPr="00732AE5" w:rsidRDefault="00DA5405" w:rsidP="00DA5405">
            <w:pPr>
              <w:jc w:val="center"/>
              <w:rPr>
                <w:rFonts w:cs="Calibri"/>
                <w:sz w:val="18"/>
                <w:szCs w:val="18"/>
              </w:rPr>
            </w:pPr>
            <w:r w:rsidRPr="00732AE5">
              <w:rPr>
                <w:rFonts w:cs="Calibri"/>
                <w:sz w:val="18"/>
                <w:szCs w:val="18"/>
              </w:rPr>
              <w:t>30,14</w:t>
            </w:r>
          </w:p>
        </w:tc>
      </w:tr>
      <w:tr w:rsidR="00DA5405" w:rsidRPr="00732AE5" w14:paraId="29357D98" w14:textId="77777777" w:rsidTr="00DA5405">
        <w:trPr>
          <w:trHeight w:val="30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2574D53D" w14:textId="77777777" w:rsidR="00DA5405" w:rsidRPr="00732AE5" w:rsidRDefault="00DA5405" w:rsidP="00DA5405">
            <w:pPr>
              <w:jc w:val="center"/>
              <w:rPr>
                <w:rFonts w:cs="Calibri"/>
                <w:sz w:val="18"/>
                <w:szCs w:val="18"/>
              </w:rPr>
            </w:pPr>
            <w:r w:rsidRPr="00732AE5">
              <w:rPr>
                <w:rFonts w:cs="Calibri"/>
                <w:sz w:val="18"/>
                <w:szCs w:val="18"/>
              </w:rPr>
              <w:t>2020</w:t>
            </w:r>
          </w:p>
        </w:tc>
        <w:tc>
          <w:tcPr>
            <w:tcW w:w="2000" w:type="dxa"/>
            <w:tcBorders>
              <w:top w:val="nil"/>
              <w:left w:val="nil"/>
              <w:bottom w:val="single" w:sz="4" w:space="0" w:color="auto"/>
              <w:right w:val="single" w:sz="4" w:space="0" w:color="auto"/>
            </w:tcBorders>
            <w:shd w:val="clear" w:color="auto" w:fill="auto"/>
            <w:vAlign w:val="center"/>
            <w:hideMark/>
          </w:tcPr>
          <w:p w14:paraId="0E253B90" w14:textId="77777777" w:rsidR="00DA5405" w:rsidRPr="00732AE5" w:rsidRDefault="00DA5405" w:rsidP="00DA5405">
            <w:pPr>
              <w:jc w:val="center"/>
              <w:rPr>
                <w:rFonts w:cs="Calibri"/>
                <w:sz w:val="18"/>
                <w:szCs w:val="18"/>
              </w:rPr>
            </w:pPr>
            <w:proofErr w:type="spellStart"/>
            <w:r w:rsidRPr="00732AE5">
              <w:rPr>
                <w:rFonts w:cs="Calibri"/>
                <w:sz w:val="18"/>
                <w:szCs w:val="18"/>
              </w:rPr>
              <w:t>n.a</w:t>
            </w:r>
            <w:proofErr w:type="spellEnd"/>
            <w:r w:rsidRPr="00732AE5">
              <w:rPr>
                <w:rFonts w:cs="Calibri"/>
                <w:sz w:val="18"/>
                <w:szCs w:val="18"/>
              </w:rPr>
              <w:t>.</w:t>
            </w:r>
          </w:p>
        </w:tc>
        <w:tc>
          <w:tcPr>
            <w:tcW w:w="2660" w:type="dxa"/>
            <w:tcBorders>
              <w:top w:val="nil"/>
              <w:left w:val="nil"/>
              <w:bottom w:val="single" w:sz="4" w:space="0" w:color="auto"/>
              <w:right w:val="single" w:sz="4" w:space="0" w:color="auto"/>
            </w:tcBorders>
            <w:shd w:val="clear" w:color="auto" w:fill="auto"/>
            <w:vAlign w:val="center"/>
            <w:hideMark/>
          </w:tcPr>
          <w:p w14:paraId="456AB1D8" w14:textId="77777777" w:rsidR="00DA5405" w:rsidRPr="00732AE5" w:rsidRDefault="00DA5405" w:rsidP="00DA5405">
            <w:pPr>
              <w:jc w:val="center"/>
              <w:rPr>
                <w:rFonts w:cs="Calibri"/>
                <w:sz w:val="18"/>
                <w:szCs w:val="18"/>
              </w:rPr>
            </w:pPr>
            <w:proofErr w:type="spellStart"/>
            <w:r w:rsidRPr="00732AE5">
              <w:rPr>
                <w:rFonts w:cs="Calibri"/>
                <w:sz w:val="18"/>
                <w:szCs w:val="18"/>
              </w:rPr>
              <w:t>n.a</w:t>
            </w:r>
            <w:proofErr w:type="spellEnd"/>
            <w:r w:rsidRPr="00732AE5">
              <w:rPr>
                <w:rFonts w:cs="Calibri"/>
                <w:sz w:val="18"/>
                <w:szCs w:val="18"/>
              </w:rPr>
              <w:t>.</w:t>
            </w:r>
          </w:p>
        </w:tc>
      </w:tr>
      <w:tr w:rsidR="00DA5405" w:rsidRPr="00732AE5" w14:paraId="34C74942" w14:textId="77777777" w:rsidTr="00DA5405">
        <w:trPr>
          <w:trHeight w:val="300"/>
        </w:trPr>
        <w:tc>
          <w:tcPr>
            <w:tcW w:w="3320" w:type="dxa"/>
            <w:gridSpan w:val="2"/>
            <w:tcBorders>
              <w:top w:val="nil"/>
              <w:left w:val="nil"/>
              <w:bottom w:val="nil"/>
              <w:right w:val="nil"/>
            </w:tcBorders>
            <w:shd w:val="clear" w:color="auto" w:fill="auto"/>
            <w:noWrap/>
            <w:vAlign w:val="bottom"/>
            <w:hideMark/>
          </w:tcPr>
          <w:p w14:paraId="041FE6B2" w14:textId="77777777" w:rsidR="00DA5405" w:rsidRPr="00732AE5" w:rsidRDefault="00DA5405" w:rsidP="00DA5405">
            <w:pPr>
              <w:jc w:val="left"/>
              <w:rPr>
                <w:rFonts w:cs="Calibri"/>
                <w:sz w:val="18"/>
                <w:szCs w:val="18"/>
              </w:rPr>
            </w:pPr>
            <w:r w:rsidRPr="00732AE5">
              <w:rPr>
                <w:rFonts w:cs="Calibri"/>
                <w:sz w:val="18"/>
                <w:szCs w:val="18"/>
              </w:rPr>
              <w:t xml:space="preserve">Forrás: </w:t>
            </w:r>
            <w:proofErr w:type="spellStart"/>
            <w:r w:rsidRPr="00732AE5">
              <w:rPr>
                <w:rFonts w:cs="Calibri"/>
                <w:sz w:val="18"/>
                <w:szCs w:val="18"/>
              </w:rPr>
              <w:t>TeIR</w:t>
            </w:r>
            <w:proofErr w:type="spellEnd"/>
            <w:r w:rsidRPr="00732AE5">
              <w:rPr>
                <w:rFonts w:cs="Calibri"/>
                <w:sz w:val="18"/>
                <w:szCs w:val="18"/>
              </w:rPr>
              <w:t xml:space="preserve">, KSH </w:t>
            </w:r>
            <w:proofErr w:type="spellStart"/>
            <w:r w:rsidRPr="00732AE5">
              <w:rPr>
                <w:rFonts w:cs="Calibri"/>
                <w:sz w:val="18"/>
                <w:szCs w:val="18"/>
              </w:rPr>
              <w:t>Tstar</w:t>
            </w:r>
            <w:proofErr w:type="spellEnd"/>
          </w:p>
        </w:tc>
        <w:tc>
          <w:tcPr>
            <w:tcW w:w="2660" w:type="dxa"/>
            <w:tcBorders>
              <w:top w:val="nil"/>
              <w:left w:val="nil"/>
              <w:bottom w:val="nil"/>
              <w:right w:val="nil"/>
            </w:tcBorders>
            <w:shd w:val="clear" w:color="auto" w:fill="auto"/>
            <w:noWrap/>
            <w:vAlign w:val="bottom"/>
            <w:hideMark/>
          </w:tcPr>
          <w:p w14:paraId="56E1F029" w14:textId="77777777" w:rsidR="00DA5405" w:rsidRPr="00732AE5" w:rsidRDefault="00DA5405" w:rsidP="00DA5405">
            <w:pPr>
              <w:jc w:val="left"/>
              <w:rPr>
                <w:rFonts w:cs="Calibri"/>
                <w:sz w:val="18"/>
                <w:szCs w:val="18"/>
              </w:rPr>
            </w:pPr>
          </w:p>
        </w:tc>
      </w:tr>
    </w:tbl>
    <w:p w14:paraId="3C8A9AE2" w14:textId="77777777" w:rsidR="00DA5405" w:rsidRPr="00732AE5" w:rsidRDefault="00DA5405" w:rsidP="0040713C">
      <w:pPr>
        <w:rPr>
          <w:sz w:val="18"/>
          <w:szCs w:val="18"/>
        </w:rPr>
      </w:pPr>
    </w:p>
    <w:p w14:paraId="17C99E55" w14:textId="77777777" w:rsidR="00EC5F2F" w:rsidRPr="00582431" w:rsidRDefault="00EC5F2F" w:rsidP="0040713C">
      <w:pPr>
        <w:rPr>
          <w:rFonts w:ascii="Garamond" w:hAnsi="Garamond"/>
          <w:b/>
        </w:rPr>
      </w:pPr>
    </w:p>
    <w:p w14:paraId="2CCBE2B8"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3.2 Foglalkoztatottság, munkaerő-piaci integráció</w:t>
      </w:r>
    </w:p>
    <w:p w14:paraId="24C57D65" w14:textId="77777777" w:rsidR="00394B81" w:rsidRPr="00D13162" w:rsidRDefault="00394B81" w:rsidP="0040713C"/>
    <w:p w14:paraId="47684948" w14:textId="77777777" w:rsidR="00A434DF" w:rsidRPr="002046FD" w:rsidRDefault="0021584D" w:rsidP="004258CA">
      <w:pPr>
        <w:pStyle w:val="NormlCalibri11"/>
        <w:pBdr>
          <w:top w:val="none" w:sz="0" w:space="0" w:color="auto"/>
          <w:left w:val="none" w:sz="0" w:space="0" w:color="auto"/>
          <w:bottom w:val="none" w:sz="0" w:space="0" w:color="auto"/>
          <w:right w:val="none" w:sz="0" w:space="0" w:color="auto"/>
        </w:pBdr>
      </w:pPr>
      <w:r>
        <w:t>A</w:t>
      </w:r>
      <w:r w:rsidR="00350067" w:rsidRPr="002046FD">
        <w:t xml:space="preserve"> foglalkoztatás elősegítéséről és a munkanélküliek ellátásáról szóló </w:t>
      </w:r>
      <w:r w:rsidR="003F71BB">
        <w:t>1991</w:t>
      </w:r>
      <w:r w:rsidR="00350067" w:rsidRPr="002046FD">
        <w:t xml:space="preserve">. évi IV. törvény (továbbiakban: </w:t>
      </w:r>
      <w:proofErr w:type="spellStart"/>
      <w:r w:rsidR="00350067" w:rsidRPr="002046FD">
        <w:t>Flt</w:t>
      </w:r>
      <w:proofErr w:type="spellEnd"/>
      <w:r w:rsidR="00350067" w:rsidRPr="002046FD">
        <w:t xml:space="preserve">.) és a </w:t>
      </w:r>
      <w:proofErr w:type="spellStart"/>
      <w:r w:rsidR="006C4286" w:rsidRPr="002046FD">
        <w:t>Mö</w:t>
      </w:r>
      <w:r w:rsidR="00350067" w:rsidRPr="002046FD">
        <w:t>tv</w:t>
      </w:r>
      <w:proofErr w:type="spellEnd"/>
      <w:r w:rsidR="00350067" w:rsidRPr="002046FD">
        <w:t>-ben</w:t>
      </w:r>
      <w:r w:rsidR="001C3201" w:rsidRPr="002046FD">
        <w:t xml:space="preserve"> foglalt feladata</w:t>
      </w:r>
      <w:r w:rsidR="00350067" w:rsidRPr="002046FD">
        <w:t>i</w:t>
      </w:r>
      <w:r w:rsidR="005676BF" w:rsidRPr="002046FD">
        <w:t xml:space="preserve"> </w:t>
      </w:r>
      <w:r w:rsidR="00886D27" w:rsidRPr="002046FD">
        <w:t xml:space="preserve">alapján településünkre jellemző </w:t>
      </w:r>
      <w:proofErr w:type="spellStart"/>
      <w:r w:rsidR="00886D27" w:rsidRPr="002046FD">
        <w:t>foglalkoztatottságot</w:t>
      </w:r>
      <w:proofErr w:type="spellEnd"/>
      <w:r w:rsidR="00886D27" w:rsidRPr="002046FD">
        <w:t>, munkaerő-piaci lehetőségeket kívánjuk elemezni az elmúlt évek változásainak bemutatásával, a különböző korosztályok</w:t>
      </w:r>
      <w:r w:rsidR="003E3274" w:rsidRPr="002046FD">
        <w:t>,</w:t>
      </w:r>
      <w:r w:rsidR="00886D27" w:rsidRPr="002046FD">
        <w:t xml:space="preserve"> illetve nemek szerinti bontásban.</w:t>
      </w:r>
      <w:r w:rsidR="009E3406" w:rsidRPr="002046FD">
        <w:t xml:space="preserve"> Az elemzést összevetjük térségi és országos adatokkal is.</w:t>
      </w:r>
    </w:p>
    <w:p w14:paraId="06D034D6" w14:textId="77777777" w:rsidR="00D13162" w:rsidRPr="00D13162" w:rsidRDefault="00D13162" w:rsidP="0040713C"/>
    <w:p w14:paraId="7C87BBDF" w14:textId="77777777" w:rsidR="005676BF" w:rsidRPr="002046FD" w:rsidRDefault="00C3279C" w:rsidP="002046FD">
      <w:pPr>
        <w:rPr>
          <w:szCs w:val="22"/>
        </w:rPr>
      </w:pPr>
      <w:r w:rsidRPr="002046FD">
        <w:rPr>
          <w:szCs w:val="22"/>
        </w:rPr>
        <w:t>A fejezetre vonatkozó jogi szabályozás szerint a</w:t>
      </w:r>
      <w:r w:rsidR="005676BF" w:rsidRPr="002046FD">
        <w:rPr>
          <w:szCs w:val="22"/>
        </w:rPr>
        <w:t xml:space="preserve"> helyi önkormányzat az </w:t>
      </w:r>
      <w:proofErr w:type="spellStart"/>
      <w:r w:rsidR="005676BF" w:rsidRPr="002046FD">
        <w:rPr>
          <w:szCs w:val="22"/>
        </w:rPr>
        <w:t>Flt</w:t>
      </w:r>
      <w:proofErr w:type="spellEnd"/>
      <w:r w:rsidR="005676BF" w:rsidRPr="002046FD">
        <w:rPr>
          <w:szCs w:val="22"/>
        </w:rPr>
        <w:t>. 8. §-a értelmében külön törvényben meghatározott foglalkoztatási feladatainak ellátása során</w:t>
      </w:r>
    </w:p>
    <w:p w14:paraId="7E3F5ACF" w14:textId="77777777" w:rsidR="005676BF" w:rsidRPr="002046FD" w:rsidRDefault="005676BF" w:rsidP="002046FD">
      <w:pPr>
        <w:rPr>
          <w:szCs w:val="22"/>
        </w:rPr>
      </w:pPr>
      <w:r w:rsidRPr="002046FD">
        <w:rPr>
          <w:iCs/>
          <w:szCs w:val="22"/>
        </w:rPr>
        <w:t>a)</w:t>
      </w:r>
      <w:bookmarkStart w:id="72" w:name="foot_38_place"/>
      <w:r w:rsidR="001C7928" w:rsidRPr="002046FD">
        <w:rPr>
          <w:iCs/>
          <w:szCs w:val="22"/>
          <w:vertAlign w:val="superscript"/>
        </w:rPr>
        <w:fldChar w:fldCharType="begin"/>
      </w:r>
      <w:r w:rsidRPr="002046FD">
        <w:rPr>
          <w:iCs/>
          <w:szCs w:val="22"/>
          <w:vertAlign w:val="superscript"/>
        </w:rPr>
        <w:instrText xml:space="preserve"> HYPERLINK "http://jogszabalykereso.mhk.hu/cgi_bin/njt_doc.cgi?docid=14284.607039" \l "foot38" </w:instrText>
      </w:r>
      <w:r w:rsidR="001C7928" w:rsidRPr="002046FD">
        <w:rPr>
          <w:iCs/>
          <w:szCs w:val="22"/>
          <w:vertAlign w:val="superscript"/>
        </w:rPr>
        <w:fldChar w:fldCharType="end"/>
      </w:r>
      <w:bookmarkEnd w:id="72"/>
      <w:r w:rsidRPr="002046FD">
        <w:rPr>
          <w:szCs w:val="22"/>
        </w:rPr>
        <w:t xml:space="preserve"> közfoglalkoztatást szervez,</w:t>
      </w:r>
    </w:p>
    <w:p w14:paraId="5F8BC0B1" w14:textId="77777777" w:rsidR="005676BF" w:rsidRPr="002046FD" w:rsidRDefault="005676BF" w:rsidP="002046FD">
      <w:pPr>
        <w:rPr>
          <w:szCs w:val="22"/>
        </w:rPr>
      </w:pPr>
      <w:r w:rsidRPr="002046FD">
        <w:rPr>
          <w:iCs/>
          <w:szCs w:val="22"/>
        </w:rPr>
        <w:t>b)</w:t>
      </w:r>
      <w:r w:rsidRPr="002046FD">
        <w:rPr>
          <w:szCs w:val="22"/>
        </w:rPr>
        <w:t xml:space="preserve"> figyelemmel kíséri a helyi foglalkoztatási viszonyok alakulását,</w:t>
      </w:r>
    </w:p>
    <w:p w14:paraId="0F6C2C22" w14:textId="77777777" w:rsidR="005676BF" w:rsidRPr="002046FD" w:rsidRDefault="005676BF" w:rsidP="002046FD">
      <w:pPr>
        <w:rPr>
          <w:szCs w:val="22"/>
        </w:rPr>
      </w:pPr>
      <w:r w:rsidRPr="002046FD">
        <w:rPr>
          <w:iCs/>
          <w:szCs w:val="22"/>
        </w:rPr>
        <w:t>c)</w:t>
      </w:r>
      <w:bookmarkStart w:id="73" w:name="foot_39_place"/>
      <w:r w:rsidR="001C7928" w:rsidRPr="002046FD">
        <w:rPr>
          <w:iCs/>
          <w:szCs w:val="22"/>
          <w:vertAlign w:val="superscript"/>
        </w:rPr>
        <w:fldChar w:fldCharType="begin"/>
      </w:r>
      <w:r w:rsidRPr="002046FD">
        <w:rPr>
          <w:iCs/>
          <w:szCs w:val="22"/>
          <w:vertAlign w:val="superscript"/>
        </w:rPr>
        <w:instrText xml:space="preserve"> HYPERLINK "http://jogszabalykereso.mhk.hu/cgi_bin/njt_doc.cgi?docid=14284.607039" \l "foot39" </w:instrText>
      </w:r>
      <w:r w:rsidR="001C7928" w:rsidRPr="002046FD">
        <w:rPr>
          <w:iCs/>
          <w:szCs w:val="22"/>
          <w:vertAlign w:val="superscript"/>
        </w:rPr>
        <w:fldChar w:fldCharType="end"/>
      </w:r>
      <w:bookmarkEnd w:id="73"/>
      <w:r w:rsidRPr="002046FD">
        <w:rPr>
          <w:szCs w:val="22"/>
        </w:rPr>
        <w:t xml:space="preserve"> döntéseinek előkészítése, valamint végrehajtása során figyelembe veszi azok foglalkoztatáspolitikai következményeit,</w:t>
      </w:r>
    </w:p>
    <w:p w14:paraId="43E5C20F" w14:textId="77777777" w:rsidR="005676BF" w:rsidRPr="002046FD" w:rsidRDefault="005676BF" w:rsidP="002046FD">
      <w:pPr>
        <w:rPr>
          <w:szCs w:val="22"/>
        </w:rPr>
      </w:pPr>
      <w:r w:rsidRPr="002046FD">
        <w:rPr>
          <w:iCs/>
          <w:szCs w:val="22"/>
        </w:rPr>
        <w:t>d)</w:t>
      </w:r>
      <w:bookmarkStart w:id="74" w:name="foot_41_place"/>
      <w:r w:rsidR="001C7928" w:rsidRPr="002046FD">
        <w:rPr>
          <w:iCs/>
          <w:szCs w:val="22"/>
          <w:vertAlign w:val="superscript"/>
        </w:rPr>
        <w:fldChar w:fldCharType="begin"/>
      </w:r>
      <w:r w:rsidRPr="002046FD">
        <w:rPr>
          <w:iCs/>
          <w:szCs w:val="22"/>
          <w:vertAlign w:val="superscript"/>
        </w:rPr>
        <w:instrText xml:space="preserve"> HYPERLINK "http://jogszabalykereso.mhk.hu/cgi_bin/njt_doc.cgi?docid=14284.607039" \l "foot41" </w:instrText>
      </w:r>
      <w:r w:rsidR="001C7928" w:rsidRPr="002046FD">
        <w:rPr>
          <w:iCs/>
          <w:szCs w:val="22"/>
          <w:vertAlign w:val="superscript"/>
        </w:rPr>
        <w:fldChar w:fldCharType="end"/>
      </w:r>
      <w:bookmarkEnd w:id="74"/>
      <w:r w:rsidRPr="002046FD">
        <w:rPr>
          <w:szCs w:val="22"/>
        </w:rPr>
        <w:t xml:space="preserve"> az állami foglalkoztatási szerv működési feltételeihez és fejlesztéséhez támogatást nyújt.</w:t>
      </w:r>
    </w:p>
    <w:p w14:paraId="60528BA5" w14:textId="77777777" w:rsidR="008F283D" w:rsidRPr="002046FD" w:rsidRDefault="008F283D" w:rsidP="002046FD"/>
    <w:p w14:paraId="59C41CBF" w14:textId="77777777" w:rsidR="005676BF" w:rsidRPr="002046FD" w:rsidRDefault="005676BF" w:rsidP="002046FD">
      <w:r w:rsidRPr="002046FD">
        <w:t xml:space="preserve">A helyi önkormányzat a </w:t>
      </w:r>
      <w:proofErr w:type="spellStart"/>
      <w:r w:rsidR="006C4286" w:rsidRPr="002046FD">
        <w:t>Mö</w:t>
      </w:r>
      <w:r w:rsidRPr="002046FD">
        <w:t>tv</w:t>
      </w:r>
      <w:proofErr w:type="spellEnd"/>
      <w:r w:rsidRPr="002046FD">
        <w:t>. 15. §-a szerint feladat- és hatásköreinek ellátása során – törvényben meghatározott módon és mértékben – biztosítja a közfoglalkoztatási jogviszonyban lévő személy feladatellátásba történő bevonását.</w:t>
      </w:r>
    </w:p>
    <w:p w14:paraId="538FA320" w14:textId="77777777" w:rsidR="00674A5A" w:rsidRPr="002046FD" w:rsidRDefault="00674A5A" w:rsidP="002046FD">
      <w:pPr>
        <w:rPr>
          <w:b/>
          <w:szCs w:val="22"/>
        </w:rPr>
      </w:pPr>
      <w:r w:rsidRPr="002046FD">
        <w:rPr>
          <w:b/>
          <w:szCs w:val="22"/>
        </w:rPr>
        <w:t xml:space="preserve">Hátrányos megkülönböztetés, előnyben részesítés a foglalkoztatás területén – </w:t>
      </w:r>
      <w:proofErr w:type="spellStart"/>
      <w:r w:rsidRPr="002046FD">
        <w:rPr>
          <w:b/>
          <w:szCs w:val="22"/>
        </w:rPr>
        <w:t>Ebktv</w:t>
      </w:r>
      <w:proofErr w:type="spellEnd"/>
      <w:r w:rsidRPr="002046FD">
        <w:rPr>
          <w:b/>
          <w:szCs w:val="22"/>
        </w:rPr>
        <w:t>. 21. § - 23. §</w:t>
      </w:r>
    </w:p>
    <w:p w14:paraId="4871F75D" w14:textId="77777777" w:rsidR="00674A5A" w:rsidRPr="002046FD" w:rsidRDefault="00674A5A" w:rsidP="002046FD">
      <w:pPr>
        <w:rPr>
          <w:szCs w:val="22"/>
        </w:rPr>
      </w:pPr>
      <w:r w:rsidRPr="002046FD">
        <w:rPr>
          <w:szCs w:val="22"/>
        </w:rPr>
        <w:lastRenderedPageBreak/>
        <w:t xml:space="preserve">Az </w:t>
      </w:r>
      <w:proofErr w:type="spellStart"/>
      <w:r w:rsidRPr="002046FD">
        <w:rPr>
          <w:szCs w:val="22"/>
        </w:rPr>
        <w:t>Ebktv</w:t>
      </w:r>
      <w:proofErr w:type="spellEnd"/>
      <w:r w:rsidRPr="002046FD">
        <w:rPr>
          <w:szCs w:val="22"/>
        </w:rPr>
        <w:t xml:space="preserve">. fenti paragrafusai rögzítik, hogy egyenlő bánásmód követelményének sérelmét jelenti különösen, ha a munkáltató a munkavállalóval szemben közvetlen vagy közvetett hátrányos megkülönböztetést alkalmaz pl. a munkához jutás során, a munkához jutás felvételi eljárása keretében, stb. </w:t>
      </w:r>
    </w:p>
    <w:p w14:paraId="54376AB0" w14:textId="3BB9A728" w:rsidR="007D7356" w:rsidRPr="006148BA" w:rsidRDefault="00674A5A" w:rsidP="0040713C">
      <w:pPr>
        <w:rPr>
          <w:iCs/>
          <w:szCs w:val="22"/>
        </w:rPr>
      </w:pPr>
      <w:r w:rsidRPr="002046FD">
        <w:rPr>
          <w:iCs/>
          <w:szCs w:val="22"/>
        </w:rPr>
        <w:t xml:space="preserve">Előfordulnak olyan speciális helyzetek, amikor indokolt, hogy a munkáltató különbséget tegyen helyzetük, tulajdonságuk, jellemzőjük alapján a munkavállalók között, ezért az </w:t>
      </w:r>
      <w:proofErr w:type="spellStart"/>
      <w:r w:rsidRPr="002046FD">
        <w:rPr>
          <w:iCs/>
          <w:szCs w:val="22"/>
        </w:rPr>
        <w:t>Ebktv</w:t>
      </w:r>
      <w:proofErr w:type="spellEnd"/>
      <w:r w:rsidRPr="002046FD">
        <w:rPr>
          <w:iCs/>
          <w:szCs w:val="22"/>
        </w:rPr>
        <w:t xml:space="preserve">. értelmében nem minősül az egyenlő bánásmód követelménye megsértésének, ha az a munka jellege vagy természete alapján indokolt, az alkalmazásnál számba vehető minden lényeges és jogszerű feltételre alapított arányos megkülönböztetés. A 23. § biztosítja annak a lehetőségét, hogy törvény, kormányrendelet, illetve kollektív szerződés a munkavállalók meghatározott körére – a foglalkoztatási jogviszonnyal vagy a munkavégzésre irányuló egyéb jogviszonnyal összefüggésben – eltérjen az egyenlő bánásmód követelményétől, amennyiben ennek célja valamely hátrányosabb helyzetű csoporttal </w:t>
      </w:r>
      <w:r w:rsidR="002046FD">
        <w:rPr>
          <w:iCs/>
          <w:szCs w:val="22"/>
        </w:rPr>
        <w:t xml:space="preserve">kapcsolatban </w:t>
      </w:r>
      <w:r w:rsidR="002046FD" w:rsidRPr="002046FD">
        <w:rPr>
          <w:iCs/>
          <w:szCs w:val="22"/>
        </w:rPr>
        <w:t>előnyben</w:t>
      </w:r>
      <w:r w:rsidRPr="002046FD">
        <w:rPr>
          <w:iCs/>
          <w:szCs w:val="22"/>
        </w:rPr>
        <w:t xml:space="preserve"> részesítési szabályok meghatározása, pozitív diszkrimináció alkalmazása</w:t>
      </w:r>
      <w:r w:rsidR="00360F00">
        <w:rPr>
          <w:iCs/>
          <w:szCs w:val="22"/>
        </w:rPr>
        <w:t>.</w:t>
      </w:r>
    </w:p>
    <w:p w14:paraId="6DD1E2DA" w14:textId="77777777" w:rsidR="007D7356" w:rsidRPr="00D13162" w:rsidRDefault="007D7356" w:rsidP="0040713C"/>
    <w:p w14:paraId="52EB3252" w14:textId="56BF8343"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foglalkoztatottak, munkanélküliek, tartós munkanélküliek </w:t>
      </w:r>
      <w:r w:rsidR="00562A6A">
        <w:rPr>
          <w:szCs w:val="22"/>
        </w:rPr>
        <w:t>helyzete;</w:t>
      </w:r>
    </w:p>
    <w:p w14:paraId="7BCB7B8F" w14:textId="77777777" w:rsidR="00360F00" w:rsidRDefault="00360F00" w:rsidP="002046FD"/>
    <w:p w14:paraId="485014AF" w14:textId="6977FED1" w:rsidR="00691E46" w:rsidRDefault="00691E46" w:rsidP="002046FD">
      <w:r w:rsidRPr="00127F53">
        <w:t xml:space="preserve">Ezek az adatok arra mutatnak rá, hogy a teljes lakónépességhez képest milyen arányú a nyilvántartott </w:t>
      </w:r>
      <w:r w:rsidR="007D7356">
        <w:t xml:space="preserve">álláskeresők </w:t>
      </w:r>
      <w:r w:rsidRPr="00127F53">
        <w:t>száma</w:t>
      </w:r>
      <w:r w:rsidR="007D7356">
        <w:t xml:space="preserve"> korcsoportokra lebontva</w:t>
      </w:r>
      <w:r w:rsidRPr="00127F53">
        <w:t>,</w:t>
      </w:r>
      <w:r w:rsidR="007D7356">
        <w:t xml:space="preserve"> valamint hogy</w:t>
      </w:r>
      <w:r w:rsidRPr="00127F53">
        <w:t xml:space="preserve"> ez miként változott az elmúlt években</w:t>
      </w:r>
      <w:r w:rsidR="007D7356">
        <w:t>.</w:t>
      </w:r>
    </w:p>
    <w:p w14:paraId="4336619B" w14:textId="77777777" w:rsidR="00360F00" w:rsidRDefault="00360F00" w:rsidP="002046FD"/>
    <w:p w14:paraId="184B3D98" w14:textId="77777777" w:rsidR="00360F00" w:rsidRDefault="00360F00" w:rsidP="002046FD"/>
    <w:tbl>
      <w:tblPr>
        <w:tblpPr w:leftFromText="141" w:rightFromText="141" w:vertAnchor="text" w:horzAnchor="margin" w:tblpXSpec="center" w:tblpY="53"/>
        <w:tblW w:w="7366" w:type="dxa"/>
        <w:tblCellMar>
          <w:left w:w="70" w:type="dxa"/>
          <w:right w:w="70" w:type="dxa"/>
        </w:tblCellMar>
        <w:tblLook w:val="04A0" w:firstRow="1" w:lastRow="0" w:firstColumn="1" w:lastColumn="0" w:noHBand="0" w:noVBand="1"/>
      </w:tblPr>
      <w:tblGrid>
        <w:gridCol w:w="1439"/>
        <w:gridCol w:w="949"/>
        <w:gridCol w:w="868"/>
        <w:gridCol w:w="799"/>
        <w:gridCol w:w="799"/>
        <w:gridCol w:w="811"/>
        <w:gridCol w:w="851"/>
        <w:gridCol w:w="850"/>
      </w:tblGrid>
      <w:tr w:rsidR="00D87CA9" w:rsidRPr="00D65888" w14:paraId="52A9D3EF" w14:textId="77777777" w:rsidTr="006408FD">
        <w:trPr>
          <w:trHeight w:val="562"/>
        </w:trPr>
        <w:tc>
          <w:tcPr>
            <w:tcW w:w="7366"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1A528" w14:textId="77777777" w:rsidR="00D87CA9" w:rsidRPr="00D65888" w:rsidRDefault="00D87CA9" w:rsidP="000726F4">
            <w:pPr>
              <w:ind w:right="988"/>
              <w:jc w:val="center"/>
              <w:rPr>
                <w:rFonts w:asciiTheme="minorHAnsi" w:hAnsiTheme="minorHAnsi" w:cstheme="minorHAnsi"/>
                <w:b/>
                <w:bCs/>
                <w:sz w:val="18"/>
                <w:szCs w:val="18"/>
              </w:rPr>
            </w:pPr>
            <w:r w:rsidRPr="00D65888">
              <w:rPr>
                <w:rFonts w:asciiTheme="minorHAnsi" w:hAnsiTheme="minorHAnsi" w:cstheme="minorHAnsi"/>
                <w:b/>
                <w:bCs/>
                <w:sz w:val="18"/>
                <w:szCs w:val="18"/>
              </w:rPr>
              <w:t>3.2.2. számú táblázat - Nyilvántartott álláskeresők száma korcsoportok szerint</w:t>
            </w:r>
          </w:p>
        </w:tc>
      </w:tr>
      <w:tr w:rsidR="00D87CA9" w:rsidRPr="00D65888" w14:paraId="26A75BE5" w14:textId="77777777" w:rsidTr="0041789E">
        <w:trPr>
          <w:trHeight w:val="818"/>
        </w:trPr>
        <w:tc>
          <w:tcPr>
            <w:tcW w:w="1439" w:type="dxa"/>
            <w:vMerge w:val="restart"/>
            <w:tcBorders>
              <w:top w:val="nil"/>
              <w:left w:val="single" w:sz="4" w:space="0" w:color="auto"/>
              <w:bottom w:val="single" w:sz="4" w:space="0" w:color="auto"/>
              <w:right w:val="single" w:sz="4" w:space="0" w:color="auto"/>
            </w:tcBorders>
            <w:shd w:val="clear" w:color="000000" w:fill="E2EFDA"/>
            <w:vAlign w:val="center"/>
            <w:hideMark/>
          </w:tcPr>
          <w:p w14:paraId="583460F3"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Nyilvántartott álláskeresők száma összesen</w:t>
            </w:r>
          </w:p>
        </w:tc>
        <w:tc>
          <w:tcPr>
            <w:tcW w:w="949" w:type="dxa"/>
            <w:tcBorders>
              <w:top w:val="nil"/>
              <w:left w:val="nil"/>
              <w:bottom w:val="single" w:sz="4" w:space="0" w:color="auto"/>
              <w:right w:val="single" w:sz="4" w:space="0" w:color="auto"/>
            </w:tcBorders>
            <w:shd w:val="clear" w:color="000000" w:fill="E2EFDA"/>
            <w:vAlign w:val="center"/>
            <w:hideMark/>
          </w:tcPr>
          <w:p w14:paraId="6C781E0B"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Év</w:t>
            </w:r>
          </w:p>
        </w:tc>
        <w:tc>
          <w:tcPr>
            <w:tcW w:w="868" w:type="dxa"/>
            <w:tcBorders>
              <w:top w:val="nil"/>
              <w:left w:val="nil"/>
              <w:bottom w:val="single" w:sz="4" w:space="0" w:color="auto"/>
              <w:right w:val="single" w:sz="4" w:space="0" w:color="auto"/>
            </w:tcBorders>
            <w:shd w:val="clear" w:color="000000" w:fill="E2EFDA"/>
            <w:vAlign w:val="center"/>
            <w:hideMark/>
          </w:tcPr>
          <w:p w14:paraId="57258F0B"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2015</w:t>
            </w:r>
          </w:p>
        </w:tc>
        <w:tc>
          <w:tcPr>
            <w:tcW w:w="799" w:type="dxa"/>
            <w:tcBorders>
              <w:top w:val="nil"/>
              <w:left w:val="nil"/>
              <w:bottom w:val="single" w:sz="4" w:space="0" w:color="auto"/>
              <w:right w:val="single" w:sz="4" w:space="0" w:color="auto"/>
            </w:tcBorders>
            <w:shd w:val="clear" w:color="000000" w:fill="E2EFDA"/>
            <w:vAlign w:val="center"/>
            <w:hideMark/>
          </w:tcPr>
          <w:p w14:paraId="56ED8D5C"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2016</w:t>
            </w:r>
          </w:p>
        </w:tc>
        <w:tc>
          <w:tcPr>
            <w:tcW w:w="799" w:type="dxa"/>
            <w:tcBorders>
              <w:top w:val="nil"/>
              <w:left w:val="nil"/>
              <w:bottom w:val="single" w:sz="4" w:space="0" w:color="auto"/>
              <w:right w:val="single" w:sz="4" w:space="0" w:color="auto"/>
            </w:tcBorders>
            <w:shd w:val="clear" w:color="000000" w:fill="E2EFDA"/>
            <w:vAlign w:val="center"/>
            <w:hideMark/>
          </w:tcPr>
          <w:p w14:paraId="7254DFA1"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2017</w:t>
            </w:r>
          </w:p>
        </w:tc>
        <w:tc>
          <w:tcPr>
            <w:tcW w:w="811" w:type="dxa"/>
            <w:tcBorders>
              <w:top w:val="nil"/>
              <w:left w:val="nil"/>
              <w:bottom w:val="single" w:sz="4" w:space="0" w:color="auto"/>
              <w:right w:val="single" w:sz="4" w:space="0" w:color="auto"/>
            </w:tcBorders>
            <w:shd w:val="clear" w:color="000000" w:fill="E2EFDA"/>
            <w:vAlign w:val="center"/>
            <w:hideMark/>
          </w:tcPr>
          <w:p w14:paraId="3D142231"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2018</w:t>
            </w:r>
          </w:p>
        </w:tc>
        <w:tc>
          <w:tcPr>
            <w:tcW w:w="851" w:type="dxa"/>
            <w:tcBorders>
              <w:top w:val="nil"/>
              <w:left w:val="nil"/>
              <w:bottom w:val="single" w:sz="4" w:space="0" w:color="auto"/>
              <w:right w:val="single" w:sz="4" w:space="0" w:color="auto"/>
            </w:tcBorders>
            <w:shd w:val="clear" w:color="000000" w:fill="E2EFDA"/>
            <w:vAlign w:val="center"/>
            <w:hideMark/>
          </w:tcPr>
          <w:p w14:paraId="487091A2"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2019</w:t>
            </w:r>
          </w:p>
        </w:tc>
        <w:tc>
          <w:tcPr>
            <w:tcW w:w="850" w:type="dxa"/>
            <w:tcBorders>
              <w:top w:val="nil"/>
              <w:left w:val="nil"/>
              <w:bottom w:val="single" w:sz="4" w:space="0" w:color="auto"/>
              <w:right w:val="single" w:sz="4" w:space="0" w:color="auto"/>
            </w:tcBorders>
            <w:shd w:val="clear" w:color="000000" w:fill="E2EFDA"/>
            <w:vAlign w:val="center"/>
            <w:hideMark/>
          </w:tcPr>
          <w:p w14:paraId="218FD9E8"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2020</w:t>
            </w:r>
          </w:p>
        </w:tc>
      </w:tr>
      <w:tr w:rsidR="00D87CA9" w:rsidRPr="00D65888" w14:paraId="39BEF776" w14:textId="77777777" w:rsidTr="000726F4">
        <w:trPr>
          <w:trHeight w:val="645"/>
        </w:trPr>
        <w:tc>
          <w:tcPr>
            <w:tcW w:w="1439" w:type="dxa"/>
            <w:vMerge/>
            <w:tcBorders>
              <w:top w:val="nil"/>
              <w:left w:val="single" w:sz="4" w:space="0" w:color="auto"/>
              <w:bottom w:val="single" w:sz="4" w:space="0" w:color="auto"/>
              <w:right w:val="single" w:sz="4" w:space="0" w:color="auto"/>
            </w:tcBorders>
            <w:vAlign w:val="center"/>
            <w:hideMark/>
          </w:tcPr>
          <w:p w14:paraId="7D7D2605"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E2EFDA"/>
            <w:vAlign w:val="center"/>
            <w:hideMark/>
          </w:tcPr>
          <w:p w14:paraId="4528991C"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Fő összesen</w:t>
            </w:r>
          </w:p>
        </w:tc>
        <w:tc>
          <w:tcPr>
            <w:tcW w:w="868" w:type="dxa"/>
            <w:tcBorders>
              <w:top w:val="nil"/>
              <w:left w:val="nil"/>
              <w:bottom w:val="single" w:sz="4" w:space="0" w:color="auto"/>
              <w:right w:val="single" w:sz="4" w:space="0" w:color="auto"/>
            </w:tcBorders>
            <w:shd w:val="clear" w:color="000000" w:fill="E2EFDA"/>
            <w:noWrap/>
            <w:vAlign w:val="center"/>
            <w:hideMark/>
          </w:tcPr>
          <w:p w14:paraId="4186946C"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477</w:t>
            </w:r>
          </w:p>
        </w:tc>
        <w:tc>
          <w:tcPr>
            <w:tcW w:w="799" w:type="dxa"/>
            <w:tcBorders>
              <w:top w:val="nil"/>
              <w:left w:val="nil"/>
              <w:bottom w:val="single" w:sz="4" w:space="0" w:color="auto"/>
              <w:right w:val="single" w:sz="4" w:space="0" w:color="auto"/>
            </w:tcBorders>
            <w:shd w:val="clear" w:color="000000" w:fill="E2EFDA"/>
            <w:noWrap/>
            <w:vAlign w:val="center"/>
            <w:hideMark/>
          </w:tcPr>
          <w:p w14:paraId="62F8D77D"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311</w:t>
            </w:r>
          </w:p>
        </w:tc>
        <w:tc>
          <w:tcPr>
            <w:tcW w:w="799" w:type="dxa"/>
            <w:tcBorders>
              <w:top w:val="nil"/>
              <w:left w:val="nil"/>
              <w:bottom w:val="single" w:sz="4" w:space="0" w:color="auto"/>
              <w:right w:val="single" w:sz="4" w:space="0" w:color="auto"/>
            </w:tcBorders>
            <w:shd w:val="clear" w:color="000000" w:fill="E2EFDA"/>
            <w:noWrap/>
            <w:vAlign w:val="center"/>
            <w:hideMark/>
          </w:tcPr>
          <w:p w14:paraId="7F6FB198"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241</w:t>
            </w:r>
          </w:p>
        </w:tc>
        <w:tc>
          <w:tcPr>
            <w:tcW w:w="811" w:type="dxa"/>
            <w:tcBorders>
              <w:top w:val="nil"/>
              <w:left w:val="nil"/>
              <w:bottom w:val="single" w:sz="4" w:space="0" w:color="auto"/>
              <w:right w:val="single" w:sz="4" w:space="0" w:color="auto"/>
            </w:tcBorders>
            <w:shd w:val="clear" w:color="000000" w:fill="E2EFDA"/>
            <w:noWrap/>
            <w:vAlign w:val="center"/>
            <w:hideMark/>
          </w:tcPr>
          <w:p w14:paraId="7AFD1697"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249</w:t>
            </w:r>
          </w:p>
        </w:tc>
        <w:tc>
          <w:tcPr>
            <w:tcW w:w="851" w:type="dxa"/>
            <w:tcBorders>
              <w:top w:val="nil"/>
              <w:left w:val="nil"/>
              <w:bottom w:val="single" w:sz="4" w:space="0" w:color="auto"/>
              <w:right w:val="single" w:sz="4" w:space="0" w:color="auto"/>
            </w:tcBorders>
            <w:shd w:val="clear" w:color="000000" w:fill="E2EFDA"/>
            <w:noWrap/>
            <w:vAlign w:val="center"/>
            <w:hideMark/>
          </w:tcPr>
          <w:p w14:paraId="5A58A128"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226</w:t>
            </w:r>
          </w:p>
        </w:tc>
        <w:tc>
          <w:tcPr>
            <w:tcW w:w="850" w:type="dxa"/>
            <w:tcBorders>
              <w:top w:val="nil"/>
              <w:left w:val="nil"/>
              <w:bottom w:val="single" w:sz="4" w:space="0" w:color="auto"/>
              <w:right w:val="single" w:sz="4" w:space="0" w:color="auto"/>
            </w:tcBorders>
            <w:shd w:val="clear" w:color="000000" w:fill="E2EFDA"/>
            <w:noWrap/>
            <w:vAlign w:val="center"/>
            <w:hideMark/>
          </w:tcPr>
          <w:p w14:paraId="152B5094"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0</w:t>
            </w:r>
          </w:p>
        </w:tc>
      </w:tr>
      <w:tr w:rsidR="00D87CA9" w:rsidRPr="00D65888" w14:paraId="0745EA26" w14:textId="77777777" w:rsidTr="000726F4">
        <w:trPr>
          <w:trHeight w:val="420"/>
        </w:trPr>
        <w:tc>
          <w:tcPr>
            <w:tcW w:w="143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283E75"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20 éves, vagy az alatti </w:t>
            </w:r>
            <w:r w:rsidRPr="00D65888">
              <w:rPr>
                <w:rFonts w:asciiTheme="minorHAnsi" w:hAnsiTheme="minorHAnsi" w:cstheme="minorHAnsi"/>
                <w:b/>
                <w:bCs/>
                <w:sz w:val="18"/>
                <w:szCs w:val="18"/>
              </w:rPr>
              <w:br/>
            </w:r>
            <w:r w:rsidRPr="00D65888">
              <w:rPr>
                <w:rFonts w:asciiTheme="minorHAnsi" w:hAnsiTheme="minorHAnsi" w:cstheme="minorHAnsi"/>
                <w:sz w:val="18"/>
                <w:szCs w:val="18"/>
              </w:rPr>
              <w:t>(TS 037)</w:t>
            </w:r>
          </w:p>
        </w:tc>
        <w:tc>
          <w:tcPr>
            <w:tcW w:w="949" w:type="dxa"/>
            <w:tcBorders>
              <w:top w:val="nil"/>
              <w:left w:val="nil"/>
              <w:bottom w:val="single" w:sz="4" w:space="0" w:color="auto"/>
              <w:right w:val="single" w:sz="4" w:space="0" w:color="auto"/>
            </w:tcBorders>
            <w:shd w:val="clear" w:color="auto" w:fill="auto"/>
            <w:vAlign w:val="center"/>
            <w:hideMark/>
          </w:tcPr>
          <w:p w14:paraId="18F1117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733862A3"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26,00</w:t>
            </w:r>
          </w:p>
        </w:tc>
        <w:tc>
          <w:tcPr>
            <w:tcW w:w="799" w:type="dxa"/>
            <w:tcBorders>
              <w:top w:val="nil"/>
              <w:left w:val="nil"/>
              <w:bottom w:val="single" w:sz="4" w:space="0" w:color="auto"/>
              <w:right w:val="single" w:sz="4" w:space="0" w:color="auto"/>
            </w:tcBorders>
            <w:shd w:val="clear" w:color="auto" w:fill="auto"/>
            <w:vAlign w:val="center"/>
            <w:hideMark/>
          </w:tcPr>
          <w:p w14:paraId="552D07F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23,00</w:t>
            </w:r>
          </w:p>
        </w:tc>
        <w:tc>
          <w:tcPr>
            <w:tcW w:w="799" w:type="dxa"/>
            <w:tcBorders>
              <w:top w:val="nil"/>
              <w:left w:val="nil"/>
              <w:bottom w:val="single" w:sz="4" w:space="0" w:color="auto"/>
              <w:right w:val="single" w:sz="4" w:space="0" w:color="auto"/>
            </w:tcBorders>
            <w:shd w:val="clear" w:color="auto" w:fill="auto"/>
            <w:vAlign w:val="center"/>
            <w:hideMark/>
          </w:tcPr>
          <w:p w14:paraId="3B9684C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14,00</w:t>
            </w:r>
          </w:p>
        </w:tc>
        <w:tc>
          <w:tcPr>
            <w:tcW w:w="811" w:type="dxa"/>
            <w:tcBorders>
              <w:top w:val="nil"/>
              <w:left w:val="nil"/>
              <w:bottom w:val="single" w:sz="4" w:space="0" w:color="auto"/>
              <w:right w:val="single" w:sz="4" w:space="0" w:color="auto"/>
            </w:tcBorders>
            <w:shd w:val="clear" w:color="auto" w:fill="auto"/>
            <w:vAlign w:val="center"/>
            <w:hideMark/>
          </w:tcPr>
          <w:p w14:paraId="187103D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10,00</w:t>
            </w:r>
          </w:p>
        </w:tc>
        <w:tc>
          <w:tcPr>
            <w:tcW w:w="851" w:type="dxa"/>
            <w:tcBorders>
              <w:top w:val="nil"/>
              <w:left w:val="nil"/>
              <w:bottom w:val="single" w:sz="4" w:space="0" w:color="auto"/>
              <w:right w:val="single" w:sz="4" w:space="0" w:color="auto"/>
            </w:tcBorders>
            <w:shd w:val="clear" w:color="auto" w:fill="auto"/>
            <w:vAlign w:val="center"/>
            <w:hideMark/>
          </w:tcPr>
          <w:p w14:paraId="42ADFDE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21,00</w:t>
            </w:r>
          </w:p>
        </w:tc>
        <w:tc>
          <w:tcPr>
            <w:tcW w:w="850" w:type="dxa"/>
            <w:tcBorders>
              <w:top w:val="nil"/>
              <w:left w:val="nil"/>
              <w:bottom w:val="single" w:sz="4" w:space="0" w:color="auto"/>
              <w:right w:val="single" w:sz="4" w:space="0" w:color="auto"/>
            </w:tcBorders>
            <w:shd w:val="clear" w:color="auto" w:fill="auto"/>
            <w:vAlign w:val="center"/>
            <w:hideMark/>
          </w:tcPr>
          <w:p w14:paraId="27F1EE0B"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01FFD415"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20347897"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auto" w:fill="auto"/>
            <w:vAlign w:val="center"/>
            <w:hideMark/>
          </w:tcPr>
          <w:p w14:paraId="180308F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477B5926"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5,45%</w:t>
            </w:r>
          </w:p>
        </w:tc>
        <w:tc>
          <w:tcPr>
            <w:tcW w:w="799" w:type="dxa"/>
            <w:tcBorders>
              <w:top w:val="nil"/>
              <w:left w:val="nil"/>
              <w:bottom w:val="single" w:sz="4" w:space="0" w:color="auto"/>
              <w:right w:val="single" w:sz="4" w:space="0" w:color="auto"/>
            </w:tcBorders>
            <w:shd w:val="clear" w:color="000000" w:fill="FCE4D6"/>
            <w:noWrap/>
            <w:vAlign w:val="center"/>
            <w:hideMark/>
          </w:tcPr>
          <w:p w14:paraId="6217DED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7,40%</w:t>
            </w:r>
          </w:p>
        </w:tc>
        <w:tc>
          <w:tcPr>
            <w:tcW w:w="799" w:type="dxa"/>
            <w:tcBorders>
              <w:top w:val="nil"/>
              <w:left w:val="nil"/>
              <w:bottom w:val="single" w:sz="4" w:space="0" w:color="auto"/>
              <w:right w:val="single" w:sz="4" w:space="0" w:color="auto"/>
            </w:tcBorders>
            <w:shd w:val="clear" w:color="000000" w:fill="FCE4D6"/>
            <w:noWrap/>
            <w:vAlign w:val="center"/>
            <w:hideMark/>
          </w:tcPr>
          <w:p w14:paraId="48CCEEB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5,81%</w:t>
            </w:r>
          </w:p>
        </w:tc>
        <w:tc>
          <w:tcPr>
            <w:tcW w:w="811" w:type="dxa"/>
            <w:tcBorders>
              <w:top w:val="nil"/>
              <w:left w:val="nil"/>
              <w:bottom w:val="single" w:sz="4" w:space="0" w:color="auto"/>
              <w:right w:val="single" w:sz="4" w:space="0" w:color="auto"/>
            </w:tcBorders>
            <w:shd w:val="clear" w:color="000000" w:fill="FCE4D6"/>
            <w:noWrap/>
            <w:vAlign w:val="center"/>
            <w:hideMark/>
          </w:tcPr>
          <w:p w14:paraId="78EED20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4,02%</w:t>
            </w:r>
          </w:p>
        </w:tc>
        <w:tc>
          <w:tcPr>
            <w:tcW w:w="851" w:type="dxa"/>
            <w:tcBorders>
              <w:top w:val="nil"/>
              <w:left w:val="nil"/>
              <w:bottom w:val="single" w:sz="4" w:space="0" w:color="auto"/>
              <w:right w:val="single" w:sz="4" w:space="0" w:color="auto"/>
            </w:tcBorders>
            <w:shd w:val="clear" w:color="000000" w:fill="FCE4D6"/>
            <w:noWrap/>
            <w:vAlign w:val="center"/>
            <w:hideMark/>
          </w:tcPr>
          <w:p w14:paraId="7CFD01F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9,29%</w:t>
            </w:r>
          </w:p>
        </w:tc>
        <w:tc>
          <w:tcPr>
            <w:tcW w:w="850" w:type="dxa"/>
            <w:tcBorders>
              <w:top w:val="nil"/>
              <w:left w:val="nil"/>
              <w:bottom w:val="single" w:sz="4" w:space="0" w:color="auto"/>
              <w:right w:val="single" w:sz="4" w:space="0" w:color="auto"/>
            </w:tcBorders>
            <w:shd w:val="clear" w:color="000000" w:fill="FCE4D6"/>
            <w:noWrap/>
            <w:vAlign w:val="center"/>
            <w:hideMark/>
          </w:tcPr>
          <w:p w14:paraId="1140E78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132DE7D0"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77E486"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21-25 év</w:t>
            </w:r>
            <w:r w:rsidRPr="00D65888">
              <w:rPr>
                <w:rFonts w:asciiTheme="minorHAnsi" w:hAnsiTheme="minorHAnsi" w:cstheme="minorHAnsi"/>
                <w:sz w:val="18"/>
                <w:szCs w:val="18"/>
              </w:rPr>
              <w:t xml:space="preserve"> (TS 038)</w:t>
            </w:r>
          </w:p>
        </w:tc>
        <w:tc>
          <w:tcPr>
            <w:tcW w:w="949" w:type="dxa"/>
            <w:tcBorders>
              <w:top w:val="nil"/>
              <w:left w:val="nil"/>
              <w:bottom w:val="single" w:sz="4" w:space="0" w:color="auto"/>
              <w:right w:val="single" w:sz="4" w:space="0" w:color="auto"/>
            </w:tcBorders>
            <w:shd w:val="clear" w:color="000000" w:fill="FFFFFF"/>
            <w:vAlign w:val="center"/>
            <w:hideMark/>
          </w:tcPr>
          <w:p w14:paraId="6886B9A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138E204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48,00</w:t>
            </w:r>
          </w:p>
        </w:tc>
        <w:tc>
          <w:tcPr>
            <w:tcW w:w="799" w:type="dxa"/>
            <w:tcBorders>
              <w:top w:val="nil"/>
              <w:left w:val="nil"/>
              <w:bottom w:val="single" w:sz="4" w:space="0" w:color="auto"/>
              <w:right w:val="single" w:sz="4" w:space="0" w:color="auto"/>
            </w:tcBorders>
            <w:shd w:val="clear" w:color="auto" w:fill="auto"/>
            <w:vAlign w:val="center"/>
            <w:hideMark/>
          </w:tcPr>
          <w:p w14:paraId="4E78217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31,00</w:t>
            </w:r>
          </w:p>
        </w:tc>
        <w:tc>
          <w:tcPr>
            <w:tcW w:w="799" w:type="dxa"/>
            <w:tcBorders>
              <w:top w:val="nil"/>
              <w:left w:val="nil"/>
              <w:bottom w:val="single" w:sz="4" w:space="0" w:color="auto"/>
              <w:right w:val="single" w:sz="4" w:space="0" w:color="auto"/>
            </w:tcBorders>
            <w:shd w:val="clear" w:color="auto" w:fill="auto"/>
            <w:vAlign w:val="center"/>
            <w:hideMark/>
          </w:tcPr>
          <w:p w14:paraId="71A9F4B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18,00</w:t>
            </w:r>
          </w:p>
        </w:tc>
        <w:tc>
          <w:tcPr>
            <w:tcW w:w="811" w:type="dxa"/>
            <w:tcBorders>
              <w:top w:val="nil"/>
              <w:left w:val="nil"/>
              <w:bottom w:val="single" w:sz="4" w:space="0" w:color="auto"/>
              <w:right w:val="single" w:sz="4" w:space="0" w:color="auto"/>
            </w:tcBorders>
            <w:shd w:val="clear" w:color="auto" w:fill="auto"/>
            <w:vAlign w:val="center"/>
            <w:hideMark/>
          </w:tcPr>
          <w:p w14:paraId="201D88F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20,00</w:t>
            </w:r>
          </w:p>
        </w:tc>
        <w:tc>
          <w:tcPr>
            <w:tcW w:w="851" w:type="dxa"/>
            <w:tcBorders>
              <w:top w:val="nil"/>
              <w:left w:val="nil"/>
              <w:bottom w:val="single" w:sz="4" w:space="0" w:color="auto"/>
              <w:right w:val="single" w:sz="4" w:space="0" w:color="auto"/>
            </w:tcBorders>
            <w:shd w:val="clear" w:color="auto" w:fill="auto"/>
            <w:vAlign w:val="center"/>
            <w:hideMark/>
          </w:tcPr>
          <w:p w14:paraId="281D257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27,00</w:t>
            </w:r>
          </w:p>
        </w:tc>
        <w:tc>
          <w:tcPr>
            <w:tcW w:w="850" w:type="dxa"/>
            <w:tcBorders>
              <w:top w:val="nil"/>
              <w:left w:val="nil"/>
              <w:bottom w:val="single" w:sz="4" w:space="0" w:color="auto"/>
              <w:right w:val="single" w:sz="4" w:space="0" w:color="auto"/>
            </w:tcBorders>
            <w:shd w:val="clear" w:color="auto" w:fill="auto"/>
            <w:vAlign w:val="center"/>
            <w:hideMark/>
          </w:tcPr>
          <w:p w14:paraId="0132C14A"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157806F8"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6322C551"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47F8A6F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2929BDC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10,06%</w:t>
            </w:r>
          </w:p>
        </w:tc>
        <w:tc>
          <w:tcPr>
            <w:tcW w:w="799" w:type="dxa"/>
            <w:tcBorders>
              <w:top w:val="nil"/>
              <w:left w:val="nil"/>
              <w:bottom w:val="single" w:sz="4" w:space="0" w:color="auto"/>
              <w:right w:val="single" w:sz="4" w:space="0" w:color="auto"/>
            </w:tcBorders>
            <w:shd w:val="clear" w:color="000000" w:fill="FCE4D6"/>
            <w:noWrap/>
            <w:vAlign w:val="center"/>
            <w:hideMark/>
          </w:tcPr>
          <w:p w14:paraId="41632F2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9,97%</w:t>
            </w:r>
          </w:p>
        </w:tc>
        <w:tc>
          <w:tcPr>
            <w:tcW w:w="799" w:type="dxa"/>
            <w:tcBorders>
              <w:top w:val="nil"/>
              <w:left w:val="nil"/>
              <w:bottom w:val="single" w:sz="4" w:space="0" w:color="auto"/>
              <w:right w:val="single" w:sz="4" w:space="0" w:color="auto"/>
            </w:tcBorders>
            <w:shd w:val="clear" w:color="000000" w:fill="FCE4D6"/>
            <w:noWrap/>
            <w:vAlign w:val="center"/>
            <w:hideMark/>
          </w:tcPr>
          <w:p w14:paraId="151592B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7,47%</w:t>
            </w:r>
          </w:p>
        </w:tc>
        <w:tc>
          <w:tcPr>
            <w:tcW w:w="811" w:type="dxa"/>
            <w:tcBorders>
              <w:top w:val="nil"/>
              <w:left w:val="nil"/>
              <w:bottom w:val="single" w:sz="4" w:space="0" w:color="auto"/>
              <w:right w:val="single" w:sz="4" w:space="0" w:color="auto"/>
            </w:tcBorders>
            <w:shd w:val="clear" w:color="000000" w:fill="FCE4D6"/>
            <w:noWrap/>
            <w:vAlign w:val="center"/>
            <w:hideMark/>
          </w:tcPr>
          <w:p w14:paraId="77A92C6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8,03%</w:t>
            </w:r>
          </w:p>
        </w:tc>
        <w:tc>
          <w:tcPr>
            <w:tcW w:w="851" w:type="dxa"/>
            <w:tcBorders>
              <w:top w:val="nil"/>
              <w:left w:val="nil"/>
              <w:bottom w:val="single" w:sz="4" w:space="0" w:color="auto"/>
              <w:right w:val="single" w:sz="4" w:space="0" w:color="auto"/>
            </w:tcBorders>
            <w:shd w:val="clear" w:color="000000" w:fill="FCE4D6"/>
            <w:noWrap/>
            <w:vAlign w:val="center"/>
            <w:hideMark/>
          </w:tcPr>
          <w:p w14:paraId="3019235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11,95%</w:t>
            </w:r>
          </w:p>
        </w:tc>
        <w:tc>
          <w:tcPr>
            <w:tcW w:w="850" w:type="dxa"/>
            <w:tcBorders>
              <w:top w:val="nil"/>
              <w:left w:val="nil"/>
              <w:bottom w:val="single" w:sz="4" w:space="0" w:color="auto"/>
              <w:right w:val="single" w:sz="4" w:space="0" w:color="auto"/>
            </w:tcBorders>
            <w:shd w:val="clear" w:color="000000" w:fill="FCE4D6"/>
            <w:noWrap/>
            <w:vAlign w:val="center"/>
            <w:hideMark/>
          </w:tcPr>
          <w:p w14:paraId="4F6CA16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2D2A292E"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B00DD1"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26-30 év </w:t>
            </w:r>
            <w:r w:rsidRPr="00D65888">
              <w:rPr>
                <w:rFonts w:asciiTheme="minorHAnsi" w:hAnsiTheme="minorHAnsi" w:cstheme="minorHAnsi"/>
                <w:sz w:val="18"/>
                <w:szCs w:val="18"/>
              </w:rPr>
              <w:t>(TS 039)</w:t>
            </w:r>
          </w:p>
        </w:tc>
        <w:tc>
          <w:tcPr>
            <w:tcW w:w="949" w:type="dxa"/>
            <w:tcBorders>
              <w:top w:val="nil"/>
              <w:left w:val="nil"/>
              <w:bottom w:val="single" w:sz="4" w:space="0" w:color="auto"/>
              <w:right w:val="single" w:sz="4" w:space="0" w:color="auto"/>
            </w:tcBorders>
            <w:shd w:val="clear" w:color="000000" w:fill="FFFFFF"/>
            <w:vAlign w:val="center"/>
            <w:hideMark/>
          </w:tcPr>
          <w:p w14:paraId="550EEDD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38C6D53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40,00</w:t>
            </w:r>
          </w:p>
        </w:tc>
        <w:tc>
          <w:tcPr>
            <w:tcW w:w="799" w:type="dxa"/>
            <w:tcBorders>
              <w:top w:val="nil"/>
              <w:left w:val="nil"/>
              <w:bottom w:val="single" w:sz="4" w:space="0" w:color="auto"/>
              <w:right w:val="single" w:sz="4" w:space="0" w:color="auto"/>
            </w:tcBorders>
            <w:shd w:val="clear" w:color="auto" w:fill="auto"/>
            <w:vAlign w:val="center"/>
            <w:hideMark/>
          </w:tcPr>
          <w:p w14:paraId="3EEEEB8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23,00</w:t>
            </w:r>
          </w:p>
        </w:tc>
        <w:tc>
          <w:tcPr>
            <w:tcW w:w="799" w:type="dxa"/>
            <w:tcBorders>
              <w:top w:val="nil"/>
              <w:left w:val="nil"/>
              <w:bottom w:val="single" w:sz="4" w:space="0" w:color="auto"/>
              <w:right w:val="single" w:sz="4" w:space="0" w:color="auto"/>
            </w:tcBorders>
            <w:shd w:val="clear" w:color="auto" w:fill="auto"/>
            <w:vAlign w:val="center"/>
            <w:hideMark/>
          </w:tcPr>
          <w:p w14:paraId="6ECEBBF6"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25,00</w:t>
            </w:r>
          </w:p>
        </w:tc>
        <w:tc>
          <w:tcPr>
            <w:tcW w:w="811" w:type="dxa"/>
            <w:tcBorders>
              <w:top w:val="nil"/>
              <w:left w:val="nil"/>
              <w:bottom w:val="single" w:sz="4" w:space="0" w:color="auto"/>
              <w:right w:val="single" w:sz="4" w:space="0" w:color="auto"/>
            </w:tcBorders>
            <w:shd w:val="clear" w:color="auto" w:fill="auto"/>
            <w:vAlign w:val="center"/>
            <w:hideMark/>
          </w:tcPr>
          <w:p w14:paraId="0C0DBA5E"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28,00</w:t>
            </w:r>
          </w:p>
        </w:tc>
        <w:tc>
          <w:tcPr>
            <w:tcW w:w="851" w:type="dxa"/>
            <w:tcBorders>
              <w:top w:val="nil"/>
              <w:left w:val="nil"/>
              <w:bottom w:val="single" w:sz="4" w:space="0" w:color="auto"/>
              <w:right w:val="single" w:sz="4" w:space="0" w:color="auto"/>
            </w:tcBorders>
            <w:shd w:val="clear" w:color="auto" w:fill="auto"/>
            <w:vAlign w:val="center"/>
            <w:hideMark/>
          </w:tcPr>
          <w:p w14:paraId="05B34E2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14,00</w:t>
            </w:r>
          </w:p>
        </w:tc>
        <w:tc>
          <w:tcPr>
            <w:tcW w:w="850" w:type="dxa"/>
            <w:tcBorders>
              <w:top w:val="nil"/>
              <w:left w:val="nil"/>
              <w:bottom w:val="single" w:sz="4" w:space="0" w:color="auto"/>
              <w:right w:val="single" w:sz="4" w:space="0" w:color="auto"/>
            </w:tcBorders>
            <w:shd w:val="clear" w:color="auto" w:fill="auto"/>
            <w:vAlign w:val="center"/>
            <w:hideMark/>
          </w:tcPr>
          <w:p w14:paraId="4AC97213"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15F5841D"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457AA13A"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0C880DE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5A8A3CF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8,39%</w:t>
            </w:r>
          </w:p>
        </w:tc>
        <w:tc>
          <w:tcPr>
            <w:tcW w:w="799" w:type="dxa"/>
            <w:tcBorders>
              <w:top w:val="nil"/>
              <w:left w:val="nil"/>
              <w:bottom w:val="single" w:sz="4" w:space="0" w:color="auto"/>
              <w:right w:val="single" w:sz="4" w:space="0" w:color="auto"/>
            </w:tcBorders>
            <w:shd w:val="clear" w:color="000000" w:fill="FCE4D6"/>
            <w:noWrap/>
            <w:vAlign w:val="center"/>
            <w:hideMark/>
          </w:tcPr>
          <w:p w14:paraId="0451DF1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7,40%</w:t>
            </w:r>
          </w:p>
        </w:tc>
        <w:tc>
          <w:tcPr>
            <w:tcW w:w="799" w:type="dxa"/>
            <w:tcBorders>
              <w:top w:val="nil"/>
              <w:left w:val="nil"/>
              <w:bottom w:val="single" w:sz="4" w:space="0" w:color="auto"/>
              <w:right w:val="single" w:sz="4" w:space="0" w:color="auto"/>
            </w:tcBorders>
            <w:shd w:val="clear" w:color="000000" w:fill="FCE4D6"/>
            <w:noWrap/>
            <w:vAlign w:val="center"/>
            <w:hideMark/>
          </w:tcPr>
          <w:p w14:paraId="53E77B5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10,37%</w:t>
            </w:r>
          </w:p>
        </w:tc>
        <w:tc>
          <w:tcPr>
            <w:tcW w:w="811" w:type="dxa"/>
            <w:tcBorders>
              <w:top w:val="nil"/>
              <w:left w:val="nil"/>
              <w:bottom w:val="single" w:sz="4" w:space="0" w:color="auto"/>
              <w:right w:val="single" w:sz="4" w:space="0" w:color="auto"/>
            </w:tcBorders>
            <w:shd w:val="clear" w:color="000000" w:fill="FCE4D6"/>
            <w:noWrap/>
            <w:vAlign w:val="center"/>
            <w:hideMark/>
          </w:tcPr>
          <w:p w14:paraId="7274D07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11,24%</w:t>
            </w:r>
          </w:p>
        </w:tc>
        <w:tc>
          <w:tcPr>
            <w:tcW w:w="851" w:type="dxa"/>
            <w:tcBorders>
              <w:top w:val="nil"/>
              <w:left w:val="nil"/>
              <w:bottom w:val="single" w:sz="4" w:space="0" w:color="auto"/>
              <w:right w:val="single" w:sz="4" w:space="0" w:color="auto"/>
            </w:tcBorders>
            <w:shd w:val="clear" w:color="000000" w:fill="FCE4D6"/>
            <w:noWrap/>
            <w:vAlign w:val="center"/>
            <w:hideMark/>
          </w:tcPr>
          <w:p w14:paraId="066D4C3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6,19%</w:t>
            </w:r>
          </w:p>
        </w:tc>
        <w:tc>
          <w:tcPr>
            <w:tcW w:w="850" w:type="dxa"/>
            <w:tcBorders>
              <w:top w:val="nil"/>
              <w:left w:val="nil"/>
              <w:bottom w:val="single" w:sz="4" w:space="0" w:color="auto"/>
              <w:right w:val="single" w:sz="4" w:space="0" w:color="auto"/>
            </w:tcBorders>
            <w:shd w:val="clear" w:color="000000" w:fill="FCE4D6"/>
            <w:noWrap/>
            <w:vAlign w:val="center"/>
            <w:hideMark/>
          </w:tcPr>
          <w:p w14:paraId="2A122A8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12A9C87F"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D9F992"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31-35 év </w:t>
            </w:r>
            <w:r w:rsidRPr="00D65888">
              <w:rPr>
                <w:rFonts w:asciiTheme="minorHAnsi" w:hAnsiTheme="minorHAnsi" w:cstheme="minorHAnsi"/>
                <w:sz w:val="18"/>
                <w:szCs w:val="18"/>
              </w:rPr>
              <w:t>(TS 040)</w:t>
            </w:r>
          </w:p>
        </w:tc>
        <w:tc>
          <w:tcPr>
            <w:tcW w:w="949" w:type="dxa"/>
            <w:tcBorders>
              <w:top w:val="nil"/>
              <w:left w:val="nil"/>
              <w:bottom w:val="single" w:sz="4" w:space="0" w:color="auto"/>
              <w:right w:val="single" w:sz="4" w:space="0" w:color="auto"/>
            </w:tcBorders>
            <w:shd w:val="clear" w:color="000000" w:fill="FFFFFF"/>
            <w:vAlign w:val="center"/>
            <w:hideMark/>
          </w:tcPr>
          <w:p w14:paraId="73480FE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2E9633A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52,00</w:t>
            </w:r>
          </w:p>
        </w:tc>
        <w:tc>
          <w:tcPr>
            <w:tcW w:w="799" w:type="dxa"/>
            <w:tcBorders>
              <w:top w:val="nil"/>
              <w:left w:val="nil"/>
              <w:bottom w:val="single" w:sz="4" w:space="0" w:color="auto"/>
              <w:right w:val="single" w:sz="4" w:space="0" w:color="auto"/>
            </w:tcBorders>
            <w:shd w:val="clear" w:color="auto" w:fill="auto"/>
            <w:vAlign w:val="center"/>
            <w:hideMark/>
          </w:tcPr>
          <w:p w14:paraId="5347A24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23,00</w:t>
            </w:r>
          </w:p>
        </w:tc>
        <w:tc>
          <w:tcPr>
            <w:tcW w:w="799" w:type="dxa"/>
            <w:tcBorders>
              <w:top w:val="nil"/>
              <w:left w:val="nil"/>
              <w:bottom w:val="single" w:sz="4" w:space="0" w:color="auto"/>
              <w:right w:val="single" w:sz="4" w:space="0" w:color="auto"/>
            </w:tcBorders>
            <w:shd w:val="clear" w:color="auto" w:fill="auto"/>
            <w:vAlign w:val="center"/>
            <w:hideMark/>
          </w:tcPr>
          <w:p w14:paraId="7E2A0C4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23,00</w:t>
            </w:r>
          </w:p>
        </w:tc>
        <w:tc>
          <w:tcPr>
            <w:tcW w:w="811" w:type="dxa"/>
            <w:tcBorders>
              <w:top w:val="nil"/>
              <w:left w:val="nil"/>
              <w:bottom w:val="single" w:sz="4" w:space="0" w:color="auto"/>
              <w:right w:val="single" w:sz="4" w:space="0" w:color="auto"/>
            </w:tcBorders>
            <w:shd w:val="clear" w:color="auto" w:fill="auto"/>
            <w:vAlign w:val="center"/>
            <w:hideMark/>
          </w:tcPr>
          <w:p w14:paraId="2E261BB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21,00</w:t>
            </w:r>
          </w:p>
        </w:tc>
        <w:tc>
          <w:tcPr>
            <w:tcW w:w="851" w:type="dxa"/>
            <w:tcBorders>
              <w:top w:val="nil"/>
              <w:left w:val="nil"/>
              <w:bottom w:val="single" w:sz="4" w:space="0" w:color="auto"/>
              <w:right w:val="single" w:sz="4" w:space="0" w:color="auto"/>
            </w:tcBorders>
            <w:shd w:val="clear" w:color="auto" w:fill="auto"/>
            <w:vAlign w:val="center"/>
            <w:hideMark/>
          </w:tcPr>
          <w:p w14:paraId="07023B8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25,00</w:t>
            </w:r>
          </w:p>
        </w:tc>
        <w:tc>
          <w:tcPr>
            <w:tcW w:w="850" w:type="dxa"/>
            <w:tcBorders>
              <w:top w:val="nil"/>
              <w:left w:val="nil"/>
              <w:bottom w:val="single" w:sz="4" w:space="0" w:color="auto"/>
              <w:right w:val="single" w:sz="4" w:space="0" w:color="auto"/>
            </w:tcBorders>
            <w:shd w:val="clear" w:color="auto" w:fill="auto"/>
            <w:vAlign w:val="center"/>
            <w:hideMark/>
          </w:tcPr>
          <w:p w14:paraId="7BB2BA80"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7E5D17BC"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167D7DB1"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674BA2B3"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5BAD9E1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10,90%</w:t>
            </w:r>
          </w:p>
        </w:tc>
        <w:tc>
          <w:tcPr>
            <w:tcW w:w="799" w:type="dxa"/>
            <w:tcBorders>
              <w:top w:val="nil"/>
              <w:left w:val="nil"/>
              <w:bottom w:val="single" w:sz="4" w:space="0" w:color="auto"/>
              <w:right w:val="single" w:sz="4" w:space="0" w:color="auto"/>
            </w:tcBorders>
            <w:shd w:val="clear" w:color="000000" w:fill="FCE4D6"/>
            <w:noWrap/>
            <w:vAlign w:val="center"/>
            <w:hideMark/>
          </w:tcPr>
          <w:p w14:paraId="2E96DC3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7,40%</w:t>
            </w:r>
          </w:p>
        </w:tc>
        <w:tc>
          <w:tcPr>
            <w:tcW w:w="799" w:type="dxa"/>
            <w:tcBorders>
              <w:top w:val="nil"/>
              <w:left w:val="nil"/>
              <w:bottom w:val="single" w:sz="4" w:space="0" w:color="auto"/>
              <w:right w:val="single" w:sz="4" w:space="0" w:color="auto"/>
            </w:tcBorders>
            <w:shd w:val="clear" w:color="000000" w:fill="FCE4D6"/>
            <w:noWrap/>
            <w:vAlign w:val="center"/>
            <w:hideMark/>
          </w:tcPr>
          <w:p w14:paraId="6C8B914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9,54%</w:t>
            </w:r>
          </w:p>
        </w:tc>
        <w:tc>
          <w:tcPr>
            <w:tcW w:w="811" w:type="dxa"/>
            <w:tcBorders>
              <w:top w:val="nil"/>
              <w:left w:val="nil"/>
              <w:bottom w:val="single" w:sz="4" w:space="0" w:color="auto"/>
              <w:right w:val="single" w:sz="4" w:space="0" w:color="auto"/>
            </w:tcBorders>
            <w:shd w:val="clear" w:color="000000" w:fill="FCE4D6"/>
            <w:noWrap/>
            <w:vAlign w:val="center"/>
            <w:hideMark/>
          </w:tcPr>
          <w:p w14:paraId="41516CC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8,43%</w:t>
            </w:r>
          </w:p>
        </w:tc>
        <w:tc>
          <w:tcPr>
            <w:tcW w:w="851" w:type="dxa"/>
            <w:tcBorders>
              <w:top w:val="nil"/>
              <w:left w:val="nil"/>
              <w:bottom w:val="single" w:sz="4" w:space="0" w:color="auto"/>
              <w:right w:val="single" w:sz="4" w:space="0" w:color="auto"/>
            </w:tcBorders>
            <w:shd w:val="clear" w:color="000000" w:fill="FCE4D6"/>
            <w:noWrap/>
            <w:vAlign w:val="center"/>
            <w:hideMark/>
          </w:tcPr>
          <w:p w14:paraId="6BC7887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11,06%</w:t>
            </w:r>
          </w:p>
        </w:tc>
        <w:tc>
          <w:tcPr>
            <w:tcW w:w="850" w:type="dxa"/>
            <w:tcBorders>
              <w:top w:val="nil"/>
              <w:left w:val="nil"/>
              <w:bottom w:val="single" w:sz="4" w:space="0" w:color="auto"/>
              <w:right w:val="single" w:sz="4" w:space="0" w:color="auto"/>
            </w:tcBorders>
            <w:shd w:val="clear" w:color="000000" w:fill="FCE4D6"/>
            <w:noWrap/>
            <w:vAlign w:val="center"/>
            <w:hideMark/>
          </w:tcPr>
          <w:p w14:paraId="60CB9D4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05987C18"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6485ED"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36-40 év </w:t>
            </w:r>
            <w:r w:rsidRPr="00D65888">
              <w:rPr>
                <w:rFonts w:asciiTheme="minorHAnsi" w:hAnsiTheme="minorHAnsi" w:cstheme="minorHAnsi"/>
                <w:sz w:val="18"/>
                <w:szCs w:val="18"/>
              </w:rPr>
              <w:t>(TS 041)</w:t>
            </w:r>
          </w:p>
        </w:tc>
        <w:tc>
          <w:tcPr>
            <w:tcW w:w="949" w:type="dxa"/>
            <w:tcBorders>
              <w:top w:val="nil"/>
              <w:left w:val="nil"/>
              <w:bottom w:val="single" w:sz="4" w:space="0" w:color="auto"/>
              <w:right w:val="single" w:sz="4" w:space="0" w:color="auto"/>
            </w:tcBorders>
            <w:shd w:val="clear" w:color="000000" w:fill="FFFFFF"/>
            <w:vAlign w:val="center"/>
            <w:hideMark/>
          </w:tcPr>
          <w:p w14:paraId="2F72AE0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5D8B806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57,00</w:t>
            </w:r>
          </w:p>
        </w:tc>
        <w:tc>
          <w:tcPr>
            <w:tcW w:w="799" w:type="dxa"/>
            <w:tcBorders>
              <w:top w:val="nil"/>
              <w:left w:val="nil"/>
              <w:bottom w:val="single" w:sz="4" w:space="0" w:color="auto"/>
              <w:right w:val="single" w:sz="4" w:space="0" w:color="auto"/>
            </w:tcBorders>
            <w:shd w:val="clear" w:color="auto" w:fill="auto"/>
            <w:vAlign w:val="center"/>
            <w:hideMark/>
          </w:tcPr>
          <w:p w14:paraId="4BCA209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36,00</w:t>
            </w:r>
          </w:p>
        </w:tc>
        <w:tc>
          <w:tcPr>
            <w:tcW w:w="799" w:type="dxa"/>
            <w:tcBorders>
              <w:top w:val="nil"/>
              <w:left w:val="nil"/>
              <w:bottom w:val="single" w:sz="4" w:space="0" w:color="auto"/>
              <w:right w:val="single" w:sz="4" w:space="0" w:color="auto"/>
            </w:tcBorders>
            <w:shd w:val="clear" w:color="auto" w:fill="auto"/>
            <w:vAlign w:val="center"/>
            <w:hideMark/>
          </w:tcPr>
          <w:p w14:paraId="245263D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21,00</w:t>
            </w:r>
          </w:p>
        </w:tc>
        <w:tc>
          <w:tcPr>
            <w:tcW w:w="811" w:type="dxa"/>
            <w:tcBorders>
              <w:top w:val="nil"/>
              <w:left w:val="nil"/>
              <w:bottom w:val="single" w:sz="4" w:space="0" w:color="auto"/>
              <w:right w:val="single" w:sz="4" w:space="0" w:color="auto"/>
            </w:tcBorders>
            <w:shd w:val="clear" w:color="auto" w:fill="auto"/>
            <w:vAlign w:val="center"/>
            <w:hideMark/>
          </w:tcPr>
          <w:p w14:paraId="07CD9836"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25,00</w:t>
            </w:r>
          </w:p>
        </w:tc>
        <w:tc>
          <w:tcPr>
            <w:tcW w:w="851" w:type="dxa"/>
            <w:tcBorders>
              <w:top w:val="nil"/>
              <w:left w:val="nil"/>
              <w:bottom w:val="single" w:sz="4" w:space="0" w:color="auto"/>
              <w:right w:val="single" w:sz="4" w:space="0" w:color="auto"/>
            </w:tcBorders>
            <w:shd w:val="clear" w:color="auto" w:fill="auto"/>
            <w:vAlign w:val="center"/>
            <w:hideMark/>
          </w:tcPr>
          <w:p w14:paraId="7555065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22,00</w:t>
            </w:r>
          </w:p>
        </w:tc>
        <w:tc>
          <w:tcPr>
            <w:tcW w:w="850" w:type="dxa"/>
            <w:tcBorders>
              <w:top w:val="nil"/>
              <w:left w:val="nil"/>
              <w:bottom w:val="single" w:sz="4" w:space="0" w:color="auto"/>
              <w:right w:val="single" w:sz="4" w:space="0" w:color="auto"/>
            </w:tcBorders>
            <w:shd w:val="clear" w:color="auto" w:fill="auto"/>
            <w:vAlign w:val="center"/>
            <w:hideMark/>
          </w:tcPr>
          <w:p w14:paraId="59E01BD4"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55D73854"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45DD63A9"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5945140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4A1EFF6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11,95%</w:t>
            </w:r>
          </w:p>
        </w:tc>
        <w:tc>
          <w:tcPr>
            <w:tcW w:w="799" w:type="dxa"/>
            <w:tcBorders>
              <w:top w:val="nil"/>
              <w:left w:val="nil"/>
              <w:bottom w:val="single" w:sz="4" w:space="0" w:color="auto"/>
              <w:right w:val="single" w:sz="4" w:space="0" w:color="auto"/>
            </w:tcBorders>
            <w:shd w:val="clear" w:color="000000" w:fill="FCE4D6"/>
            <w:noWrap/>
            <w:vAlign w:val="center"/>
            <w:hideMark/>
          </w:tcPr>
          <w:p w14:paraId="2238F39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11,58%</w:t>
            </w:r>
          </w:p>
        </w:tc>
        <w:tc>
          <w:tcPr>
            <w:tcW w:w="799" w:type="dxa"/>
            <w:tcBorders>
              <w:top w:val="nil"/>
              <w:left w:val="nil"/>
              <w:bottom w:val="single" w:sz="4" w:space="0" w:color="auto"/>
              <w:right w:val="single" w:sz="4" w:space="0" w:color="auto"/>
            </w:tcBorders>
            <w:shd w:val="clear" w:color="000000" w:fill="FCE4D6"/>
            <w:noWrap/>
            <w:vAlign w:val="center"/>
            <w:hideMark/>
          </w:tcPr>
          <w:p w14:paraId="7DE624F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8,71%</w:t>
            </w:r>
          </w:p>
        </w:tc>
        <w:tc>
          <w:tcPr>
            <w:tcW w:w="811" w:type="dxa"/>
            <w:tcBorders>
              <w:top w:val="nil"/>
              <w:left w:val="nil"/>
              <w:bottom w:val="single" w:sz="4" w:space="0" w:color="auto"/>
              <w:right w:val="single" w:sz="4" w:space="0" w:color="auto"/>
            </w:tcBorders>
            <w:shd w:val="clear" w:color="000000" w:fill="FCE4D6"/>
            <w:noWrap/>
            <w:vAlign w:val="center"/>
            <w:hideMark/>
          </w:tcPr>
          <w:p w14:paraId="01254FF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10,04%</w:t>
            </w:r>
          </w:p>
        </w:tc>
        <w:tc>
          <w:tcPr>
            <w:tcW w:w="851" w:type="dxa"/>
            <w:tcBorders>
              <w:top w:val="nil"/>
              <w:left w:val="nil"/>
              <w:bottom w:val="single" w:sz="4" w:space="0" w:color="auto"/>
              <w:right w:val="single" w:sz="4" w:space="0" w:color="auto"/>
            </w:tcBorders>
            <w:shd w:val="clear" w:color="000000" w:fill="FCE4D6"/>
            <w:noWrap/>
            <w:vAlign w:val="center"/>
            <w:hideMark/>
          </w:tcPr>
          <w:p w14:paraId="0F7A1CD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9,73%</w:t>
            </w:r>
          </w:p>
        </w:tc>
        <w:tc>
          <w:tcPr>
            <w:tcW w:w="850" w:type="dxa"/>
            <w:tcBorders>
              <w:top w:val="nil"/>
              <w:left w:val="nil"/>
              <w:bottom w:val="single" w:sz="4" w:space="0" w:color="auto"/>
              <w:right w:val="single" w:sz="4" w:space="0" w:color="auto"/>
            </w:tcBorders>
            <w:shd w:val="clear" w:color="000000" w:fill="FCE4D6"/>
            <w:noWrap/>
            <w:vAlign w:val="center"/>
            <w:hideMark/>
          </w:tcPr>
          <w:p w14:paraId="5AB1109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3AF29E41"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98D638"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41-45 év </w:t>
            </w:r>
            <w:r w:rsidRPr="00D65888">
              <w:rPr>
                <w:rFonts w:asciiTheme="minorHAnsi" w:hAnsiTheme="minorHAnsi" w:cstheme="minorHAnsi"/>
                <w:sz w:val="18"/>
                <w:szCs w:val="18"/>
              </w:rPr>
              <w:t>(TS 042)</w:t>
            </w:r>
          </w:p>
        </w:tc>
        <w:tc>
          <w:tcPr>
            <w:tcW w:w="949" w:type="dxa"/>
            <w:tcBorders>
              <w:top w:val="nil"/>
              <w:left w:val="nil"/>
              <w:bottom w:val="single" w:sz="4" w:space="0" w:color="auto"/>
              <w:right w:val="single" w:sz="4" w:space="0" w:color="auto"/>
            </w:tcBorders>
            <w:shd w:val="clear" w:color="000000" w:fill="FFFFFF"/>
            <w:vAlign w:val="center"/>
            <w:hideMark/>
          </w:tcPr>
          <w:p w14:paraId="4E5EE4CE"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297C911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44,00</w:t>
            </w:r>
          </w:p>
        </w:tc>
        <w:tc>
          <w:tcPr>
            <w:tcW w:w="799" w:type="dxa"/>
            <w:tcBorders>
              <w:top w:val="nil"/>
              <w:left w:val="nil"/>
              <w:bottom w:val="single" w:sz="4" w:space="0" w:color="auto"/>
              <w:right w:val="single" w:sz="4" w:space="0" w:color="auto"/>
            </w:tcBorders>
            <w:shd w:val="clear" w:color="auto" w:fill="auto"/>
            <w:vAlign w:val="center"/>
            <w:hideMark/>
          </w:tcPr>
          <w:p w14:paraId="2AD732E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32,00</w:t>
            </w:r>
          </w:p>
        </w:tc>
        <w:tc>
          <w:tcPr>
            <w:tcW w:w="799" w:type="dxa"/>
            <w:tcBorders>
              <w:top w:val="nil"/>
              <w:left w:val="nil"/>
              <w:bottom w:val="single" w:sz="4" w:space="0" w:color="auto"/>
              <w:right w:val="single" w:sz="4" w:space="0" w:color="auto"/>
            </w:tcBorders>
            <w:shd w:val="clear" w:color="auto" w:fill="auto"/>
            <w:vAlign w:val="center"/>
            <w:hideMark/>
          </w:tcPr>
          <w:p w14:paraId="1CC8214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31,00</w:t>
            </w:r>
          </w:p>
        </w:tc>
        <w:tc>
          <w:tcPr>
            <w:tcW w:w="811" w:type="dxa"/>
            <w:tcBorders>
              <w:top w:val="nil"/>
              <w:left w:val="nil"/>
              <w:bottom w:val="single" w:sz="4" w:space="0" w:color="auto"/>
              <w:right w:val="single" w:sz="4" w:space="0" w:color="auto"/>
            </w:tcBorders>
            <w:shd w:val="clear" w:color="auto" w:fill="auto"/>
            <w:vAlign w:val="center"/>
            <w:hideMark/>
          </w:tcPr>
          <w:p w14:paraId="44B09EF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28,00</w:t>
            </w:r>
          </w:p>
        </w:tc>
        <w:tc>
          <w:tcPr>
            <w:tcW w:w="851" w:type="dxa"/>
            <w:tcBorders>
              <w:top w:val="nil"/>
              <w:left w:val="nil"/>
              <w:bottom w:val="single" w:sz="4" w:space="0" w:color="auto"/>
              <w:right w:val="single" w:sz="4" w:space="0" w:color="auto"/>
            </w:tcBorders>
            <w:shd w:val="clear" w:color="auto" w:fill="auto"/>
            <w:vAlign w:val="center"/>
            <w:hideMark/>
          </w:tcPr>
          <w:p w14:paraId="46CE65B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29,00</w:t>
            </w:r>
          </w:p>
        </w:tc>
        <w:tc>
          <w:tcPr>
            <w:tcW w:w="850" w:type="dxa"/>
            <w:tcBorders>
              <w:top w:val="nil"/>
              <w:left w:val="nil"/>
              <w:bottom w:val="single" w:sz="4" w:space="0" w:color="auto"/>
              <w:right w:val="single" w:sz="4" w:space="0" w:color="auto"/>
            </w:tcBorders>
            <w:shd w:val="clear" w:color="auto" w:fill="auto"/>
            <w:vAlign w:val="center"/>
            <w:hideMark/>
          </w:tcPr>
          <w:p w14:paraId="7720A8A4"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32008106"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08ADF510"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149F2B4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394CDD33"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9,22%</w:t>
            </w:r>
          </w:p>
        </w:tc>
        <w:tc>
          <w:tcPr>
            <w:tcW w:w="799" w:type="dxa"/>
            <w:tcBorders>
              <w:top w:val="nil"/>
              <w:left w:val="nil"/>
              <w:bottom w:val="single" w:sz="4" w:space="0" w:color="auto"/>
              <w:right w:val="single" w:sz="4" w:space="0" w:color="auto"/>
            </w:tcBorders>
            <w:shd w:val="clear" w:color="000000" w:fill="FCE4D6"/>
            <w:noWrap/>
            <w:vAlign w:val="center"/>
            <w:hideMark/>
          </w:tcPr>
          <w:p w14:paraId="54CEB82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10,29%</w:t>
            </w:r>
          </w:p>
        </w:tc>
        <w:tc>
          <w:tcPr>
            <w:tcW w:w="799" w:type="dxa"/>
            <w:tcBorders>
              <w:top w:val="nil"/>
              <w:left w:val="nil"/>
              <w:bottom w:val="single" w:sz="4" w:space="0" w:color="auto"/>
              <w:right w:val="single" w:sz="4" w:space="0" w:color="auto"/>
            </w:tcBorders>
            <w:shd w:val="clear" w:color="000000" w:fill="FCE4D6"/>
            <w:noWrap/>
            <w:vAlign w:val="center"/>
            <w:hideMark/>
          </w:tcPr>
          <w:p w14:paraId="197BAD13"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12,86%</w:t>
            </w:r>
          </w:p>
        </w:tc>
        <w:tc>
          <w:tcPr>
            <w:tcW w:w="811" w:type="dxa"/>
            <w:tcBorders>
              <w:top w:val="nil"/>
              <w:left w:val="nil"/>
              <w:bottom w:val="single" w:sz="4" w:space="0" w:color="auto"/>
              <w:right w:val="single" w:sz="4" w:space="0" w:color="auto"/>
            </w:tcBorders>
            <w:shd w:val="clear" w:color="000000" w:fill="FCE4D6"/>
            <w:noWrap/>
            <w:vAlign w:val="center"/>
            <w:hideMark/>
          </w:tcPr>
          <w:p w14:paraId="38AB83E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11,24%</w:t>
            </w:r>
          </w:p>
        </w:tc>
        <w:tc>
          <w:tcPr>
            <w:tcW w:w="851" w:type="dxa"/>
            <w:tcBorders>
              <w:top w:val="nil"/>
              <w:left w:val="nil"/>
              <w:bottom w:val="single" w:sz="4" w:space="0" w:color="auto"/>
              <w:right w:val="single" w:sz="4" w:space="0" w:color="auto"/>
            </w:tcBorders>
            <w:shd w:val="clear" w:color="000000" w:fill="FCE4D6"/>
            <w:noWrap/>
            <w:vAlign w:val="center"/>
            <w:hideMark/>
          </w:tcPr>
          <w:p w14:paraId="26EEF74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12,83%</w:t>
            </w:r>
          </w:p>
        </w:tc>
        <w:tc>
          <w:tcPr>
            <w:tcW w:w="850" w:type="dxa"/>
            <w:tcBorders>
              <w:top w:val="nil"/>
              <w:left w:val="nil"/>
              <w:bottom w:val="single" w:sz="4" w:space="0" w:color="auto"/>
              <w:right w:val="single" w:sz="4" w:space="0" w:color="auto"/>
            </w:tcBorders>
            <w:shd w:val="clear" w:color="000000" w:fill="FCE4D6"/>
            <w:noWrap/>
            <w:vAlign w:val="center"/>
            <w:hideMark/>
          </w:tcPr>
          <w:p w14:paraId="38911C8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71868A62"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628112"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46-50 év </w:t>
            </w:r>
            <w:r w:rsidRPr="00D65888">
              <w:rPr>
                <w:rFonts w:asciiTheme="minorHAnsi" w:hAnsiTheme="minorHAnsi" w:cstheme="minorHAnsi"/>
                <w:sz w:val="18"/>
                <w:szCs w:val="18"/>
              </w:rPr>
              <w:t>(TS 043)</w:t>
            </w:r>
          </w:p>
        </w:tc>
        <w:tc>
          <w:tcPr>
            <w:tcW w:w="949" w:type="dxa"/>
            <w:tcBorders>
              <w:top w:val="nil"/>
              <w:left w:val="nil"/>
              <w:bottom w:val="single" w:sz="4" w:space="0" w:color="auto"/>
              <w:right w:val="single" w:sz="4" w:space="0" w:color="auto"/>
            </w:tcBorders>
            <w:shd w:val="clear" w:color="000000" w:fill="FFFFFF"/>
            <w:vAlign w:val="center"/>
            <w:hideMark/>
          </w:tcPr>
          <w:p w14:paraId="55FE6AB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1C513D96"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50,00</w:t>
            </w:r>
          </w:p>
        </w:tc>
        <w:tc>
          <w:tcPr>
            <w:tcW w:w="799" w:type="dxa"/>
            <w:tcBorders>
              <w:top w:val="nil"/>
              <w:left w:val="nil"/>
              <w:bottom w:val="single" w:sz="4" w:space="0" w:color="auto"/>
              <w:right w:val="single" w:sz="4" w:space="0" w:color="auto"/>
            </w:tcBorders>
            <w:shd w:val="clear" w:color="auto" w:fill="auto"/>
            <w:vAlign w:val="center"/>
            <w:hideMark/>
          </w:tcPr>
          <w:p w14:paraId="73B4591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34,00</w:t>
            </w:r>
          </w:p>
        </w:tc>
        <w:tc>
          <w:tcPr>
            <w:tcW w:w="799" w:type="dxa"/>
            <w:tcBorders>
              <w:top w:val="nil"/>
              <w:left w:val="nil"/>
              <w:bottom w:val="single" w:sz="4" w:space="0" w:color="auto"/>
              <w:right w:val="single" w:sz="4" w:space="0" w:color="auto"/>
            </w:tcBorders>
            <w:shd w:val="clear" w:color="auto" w:fill="auto"/>
            <w:vAlign w:val="center"/>
            <w:hideMark/>
          </w:tcPr>
          <w:p w14:paraId="68C9B62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24,00</w:t>
            </w:r>
          </w:p>
        </w:tc>
        <w:tc>
          <w:tcPr>
            <w:tcW w:w="811" w:type="dxa"/>
            <w:tcBorders>
              <w:top w:val="nil"/>
              <w:left w:val="nil"/>
              <w:bottom w:val="single" w:sz="4" w:space="0" w:color="auto"/>
              <w:right w:val="single" w:sz="4" w:space="0" w:color="auto"/>
            </w:tcBorders>
            <w:shd w:val="clear" w:color="auto" w:fill="auto"/>
            <w:vAlign w:val="center"/>
            <w:hideMark/>
          </w:tcPr>
          <w:p w14:paraId="1D5D82A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30,00</w:t>
            </w:r>
          </w:p>
        </w:tc>
        <w:tc>
          <w:tcPr>
            <w:tcW w:w="851" w:type="dxa"/>
            <w:tcBorders>
              <w:top w:val="nil"/>
              <w:left w:val="nil"/>
              <w:bottom w:val="single" w:sz="4" w:space="0" w:color="auto"/>
              <w:right w:val="single" w:sz="4" w:space="0" w:color="auto"/>
            </w:tcBorders>
            <w:shd w:val="clear" w:color="auto" w:fill="auto"/>
            <w:vAlign w:val="center"/>
            <w:hideMark/>
          </w:tcPr>
          <w:p w14:paraId="276B33D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12,00</w:t>
            </w:r>
          </w:p>
        </w:tc>
        <w:tc>
          <w:tcPr>
            <w:tcW w:w="850" w:type="dxa"/>
            <w:tcBorders>
              <w:top w:val="nil"/>
              <w:left w:val="nil"/>
              <w:bottom w:val="single" w:sz="4" w:space="0" w:color="auto"/>
              <w:right w:val="single" w:sz="4" w:space="0" w:color="auto"/>
            </w:tcBorders>
            <w:shd w:val="clear" w:color="auto" w:fill="auto"/>
            <w:vAlign w:val="center"/>
            <w:hideMark/>
          </w:tcPr>
          <w:p w14:paraId="56B17947"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2C52E338"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5177B987"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7915477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406438E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10,48%</w:t>
            </w:r>
          </w:p>
        </w:tc>
        <w:tc>
          <w:tcPr>
            <w:tcW w:w="799" w:type="dxa"/>
            <w:tcBorders>
              <w:top w:val="nil"/>
              <w:left w:val="nil"/>
              <w:bottom w:val="single" w:sz="4" w:space="0" w:color="auto"/>
              <w:right w:val="single" w:sz="4" w:space="0" w:color="auto"/>
            </w:tcBorders>
            <w:shd w:val="clear" w:color="000000" w:fill="FCE4D6"/>
            <w:noWrap/>
            <w:vAlign w:val="center"/>
            <w:hideMark/>
          </w:tcPr>
          <w:p w14:paraId="5FE82CF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10,93%</w:t>
            </w:r>
          </w:p>
        </w:tc>
        <w:tc>
          <w:tcPr>
            <w:tcW w:w="799" w:type="dxa"/>
            <w:tcBorders>
              <w:top w:val="nil"/>
              <w:left w:val="nil"/>
              <w:bottom w:val="single" w:sz="4" w:space="0" w:color="auto"/>
              <w:right w:val="single" w:sz="4" w:space="0" w:color="auto"/>
            </w:tcBorders>
            <w:shd w:val="clear" w:color="000000" w:fill="FCE4D6"/>
            <w:noWrap/>
            <w:vAlign w:val="center"/>
            <w:hideMark/>
          </w:tcPr>
          <w:p w14:paraId="6911F64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9,96%</w:t>
            </w:r>
          </w:p>
        </w:tc>
        <w:tc>
          <w:tcPr>
            <w:tcW w:w="811" w:type="dxa"/>
            <w:tcBorders>
              <w:top w:val="nil"/>
              <w:left w:val="nil"/>
              <w:bottom w:val="single" w:sz="4" w:space="0" w:color="auto"/>
              <w:right w:val="single" w:sz="4" w:space="0" w:color="auto"/>
            </w:tcBorders>
            <w:shd w:val="clear" w:color="000000" w:fill="FCE4D6"/>
            <w:noWrap/>
            <w:vAlign w:val="center"/>
            <w:hideMark/>
          </w:tcPr>
          <w:p w14:paraId="7121762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12,05%</w:t>
            </w:r>
          </w:p>
        </w:tc>
        <w:tc>
          <w:tcPr>
            <w:tcW w:w="851" w:type="dxa"/>
            <w:tcBorders>
              <w:top w:val="nil"/>
              <w:left w:val="nil"/>
              <w:bottom w:val="single" w:sz="4" w:space="0" w:color="auto"/>
              <w:right w:val="single" w:sz="4" w:space="0" w:color="auto"/>
            </w:tcBorders>
            <w:shd w:val="clear" w:color="000000" w:fill="FCE4D6"/>
            <w:noWrap/>
            <w:vAlign w:val="center"/>
            <w:hideMark/>
          </w:tcPr>
          <w:p w14:paraId="2BBF96A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5,31%</w:t>
            </w:r>
          </w:p>
        </w:tc>
        <w:tc>
          <w:tcPr>
            <w:tcW w:w="850" w:type="dxa"/>
            <w:tcBorders>
              <w:top w:val="nil"/>
              <w:left w:val="nil"/>
              <w:bottom w:val="single" w:sz="4" w:space="0" w:color="auto"/>
              <w:right w:val="single" w:sz="4" w:space="0" w:color="auto"/>
            </w:tcBorders>
            <w:shd w:val="clear" w:color="000000" w:fill="FCE4D6"/>
            <w:noWrap/>
            <w:vAlign w:val="center"/>
            <w:hideMark/>
          </w:tcPr>
          <w:p w14:paraId="7002891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74084A89"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E3B27D"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51-55 év </w:t>
            </w:r>
            <w:r w:rsidRPr="00D65888">
              <w:rPr>
                <w:rFonts w:asciiTheme="minorHAnsi" w:hAnsiTheme="minorHAnsi" w:cstheme="minorHAnsi"/>
                <w:sz w:val="18"/>
                <w:szCs w:val="18"/>
              </w:rPr>
              <w:t>(TS 044)</w:t>
            </w:r>
          </w:p>
        </w:tc>
        <w:tc>
          <w:tcPr>
            <w:tcW w:w="949" w:type="dxa"/>
            <w:tcBorders>
              <w:top w:val="nil"/>
              <w:left w:val="nil"/>
              <w:bottom w:val="single" w:sz="4" w:space="0" w:color="auto"/>
              <w:right w:val="single" w:sz="4" w:space="0" w:color="auto"/>
            </w:tcBorders>
            <w:shd w:val="clear" w:color="000000" w:fill="FFFFFF"/>
            <w:vAlign w:val="center"/>
            <w:hideMark/>
          </w:tcPr>
          <w:p w14:paraId="74432266"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4E8B9DB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53,00</w:t>
            </w:r>
          </w:p>
        </w:tc>
        <w:tc>
          <w:tcPr>
            <w:tcW w:w="799" w:type="dxa"/>
            <w:tcBorders>
              <w:top w:val="nil"/>
              <w:left w:val="nil"/>
              <w:bottom w:val="single" w:sz="4" w:space="0" w:color="auto"/>
              <w:right w:val="single" w:sz="4" w:space="0" w:color="auto"/>
            </w:tcBorders>
            <w:shd w:val="clear" w:color="auto" w:fill="auto"/>
            <w:vAlign w:val="center"/>
            <w:hideMark/>
          </w:tcPr>
          <w:p w14:paraId="5D2E4D3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28,00</w:t>
            </w:r>
          </w:p>
        </w:tc>
        <w:tc>
          <w:tcPr>
            <w:tcW w:w="799" w:type="dxa"/>
            <w:tcBorders>
              <w:top w:val="nil"/>
              <w:left w:val="nil"/>
              <w:bottom w:val="single" w:sz="4" w:space="0" w:color="auto"/>
              <w:right w:val="single" w:sz="4" w:space="0" w:color="auto"/>
            </w:tcBorders>
            <w:shd w:val="clear" w:color="auto" w:fill="auto"/>
            <w:vAlign w:val="center"/>
            <w:hideMark/>
          </w:tcPr>
          <w:p w14:paraId="5455521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15,00</w:t>
            </w:r>
          </w:p>
        </w:tc>
        <w:tc>
          <w:tcPr>
            <w:tcW w:w="811" w:type="dxa"/>
            <w:tcBorders>
              <w:top w:val="nil"/>
              <w:left w:val="nil"/>
              <w:bottom w:val="single" w:sz="4" w:space="0" w:color="auto"/>
              <w:right w:val="single" w:sz="4" w:space="0" w:color="auto"/>
            </w:tcBorders>
            <w:shd w:val="clear" w:color="auto" w:fill="auto"/>
            <w:vAlign w:val="center"/>
            <w:hideMark/>
          </w:tcPr>
          <w:p w14:paraId="683AC95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24,00</w:t>
            </w:r>
          </w:p>
        </w:tc>
        <w:tc>
          <w:tcPr>
            <w:tcW w:w="851" w:type="dxa"/>
            <w:tcBorders>
              <w:top w:val="nil"/>
              <w:left w:val="nil"/>
              <w:bottom w:val="single" w:sz="4" w:space="0" w:color="auto"/>
              <w:right w:val="single" w:sz="4" w:space="0" w:color="auto"/>
            </w:tcBorders>
            <w:shd w:val="clear" w:color="auto" w:fill="auto"/>
            <w:vAlign w:val="center"/>
            <w:hideMark/>
          </w:tcPr>
          <w:p w14:paraId="324A128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14,00</w:t>
            </w:r>
          </w:p>
        </w:tc>
        <w:tc>
          <w:tcPr>
            <w:tcW w:w="850" w:type="dxa"/>
            <w:tcBorders>
              <w:top w:val="nil"/>
              <w:left w:val="nil"/>
              <w:bottom w:val="single" w:sz="4" w:space="0" w:color="auto"/>
              <w:right w:val="single" w:sz="4" w:space="0" w:color="auto"/>
            </w:tcBorders>
            <w:shd w:val="clear" w:color="auto" w:fill="auto"/>
            <w:vAlign w:val="center"/>
            <w:hideMark/>
          </w:tcPr>
          <w:p w14:paraId="5EB5804F"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4B708E1A"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7D2062ED"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5E80135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7273949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11,11%</w:t>
            </w:r>
          </w:p>
        </w:tc>
        <w:tc>
          <w:tcPr>
            <w:tcW w:w="799" w:type="dxa"/>
            <w:tcBorders>
              <w:top w:val="nil"/>
              <w:left w:val="nil"/>
              <w:bottom w:val="single" w:sz="4" w:space="0" w:color="auto"/>
              <w:right w:val="single" w:sz="4" w:space="0" w:color="auto"/>
            </w:tcBorders>
            <w:shd w:val="clear" w:color="000000" w:fill="FCE4D6"/>
            <w:noWrap/>
            <w:vAlign w:val="center"/>
            <w:hideMark/>
          </w:tcPr>
          <w:p w14:paraId="5718AC2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9,00%</w:t>
            </w:r>
          </w:p>
        </w:tc>
        <w:tc>
          <w:tcPr>
            <w:tcW w:w="799" w:type="dxa"/>
            <w:tcBorders>
              <w:top w:val="nil"/>
              <w:left w:val="nil"/>
              <w:bottom w:val="single" w:sz="4" w:space="0" w:color="auto"/>
              <w:right w:val="single" w:sz="4" w:space="0" w:color="auto"/>
            </w:tcBorders>
            <w:shd w:val="clear" w:color="000000" w:fill="FCE4D6"/>
            <w:noWrap/>
            <w:vAlign w:val="center"/>
            <w:hideMark/>
          </w:tcPr>
          <w:p w14:paraId="6891A763"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6,22%</w:t>
            </w:r>
          </w:p>
        </w:tc>
        <w:tc>
          <w:tcPr>
            <w:tcW w:w="811" w:type="dxa"/>
            <w:tcBorders>
              <w:top w:val="nil"/>
              <w:left w:val="nil"/>
              <w:bottom w:val="single" w:sz="4" w:space="0" w:color="auto"/>
              <w:right w:val="single" w:sz="4" w:space="0" w:color="auto"/>
            </w:tcBorders>
            <w:shd w:val="clear" w:color="000000" w:fill="FCE4D6"/>
            <w:noWrap/>
            <w:vAlign w:val="center"/>
            <w:hideMark/>
          </w:tcPr>
          <w:p w14:paraId="36CF82E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9,64%</w:t>
            </w:r>
          </w:p>
        </w:tc>
        <w:tc>
          <w:tcPr>
            <w:tcW w:w="851" w:type="dxa"/>
            <w:tcBorders>
              <w:top w:val="nil"/>
              <w:left w:val="nil"/>
              <w:bottom w:val="single" w:sz="4" w:space="0" w:color="auto"/>
              <w:right w:val="single" w:sz="4" w:space="0" w:color="auto"/>
            </w:tcBorders>
            <w:shd w:val="clear" w:color="000000" w:fill="FCE4D6"/>
            <w:noWrap/>
            <w:vAlign w:val="center"/>
            <w:hideMark/>
          </w:tcPr>
          <w:p w14:paraId="51DD3D5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6,19%</w:t>
            </w:r>
          </w:p>
        </w:tc>
        <w:tc>
          <w:tcPr>
            <w:tcW w:w="850" w:type="dxa"/>
            <w:tcBorders>
              <w:top w:val="nil"/>
              <w:left w:val="nil"/>
              <w:bottom w:val="single" w:sz="4" w:space="0" w:color="auto"/>
              <w:right w:val="single" w:sz="4" w:space="0" w:color="auto"/>
            </w:tcBorders>
            <w:shd w:val="clear" w:color="000000" w:fill="FCE4D6"/>
            <w:noWrap/>
            <w:vAlign w:val="center"/>
            <w:hideMark/>
          </w:tcPr>
          <w:p w14:paraId="2F863A1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1982AB5B"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08694A"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 xml:space="preserve">56-60 év </w:t>
            </w:r>
            <w:r w:rsidRPr="00D65888">
              <w:rPr>
                <w:rFonts w:asciiTheme="minorHAnsi" w:hAnsiTheme="minorHAnsi" w:cstheme="minorHAnsi"/>
                <w:sz w:val="18"/>
                <w:szCs w:val="18"/>
              </w:rPr>
              <w:t>(TS 045)</w:t>
            </w:r>
          </w:p>
        </w:tc>
        <w:tc>
          <w:tcPr>
            <w:tcW w:w="949" w:type="dxa"/>
            <w:tcBorders>
              <w:top w:val="nil"/>
              <w:left w:val="nil"/>
              <w:bottom w:val="single" w:sz="4" w:space="0" w:color="auto"/>
              <w:right w:val="single" w:sz="4" w:space="0" w:color="auto"/>
            </w:tcBorders>
            <w:shd w:val="clear" w:color="000000" w:fill="FFFFFF"/>
            <w:vAlign w:val="center"/>
            <w:hideMark/>
          </w:tcPr>
          <w:p w14:paraId="35BC20A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0D3DD90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66,00</w:t>
            </w:r>
          </w:p>
        </w:tc>
        <w:tc>
          <w:tcPr>
            <w:tcW w:w="799" w:type="dxa"/>
            <w:tcBorders>
              <w:top w:val="nil"/>
              <w:left w:val="nil"/>
              <w:bottom w:val="single" w:sz="4" w:space="0" w:color="auto"/>
              <w:right w:val="single" w:sz="4" w:space="0" w:color="auto"/>
            </w:tcBorders>
            <w:shd w:val="clear" w:color="auto" w:fill="auto"/>
            <w:vAlign w:val="center"/>
            <w:hideMark/>
          </w:tcPr>
          <w:p w14:paraId="18BA942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40,00</w:t>
            </w:r>
          </w:p>
        </w:tc>
        <w:tc>
          <w:tcPr>
            <w:tcW w:w="799" w:type="dxa"/>
            <w:tcBorders>
              <w:top w:val="nil"/>
              <w:left w:val="nil"/>
              <w:bottom w:val="single" w:sz="4" w:space="0" w:color="auto"/>
              <w:right w:val="single" w:sz="4" w:space="0" w:color="auto"/>
            </w:tcBorders>
            <w:shd w:val="clear" w:color="auto" w:fill="auto"/>
            <w:vAlign w:val="center"/>
            <w:hideMark/>
          </w:tcPr>
          <w:p w14:paraId="48D2EDD1"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24,00</w:t>
            </w:r>
          </w:p>
        </w:tc>
        <w:tc>
          <w:tcPr>
            <w:tcW w:w="811" w:type="dxa"/>
            <w:tcBorders>
              <w:top w:val="nil"/>
              <w:left w:val="nil"/>
              <w:bottom w:val="single" w:sz="4" w:space="0" w:color="auto"/>
              <w:right w:val="single" w:sz="4" w:space="0" w:color="auto"/>
            </w:tcBorders>
            <w:shd w:val="clear" w:color="auto" w:fill="auto"/>
            <w:vAlign w:val="center"/>
            <w:hideMark/>
          </w:tcPr>
          <w:p w14:paraId="5EFA4D9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22,00</w:t>
            </w:r>
          </w:p>
        </w:tc>
        <w:tc>
          <w:tcPr>
            <w:tcW w:w="851" w:type="dxa"/>
            <w:tcBorders>
              <w:top w:val="nil"/>
              <w:left w:val="nil"/>
              <w:bottom w:val="single" w:sz="4" w:space="0" w:color="auto"/>
              <w:right w:val="single" w:sz="4" w:space="0" w:color="auto"/>
            </w:tcBorders>
            <w:shd w:val="clear" w:color="auto" w:fill="auto"/>
            <w:vAlign w:val="center"/>
            <w:hideMark/>
          </w:tcPr>
          <w:p w14:paraId="4380159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30,00</w:t>
            </w:r>
          </w:p>
        </w:tc>
        <w:tc>
          <w:tcPr>
            <w:tcW w:w="850" w:type="dxa"/>
            <w:tcBorders>
              <w:top w:val="nil"/>
              <w:left w:val="nil"/>
              <w:bottom w:val="single" w:sz="4" w:space="0" w:color="auto"/>
              <w:right w:val="single" w:sz="4" w:space="0" w:color="auto"/>
            </w:tcBorders>
            <w:shd w:val="clear" w:color="auto" w:fill="auto"/>
            <w:vAlign w:val="center"/>
            <w:hideMark/>
          </w:tcPr>
          <w:p w14:paraId="23CA0DDD"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56646AF8"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44F49441"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75E8656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6F87919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13,84%</w:t>
            </w:r>
          </w:p>
        </w:tc>
        <w:tc>
          <w:tcPr>
            <w:tcW w:w="799" w:type="dxa"/>
            <w:tcBorders>
              <w:top w:val="nil"/>
              <w:left w:val="nil"/>
              <w:bottom w:val="single" w:sz="4" w:space="0" w:color="auto"/>
              <w:right w:val="single" w:sz="4" w:space="0" w:color="auto"/>
            </w:tcBorders>
            <w:shd w:val="clear" w:color="000000" w:fill="FCE4D6"/>
            <w:noWrap/>
            <w:vAlign w:val="center"/>
            <w:hideMark/>
          </w:tcPr>
          <w:p w14:paraId="3EEA027C"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12,86%</w:t>
            </w:r>
          </w:p>
        </w:tc>
        <w:tc>
          <w:tcPr>
            <w:tcW w:w="799" w:type="dxa"/>
            <w:tcBorders>
              <w:top w:val="nil"/>
              <w:left w:val="nil"/>
              <w:bottom w:val="single" w:sz="4" w:space="0" w:color="auto"/>
              <w:right w:val="single" w:sz="4" w:space="0" w:color="auto"/>
            </w:tcBorders>
            <w:shd w:val="clear" w:color="000000" w:fill="FCE4D6"/>
            <w:noWrap/>
            <w:vAlign w:val="center"/>
            <w:hideMark/>
          </w:tcPr>
          <w:p w14:paraId="326E2FC8"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9,96%</w:t>
            </w:r>
          </w:p>
        </w:tc>
        <w:tc>
          <w:tcPr>
            <w:tcW w:w="811" w:type="dxa"/>
            <w:tcBorders>
              <w:top w:val="nil"/>
              <w:left w:val="nil"/>
              <w:bottom w:val="single" w:sz="4" w:space="0" w:color="auto"/>
              <w:right w:val="single" w:sz="4" w:space="0" w:color="auto"/>
            </w:tcBorders>
            <w:shd w:val="clear" w:color="000000" w:fill="FCE4D6"/>
            <w:noWrap/>
            <w:vAlign w:val="center"/>
            <w:hideMark/>
          </w:tcPr>
          <w:p w14:paraId="482BD23D"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8,84%</w:t>
            </w:r>
          </w:p>
        </w:tc>
        <w:tc>
          <w:tcPr>
            <w:tcW w:w="851" w:type="dxa"/>
            <w:tcBorders>
              <w:top w:val="nil"/>
              <w:left w:val="nil"/>
              <w:bottom w:val="single" w:sz="4" w:space="0" w:color="auto"/>
              <w:right w:val="single" w:sz="4" w:space="0" w:color="auto"/>
            </w:tcBorders>
            <w:shd w:val="clear" w:color="000000" w:fill="FCE4D6"/>
            <w:noWrap/>
            <w:vAlign w:val="center"/>
            <w:hideMark/>
          </w:tcPr>
          <w:p w14:paraId="542D4C0B"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13,27%</w:t>
            </w:r>
          </w:p>
        </w:tc>
        <w:tc>
          <w:tcPr>
            <w:tcW w:w="850" w:type="dxa"/>
            <w:tcBorders>
              <w:top w:val="nil"/>
              <w:left w:val="nil"/>
              <w:bottom w:val="single" w:sz="4" w:space="0" w:color="auto"/>
              <w:right w:val="single" w:sz="4" w:space="0" w:color="auto"/>
            </w:tcBorders>
            <w:shd w:val="clear" w:color="000000" w:fill="FCE4D6"/>
            <w:noWrap/>
            <w:vAlign w:val="center"/>
            <w:hideMark/>
          </w:tcPr>
          <w:p w14:paraId="68CB32B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589AE27B" w14:textId="77777777" w:rsidTr="000726F4">
        <w:trPr>
          <w:trHeight w:val="300"/>
        </w:trPr>
        <w:tc>
          <w:tcPr>
            <w:tcW w:w="1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688E8C" w14:textId="77777777" w:rsidR="00D87CA9" w:rsidRPr="00D65888" w:rsidRDefault="00D87CA9" w:rsidP="000726F4">
            <w:pPr>
              <w:jc w:val="center"/>
              <w:rPr>
                <w:rFonts w:asciiTheme="minorHAnsi" w:hAnsiTheme="minorHAnsi" w:cstheme="minorHAnsi"/>
                <w:b/>
                <w:bCs/>
                <w:sz w:val="18"/>
                <w:szCs w:val="18"/>
              </w:rPr>
            </w:pPr>
            <w:r w:rsidRPr="00D65888">
              <w:rPr>
                <w:rFonts w:asciiTheme="minorHAnsi" w:hAnsiTheme="minorHAnsi" w:cstheme="minorHAnsi"/>
                <w:b/>
                <w:bCs/>
                <w:sz w:val="18"/>
                <w:szCs w:val="18"/>
              </w:rPr>
              <w:t>61 éves, vagy afeletti</w:t>
            </w:r>
            <w:r w:rsidRPr="00D65888">
              <w:rPr>
                <w:rFonts w:asciiTheme="minorHAnsi" w:hAnsiTheme="minorHAnsi" w:cstheme="minorHAnsi"/>
                <w:sz w:val="18"/>
                <w:szCs w:val="18"/>
              </w:rPr>
              <w:t xml:space="preserve"> (TS 046)</w:t>
            </w:r>
          </w:p>
        </w:tc>
        <w:tc>
          <w:tcPr>
            <w:tcW w:w="949" w:type="dxa"/>
            <w:tcBorders>
              <w:top w:val="nil"/>
              <w:left w:val="nil"/>
              <w:bottom w:val="single" w:sz="4" w:space="0" w:color="auto"/>
              <w:right w:val="single" w:sz="4" w:space="0" w:color="auto"/>
            </w:tcBorders>
            <w:shd w:val="clear" w:color="000000" w:fill="FFFFFF"/>
            <w:vAlign w:val="center"/>
            <w:hideMark/>
          </w:tcPr>
          <w:p w14:paraId="7731849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Fő</w:t>
            </w:r>
          </w:p>
        </w:tc>
        <w:tc>
          <w:tcPr>
            <w:tcW w:w="868" w:type="dxa"/>
            <w:tcBorders>
              <w:top w:val="nil"/>
              <w:left w:val="nil"/>
              <w:bottom w:val="single" w:sz="4" w:space="0" w:color="auto"/>
              <w:right w:val="single" w:sz="4" w:space="0" w:color="auto"/>
            </w:tcBorders>
            <w:shd w:val="clear" w:color="auto" w:fill="auto"/>
            <w:vAlign w:val="center"/>
            <w:hideMark/>
          </w:tcPr>
          <w:p w14:paraId="41B9B9F4"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41,00</w:t>
            </w:r>
          </w:p>
        </w:tc>
        <w:tc>
          <w:tcPr>
            <w:tcW w:w="799" w:type="dxa"/>
            <w:tcBorders>
              <w:top w:val="nil"/>
              <w:left w:val="nil"/>
              <w:bottom w:val="single" w:sz="4" w:space="0" w:color="auto"/>
              <w:right w:val="single" w:sz="4" w:space="0" w:color="auto"/>
            </w:tcBorders>
            <w:shd w:val="clear" w:color="auto" w:fill="auto"/>
            <w:vAlign w:val="center"/>
            <w:hideMark/>
          </w:tcPr>
          <w:p w14:paraId="0D1F9897"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41,00</w:t>
            </w:r>
          </w:p>
        </w:tc>
        <w:tc>
          <w:tcPr>
            <w:tcW w:w="799" w:type="dxa"/>
            <w:tcBorders>
              <w:top w:val="nil"/>
              <w:left w:val="nil"/>
              <w:bottom w:val="single" w:sz="4" w:space="0" w:color="auto"/>
              <w:right w:val="single" w:sz="4" w:space="0" w:color="auto"/>
            </w:tcBorders>
            <w:shd w:val="clear" w:color="auto" w:fill="auto"/>
            <w:vAlign w:val="center"/>
            <w:hideMark/>
          </w:tcPr>
          <w:p w14:paraId="102D8F4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46,00</w:t>
            </w:r>
          </w:p>
        </w:tc>
        <w:tc>
          <w:tcPr>
            <w:tcW w:w="811" w:type="dxa"/>
            <w:tcBorders>
              <w:top w:val="nil"/>
              <w:left w:val="nil"/>
              <w:bottom w:val="single" w:sz="4" w:space="0" w:color="auto"/>
              <w:right w:val="single" w:sz="4" w:space="0" w:color="auto"/>
            </w:tcBorders>
            <w:shd w:val="clear" w:color="auto" w:fill="auto"/>
            <w:vAlign w:val="center"/>
            <w:hideMark/>
          </w:tcPr>
          <w:p w14:paraId="3EDD858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41,00</w:t>
            </w:r>
          </w:p>
        </w:tc>
        <w:tc>
          <w:tcPr>
            <w:tcW w:w="851" w:type="dxa"/>
            <w:tcBorders>
              <w:top w:val="nil"/>
              <w:left w:val="nil"/>
              <w:bottom w:val="single" w:sz="4" w:space="0" w:color="auto"/>
              <w:right w:val="single" w:sz="4" w:space="0" w:color="auto"/>
            </w:tcBorders>
            <w:shd w:val="clear" w:color="auto" w:fill="auto"/>
            <w:vAlign w:val="center"/>
            <w:hideMark/>
          </w:tcPr>
          <w:p w14:paraId="53579E59"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32,00</w:t>
            </w:r>
          </w:p>
        </w:tc>
        <w:tc>
          <w:tcPr>
            <w:tcW w:w="850" w:type="dxa"/>
            <w:tcBorders>
              <w:top w:val="nil"/>
              <w:left w:val="nil"/>
              <w:bottom w:val="single" w:sz="4" w:space="0" w:color="auto"/>
              <w:right w:val="single" w:sz="4" w:space="0" w:color="auto"/>
            </w:tcBorders>
            <w:shd w:val="clear" w:color="auto" w:fill="auto"/>
            <w:vAlign w:val="center"/>
            <w:hideMark/>
          </w:tcPr>
          <w:p w14:paraId="6362992B" w14:textId="77777777" w:rsidR="00D87CA9" w:rsidRPr="00D65888" w:rsidRDefault="00D87CA9" w:rsidP="000726F4">
            <w:pPr>
              <w:jc w:val="center"/>
              <w:rPr>
                <w:rFonts w:asciiTheme="minorHAnsi" w:hAnsiTheme="minorHAnsi" w:cstheme="minorHAnsi"/>
                <w:sz w:val="18"/>
                <w:szCs w:val="18"/>
              </w:rPr>
            </w:pPr>
            <w:proofErr w:type="spellStart"/>
            <w:r w:rsidRPr="00D65888">
              <w:rPr>
                <w:rFonts w:asciiTheme="minorHAnsi" w:hAnsiTheme="minorHAnsi" w:cstheme="minorHAnsi"/>
                <w:sz w:val="18"/>
                <w:szCs w:val="18"/>
              </w:rPr>
              <w:t>n.a</w:t>
            </w:r>
            <w:proofErr w:type="spellEnd"/>
            <w:r w:rsidRPr="00D65888">
              <w:rPr>
                <w:rFonts w:asciiTheme="minorHAnsi" w:hAnsiTheme="minorHAnsi" w:cstheme="minorHAnsi"/>
                <w:sz w:val="18"/>
                <w:szCs w:val="18"/>
              </w:rPr>
              <w:t>.</w:t>
            </w:r>
          </w:p>
        </w:tc>
      </w:tr>
      <w:tr w:rsidR="00D87CA9" w:rsidRPr="00D65888" w14:paraId="00063DDF" w14:textId="77777777" w:rsidTr="000726F4">
        <w:trPr>
          <w:trHeight w:val="300"/>
        </w:trPr>
        <w:tc>
          <w:tcPr>
            <w:tcW w:w="1439" w:type="dxa"/>
            <w:vMerge/>
            <w:tcBorders>
              <w:top w:val="nil"/>
              <w:left w:val="single" w:sz="4" w:space="0" w:color="auto"/>
              <w:bottom w:val="single" w:sz="4" w:space="0" w:color="auto"/>
              <w:right w:val="single" w:sz="4" w:space="0" w:color="auto"/>
            </w:tcBorders>
            <w:vAlign w:val="center"/>
            <w:hideMark/>
          </w:tcPr>
          <w:p w14:paraId="48EF7D0C" w14:textId="77777777" w:rsidR="00D87CA9" w:rsidRPr="00D65888" w:rsidRDefault="00D87CA9" w:rsidP="000726F4">
            <w:pPr>
              <w:jc w:val="left"/>
              <w:rPr>
                <w:rFonts w:asciiTheme="minorHAnsi" w:hAnsiTheme="minorHAnsi" w:cstheme="minorHAnsi"/>
                <w:b/>
                <w:bCs/>
                <w:sz w:val="18"/>
                <w:szCs w:val="18"/>
              </w:rPr>
            </w:pPr>
          </w:p>
        </w:tc>
        <w:tc>
          <w:tcPr>
            <w:tcW w:w="949" w:type="dxa"/>
            <w:tcBorders>
              <w:top w:val="nil"/>
              <w:left w:val="nil"/>
              <w:bottom w:val="single" w:sz="4" w:space="0" w:color="auto"/>
              <w:right w:val="single" w:sz="4" w:space="0" w:color="auto"/>
            </w:tcBorders>
            <w:shd w:val="clear" w:color="000000" w:fill="FFFFFF"/>
            <w:vAlign w:val="center"/>
            <w:hideMark/>
          </w:tcPr>
          <w:p w14:paraId="269D1292"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c>
          <w:tcPr>
            <w:tcW w:w="868" w:type="dxa"/>
            <w:tcBorders>
              <w:top w:val="nil"/>
              <w:left w:val="nil"/>
              <w:bottom w:val="single" w:sz="4" w:space="0" w:color="auto"/>
              <w:right w:val="single" w:sz="4" w:space="0" w:color="auto"/>
            </w:tcBorders>
            <w:shd w:val="clear" w:color="000000" w:fill="FCE4D6"/>
            <w:noWrap/>
            <w:vAlign w:val="center"/>
            <w:hideMark/>
          </w:tcPr>
          <w:p w14:paraId="72DE4360"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8,60%</w:t>
            </w:r>
          </w:p>
        </w:tc>
        <w:tc>
          <w:tcPr>
            <w:tcW w:w="799" w:type="dxa"/>
            <w:tcBorders>
              <w:top w:val="nil"/>
              <w:left w:val="nil"/>
              <w:bottom w:val="single" w:sz="4" w:space="0" w:color="auto"/>
              <w:right w:val="single" w:sz="4" w:space="0" w:color="auto"/>
            </w:tcBorders>
            <w:shd w:val="clear" w:color="000000" w:fill="FCE4D6"/>
            <w:noWrap/>
            <w:vAlign w:val="center"/>
            <w:hideMark/>
          </w:tcPr>
          <w:p w14:paraId="53CBBFF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13,18%</w:t>
            </w:r>
          </w:p>
        </w:tc>
        <w:tc>
          <w:tcPr>
            <w:tcW w:w="799" w:type="dxa"/>
            <w:tcBorders>
              <w:top w:val="nil"/>
              <w:left w:val="nil"/>
              <w:bottom w:val="single" w:sz="4" w:space="0" w:color="auto"/>
              <w:right w:val="single" w:sz="4" w:space="0" w:color="auto"/>
            </w:tcBorders>
            <w:shd w:val="clear" w:color="000000" w:fill="FCE4D6"/>
            <w:noWrap/>
            <w:vAlign w:val="center"/>
            <w:hideMark/>
          </w:tcPr>
          <w:p w14:paraId="4A9178DF"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19,09%</w:t>
            </w:r>
          </w:p>
        </w:tc>
        <w:tc>
          <w:tcPr>
            <w:tcW w:w="811" w:type="dxa"/>
            <w:tcBorders>
              <w:top w:val="nil"/>
              <w:left w:val="nil"/>
              <w:bottom w:val="single" w:sz="4" w:space="0" w:color="auto"/>
              <w:right w:val="single" w:sz="4" w:space="0" w:color="auto"/>
            </w:tcBorders>
            <w:shd w:val="clear" w:color="000000" w:fill="FCE4D6"/>
            <w:noWrap/>
            <w:vAlign w:val="center"/>
            <w:hideMark/>
          </w:tcPr>
          <w:p w14:paraId="49D6D7AE"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16,47%</w:t>
            </w:r>
          </w:p>
        </w:tc>
        <w:tc>
          <w:tcPr>
            <w:tcW w:w="851" w:type="dxa"/>
            <w:tcBorders>
              <w:top w:val="nil"/>
              <w:left w:val="nil"/>
              <w:bottom w:val="single" w:sz="4" w:space="0" w:color="auto"/>
              <w:right w:val="single" w:sz="4" w:space="0" w:color="auto"/>
            </w:tcBorders>
            <w:shd w:val="clear" w:color="000000" w:fill="FCE4D6"/>
            <w:noWrap/>
            <w:vAlign w:val="center"/>
            <w:hideMark/>
          </w:tcPr>
          <w:p w14:paraId="521D11CA"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14,16%</w:t>
            </w:r>
          </w:p>
        </w:tc>
        <w:tc>
          <w:tcPr>
            <w:tcW w:w="850" w:type="dxa"/>
            <w:tcBorders>
              <w:top w:val="nil"/>
              <w:left w:val="nil"/>
              <w:bottom w:val="single" w:sz="4" w:space="0" w:color="auto"/>
              <w:right w:val="single" w:sz="4" w:space="0" w:color="auto"/>
            </w:tcBorders>
            <w:shd w:val="clear" w:color="000000" w:fill="FCE4D6"/>
            <w:noWrap/>
            <w:vAlign w:val="center"/>
            <w:hideMark/>
          </w:tcPr>
          <w:p w14:paraId="40405B95" w14:textId="77777777" w:rsidR="00D87CA9" w:rsidRPr="00D65888" w:rsidRDefault="00D87CA9" w:rsidP="000726F4">
            <w:pPr>
              <w:jc w:val="center"/>
              <w:rPr>
                <w:rFonts w:asciiTheme="minorHAnsi" w:hAnsiTheme="minorHAnsi" w:cstheme="minorHAnsi"/>
                <w:sz w:val="18"/>
                <w:szCs w:val="18"/>
              </w:rPr>
            </w:pPr>
            <w:r w:rsidRPr="00D65888">
              <w:rPr>
                <w:rFonts w:asciiTheme="minorHAnsi" w:hAnsiTheme="minorHAnsi" w:cstheme="minorHAnsi"/>
                <w:sz w:val="18"/>
                <w:szCs w:val="18"/>
              </w:rPr>
              <w:t>-</w:t>
            </w:r>
          </w:p>
        </w:tc>
      </w:tr>
      <w:tr w:rsidR="00D87CA9" w:rsidRPr="00D65888" w14:paraId="23C0E532" w14:textId="77777777" w:rsidTr="000726F4">
        <w:trPr>
          <w:trHeight w:val="300"/>
        </w:trPr>
        <w:tc>
          <w:tcPr>
            <w:tcW w:w="2388" w:type="dxa"/>
            <w:gridSpan w:val="2"/>
            <w:tcBorders>
              <w:top w:val="nil"/>
              <w:left w:val="nil"/>
              <w:bottom w:val="nil"/>
              <w:right w:val="nil"/>
            </w:tcBorders>
            <w:shd w:val="clear" w:color="auto" w:fill="auto"/>
            <w:noWrap/>
            <w:vAlign w:val="bottom"/>
            <w:hideMark/>
          </w:tcPr>
          <w:p w14:paraId="0A804638" w14:textId="77777777" w:rsidR="00D87CA9" w:rsidRPr="00D65888" w:rsidRDefault="00D87CA9" w:rsidP="000726F4">
            <w:pPr>
              <w:jc w:val="left"/>
              <w:rPr>
                <w:rFonts w:asciiTheme="minorHAnsi" w:hAnsiTheme="minorHAnsi" w:cstheme="minorHAnsi"/>
                <w:sz w:val="18"/>
                <w:szCs w:val="18"/>
              </w:rPr>
            </w:pPr>
            <w:r w:rsidRPr="00D65888">
              <w:rPr>
                <w:rFonts w:asciiTheme="minorHAnsi" w:hAnsiTheme="minorHAnsi" w:cstheme="minorHAnsi"/>
                <w:sz w:val="18"/>
                <w:szCs w:val="18"/>
              </w:rPr>
              <w:t xml:space="preserve">Forrás: </w:t>
            </w:r>
            <w:proofErr w:type="spellStart"/>
            <w:r w:rsidRPr="00D65888">
              <w:rPr>
                <w:rFonts w:asciiTheme="minorHAnsi" w:hAnsiTheme="minorHAnsi" w:cstheme="minorHAnsi"/>
                <w:sz w:val="18"/>
                <w:szCs w:val="18"/>
              </w:rPr>
              <w:t>TeIR</w:t>
            </w:r>
            <w:proofErr w:type="spellEnd"/>
            <w:r w:rsidRPr="00D65888">
              <w:rPr>
                <w:rFonts w:asciiTheme="minorHAnsi" w:hAnsiTheme="minorHAnsi" w:cstheme="minorHAnsi"/>
                <w:sz w:val="18"/>
                <w:szCs w:val="18"/>
              </w:rPr>
              <w:t>, Nemzeti Munkaügyi Hivatal</w:t>
            </w:r>
          </w:p>
        </w:tc>
        <w:tc>
          <w:tcPr>
            <w:tcW w:w="868" w:type="dxa"/>
            <w:tcBorders>
              <w:top w:val="nil"/>
              <w:left w:val="nil"/>
              <w:bottom w:val="nil"/>
              <w:right w:val="nil"/>
            </w:tcBorders>
            <w:shd w:val="clear" w:color="auto" w:fill="auto"/>
            <w:noWrap/>
            <w:vAlign w:val="bottom"/>
            <w:hideMark/>
          </w:tcPr>
          <w:p w14:paraId="76127A47" w14:textId="77777777" w:rsidR="00D87CA9" w:rsidRPr="00D65888" w:rsidRDefault="00D87CA9" w:rsidP="000726F4">
            <w:pPr>
              <w:jc w:val="left"/>
              <w:rPr>
                <w:rFonts w:asciiTheme="minorHAnsi" w:hAnsiTheme="minorHAnsi" w:cstheme="minorHAnsi"/>
                <w:sz w:val="18"/>
                <w:szCs w:val="18"/>
              </w:rPr>
            </w:pPr>
          </w:p>
        </w:tc>
        <w:tc>
          <w:tcPr>
            <w:tcW w:w="799" w:type="dxa"/>
            <w:tcBorders>
              <w:top w:val="nil"/>
              <w:left w:val="nil"/>
              <w:bottom w:val="nil"/>
              <w:right w:val="nil"/>
            </w:tcBorders>
            <w:shd w:val="clear" w:color="auto" w:fill="auto"/>
            <w:noWrap/>
            <w:vAlign w:val="bottom"/>
            <w:hideMark/>
          </w:tcPr>
          <w:p w14:paraId="3DE9FC89" w14:textId="77777777" w:rsidR="00D87CA9" w:rsidRPr="00D65888" w:rsidRDefault="00D87CA9" w:rsidP="000726F4">
            <w:pPr>
              <w:jc w:val="left"/>
              <w:rPr>
                <w:rFonts w:asciiTheme="minorHAnsi" w:hAnsiTheme="minorHAnsi" w:cstheme="minorHAnsi"/>
                <w:sz w:val="18"/>
                <w:szCs w:val="18"/>
              </w:rPr>
            </w:pPr>
          </w:p>
        </w:tc>
        <w:tc>
          <w:tcPr>
            <w:tcW w:w="799" w:type="dxa"/>
            <w:tcBorders>
              <w:top w:val="nil"/>
              <w:left w:val="nil"/>
              <w:bottom w:val="nil"/>
              <w:right w:val="nil"/>
            </w:tcBorders>
            <w:shd w:val="clear" w:color="auto" w:fill="auto"/>
            <w:noWrap/>
            <w:vAlign w:val="bottom"/>
            <w:hideMark/>
          </w:tcPr>
          <w:p w14:paraId="5489D615" w14:textId="77777777" w:rsidR="00D87CA9" w:rsidRPr="00D65888" w:rsidRDefault="00D87CA9" w:rsidP="000726F4">
            <w:pPr>
              <w:jc w:val="left"/>
              <w:rPr>
                <w:rFonts w:asciiTheme="minorHAnsi" w:hAnsiTheme="minorHAnsi" w:cstheme="minorHAnsi"/>
                <w:sz w:val="18"/>
                <w:szCs w:val="18"/>
              </w:rPr>
            </w:pPr>
          </w:p>
        </w:tc>
        <w:tc>
          <w:tcPr>
            <w:tcW w:w="811" w:type="dxa"/>
            <w:tcBorders>
              <w:top w:val="nil"/>
              <w:left w:val="nil"/>
              <w:bottom w:val="nil"/>
              <w:right w:val="nil"/>
            </w:tcBorders>
            <w:shd w:val="clear" w:color="auto" w:fill="auto"/>
            <w:noWrap/>
            <w:vAlign w:val="bottom"/>
            <w:hideMark/>
          </w:tcPr>
          <w:p w14:paraId="46E6B3F4" w14:textId="77777777" w:rsidR="00D87CA9" w:rsidRPr="00D65888" w:rsidRDefault="00D87CA9" w:rsidP="000726F4">
            <w:pPr>
              <w:jc w:val="left"/>
              <w:rPr>
                <w:rFonts w:asciiTheme="minorHAnsi" w:hAnsiTheme="minorHAnsi" w:cstheme="minorHAnsi"/>
                <w:sz w:val="18"/>
                <w:szCs w:val="18"/>
              </w:rPr>
            </w:pPr>
          </w:p>
        </w:tc>
        <w:tc>
          <w:tcPr>
            <w:tcW w:w="851" w:type="dxa"/>
            <w:tcBorders>
              <w:top w:val="nil"/>
              <w:left w:val="nil"/>
              <w:bottom w:val="nil"/>
              <w:right w:val="nil"/>
            </w:tcBorders>
            <w:shd w:val="clear" w:color="auto" w:fill="auto"/>
            <w:noWrap/>
            <w:vAlign w:val="bottom"/>
            <w:hideMark/>
          </w:tcPr>
          <w:p w14:paraId="1B9266B1" w14:textId="77777777" w:rsidR="00D87CA9" w:rsidRPr="00D65888" w:rsidRDefault="00D87CA9" w:rsidP="000726F4">
            <w:pPr>
              <w:jc w:val="left"/>
              <w:rPr>
                <w:rFonts w:asciiTheme="minorHAnsi" w:hAnsiTheme="minorHAnsi" w:cstheme="minorHAnsi"/>
                <w:sz w:val="18"/>
                <w:szCs w:val="18"/>
              </w:rPr>
            </w:pPr>
          </w:p>
        </w:tc>
        <w:tc>
          <w:tcPr>
            <w:tcW w:w="850" w:type="dxa"/>
            <w:tcBorders>
              <w:top w:val="nil"/>
              <w:left w:val="nil"/>
              <w:bottom w:val="nil"/>
              <w:right w:val="nil"/>
            </w:tcBorders>
            <w:shd w:val="clear" w:color="auto" w:fill="auto"/>
            <w:noWrap/>
            <w:vAlign w:val="bottom"/>
            <w:hideMark/>
          </w:tcPr>
          <w:p w14:paraId="5A7A5FFA" w14:textId="77777777" w:rsidR="00D87CA9" w:rsidRPr="00D65888" w:rsidRDefault="00D87CA9" w:rsidP="000726F4">
            <w:pPr>
              <w:jc w:val="left"/>
              <w:rPr>
                <w:rFonts w:asciiTheme="minorHAnsi" w:hAnsiTheme="minorHAnsi" w:cstheme="minorHAnsi"/>
                <w:sz w:val="18"/>
                <w:szCs w:val="18"/>
              </w:rPr>
            </w:pPr>
          </w:p>
        </w:tc>
      </w:tr>
    </w:tbl>
    <w:p w14:paraId="1986B23C" w14:textId="77777777" w:rsidR="00360F00" w:rsidRPr="00D65888" w:rsidRDefault="00360F00" w:rsidP="002046FD">
      <w:pPr>
        <w:rPr>
          <w:rFonts w:asciiTheme="minorHAnsi" w:hAnsiTheme="minorHAnsi" w:cstheme="minorHAnsi"/>
          <w:sz w:val="18"/>
          <w:szCs w:val="18"/>
        </w:rPr>
      </w:pPr>
    </w:p>
    <w:p w14:paraId="2A171660" w14:textId="1082C6CE" w:rsidR="00244D87" w:rsidRPr="00D65888" w:rsidRDefault="00244D87" w:rsidP="002046FD">
      <w:pPr>
        <w:pStyle w:val="NormlCalibri11"/>
        <w:pBdr>
          <w:top w:val="none" w:sz="0" w:space="0" w:color="auto"/>
          <w:left w:val="none" w:sz="0" w:space="0" w:color="auto"/>
          <w:bottom w:val="none" w:sz="0" w:space="0" w:color="auto"/>
          <w:right w:val="none" w:sz="0" w:space="0" w:color="auto"/>
        </w:pBdr>
        <w:rPr>
          <w:rFonts w:asciiTheme="minorHAnsi" w:hAnsiTheme="minorHAnsi" w:cstheme="minorHAnsi"/>
          <w:sz w:val="18"/>
          <w:szCs w:val="18"/>
        </w:rPr>
      </w:pPr>
    </w:p>
    <w:p w14:paraId="04118C9B" w14:textId="77777777" w:rsidR="00D87CA9" w:rsidRPr="00D65888" w:rsidRDefault="00D87CA9" w:rsidP="002046FD">
      <w:pPr>
        <w:pStyle w:val="NormlCalibri11"/>
        <w:pBdr>
          <w:top w:val="none" w:sz="0" w:space="0" w:color="auto"/>
          <w:left w:val="none" w:sz="0" w:space="0" w:color="auto"/>
          <w:bottom w:val="none" w:sz="0" w:space="0" w:color="auto"/>
          <w:right w:val="none" w:sz="0" w:space="0" w:color="auto"/>
        </w:pBdr>
        <w:rPr>
          <w:rFonts w:asciiTheme="minorHAnsi" w:hAnsiTheme="minorHAnsi" w:cstheme="minorHAnsi"/>
          <w:sz w:val="18"/>
          <w:szCs w:val="18"/>
        </w:rPr>
      </w:pPr>
    </w:p>
    <w:p w14:paraId="52C2262F" w14:textId="6E91868C" w:rsidR="008B2A1B" w:rsidRPr="00D65888" w:rsidRDefault="008B2A1B"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FE3AD2E" w14:textId="3BD617D9"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1F5DAA77" w14:textId="6761476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19FD591E" w14:textId="2750A2CD"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B825036" w14:textId="314C1B3C"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FBD8AB0" w14:textId="357E5D20"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BC770A3" w14:textId="3D38F927"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DBB2223" w14:textId="1F1971CF"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2E2FC48D" w14:textId="79943175"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53A4659" w14:textId="67A98D16"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E966D24" w14:textId="1BE5EA5A"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E5C444D" w14:textId="14B5345D"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06A686F7" w14:textId="3D94678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01548FEC" w14:textId="2421F71A"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61153EC" w14:textId="21CD61E9"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F31E948" w14:textId="18CF4D7E"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3DCA88C" w14:textId="233AF18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2750ACC0" w14:textId="5CFFFA05"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3277B77" w14:textId="7CB86269"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8A462B6" w14:textId="656BB0AA"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F654DB6" w14:textId="1C6324CC"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22876C52" w14:textId="405340D5"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4EB0A50" w14:textId="57F77E3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CB21E68" w14:textId="6845637B"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9064E82" w14:textId="11FEAF7D"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729F1537" w14:textId="5BFDD1C5"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336556E5" w14:textId="51C37159"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1E03B39" w14:textId="224CD605"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78BB4F43" w14:textId="44DCA830"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02D142D" w14:textId="3C6BDAEA"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10BA1150" w14:textId="4D36D66B"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4BCCB517" w14:textId="074C149E"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0CBF9C09" w14:textId="2DD1C64F"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63B191A6" w14:textId="2E2D7C0D"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21FCC409" w14:textId="78F9416B"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0D4F8FE6" w14:textId="40501EEE"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5CBF6906" w14:textId="362CFFD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rFonts w:asciiTheme="minorHAnsi" w:hAnsiTheme="minorHAnsi" w:cstheme="minorHAnsi"/>
          <w:noProof/>
          <w:sz w:val="18"/>
          <w:szCs w:val="18"/>
        </w:rPr>
      </w:pPr>
    </w:p>
    <w:p w14:paraId="775FD430" w14:textId="325C23A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noProof/>
          <w:sz w:val="18"/>
          <w:szCs w:val="18"/>
        </w:rPr>
      </w:pPr>
    </w:p>
    <w:p w14:paraId="13D0C55E" w14:textId="4B3058C0"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noProof/>
          <w:sz w:val="18"/>
          <w:szCs w:val="18"/>
        </w:rPr>
      </w:pPr>
    </w:p>
    <w:p w14:paraId="18C9A108" w14:textId="0A337D3C"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noProof/>
          <w:sz w:val="18"/>
          <w:szCs w:val="18"/>
        </w:rPr>
      </w:pPr>
    </w:p>
    <w:p w14:paraId="74582BA7" w14:textId="758FA318"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noProof/>
          <w:sz w:val="18"/>
          <w:szCs w:val="18"/>
        </w:rPr>
      </w:pPr>
    </w:p>
    <w:p w14:paraId="2270D29F" w14:textId="5D4CDDD3" w:rsidR="00D87CA9" w:rsidRPr="00D65888"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rPr>
          <w:noProof/>
          <w:sz w:val="18"/>
          <w:szCs w:val="18"/>
        </w:rPr>
      </w:pPr>
    </w:p>
    <w:p w14:paraId="68E6CD1A" w14:textId="6179E754" w:rsidR="00D87CA9" w:rsidRDefault="00D87CA9" w:rsidP="00682D07">
      <w:pPr>
        <w:pStyle w:val="NormlCalibri11"/>
        <w:pBdr>
          <w:top w:val="none" w:sz="0" w:space="0" w:color="auto"/>
          <w:left w:val="none" w:sz="0" w:space="0" w:color="auto"/>
          <w:bottom w:val="none" w:sz="0" w:space="0" w:color="auto"/>
          <w:right w:val="none" w:sz="0" w:space="0" w:color="auto"/>
        </w:pBdr>
        <w:tabs>
          <w:tab w:val="left" w:pos="2268"/>
        </w:tabs>
        <w:jc w:val="center"/>
      </w:pPr>
      <w:r>
        <w:rPr>
          <w:noProof/>
        </w:rPr>
        <w:drawing>
          <wp:inline distT="0" distB="0" distL="0" distR="0" wp14:anchorId="1CAC6CE4" wp14:editId="66D7EAF9">
            <wp:extent cx="4770120" cy="2914650"/>
            <wp:effectExtent l="0" t="0" r="11430" b="0"/>
            <wp:docPr id="35" name="Diagram 35">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3FB396" w14:textId="77777777" w:rsidR="00882FDA" w:rsidRDefault="00882FDA" w:rsidP="008B2A1B"/>
    <w:p w14:paraId="0FD96B85" w14:textId="3922BA06" w:rsidR="008B2A1B" w:rsidRDefault="008B2A1B" w:rsidP="008B2A1B">
      <w:r w:rsidRPr="008A2A8C">
        <w:t>A táblázatból láthatjuk, hog</w:t>
      </w:r>
      <w:r w:rsidR="008A2A8C" w:rsidRPr="008A2A8C">
        <w:t>y az álláskeresők száma 201</w:t>
      </w:r>
      <w:r w:rsidR="00D87CA9">
        <w:t>5</w:t>
      </w:r>
      <w:r w:rsidR="008A2A8C" w:rsidRPr="008A2A8C">
        <w:t>-b</w:t>
      </w:r>
      <w:r w:rsidR="00D87CA9">
        <w:t>e</w:t>
      </w:r>
      <w:r w:rsidRPr="008A2A8C">
        <w:t>n volt a legmagasabb.</w:t>
      </w:r>
      <w:r w:rsidRPr="008F75E5">
        <w:rPr>
          <w:shd w:val="clear" w:color="auto" w:fill="FFD966"/>
        </w:rPr>
        <w:t xml:space="preserve"> </w:t>
      </w:r>
    </w:p>
    <w:p w14:paraId="22FE81B2" w14:textId="77777777" w:rsidR="00B0306B" w:rsidRDefault="00B0306B" w:rsidP="00B0306B">
      <w:pPr>
        <w:pStyle w:val="NormlCalibri11"/>
        <w:pBdr>
          <w:top w:val="none" w:sz="0" w:space="0" w:color="auto"/>
          <w:left w:val="none" w:sz="0" w:space="0" w:color="auto"/>
          <w:bottom w:val="none" w:sz="0" w:space="0" w:color="auto"/>
          <w:right w:val="none" w:sz="0" w:space="0" w:color="auto"/>
        </w:pBdr>
      </w:pPr>
    </w:p>
    <w:p w14:paraId="18C23BDE" w14:textId="77777777" w:rsidR="00905487" w:rsidRDefault="00D715D2" w:rsidP="00244D87">
      <w:pPr>
        <w:pStyle w:val="NormlCalibri11"/>
        <w:pBdr>
          <w:top w:val="none" w:sz="0" w:space="0" w:color="auto"/>
          <w:left w:val="none" w:sz="0" w:space="0" w:color="auto"/>
          <w:bottom w:val="none" w:sz="0" w:space="0" w:color="auto"/>
          <w:right w:val="none" w:sz="0" w:space="0" w:color="auto"/>
        </w:pBdr>
      </w:pPr>
      <w:r>
        <w:t xml:space="preserve">A </w:t>
      </w:r>
      <w:r w:rsidR="00EE67C8">
        <w:t xml:space="preserve">foglalkoztatáspolitikai szempontból hátrányos helyzetű társadalmi csoportok (megváltozott munkaképességűek, romák, stb.) egyre tartósabban szorulnak ki a munkaerőpiacról, egyre nagyobb számban kerülnek ki a munkaügyi regisztrációból, ezzel elvesztik a szervezett segítségnyújtás legfontosabb esélyét. Az esélyegyenlőséget megerősítő pozitív intézkedések azért is szükségesek számukra, mert e csoportok a munkaerőpiacon összetett </w:t>
      </w:r>
      <w:proofErr w:type="spellStart"/>
      <w:r w:rsidR="00EE67C8">
        <w:t>szemléletbeli</w:t>
      </w:r>
      <w:proofErr w:type="spellEnd"/>
      <w:r w:rsidR="00EE67C8">
        <w:t xml:space="preserve"> hátrányokkal küzdenek, az aktív támogatásokban pedig munkanélkülieken belüli arányuknál sokkal kisebb arányban vesznek részt. </w:t>
      </w:r>
    </w:p>
    <w:p w14:paraId="6E7F81F2" w14:textId="77777777" w:rsidR="00A331B4" w:rsidRDefault="00A331B4" w:rsidP="008B2A1B"/>
    <w:p w14:paraId="2CA91A00" w14:textId="2386D0EE" w:rsidR="00980EF5" w:rsidRDefault="00905487" w:rsidP="008B2A1B">
      <w:r w:rsidRPr="00067136">
        <w:t xml:space="preserve">Az alábbi táblázat szemlélteti </w:t>
      </w:r>
      <w:r w:rsidR="007D7356">
        <w:t>a</w:t>
      </w:r>
      <w:r w:rsidRPr="00067136">
        <w:t xml:space="preserve"> 180 napnál </w:t>
      </w:r>
      <w:r w:rsidR="007D7356">
        <w:t>hosszabb ideje nyilvántartott munkanélküliek arányát, valamint ebből a kiemelt csoportból a nők arányát.</w:t>
      </w:r>
    </w:p>
    <w:p w14:paraId="6E5739DB" w14:textId="77777777" w:rsidR="00980EF5" w:rsidRDefault="00980EF5" w:rsidP="008B2A1B"/>
    <w:p w14:paraId="235367D1" w14:textId="77777777" w:rsidR="00980EF5" w:rsidRDefault="00980EF5" w:rsidP="008B2A1B"/>
    <w:p w14:paraId="51C28E13" w14:textId="77777777" w:rsidR="00980EF5" w:rsidRDefault="00980EF5" w:rsidP="008B2A1B"/>
    <w:tbl>
      <w:tblPr>
        <w:tblW w:w="5970" w:type="dxa"/>
        <w:tblInd w:w="1829" w:type="dxa"/>
        <w:tblCellMar>
          <w:left w:w="70" w:type="dxa"/>
          <w:right w:w="70" w:type="dxa"/>
        </w:tblCellMar>
        <w:tblLook w:val="04A0" w:firstRow="1" w:lastRow="0" w:firstColumn="1" w:lastColumn="0" w:noHBand="0" w:noVBand="1"/>
      </w:tblPr>
      <w:tblGrid>
        <w:gridCol w:w="954"/>
        <w:gridCol w:w="2072"/>
        <w:gridCol w:w="2798"/>
        <w:gridCol w:w="146"/>
      </w:tblGrid>
      <w:tr w:rsidR="003432C2" w:rsidRPr="00D65888" w14:paraId="61DFF887" w14:textId="77777777" w:rsidTr="003432C2">
        <w:trPr>
          <w:gridAfter w:val="1"/>
          <w:wAfter w:w="146" w:type="dxa"/>
          <w:trHeight w:val="720"/>
        </w:trPr>
        <w:tc>
          <w:tcPr>
            <w:tcW w:w="582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80278C6" w14:textId="77777777" w:rsidR="003432C2" w:rsidRPr="00D65888" w:rsidRDefault="003432C2" w:rsidP="003432C2">
            <w:pPr>
              <w:jc w:val="center"/>
              <w:rPr>
                <w:rFonts w:cs="Calibri"/>
                <w:b/>
                <w:bCs/>
                <w:sz w:val="18"/>
                <w:szCs w:val="18"/>
              </w:rPr>
            </w:pPr>
            <w:r w:rsidRPr="00D65888">
              <w:rPr>
                <w:rFonts w:cs="Calibri"/>
                <w:b/>
                <w:bCs/>
                <w:sz w:val="18"/>
                <w:szCs w:val="18"/>
              </w:rPr>
              <w:t>3.2.3. számú tábla - A 180 napnál hosszabb ideje nyilvántartott álláskeresők aránya</w:t>
            </w:r>
          </w:p>
        </w:tc>
      </w:tr>
      <w:tr w:rsidR="003432C2" w:rsidRPr="00D65888" w14:paraId="6924C123" w14:textId="77777777" w:rsidTr="003432C2">
        <w:trPr>
          <w:gridAfter w:val="1"/>
          <w:wAfter w:w="146" w:type="dxa"/>
          <w:trHeight w:val="1725"/>
        </w:trPr>
        <w:tc>
          <w:tcPr>
            <w:tcW w:w="954"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684E4083" w14:textId="77777777" w:rsidR="003432C2" w:rsidRPr="00D65888" w:rsidRDefault="003432C2" w:rsidP="003432C2">
            <w:pPr>
              <w:jc w:val="center"/>
              <w:rPr>
                <w:rFonts w:cs="Calibri"/>
                <w:b/>
                <w:bCs/>
                <w:sz w:val="18"/>
                <w:szCs w:val="18"/>
              </w:rPr>
            </w:pPr>
            <w:r w:rsidRPr="00D65888">
              <w:rPr>
                <w:rFonts w:cs="Calibri"/>
                <w:b/>
                <w:bCs/>
                <w:sz w:val="18"/>
                <w:szCs w:val="18"/>
              </w:rPr>
              <w:t>Év </w:t>
            </w:r>
          </w:p>
        </w:tc>
        <w:tc>
          <w:tcPr>
            <w:tcW w:w="2072"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1D0DC9E4" w14:textId="77777777" w:rsidR="003432C2" w:rsidRPr="00D65888" w:rsidRDefault="003432C2" w:rsidP="003432C2">
            <w:pPr>
              <w:jc w:val="center"/>
              <w:rPr>
                <w:rFonts w:cs="Calibri"/>
                <w:b/>
                <w:bCs/>
                <w:sz w:val="18"/>
                <w:szCs w:val="18"/>
              </w:rPr>
            </w:pPr>
            <w:r w:rsidRPr="00D65888">
              <w:rPr>
                <w:rFonts w:cs="Calibri"/>
                <w:b/>
                <w:bCs/>
                <w:sz w:val="18"/>
                <w:szCs w:val="18"/>
              </w:rPr>
              <w:t xml:space="preserve">180 napnál hosszabb ideje regisztrált munkanélküliek aránya </w:t>
            </w:r>
            <w:r w:rsidRPr="00D65888">
              <w:rPr>
                <w:rFonts w:cs="Calibri"/>
                <w:sz w:val="18"/>
                <w:szCs w:val="18"/>
              </w:rPr>
              <w:t>(TS 057)</w:t>
            </w:r>
          </w:p>
        </w:tc>
        <w:tc>
          <w:tcPr>
            <w:tcW w:w="2798"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350703AD" w14:textId="77777777" w:rsidR="003432C2" w:rsidRPr="00D65888" w:rsidRDefault="003432C2" w:rsidP="003432C2">
            <w:pPr>
              <w:jc w:val="center"/>
              <w:rPr>
                <w:rFonts w:cs="Calibri"/>
                <w:b/>
                <w:bCs/>
                <w:sz w:val="18"/>
                <w:szCs w:val="18"/>
              </w:rPr>
            </w:pPr>
            <w:r w:rsidRPr="00D65888">
              <w:rPr>
                <w:rFonts w:cs="Calibri"/>
                <w:b/>
                <w:bCs/>
                <w:sz w:val="18"/>
                <w:szCs w:val="18"/>
              </w:rPr>
              <w:t xml:space="preserve">Nők aránya a 180 napon túli nyilvántartott álláskeresőkön belül </w:t>
            </w:r>
            <w:r w:rsidRPr="00D65888">
              <w:rPr>
                <w:rFonts w:cs="Calibri"/>
                <w:sz w:val="18"/>
                <w:szCs w:val="18"/>
              </w:rPr>
              <w:t>(TS 058)</w:t>
            </w:r>
          </w:p>
        </w:tc>
      </w:tr>
      <w:tr w:rsidR="003432C2" w:rsidRPr="00D65888" w14:paraId="64B8DD96" w14:textId="77777777" w:rsidTr="00F816DE">
        <w:trPr>
          <w:trHeight w:val="70"/>
        </w:trPr>
        <w:tc>
          <w:tcPr>
            <w:tcW w:w="954" w:type="dxa"/>
            <w:vMerge/>
            <w:tcBorders>
              <w:top w:val="nil"/>
              <w:left w:val="single" w:sz="4" w:space="0" w:color="auto"/>
              <w:bottom w:val="single" w:sz="4" w:space="0" w:color="000000"/>
              <w:right w:val="single" w:sz="4" w:space="0" w:color="auto"/>
            </w:tcBorders>
            <w:vAlign w:val="center"/>
            <w:hideMark/>
          </w:tcPr>
          <w:p w14:paraId="42124BE2" w14:textId="77777777" w:rsidR="003432C2" w:rsidRPr="00D65888" w:rsidRDefault="003432C2" w:rsidP="003432C2">
            <w:pPr>
              <w:jc w:val="left"/>
              <w:rPr>
                <w:rFonts w:cs="Calibri"/>
                <w:b/>
                <w:bCs/>
                <w:sz w:val="18"/>
                <w:szCs w:val="18"/>
              </w:rPr>
            </w:pPr>
          </w:p>
        </w:tc>
        <w:tc>
          <w:tcPr>
            <w:tcW w:w="2072" w:type="dxa"/>
            <w:vMerge/>
            <w:tcBorders>
              <w:top w:val="nil"/>
              <w:left w:val="single" w:sz="4" w:space="0" w:color="auto"/>
              <w:bottom w:val="single" w:sz="4" w:space="0" w:color="000000"/>
              <w:right w:val="single" w:sz="4" w:space="0" w:color="auto"/>
            </w:tcBorders>
            <w:vAlign w:val="center"/>
            <w:hideMark/>
          </w:tcPr>
          <w:p w14:paraId="52F5F3B8" w14:textId="77777777" w:rsidR="003432C2" w:rsidRPr="00D65888" w:rsidRDefault="003432C2" w:rsidP="003432C2">
            <w:pPr>
              <w:jc w:val="left"/>
              <w:rPr>
                <w:rFonts w:cs="Calibri"/>
                <w:b/>
                <w:bCs/>
                <w:sz w:val="18"/>
                <w:szCs w:val="18"/>
              </w:rPr>
            </w:pPr>
          </w:p>
        </w:tc>
        <w:tc>
          <w:tcPr>
            <w:tcW w:w="2798" w:type="dxa"/>
            <w:vMerge/>
            <w:tcBorders>
              <w:top w:val="nil"/>
              <w:left w:val="single" w:sz="4" w:space="0" w:color="auto"/>
              <w:bottom w:val="single" w:sz="4" w:space="0" w:color="000000"/>
              <w:right w:val="single" w:sz="4" w:space="0" w:color="auto"/>
            </w:tcBorders>
            <w:vAlign w:val="center"/>
            <w:hideMark/>
          </w:tcPr>
          <w:p w14:paraId="4093B2C9" w14:textId="77777777" w:rsidR="003432C2" w:rsidRPr="00D65888" w:rsidRDefault="003432C2" w:rsidP="003432C2">
            <w:pPr>
              <w:jc w:val="left"/>
              <w:rPr>
                <w:rFonts w:cs="Calibri"/>
                <w:b/>
                <w:bCs/>
                <w:sz w:val="18"/>
                <w:szCs w:val="18"/>
              </w:rPr>
            </w:pPr>
          </w:p>
        </w:tc>
        <w:tc>
          <w:tcPr>
            <w:tcW w:w="146" w:type="dxa"/>
            <w:tcBorders>
              <w:top w:val="nil"/>
              <w:left w:val="nil"/>
              <w:bottom w:val="nil"/>
              <w:right w:val="nil"/>
            </w:tcBorders>
            <w:shd w:val="clear" w:color="auto" w:fill="auto"/>
            <w:noWrap/>
            <w:vAlign w:val="bottom"/>
            <w:hideMark/>
          </w:tcPr>
          <w:p w14:paraId="7D3E93CB" w14:textId="77777777" w:rsidR="003432C2" w:rsidRPr="00D65888" w:rsidRDefault="003432C2" w:rsidP="003432C2">
            <w:pPr>
              <w:jc w:val="center"/>
              <w:rPr>
                <w:rFonts w:cs="Calibri"/>
                <w:b/>
                <w:bCs/>
                <w:sz w:val="18"/>
                <w:szCs w:val="18"/>
              </w:rPr>
            </w:pPr>
          </w:p>
        </w:tc>
      </w:tr>
      <w:tr w:rsidR="003432C2" w:rsidRPr="00D65888" w14:paraId="1AE5A80E" w14:textId="77777777" w:rsidTr="003432C2">
        <w:trPr>
          <w:trHeight w:val="420"/>
        </w:trPr>
        <w:tc>
          <w:tcPr>
            <w:tcW w:w="954" w:type="dxa"/>
            <w:vMerge/>
            <w:tcBorders>
              <w:top w:val="nil"/>
              <w:left w:val="single" w:sz="4" w:space="0" w:color="auto"/>
              <w:bottom w:val="single" w:sz="4" w:space="0" w:color="000000"/>
              <w:right w:val="single" w:sz="4" w:space="0" w:color="auto"/>
            </w:tcBorders>
            <w:vAlign w:val="center"/>
            <w:hideMark/>
          </w:tcPr>
          <w:p w14:paraId="2319B3A9" w14:textId="77777777" w:rsidR="003432C2" w:rsidRPr="00D65888" w:rsidRDefault="003432C2" w:rsidP="003432C2">
            <w:pPr>
              <w:jc w:val="left"/>
              <w:rPr>
                <w:rFonts w:cs="Calibri"/>
                <w:b/>
                <w:bCs/>
                <w:sz w:val="18"/>
                <w:szCs w:val="18"/>
              </w:rPr>
            </w:pPr>
          </w:p>
        </w:tc>
        <w:tc>
          <w:tcPr>
            <w:tcW w:w="2072" w:type="dxa"/>
            <w:tcBorders>
              <w:top w:val="nil"/>
              <w:left w:val="nil"/>
              <w:bottom w:val="single" w:sz="4" w:space="0" w:color="auto"/>
              <w:right w:val="single" w:sz="4" w:space="0" w:color="auto"/>
            </w:tcBorders>
            <w:shd w:val="clear" w:color="000000" w:fill="E2EFDA"/>
            <w:vAlign w:val="center"/>
            <w:hideMark/>
          </w:tcPr>
          <w:p w14:paraId="2C0E3103" w14:textId="77777777" w:rsidR="003432C2" w:rsidRPr="00D65888" w:rsidRDefault="003432C2" w:rsidP="003432C2">
            <w:pPr>
              <w:jc w:val="center"/>
              <w:rPr>
                <w:rFonts w:cs="Calibri"/>
                <w:b/>
                <w:bCs/>
                <w:sz w:val="18"/>
                <w:szCs w:val="18"/>
              </w:rPr>
            </w:pPr>
            <w:r w:rsidRPr="00D65888">
              <w:rPr>
                <w:rFonts w:cs="Calibri"/>
                <w:b/>
                <w:bCs/>
                <w:sz w:val="18"/>
                <w:szCs w:val="18"/>
              </w:rPr>
              <w:t>%</w:t>
            </w:r>
          </w:p>
        </w:tc>
        <w:tc>
          <w:tcPr>
            <w:tcW w:w="2798" w:type="dxa"/>
            <w:tcBorders>
              <w:top w:val="nil"/>
              <w:left w:val="nil"/>
              <w:bottom w:val="single" w:sz="4" w:space="0" w:color="auto"/>
              <w:right w:val="single" w:sz="4" w:space="0" w:color="auto"/>
            </w:tcBorders>
            <w:shd w:val="clear" w:color="000000" w:fill="E2EFDA"/>
            <w:vAlign w:val="center"/>
            <w:hideMark/>
          </w:tcPr>
          <w:p w14:paraId="377B1908" w14:textId="77777777" w:rsidR="003432C2" w:rsidRPr="00D65888" w:rsidRDefault="003432C2" w:rsidP="003432C2">
            <w:pPr>
              <w:jc w:val="center"/>
              <w:rPr>
                <w:rFonts w:cs="Calibri"/>
                <w:b/>
                <w:bCs/>
                <w:sz w:val="18"/>
                <w:szCs w:val="18"/>
              </w:rPr>
            </w:pPr>
            <w:r w:rsidRPr="00D65888">
              <w:rPr>
                <w:rFonts w:cs="Calibri"/>
                <w:b/>
                <w:bCs/>
                <w:sz w:val="18"/>
                <w:szCs w:val="18"/>
              </w:rPr>
              <w:t>%</w:t>
            </w:r>
          </w:p>
        </w:tc>
        <w:tc>
          <w:tcPr>
            <w:tcW w:w="146" w:type="dxa"/>
            <w:vAlign w:val="center"/>
            <w:hideMark/>
          </w:tcPr>
          <w:p w14:paraId="087C12B0" w14:textId="77777777" w:rsidR="003432C2" w:rsidRPr="00D65888" w:rsidRDefault="003432C2" w:rsidP="003432C2">
            <w:pPr>
              <w:jc w:val="left"/>
              <w:rPr>
                <w:rFonts w:ascii="Times New Roman" w:hAnsi="Times New Roman"/>
                <w:sz w:val="18"/>
                <w:szCs w:val="18"/>
              </w:rPr>
            </w:pPr>
          </w:p>
        </w:tc>
      </w:tr>
      <w:tr w:rsidR="003432C2" w:rsidRPr="00D65888" w14:paraId="62940EBE"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76CEAD0" w14:textId="77777777" w:rsidR="003432C2" w:rsidRPr="00D65888" w:rsidRDefault="003432C2" w:rsidP="003432C2">
            <w:pPr>
              <w:jc w:val="center"/>
              <w:rPr>
                <w:rFonts w:cs="Calibri"/>
                <w:sz w:val="18"/>
                <w:szCs w:val="18"/>
              </w:rPr>
            </w:pPr>
            <w:r w:rsidRPr="00D65888">
              <w:rPr>
                <w:rFonts w:cs="Calibri"/>
                <w:sz w:val="18"/>
                <w:szCs w:val="18"/>
              </w:rPr>
              <w:t>2015</w:t>
            </w:r>
          </w:p>
        </w:tc>
        <w:tc>
          <w:tcPr>
            <w:tcW w:w="2072" w:type="dxa"/>
            <w:tcBorders>
              <w:top w:val="nil"/>
              <w:left w:val="nil"/>
              <w:bottom w:val="single" w:sz="4" w:space="0" w:color="auto"/>
              <w:right w:val="single" w:sz="4" w:space="0" w:color="auto"/>
            </w:tcBorders>
            <w:shd w:val="clear" w:color="auto" w:fill="auto"/>
            <w:vAlign w:val="center"/>
            <w:hideMark/>
          </w:tcPr>
          <w:p w14:paraId="28792394" w14:textId="77777777" w:rsidR="003432C2" w:rsidRPr="00D65888" w:rsidRDefault="003432C2" w:rsidP="003432C2">
            <w:pPr>
              <w:jc w:val="center"/>
              <w:rPr>
                <w:rFonts w:cs="Calibri"/>
                <w:sz w:val="18"/>
                <w:szCs w:val="18"/>
              </w:rPr>
            </w:pPr>
            <w:r w:rsidRPr="00D65888">
              <w:rPr>
                <w:rFonts w:cs="Calibri"/>
                <w:sz w:val="18"/>
                <w:szCs w:val="18"/>
              </w:rPr>
              <w:t>53,46%</w:t>
            </w:r>
          </w:p>
        </w:tc>
        <w:tc>
          <w:tcPr>
            <w:tcW w:w="2798" w:type="dxa"/>
            <w:tcBorders>
              <w:top w:val="nil"/>
              <w:left w:val="nil"/>
              <w:bottom w:val="single" w:sz="4" w:space="0" w:color="auto"/>
              <w:right w:val="single" w:sz="4" w:space="0" w:color="auto"/>
            </w:tcBorders>
            <w:shd w:val="clear" w:color="auto" w:fill="auto"/>
            <w:vAlign w:val="center"/>
            <w:hideMark/>
          </w:tcPr>
          <w:p w14:paraId="4A569B8A" w14:textId="77777777" w:rsidR="003432C2" w:rsidRPr="00D65888" w:rsidRDefault="003432C2" w:rsidP="003432C2">
            <w:pPr>
              <w:jc w:val="center"/>
              <w:rPr>
                <w:rFonts w:cs="Calibri"/>
                <w:sz w:val="18"/>
                <w:szCs w:val="18"/>
              </w:rPr>
            </w:pPr>
            <w:r w:rsidRPr="00D65888">
              <w:rPr>
                <w:rFonts w:cs="Calibri"/>
                <w:sz w:val="18"/>
                <w:szCs w:val="18"/>
              </w:rPr>
              <w:t>65,88%</w:t>
            </w:r>
          </w:p>
        </w:tc>
        <w:tc>
          <w:tcPr>
            <w:tcW w:w="146" w:type="dxa"/>
            <w:vAlign w:val="center"/>
            <w:hideMark/>
          </w:tcPr>
          <w:p w14:paraId="7799CE80" w14:textId="77777777" w:rsidR="003432C2" w:rsidRPr="00D65888" w:rsidRDefault="003432C2" w:rsidP="003432C2">
            <w:pPr>
              <w:jc w:val="left"/>
              <w:rPr>
                <w:rFonts w:ascii="Times New Roman" w:hAnsi="Times New Roman"/>
                <w:sz w:val="18"/>
                <w:szCs w:val="18"/>
              </w:rPr>
            </w:pPr>
          </w:p>
        </w:tc>
      </w:tr>
      <w:tr w:rsidR="003432C2" w:rsidRPr="00D65888" w14:paraId="26585C7B"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5066DCE" w14:textId="77777777" w:rsidR="003432C2" w:rsidRPr="00D65888" w:rsidRDefault="003432C2" w:rsidP="003432C2">
            <w:pPr>
              <w:jc w:val="center"/>
              <w:rPr>
                <w:rFonts w:cs="Calibri"/>
                <w:sz w:val="18"/>
                <w:szCs w:val="18"/>
              </w:rPr>
            </w:pPr>
            <w:r w:rsidRPr="00D65888">
              <w:rPr>
                <w:rFonts w:cs="Calibri"/>
                <w:sz w:val="18"/>
                <w:szCs w:val="18"/>
              </w:rPr>
              <w:t>2016</w:t>
            </w:r>
          </w:p>
        </w:tc>
        <w:tc>
          <w:tcPr>
            <w:tcW w:w="2072" w:type="dxa"/>
            <w:tcBorders>
              <w:top w:val="nil"/>
              <w:left w:val="nil"/>
              <w:bottom w:val="single" w:sz="4" w:space="0" w:color="auto"/>
              <w:right w:val="single" w:sz="4" w:space="0" w:color="auto"/>
            </w:tcBorders>
            <w:shd w:val="clear" w:color="auto" w:fill="auto"/>
            <w:vAlign w:val="center"/>
            <w:hideMark/>
          </w:tcPr>
          <w:p w14:paraId="42AF6F6C" w14:textId="77777777" w:rsidR="003432C2" w:rsidRPr="00D65888" w:rsidRDefault="003432C2" w:rsidP="003432C2">
            <w:pPr>
              <w:jc w:val="center"/>
              <w:rPr>
                <w:rFonts w:cs="Calibri"/>
                <w:sz w:val="18"/>
                <w:szCs w:val="18"/>
              </w:rPr>
            </w:pPr>
            <w:r w:rsidRPr="00D65888">
              <w:rPr>
                <w:rFonts w:cs="Calibri"/>
                <w:sz w:val="18"/>
                <w:szCs w:val="18"/>
              </w:rPr>
              <w:t>58,20%</w:t>
            </w:r>
          </w:p>
        </w:tc>
        <w:tc>
          <w:tcPr>
            <w:tcW w:w="2798" w:type="dxa"/>
            <w:tcBorders>
              <w:top w:val="nil"/>
              <w:left w:val="nil"/>
              <w:bottom w:val="single" w:sz="4" w:space="0" w:color="auto"/>
              <w:right w:val="single" w:sz="4" w:space="0" w:color="auto"/>
            </w:tcBorders>
            <w:shd w:val="clear" w:color="auto" w:fill="auto"/>
            <w:vAlign w:val="center"/>
            <w:hideMark/>
          </w:tcPr>
          <w:p w14:paraId="5F52582D" w14:textId="77777777" w:rsidR="003432C2" w:rsidRPr="00D65888" w:rsidRDefault="003432C2" w:rsidP="003432C2">
            <w:pPr>
              <w:jc w:val="center"/>
              <w:rPr>
                <w:rFonts w:cs="Calibri"/>
                <w:sz w:val="18"/>
                <w:szCs w:val="18"/>
              </w:rPr>
            </w:pPr>
            <w:r w:rsidRPr="00D65888">
              <w:rPr>
                <w:rFonts w:cs="Calibri"/>
                <w:sz w:val="18"/>
                <w:szCs w:val="18"/>
              </w:rPr>
              <w:t>55,80%</w:t>
            </w:r>
          </w:p>
        </w:tc>
        <w:tc>
          <w:tcPr>
            <w:tcW w:w="146" w:type="dxa"/>
            <w:vAlign w:val="center"/>
            <w:hideMark/>
          </w:tcPr>
          <w:p w14:paraId="750D9D4C" w14:textId="77777777" w:rsidR="003432C2" w:rsidRPr="00D65888" w:rsidRDefault="003432C2" w:rsidP="003432C2">
            <w:pPr>
              <w:jc w:val="left"/>
              <w:rPr>
                <w:rFonts w:ascii="Times New Roman" w:hAnsi="Times New Roman"/>
                <w:sz w:val="18"/>
                <w:szCs w:val="18"/>
              </w:rPr>
            </w:pPr>
          </w:p>
        </w:tc>
      </w:tr>
      <w:tr w:rsidR="003432C2" w:rsidRPr="00D65888" w14:paraId="720D4F54"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6E09581" w14:textId="77777777" w:rsidR="003432C2" w:rsidRPr="00D65888" w:rsidRDefault="003432C2" w:rsidP="003432C2">
            <w:pPr>
              <w:jc w:val="center"/>
              <w:rPr>
                <w:rFonts w:cs="Calibri"/>
                <w:sz w:val="18"/>
                <w:szCs w:val="18"/>
              </w:rPr>
            </w:pPr>
            <w:r w:rsidRPr="00D65888">
              <w:rPr>
                <w:rFonts w:cs="Calibri"/>
                <w:sz w:val="18"/>
                <w:szCs w:val="18"/>
              </w:rPr>
              <w:t>2017</w:t>
            </w:r>
          </w:p>
        </w:tc>
        <w:tc>
          <w:tcPr>
            <w:tcW w:w="2072" w:type="dxa"/>
            <w:tcBorders>
              <w:top w:val="nil"/>
              <w:left w:val="nil"/>
              <w:bottom w:val="single" w:sz="4" w:space="0" w:color="auto"/>
              <w:right w:val="single" w:sz="4" w:space="0" w:color="auto"/>
            </w:tcBorders>
            <w:shd w:val="clear" w:color="auto" w:fill="auto"/>
            <w:vAlign w:val="center"/>
            <w:hideMark/>
          </w:tcPr>
          <w:p w14:paraId="10D43FE5" w14:textId="77777777" w:rsidR="003432C2" w:rsidRPr="00D65888" w:rsidRDefault="003432C2" w:rsidP="003432C2">
            <w:pPr>
              <w:jc w:val="center"/>
              <w:rPr>
                <w:rFonts w:cs="Calibri"/>
                <w:sz w:val="18"/>
                <w:szCs w:val="18"/>
              </w:rPr>
            </w:pPr>
            <w:r w:rsidRPr="00D65888">
              <w:rPr>
                <w:rFonts w:cs="Calibri"/>
                <w:sz w:val="18"/>
                <w:szCs w:val="18"/>
              </w:rPr>
              <w:t>49,79%</w:t>
            </w:r>
          </w:p>
        </w:tc>
        <w:tc>
          <w:tcPr>
            <w:tcW w:w="2798" w:type="dxa"/>
            <w:tcBorders>
              <w:top w:val="nil"/>
              <w:left w:val="nil"/>
              <w:bottom w:val="single" w:sz="4" w:space="0" w:color="auto"/>
              <w:right w:val="single" w:sz="4" w:space="0" w:color="auto"/>
            </w:tcBorders>
            <w:shd w:val="clear" w:color="auto" w:fill="auto"/>
            <w:vAlign w:val="center"/>
            <w:hideMark/>
          </w:tcPr>
          <w:p w14:paraId="39A3F95A" w14:textId="77777777" w:rsidR="003432C2" w:rsidRPr="00D65888" w:rsidRDefault="003432C2" w:rsidP="003432C2">
            <w:pPr>
              <w:jc w:val="center"/>
              <w:rPr>
                <w:rFonts w:cs="Calibri"/>
                <w:sz w:val="18"/>
                <w:szCs w:val="18"/>
              </w:rPr>
            </w:pPr>
            <w:r w:rsidRPr="00D65888">
              <w:rPr>
                <w:rFonts w:cs="Calibri"/>
                <w:sz w:val="18"/>
                <w:szCs w:val="18"/>
              </w:rPr>
              <w:t>51,67%</w:t>
            </w:r>
          </w:p>
        </w:tc>
        <w:tc>
          <w:tcPr>
            <w:tcW w:w="146" w:type="dxa"/>
            <w:vAlign w:val="center"/>
            <w:hideMark/>
          </w:tcPr>
          <w:p w14:paraId="62A1BE45" w14:textId="77777777" w:rsidR="003432C2" w:rsidRPr="00D65888" w:rsidRDefault="003432C2" w:rsidP="003432C2">
            <w:pPr>
              <w:jc w:val="left"/>
              <w:rPr>
                <w:rFonts w:ascii="Times New Roman" w:hAnsi="Times New Roman"/>
                <w:sz w:val="18"/>
                <w:szCs w:val="18"/>
              </w:rPr>
            </w:pPr>
          </w:p>
        </w:tc>
      </w:tr>
      <w:tr w:rsidR="003432C2" w:rsidRPr="00D65888" w14:paraId="13D35D4A"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3A949CC" w14:textId="77777777" w:rsidR="003432C2" w:rsidRPr="00D65888" w:rsidRDefault="003432C2" w:rsidP="003432C2">
            <w:pPr>
              <w:jc w:val="center"/>
              <w:rPr>
                <w:rFonts w:cs="Calibri"/>
                <w:sz w:val="18"/>
                <w:szCs w:val="18"/>
              </w:rPr>
            </w:pPr>
            <w:r w:rsidRPr="00D65888">
              <w:rPr>
                <w:rFonts w:cs="Calibri"/>
                <w:sz w:val="18"/>
                <w:szCs w:val="18"/>
              </w:rPr>
              <w:t>2018</w:t>
            </w:r>
          </w:p>
        </w:tc>
        <w:tc>
          <w:tcPr>
            <w:tcW w:w="2072" w:type="dxa"/>
            <w:tcBorders>
              <w:top w:val="nil"/>
              <w:left w:val="nil"/>
              <w:bottom w:val="single" w:sz="4" w:space="0" w:color="auto"/>
              <w:right w:val="single" w:sz="4" w:space="0" w:color="auto"/>
            </w:tcBorders>
            <w:shd w:val="clear" w:color="auto" w:fill="auto"/>
            <w:vAlign w:val="center"/>
            <w:hideMark/>
          </w:tcPr>
          <w:p w14:paraId="1080C964" w14:textId="77777777" w:rsidR="003432C2" w:rsidRPr="00D65888" w:rsidRDefault="003432C2" w:rsidP="003432C2">
            <w:pPr>
              <w:jc w:val="center"/>
              <w:rPr>
                <w:rFonts w:cs="Calibri"/>
                <w:sz w:val="18"/>
                <w:szCs w:val="18"/>
              </w:rPr>
            </w:pPr>
            <w:r w:rsidRPr="00D65888">
              <w:rPr>
                <w:rFonts w:cs="Calibri"/>
                <w:sz w:val="18"/>
                <w:szCs w:val="18"/>
              </w:rPr>
              <w:t>36,14%</w:t>
            </w:r>
          </w:p>
        </w:tc>
        <w:tc>
          <w:tcPr>
            <w:tcW w:w="2798" w:type="dxa"/>
            <w:tcBorders>
              <w:top w:val="nil"/>
              <w:left w:val="nil"/>
              <w:bottom w:val="single" w:sz="4" w:space="0" w:color="auto"/>
              <w:right w:val="single" w:sz="4" w:space="0" w:color="auto"/>
            </w:tcBorders>
            <w:shd w:val="clear" w:color="auto" w:fill="auto"/>
            <w:vAlign w:val="center"/>
            <w:hideMark/>
          </w:tcPr>
          <w:p w14:paraId="37BAB03C" w14:textId="77777777" w:rsidR="003432C2" w:rsidRPr="00D65888" w:rsidRDefault="003432C2" w:rsidP="003432C2">
            <w:pPr>
              <w:jc w:val="center"/>
              <w:rPr>
                <w:rFonts w:cs="Calibri"/>
                <w:sz w:val="18"/>
                <w:szCs w:val="18"/>
              </w:rPr>
            </w:pPr>
            <w:r w:rsidRPr="00D65888">
              <w:rPr>
                <w:rFonts w:cs="Calibri"/>
                <w:sz w:val="18"/>
                <w:szCs w:val="18"/>
              </w:rPr>
              <w:t>56,67%</w:t>
            </w:r>
          </w:p>
        </w:tc>
        <w:tc>
          <w:tcPr>
            <w:tcW w:w="146" w:type="dxa"/>
            <w:vAlign w:val="center"/>
            <w:hideMark/>
          </w:tcPr>
          <w:p w14:paraId="1007BC66" w14:textId="77777777" w:rsidR="003432C2" w:rsidRPr="00D65888" w:rsidRDefault="003432C2" w:rsidP="003432C2">
            <w:pPr>
              <w:jc w:val="left"/>
              <w:rPr>
                <w:rFonts w:ascii="Times New Roman" w:hAnsi="Times New Roman"/>
                <w:sz w:val="18"/>
                <w:szCs w:val="18"/>
              </w:rPr>
            </w:pPr>
          </w:p>
        </w:tc>
      </w:tr>
      <w:tr w:rsidR="003432C2" w:rsidRPr="00D65888" w14:paraId="0C533FDE"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EAE9742" w14:textId="77777777" w:rsidR="003432C2" w:rsidRPr="00D65888" w:rsidRDefault="003432C2" w:rsidP="003432C2">
            <w:pPr>
              <w:jc w:val="center"/>
              <w:rPr>
                <w:rFonts w:cs="Calibri"/>
                <w:sz w:val="18"/>
                <w:szCs w:val="18"/>
              </w:rPr>
            </w:pPr>
            <w:r w:rsidRPr="00D65888">
              <w:rPr>
                <w:rFonts w:cs="Calibri"/>
                <w:sz w:val="18"/>
                <w:szCs w:val="18"/>
              </w:rPr>
              <w:t>2019</w:t>
            </w:r>
          </w:p>
        </w:tc>
        <w:tc>
          <w:tcPr>
            <w:tcW w:w="2072" w:type="dxa"/>
            <w:tcBorders>
              <w:top w:val="nil"/>
              <w:left w:val="nil"/>
              <w:bottom w:val="single" w:sz="4" w:space="0" w:color="auto"/>
              <w:right w:val="single" w:sz="4" w:space="0" w:color="auto"/>
            </w:tcBorders>
            <w:shd w:val="clear" w:color="auto" w:fill="auto"/>
            <w:vAlign w:val="center"/>
            <w:hideMark/>
          </w:tcPr>
          <w:p w14:paraId="7AED7B5E" w14:textId="77777777" w:rsidR="003432C2" w:rsidRPr="00D65888" w:rsidRDefault="003432C2" w:rsidP="003432C2">
            <w:pPr>
              <w:jc w:val="center"/>
              <w:rPr>
                <w:rFonts w:cs="Calibri"/>
                <w:sz w:val="18"/>
                <w:szCs w:val="18"/>
              </w:rPr>
            </w:pPr>
            <w:r w:rsidRPr="00D65888">
              <w:rPr>
                <w:rFonts w:cs="Calibri"/>
                <w:sz w:val="18"/>
                <w:szCs w:val="18"/>
              </w:rPr>
              <w:t>43,36%</w:t>
            </w:r>
          </w:p>
        </w:tc>
        <w:tc>
          <w:tcPr>
            <w:tcW w:w="2798" w:type="dxa"/>
            <w:tcBorders>
              <w:top w:val="nil"/>
              <w:left w:val="nil"/>
              <w:bottom w:val="single" w:sz="4" w:space="0" w:color="auto"/>
              <w:right w:val="single" w:sz="4" w:space="0" w:color="auto"/>
            </w:tcBorders>
            <w:shd w:val="clear" w:color="auto" w:fill="auto"/>
            <w:vAlign w:val="center"/>
            <w:hideMark/>
          </w:tcPr>
          <w:p w14:paraId="03A2AE6D" w14:textId="77777777" w:rsidR="003432C2" w:rsidRPr="00D65888" w:rsidRDefault="003432C2" w:rsidP="003432C2">
            <w:pPr>
              <w:jc w:val="center"/>
              <w:rPr>
                <w:rFonts w:cs="Calibri"/>
                <w:sz w:val="18"/>
                <w:szCs w:val="18"/>
              </w:rPr>
            </w:pPr>
            <w:r w:rsidRPr="00D65888">
              <w:rPr>
                <w:rFonts w:cs="Calibri"/>
                <w:sz w:val="18"/>
                <w:szCs w:val="18"/>
              </w:rPr>
              <w:t>55,10%</w:t>
            </w:r>
          </w:p>
        </w:tc>
        <w:tc>
          <w:tcPr>
            <w:tcW w:w="146" w:type="dxa"/>
            <w:vAlign w:val="center"/>
            <w:hideMark/>
          </w:tcPr>
          <w:p w14:paraId="130A4705" w14:textId="77777777" w:rsidR="003432C2" w:rsidRPr="00D65888" w:rsidRDefault="003432C2" w:rsidP="003432C2">
            <w:pPr>
              <w:jc w:val="left"/>
              <w:rPr>
                <w:rFonts w:ascii="Times New Roman" w:hAnsi="Times New Roman"/>
                <w:sz w:val="18"/>
                <w:szCs w:val="18"/>
              </w:rPr>
            </w:pPr>
          </w:p>
        </w:tc>
      </w:tr>
      <w:tr w:rsidR="003432C2" w:rsidRPr="00D65888" w14:paraId="1718E521" w14:textId="77777777" w:rsidTr="003432C2">
        <w:trPr>
          <w:trHeight w:val="300"/>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0C5F233" w14:textId="77777777" w:rsidR="003432C2" w:rsidRPr="00D65888" w:rsidRDefault="003432C2" w:rsidP="003432C2">
            <w:pPr>
              <w:jc w:val="center"/>
              <w:rPr>
                <w:rFonts w:cs="Calibri"/>
                <w:sz w:val="18"/>
                <w:szCs w:val="18"/>
              </w:rPr>
            </w:pPr>
            <w:r w:rsidRPr="00D65888">
              <w:rPr>
                <w:rFonts w:cs="Calibri"/>
                <w:sz w:val="18"/>
                <w:szCs w:val="18"/>
              </w:rPr>
              <w:t>2020</w:t>
            </w:r>
          </w:p>
        </w:tc>
        <w:tc>
          <w:tcPr>
            <w:tcW w:w="2072" w:type="dxa"/>
            <w:tcBorders>
              <w:top w:val="nil"/>
              <w:left w:val="nil"/>
              <w:bottom w:val="single" w:sz="4" w:space="0" w:color="auto"/>
              <w:right w:val="single" w:sz="4" w:space="0" w:color="auto"/>
            </w:tcBorders>
            <w:shd w:val="clear" w:color="auto" w:fill="auto"/>
            <w:vAlign w:val="center"/>
            <w:hideMark/>
          </w:tcPr>
          <w:p w14:paraId="74E98476" w14:textId="77777777" w:rsidR="003432C2" w:rsidRPr="00D65888" w:rsidRDefault="003432C2" w:rsidP="003432C2">
            <w:pPr>
              <w:jc w:val="center"/>
              <w:rPr>
                <w:rFonts w:cs="Calibri"/>
                <w:sz w:val="18"/>
                <w:szCs w:val="18"/>
              </w:rPr>
            </w:pPr>
            <w:r w:rsidRPr="00D65888">
              <w:rPr>
                <w:rFonts w:cs="Calibri"/>
                <w:sz w:val="18"/>
                <w:szCs w:val="18"/>
              </w:rPr>
              <w:t>-</w:t>
            </w:r>
          </w:p>
        </w:tc>
        <w:tc>
          <w:tcPr>
            <w:tcW w:w="2798" w:type="dxa"/>
            <w:tcBorders>
              <w:top w:val="nil"/>
              <w:left w:val="nil"/>
              <w:bottom w:val="single" w:sz="4" w:space="0" w:color="auto"/>
              <w:right w:val="single" w:sz="4" w:space="0" w:color="auto"/>
            </w:tcBorders>
            <w:shd w:val="clear" w:color="auto" w:fill="auto"/>
            <w:vAlign w:val="center"/>
            <w:hideMark/>
          </w:tcPr>
          <w:p w14:paraId="3D8B9F79" w14:textId="77777777" w:rsidR="003432C2" w:rsidRPr="00D65888" w:rsidRDefault="003432C2" w:rsidP="003432C2">
            <w:pPr>
              <w:jc w:val="center"/>
              <w:rPr>
                <w:rFonts w:cs="Calibri"/>
                <w:sz w:val="18"/>
                <w:szCs w:val="18"/>
              </w:rPr>
            </w:pPr>
            <w:r w:rsidRPr="00D65888">
              <w:rPr>
                <w:rFonts w:cs="Calibri"/>
                <w:sz w:val="18"/>
                <w:szCs w:val="18"/>
              </w:rPr>
              <w:t>-</w:t>
            </w:r>
          </w:p>
        </w:tc>
        <w:tc>
          <w:tcPr>
            <w:tcW w:w="146" w:type="dxa"/>
            <w:vAlign w:val="center"/>
            <w:hideMark/>
          </w:tcPr>
          <w:p w14:paraId="3071C17F" w14:textId="77777777" w:rsidR="003432C2" w:rsidRPr="00D65888" w:rsidRDefault="003432C2" w:rsidP="003432C2">
            <w:pPr>
              <w:jc w:val="left"/>
              <w:rPr>
                <w:rFonts w:ascii="Times New Roman" w:hAnsi="Times New Roman"/>
                <w:sz w:val="18"/>
                <w:szCs w:val="18"/>
              </w:rPr>
            </w:pPr>
          </w:p>
        </w:tc>
      </w:tr>
      <w:tr w:rsidR="003432C2" w:rsidRPr="00D65888" w14:paraId="3F137087" w14:textId="77777777" w:rsidTr="003432C2">
        <w:trPr>
          <w:trHeight w:val="300"/>
        </w:trPr>
        <w:tc>
          <w:tcPr>
            <w:tcW w:w="5824" w:type="dxa"/>
            <w:gridSpan w:val="3"/>
            <w:tcBorders>
              <w:top w:val="nil"/>
              <w:left w:val="nil"/>
              <w:bottom w:val="nil"/>
              <w:right w:val="nil"/>
            </w:tcBorders>
            <w:shd w:val="clear" w:color="auto" w:fill="auto"/>
            <w:noWrap/>
            <w:vAlign w:val="bottom"/>
            <w:hideMark/>
          </w:tcPr>
          <w:p w14:paraId="311ADB1C" w14:textId="77777777" w:rsidR="003432C2" w:rsidRPr="00D65888" w:rsidRDefault="003432C2" w:rsidP="003432C2">
            <w:pPr>
              <w:jc w:val="left"/>
              <w:rPr>
                <w:rFonts w:cs="Calibri"/>
                <w:sz w:val="18"/>
                <w:szCs w:val="18"/>
              </w:rPr>
            </w:pPr>
            <w:r w:rsidRPr="00D65888">
              <w:rPr>
                <w:rFonts w:cs="Calibri"/>
                <w:sz w:val="18"/>
                <w:szCs w:val="18"/>
              </w:rPr>
              <w:t xml:space="preserve">Forrás: </w:t>
            </w:r>
            <w:proofErr w:type="spellStart"/>
            <w:r w:rsidRPr="00D65888">
              <w:rPr>
                <w:rFonts w:cs="Calibri"/>
                <w:sz w:val="18"/>
                <w:szCs w:val="18"/>
              </w:rPr>
              <w:t>TeIR</w:t>
            </w:r>
            <w:proofErr w:type="spellEnd"/>
            <w:r w:rsidRPr="00D65888">
              <w:rPr>
                <w:rFonts w:cs="Calibri"/>
                <w:sz w:val="18"/>
                <w:szCs w:val="18"/>
              </w:rPr>
              <w:t>, Nemzeti Munkaügyi Hivatal</w:t>
            </w:r>
          </w:p>
        </w:tc>
        <w:tc>
          <w:tcPr>
            <w:tcW w:w="146" w:type="dxa"/>
            <w:vAlign w:val="center"/>
            <w:hideMark/>
          </w:tcPr>
          <w:p w14:paraId="6E549CE2" w14:textId="77777777" w:rsidR="003432C2" w:rsidRPr="00D65888" w:rsidRDefault="003432C2" w:rsidP="003432C2">
            <w:pPr>
              <w:jc w:val="left"/>
              <w:rPr>
                <w:rFonts w:ascii="Times New Roman" w:hAnsi="Times New Roman"/>
                <w:sz w:val="18"/>
                <w:szCs w:val="18"/>
              </w:rPr>
            </w:pPr>
          </w:p>
        </w:tc>
      </w:tr>
    </w:tbl>
    <w:p w14:paraId="498B4830" w14:textId="77777777" w:rsidR="00C3279C" w:rsidRDefault="00C3279C" w:rsidP="008B2A1B"/>
    <w:p w14:paraId="7F5D33B9" w14:textId="77777777" w:rsidR="00905487" w:rsidRDefault="00905487" w:rsidP="008B2A1B"/>
    <w:p w14:paraId="35963BB1" w14:textId="595B33FF" w:rsidR="00905487" w:rsidRDefault="00905487" w:rsidP="00905487">
      <w:pPr>
        <w:jc w:val="center"/>
        <w:rPr>
          <w:noProof/>
        </w:rPr>
      </w:pPr>
    </w:p>
    <w:p w14:paraId="1AE6AE55" w14:textId="0F944B30" w:rsidR="003432C2" w:rsidRDefault="003432C2" w:rsidP="00905487">
      <w:pPr>
        <w:jc w:val="center"/>
      </w:pPr>
      <w:r>
        <w:rPr>
          <w:noProof/>
        </w:rPr>
        <w:drawing>
          <wp:inline distT="0" distB="0" distL="0" distR="0" wp14:anchorId="4715311A" wp14:editId="481C3B14">
            <wp:extent cx="4433048" cy="2922495"/>
            <wp:effectExtent l="0" t="0" r="5715" b="11430"/>
            <wp:docPr id="36" name="Diagram 36">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C84F04" w14:textId="77777777" w:rsidR="00EC5F2F" w:rsidRDefault="00EC5F2F" w:rsidP="00905487"/>
    <w:p w14:paraId="048C10F1" w14:textId="77777777" w:rsidR="00D25B58" w:rsidRPr="00D25B58" w:rsidRDefault="00D25B58" w:rsidP="00D25B58">
      <w:pPr>
        <w:pStyle w:val="NormlCalibri11"/>
        <w:pBdr>
          <w:top w:val="none" w:sz="0" w:space="0" w:color="auto"/>
          <w:left w:val="none" w:sz="0" w:space="0" w:color="auto"/>
          <w:bottom w:val="none" w:sz="0" w:space="0" w:color="auto"/>
          <w:right w:val="none" w:sz="0" w:space="0" w:color="auto"/>
        </w:pBdr>
      </w:pPr>
    </w:p>
    <w:p w14:paraId="0C72A1C7" w14:textId="0C1B9209" w:rsidR="009F7A94" w:rsidRPr="00EC5F2F" w:rsidRDefault="006865E8" w:rsidP="00EC5F2F">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alacsony iskolai végzettségűek foglalkoztatottsága</w:t>
      </w:r>
      <w:r w:rsidR="00562A6A">
        <w:rPr>
          <w:szCs w:val="22"/>
        </w:rPr>
        <w:t>;</w:t>
      </w:r>
    </w:p>
    <w:p w14:paraId="2E2472CF" w14:textId="77777777" w:rsidR="0082190F" w:rsidRDefault="0082190F" w:rsidP="00002256">
      <w:pPr>
        <w:jc w:val="center"/>
        <w:rPr>
          <w:bCs/>
          <w:iCs/>
        </w:rPr>
      </w:pPr>
    </w:p>
    <w:p w14:paraId="475529DE" w14:textId="49691EAD" w:rsidR="0082190F" w:rsidRDefault="0082190F" w:rsidP="0082190F">
      <w:pPr>
        <w:pStyle w:val="NormlCalibri11"/>
        <w:pBdr>
          <w:top w:val="none" w:sz="0" w:space="0" w:color="auto"/>
          <w:left w:val="none" w:sz="0" w:space="0" w:color="auto"/>
          <w:bottom w:val="none" w:sz="0" w:space="0" w:color="auto"/>
          <w:right w:val="none" w:sz="0" w:space="0" w:color="auto"/>
        </w:pBdr>
      </w:pPr>
      <w:r>
        <w:t xml:space="preserve">A következő táblázat mutatja a regisztrált munkanélküliek/nyilvántartott álláskeresők számát iskolai végzettség szerinti megoszlásban. </w:t>
      </w:r>
    </w:p>
    <w:p w14:paraId="7AAAFBB0" w14:textId="534F8EC1" w:rsidR="0082190F" w:rsidRDefault="00002256" w:rsidP="0082190F">
      <w:pPr>
        <w:jc w:val="left"/>
        <w:rPr>
          <w:bCs/>
          <w:iCs/>
        </w:rPr>
      </w:pPr>
      <w:r>
        <w:rPr>
          <w:bCs/>
          <w:iCs/>
        </w:rPr>
        <w:br w:type="textWrapping" w:clear="all"/>
      </w:r>
    </w:p>
    <w:tbl>
      <w:tblPr>
        <w:tblW w:w="9629" w:type="dxa"/>
        <w:tblCellMar>
          <w:left w:w="70" w:type="dxa"/>
          <w:right w:w="70" w:type="dxa"/>
        </w:tblCellMar>
        <w:tblLook w:val="04A0" w:firstRow="1" w:lastRow="0" w:firstColumn="1" w:lastColumn="0" w:noHBand="0" w:noVBand="1"/>
      </w:tblPr>
      <w:tblGrid>
        <w:gridCol w:w="862"/>
        <w:gridCol w:w="3102"/>
        <w:gridCol w:w="1061"/>
        <w:gridCol w:w="1251"/>
        <w:gridCol w:w="767"/>
        <w:gridCol w:w="1085"/>
        <w:gridCol w:w="707"/>
        <w:gridCol w:w="794"/>
      </w:tblGrid>
      <w:tr w:rsidR="0082190F" w:rsidRPr="00D65888" w14:paraId="22B7F809" w14:textId="77777777" w:rsidTr="0082190F">
        <w:trPr>
          <w:trHeight w:val="720"/>
        </w:trPr>
        <w:tc>
          <w:tcPr>
            <w:tcW w:w="962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69969" w14:textId="77777777" w:rsidR="0082190F" w:rsidRPr="00D65888" w:rsidRDefault="0082190F" w:rsidP="0082190F">
            <w:pPr>
              <w:jc w:val="center"/>
              <w:rPr>
                <w:rFonts w:cs="Calibri"/>
                <w:b/>
                <w:bCs/>
                <w:sz w:val="18"/>
                <w:szCs w:val="18"/>
              </w:rPr>
            </w:pPr>
            <w:r w:rsidRPr="00D65888">
              <w:rPr>
                <w:rFonts w:cs="Calibri"/>
                <w:b/>
                <w:bCs/>
                <w:sz w:val="18"/>
                <w:szCs w:val="18"/>
              </w:rPr>
              <w:t>3.2.4. számú táblázat - Regisztrált munkanélküliek/nyilvántartott álláskeresők száma iskolai végzettség szerint</w:t>
            </w:r>
          </w:p>
        </w:tc>
      </w:tr>
      <w:tr w:rsidR="0082190F" w:rsidRPr="00D65888" w14:paraId="743EB783" w14:textId="77777777" w:rsidTr="00D65888">
        <w:trPr>
          <w:trHeight w:val="493"/>
        </w:trPr>
        <w:tc>
          <w:tcPr>
            <w:tcW w:w="86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06B32F2A" w14:textId="77777777" w:rsidR="0082190F" w:rsidRPr="00D65888" w:rsidRDefault="0082190F" w:rsidP="0082190F">
            <w:pPr>
              <w:jc w:val="center"/>
              <w:rPr>
                <w:rFonts w:cs="Calibri"/>
                <w:b/>
                <w:bCs/>
                <w:sz w:val="18"/>
                <w:szCs w:val="18"/>
              </w:rPr>
            </w:pPr>
            <w:r w:rsidRPr="00D65888">
              <w:rPr>
                <w:rFonts w:cs="Calibri"/>
                <w:b/>
                <w:bCs/>
                <w:sz w:val="18"/>
                <w:szCs w:val="18"/>
              </w:rPr>
              <w:t>Év</w:t>
            </w:r>
          </w:p>
        </w:tc>
        <w:tc>
          <w:tcPr>
            <w:tcW w:w="3102" w:type="dxa"/>
            <w:vMerge w:val="restart"/>
            <w:tcBorders>
              <w:top w:val="nil"/>
              <w:left w:val="single" w:sz="4" w:space="0" w:color="auto"/>
              <w:bottom w:val="single" w:sz="4" w:space="0" w:color="auto"/>
              <w:right w:val="single" w:sz="4" w:space="0" w:color="auto"/>
            </w:tcBorders>
            <w:shd w:val="clear" w:color="000000" w:fill="E2EFDA"/>
            <w:vAlign w:val="center"/>
            <w:hideMark/>
          </w:tcPr>
          <w:p w14:paraId="23251316" w14:textId="77777777" w:rsidR="0082190F" w:rsidRPr="00D65888" w:rsidRDefault="0082190F" w:rsidP="0082190F">
            <w:pPr>
              <w:jc w:val="center"/>
              <w:rPr>
                <w:rFonts w:cs="Calibri"/>
                <w:b/>
                <w:bCs/>
                <w:sz w:val="18"/>
                <w:szCs w:val="18"/>
              </w:rPr>
            </w:pPr>
            <w:r w:rsidRPr="00D65888">
              <w:rPr>
                <w:rFonts w:cs="Calibri"/>
                <w:b/>
                <w:bCs/>
                <w:sz w:val="18"/>
                <w:szCs w:val="18"/>
              </w:rPr>
              <w:t>Regisztrált munkanélküliek/nyilvántartott álláskeresők száma összesen</w:t>
            </w:r>
            <w:r w:rsidRPr="00D65888">
              <w:rPr>
                <w:rFonts w:cs="Calibri"/>
                <w:b/>
                <w:bCs/>
                <w:sz w:val="18"/>
                <w:szCs w:val="18"/>
              </w:rPr>
              <w:br/>
            </w:r>
            <w:r w:rsidRPr="00D65888">
              <w:rPr>
                <w:rFonts w:cs="Calibri"/>
                <w:sz w:val="18"/>
                <w:szCs w:val="18"/>
              </w:rPr>
              <w:t>(TS 052)</w:t>
            </w:r>
          </w:p>
        </w:tc>
        <w:tc>
          <w:tcPr>
            <w:tcW w:w="5665" w:type="dxa"/>
            <w:gridSpan w:val="6"/>
            <w:tcBorders>
              <w:top w:val="single" w:sz="4" w:space="0" w:color="auto"/>
              <w:left w:val="nil"/>
              <w:bottom w:val="single" w:sz="4" w:space="0" w:color="auto"/>
              <w:right w:val="single" w:sz="4" w:space="0" w:color="auto"/>
            </w:tcBorders>
            <w:shd w:val="clear" w:color="000000" w:fill="E2EFDA"/>
            <w:vAlign w:val="center"/>
            <w:hideMark/>
          </w:tcPr>
          <w:p w14:paraId="6059E8A4" w14:textId="77777777" w:rsidR="0082190F" w:rsidRPr="00D65888" w:rsidRDefault="0082190F" w:rsidP="0082190F">
            <w:pPr>
              <w:jc w:val="center"/>
              <w:rPr>
                <w:rFonts w:cs="Calibri"/>
                <w:b/>
                <w:bCs/>
                <w:sz w:val="18"/>
                <w:szCs w:val="18"/>
              </w:rPr>
            </w:pPr>
            <w:r w:rsidRPr="00D65888">
              <w:rPr>
                <w:rFonts w:cs="Calibri"/>
                <w:b/>
                <w:bCs/>
                <w:sz w:val="18"/>
                <w:szCs w:val="18"/>
              </w:rPr>
              <w:t>Regisztrált munkanélküliek/nyilvántartott álláskeresők megoszlása iskolai végzettség szerint</w:t>
            </w:r>
          </w:p>
        </w:tc>
      </w:tr>
      <w:tr w:rsidR="0082190F" w:rsidRPr="00D65888" w14:paraId="01776E3A" w14:textId="77777777" w:rsidTr="0082190F">
        <w:trPr>
          <w:trHeight w:val="708"/>
        </w:trPr>
        <w:tc>
          <w:tcPr>
            <w:tcW w:w="862" w:type="dxa"/>
            <w:vMerge/>
            <w:tcBorders>
              <w:top w:val="nil"/>
              <w:left w:val="single" w:sz="4" w:space="0" w:color="auto"/>
              <w:bottom w:val="single" w:sz="4" w:space="0" w:color="auto"/>
              <w:right w:val="single" w:sz="4" w:space="0" w:color="auto"/>
            </w:tcBorders>
            <w:vAlign w:val="center"/>
            <w:hideMark/>
          </w:tcPr>
          <w:p w14:paraId="251317EC" w14:textId="77777777" w:rsidR="0082190F" w:rsidRPr="00D65888" w:rsidRDefault="0082190F" w:rsidP="0082190F">
            <w:pPr>
              <w:jc w:val="left"/>
              <w:rPr>
                <w:rFonts w:cs="Calibri"/>
                <w:b/>
                <w:bCs/>
                <w:sz w:val="18"/>
                <w:szCs w:val="18"/>
              </w:rPr>
            </w:pPr>
          </w:p>
        </w:tc>
        <w:tc>
          <w:tcPr>
            <w:tcW w:w="3102" w:type="dxa"/>
            <w:vMerge/>
            <w:tcBorders>
              <w:top w:val="nil"/>
              <w:left w:val="single" w:sz="4" w:space="0" w:color="auto"/>
              <w:bottom w:val="single" w:sz="4" w:space="0" w:color="auto"/>
              <w:right w:val="single" w:sz="4" w:space="0" w:color="auto"/>
            </w:tcBorders>
            <w:vAlign w:val="center"/>
            <w:hideMark/>
          </w:tcPr>
          <w:p w14:paraId="688991F9" w14:textId="77777777" w:rsidR="0082190F" w:rsidRPr="00D65888" w:rsidRDefault="0082190F" w:rsidP="0082190F">
            <w:pPr>
              <w:jc w:val="left"/>
              <w:rPr>
                <w:rFonts w:cs="Calibri"/>
                <w:b/>
                <w:bCs/>
                <w:sz w:val="18"/>
                <w:szCs w:val="18"/>
              </w:rPr>
            </w:pPr>
          </w:p>
        </w:tc>
        <w:tc>
          <w:tcPr>
            <w:tcW w:w="2312" w:type="dxa"/>
            <w:gridSpan w:val="2"/>
            <w:tcBorders>
              <w:top w:val="single" w:sz="4" w:space="0" w:color="auto"/>
              <w:left w:val="nil"/>
              <w:bottom w:val="single" w:sz="4" w:space="0" w:color="auto"/>
              <w:right w:val="single" w:sz="4" w:space="0" w:color="auto"/>
            </w:tcBorders>
            <w:shd w:val="clear" w:color="000000" w:fill="E2EFDA"/>
            <w:vAlign w:val="center"/>
            <w:hideMark/>
          </w:tcPr>
          <w:p w14:paraId="00B1E41D" w14:textId="77777777" w:rsidR="0082190F" w:rsidRPr="00D65888" w:rsidRDefault="0082190F" w:rsidP="0082190F">
            <w:pPr>
              <w:jc w:val="center"/>
              <w:rPr>
                <w:rFonts w:cs="Calibri"/>
                <w:b/>
                <w:bCs/>
                <w:sz w:val="18"/>
                <w:szCs w:val="18"/>
              </w:rPr>
            </w:pPr>
            <w:r w:rsidRPr="00D65888">
              <w:rPr>
                <w:rFonts w:cs="Calibri"/>
                <w:b/>
                <w:bCs/>
                <w:sz w:val="18"/>
                <w:szCs w:val="18"/>
              </w:rPr>
              <w:t xml:space="preserve">8 általánosnál alacsonyabb végzettség </w:t>
            </w:r>
            <w:r w:rsidRPr="00D65888">
              <w:rPr>
                <w:rFonts w:cs="Calibri"/>
                <w:sz w:val="18"/>
                <w:szCs w:val="18"/>
              </w:rPr>
              <w:t>(TS 036)</w:t>
            </w:r>
          </w:p>
        </w:tc>
        <w:tc>
          <w:tcPr>
            <w:tcW w:w="1852" w:type="dxa"/>
            <w:gridSpan w:val="2"/>
            <w:tcBorders>
              <w:top w:val="single" w:sz="4" w:space="0" w:color="auto"/>
              <w:left w:val="nil"/>
              <w:bottom w:val="single" w:sz="4" w:space="0" w:color="auto"/>
              <w:right w:val="single" w:sz="4" w:space="0" w:color="auto"/>
            </w:tcBorders>
            <w:shd w:val="clear" w:color="000000" w:fill="E2EFDA"/>
            <w:vAlign w:val="center"/>
            <w:hideMark/>
          </w:tcPr>
          <w:p w14:paraId="4388DA2B" w14:textId="77777777" w:rsidR="0082190F" w:rsidRPr="00D65888" w:rsidRDefault="0082190F" w:rsidP="0082190F">
            <w:pPr>
              <w:jc w:val="center"/>
              <w:rPr>
                <w:rFonts w:cs="Calibri"/>
                <w:b/>
                <w:bCs/>
                <w:sz w:val="18"/>
                <w:szCs w:val="18"/>
              </w:rPr>
            </w:pPr>
            <w:r w:rsidRPr="00D65888">
              <w:rPr>
                <w:rFonts w:cs="Calibri"/>
                <w:b/>
                <w:bCs/>
                <w:sz w:val="18"/>
                <w:szCs w:val="18"/>
              </w:rPr>
              <w:t xml:space="preserve">Általános iskolai végzettség </w:t>
            </w:r>
            <w:r w:rsidRPr="00D65888">
              <w:rPr>
                <w:rFonts w:cs="Calibri"/>
                <w:sz w:val="18"/>
                <w:szCs w:val="18"/>
              </w:rPr>
              <w:t>(TS 035)</w:t>
            </w:r>
          </w:p>
        </w:tc>
        <w:tc>
          <w:tcPr>
            <w:tcW w:w="1501" w:type="dxa"/>
            <w:gridSpan w:val="2"/>
            <w:tcBorders>
              <w:top w:val="single" w:sz="4" w:space="0" w:color="auto"/>
              <w:left w:val="nil"/>
              <w:bottom w:val="single" w:sz="4" w:space="0" w:color="auto"/>
              <w:right w:val="single" w:sz="4" w:space="0" w:color="auto"/>
            </w:tcBorders>
            <w:shd w:val="clear" w:color="000000" w:fill="E2EFDA"/>
            <w:vAlign w:val="center"/>
            <w:hideMark/>
          </w:tcPr>
          <w:p w14:paraId="74266ED9" w14:textId="77777777" w:rsidR="0082190F" w:rsidRPr="00D65888" w:rsidRDefault="0082190F" w:rsidP="0082190F">
            <w:pPr>
              <w:jc w:val="center"/>
              <w:rPr>
                <w:rFonts w:cs="Calibri"/>
                <w:b/>
                <w:bCs/>
                <w:sz w:val="18"/>
                <w:szCs w:val="18"/>
              </w:rPr>
            </w:pPr>
            <w:r w:rsidRPr="00D65888">
              <w:rPr>
                <w:rFonts w:cs="Calibri"/>
                <w:b/>
                <w:bCs/>
                <w:sz w:val="18"/>
                <w:szCs w:val="18"/>
              </w:rPr>
              <w:t xml:space="preserve">8 általánosnál magasabb iskolai végzettség </w:t>
            </w:r>
          </w:p>
        </w:tc>
      </w:tr>
      <w:tr w:rsidR="0082190F" w:rsidRPr="00D65888" w14:paraId="52AA1C78" w14:textId="77777777" w:rsidTr="0082190F">
        <w:trPr>
          <w:trHeight w:val="420"/>
        </w:trPr>
        <w:tc>
          <w:tcPr>
            <w:tcW w:w="862" w:type="dxa"/>
            <w:vMerge/>
            <w:tcBorders>
              <w:top w:val="nil"/>
              <w:left w:val="single" w:sz="4" w:space="0" w:color="auto"/>
              <w:bottom w:val="single" w:sz="4" w:space="0" w:color="auto"/>
              <w:right w:val="single" w:sz="4" w:space="0" w:color="auto"/>
            </w:tcBorders>
            <w:vAlign w:val="center"/>
            <w:hideMark/>
          </w:tcPr>
          <w:p w14:paraId="5DCC500E" w14:textId="77777777" w:rsidR="0082190F" w:rsidRPr="00D65888" w:rsidRDefault="0082190F" w:rsidP="0082190F">
            <w:pPr>
              <w:jc w:val="left"/>
              <w:rPr>
                <w:rFonts w:cs="Calibri"/>
                <w:b/>
                <w:bCs/>
                <w:sz w:val="18"/>
                <w:szCs w:val="18"/>
              </w:rPr>
            </w:pPr>
          </w:p>
        </w:tc>
        <w:tc>
          <w:tcPr>
            <w:tcW w:w="3102" w:type="dxa"/>
            <w:tcBorders>
              <w:top w:val="nil"/>
              <w:left w:val="nil"/>
              <w:bottom w:val="single" w:sz="4" w:space="0" w:color="auto"/>
              <w:right w:val="single" w:sz="4" w:space="0" w:color="auto"/>
            </w:tcBorders>
            <w:shd w:val="clear" w:color="000000" w:fill="E2EFDA"/>
            <w:noWrap/>
            <w:vAlign w:val="center"/>
            <w:hideMark/>
          </w:tcPr>
          <w:p w14:paraId="022810A4" w14:textId="77777777" w:rsidR="0082190F" w:rsidRPr="00D65888" w:rsidRDefault="0082190F" w:rsidP="0082190F">
            <w:pPr>
              <w:jc w:val="center"/>
              <w:rPr>
                <w:rFonts w:cs="Calibri"/>
                <w:b/>
                <w:bCs/>
                <w:sz w:val="18"/>
                <w:szCs w:val="18"/>
              </w:rPr>
            </w:pPr>
            <w:r w:rsidRPr="00D65888">
              <w:rPr>
                <w:rFonts w:cs="Calibri"/>
                <w:b/>
                <w:bCs/>
                <w:sz w:val="18"/>
                <w:szCs w:val="18"/>
              </w:rPr>
              <w:t> Fő</w:t>
            </w:r>
          </w:p>
        </w:tc>
        <w:tc>
          <w:tcPr>
            <w:tcW w:w="1061" w:type="dxa"/>
            <w:tcBorders>
              <w:top w:val="nil"/>
              <w:left w:val="nil"/>
              <w:bottom w:val="single" w:sz="4" w:space="0" w:color="auto"/>
              <w:right w:val="single" w:sz="4" w:space="0" w:color="auto"/>
            </w:tcBorders>
            <w:shd w:val="clear" w:color="000000" w:fill="E2EFDA"/>
            <w:noWrap/>
            <w:vAlign w:val="center"/>
            <w:hideMark/>
          </w:tcPr>
          <w:p w14:paraId="56132391" w14:textId="77777777" w:rsidR="0082190F" w:rsidRPr="00D65888" w:rsidRDefault="0082190F" w:rsidP="0082190F">
            <w:pPr>
              <w:jc w:val="center"/>
              <w:rPr>
                <w:rFonts w:cs="Calibri"/>
                <w:b/>
                <w:bCs/>
                <w:sz w:val="18"/>
                <w:szCs w:val="18"/>
              </w:rPr>
            </w:pPr>
            <w:r w:rsidRPr="00D65888">
              <w:rPr>
                <w:rFonts w:cs="Calibri"/>
                <w:b/>
                <w:bCs/>
                <w:sz w:val="18"/>
                <w:szCs w:val="18"/>
              </w:rPr>
              <w:t>Fő</w:t>
            </w:r>
          </w:p>
        </w:tc>
        <w:tc>
          <w:tcPr>
            <w:tcW w:w="1251" w:type="dxa"/>
            <w:tcBorders>
              <w:top w:val="nil"/>
              <w:left w:val="nil"/>
              <w:bottom w:val="single" w:sz="4" w:space="0" w:color="auto"/>
              <w:right w:val="single" w:sz="4" w:space="0" w:color="auto"/>
            </w:tcBorders>
            <w:shd w:val="clear" w:color="000000" w:fill="E2EFDA"/>
            <w:noWrap/>
            <w:vAlign w:val="center"/>
            <w:hideMark/>
          </w:tcPr>
          <w:p w14:paraId="3748502A" w14:textId="77777777" w:rsidR="0082190F" w:rsidRPr="00D65888" w:rsidRDefault="0082190F" w:rsidP="0082190F">
            <w:pPr>
              <w:jc w:val="center"/>
              <w:rPr>
                <w:rFonts w:cs="Calibri"/>
                <w:b/>
                <w:bCs/>
                <w:sz w:val="18"/>
                <w:szCs w:val="18"/>
              </w:rPr>
            </w:pPr>
            <w:r w:rsidRPr="00D65888">
              <w:rPr>
                <w:rFonts w:cs="Calibri"/>
                <w:b/>
                <w:bCs/>
                <w:sz w:val="18"/>
                <w:szCs w:val="18"/>
              </w:rPr>
              <w:t>%</w:t>
            </w:r>
          </w:p>
        </w:tc>
        <w:tc>
          <w:tcPr>
            <w:tcW w:w="767" w:type="dxa"/>
            <w:tcBorders>
              <w:top w:val="nil"/>
              <w:left w:val="nil"/>
              <w:bottom w:val="single" w:sz="4" w:space="0" w:color="auto"/>
              <w:right w:val="single" w:sz="4" w:space="0" w:color="auto"/>
            </w:tcBorders>
            <w:shd w:val="clear" w:color="000000" w:fill="E2EFDA"/>
            <w:noWrap/>
            <w:vAlign w:val="center"/>
            <w:hideMark/>
          </w:tcPr>
          <w:p w14:paraId="6C38279B" w14:textId="77777777" w:rsidR="0082190F" w:rsidRPr="00D65888" w:rsidRDefault="0082190F" w:rsidP="0082190F">
            <w:pPr>
              <w:jc w:val="center"/>
              <w:rPr>
                <w:rFonts w:cs="Calibri"/>
                <w:b/>
                <w:bCs/>
                <w:sz w:val="18"/>
                <w:szCs w:val="18"/>
              </w:rPr>
            </w:pPr>
            <w:r w:rsidRPr="00D65888">
              <w:rPr>
                <w:rFonts w:cs="Calibri"/>
                <w:b/>
                <w:bCs/>
                <w:sz w:val="18"/>
                <w:szCs w:val="18"/>
              </w:rPr>
              <w:t>Fő</w:t>
            </w:r>
          </w:p>
        </w:tc>
        <w:tc>
          <w:tcPr>
            <w:tcW w:w="1085" w:type="dxa"/>
            <w:tcBorders>
              <w:top w:val="nil"/>
              <w:left w:val="nil"/>
              <w:bottom w:val="single" w:sz="4" w:space="0" w:color="auto"/>
              <w:right w:val="single" w:sz="4" w:space="0" w:color="auto"/>
            </w:tcBorders>
            <w:shd w:val="clear" w:color="000000" w:fill="E2EFDA"/>
            <w:noWrap/>
            <w:vAlign w:val="center"/>
            <w:hideMark/>
          </w:tcPr>
          <w:p w14:paraId="41546908" w14:textId="77777777" w:rsidR="0082190F" w:rsidRPr="00D65888" w:rsidRDefault="0082190F" w:rsidP="0082190F">
            <w:pPr>
              <w:jc w:val="center"/>
              <w:rPr>
                <w:rFonts w:cs="Calibri"/>
                <w:b/>
                <w:bCs/>
                <w:sz w:val="18"/>
                <w:szCs w:val="18"/>
              </w:rPr>
            </w:pPr>
            <w:r w:rsidRPr="00D65888">
              <w:rPr>
                <w:rFonts w:cs="Calibri"/>
                <w:b/>
                <w:bCs/>
                <w:sz w:val="18"/>
                <w:szCs w:val="18"/>
              </w:rPr>
              <w:t>%</w:t>
            </w:r>
          </w:p>
        </w:tc>
        <w:tc>
          <w:tcPr>
            <w:tcW w:w="707" w:type="dxa"/>
            <w:tcBorders>
              <w:top w:val="nil"/>
              <w:left w:val="nil"/>
              <w:bottom w:val="single" w:sz="4" w:space="0" w:color="auto"/>
              <w:right w:val="single" w:sz="4" w:space="0" w:color="auto"/>
            </w:tcBorders>
            <w:shd w:val="clear" w:color="000000" w:fill="E2EFDA"/>
            <w:noWrap/>
            <w:vAlign w:val="center"/>
            <w:hideMark/>
          </w:tcPr>
          <w:p w14:paraId="5E4E3E55" w14:textId="77777777" w:rsidR="0082190F" w:rsidRPr="00D65888" w:rsidRDefault="0082190F" w:rsidP="0082190F">
            <w:pPr>
              <w:jc w:val="center"/>
              <w:rPr>
                <w:rFonts w:cs="Calibri"/>
                <w:b/>
                <w:bCs/>
                <w:sz w:val="18"/>
                <w:szCs w:val="18"/>
              </w:rPr>
            </w:pPr>
            <w:r w:rsidRPr="00D65888">
              <w:rPr>
                <w:rFonts w:cs="Calibri"/>
                <w:b/>
                <w:bCs/>
                <w:sz w:val="18"/>
                <w:szCs w:val="18"/>
              </w:rPr>
              <w:t>Fő</w:t>
            </w:r>
          </w:p>
        </w:tc>
        <w:tc>
          <w:tcPr>
            <w:tcW w:w="794" w:type="dxa"/>
            <w:tcBorders>
              <w:top w:val="nil"/>
              <w:left w:val="nil"/>
              <w:bottom w:val="single" w:sz="4" w:space="0" w:color="auto"/>
              <w:right w:val="single" w:sz="4" w:space="0" w:color="auto"/>
            </w:tcBorders>
            <w:shd w:val="clear" w:color="000000" w:fill="E2EFDA"/>
            <w:noWrap/>
            <w:vAlign w:val="center"/>
            <w:hideMark/>
          </w:tcPr>
          <w:p w14:paraId="7ABA2854" w14:textId="77777777" w:rsidR="0082190F" w:rsidRPr="00D65888" w:rsidRDefault="0082190F" w:rsidP="0082190F">
            <w:pPr>
              <w:jc w:val="center"/>
              <w:rPr>
                <w:rFonts w:cs="Calibri"/>
                <w:b/>
                <w:bCs/>
                <w:sz w:val="18"/>
                <w:szCs w:val="18"/>
              </w:rPr>
            </w:pPr>
            <w:r w:rsidRPr="00D65888">
              <w:rPr>
                <w:rFonts w:cs="Calibri"/>
                <w:b/>
                <w:bCs/>
                <w:sz w:val="18"/>
                <w:szCs w:val="18"/>
              </w:rPr>
              <w:t>%</w:t>
            </w:r>
          </w:p>
        </w:tc>
      </w:tr>
      <w:tr w:rsidR="0082190F" w:rsidRPr="00D65888" w14:paraId="7C9C30D9"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63130E78" w14:textId="77777777" w:rsidR="0082190F" w:rsidRPr="00D65888" w:rsidRDefault="0082190F" w:rsidP="0082190F">
            <w:pPr>
              <w:jc w:val="center"/>
              <w:rPr>
                <w:rFonts w:cs="Calibri"/>
                <w:sz w:val="18"/>
                <w:szCs w:val="18"/>
              </w:rPr>
            </w:pPr>
            <w:r w:rsidRPr="00D65888">
              <w:rPr>
                <w:rFonts w:cs="Calibri"/>
                <w:sz w:val="18"/>
                <w:szCs w:val="18"/>
              </w:rPr>
              <w:t>2015</w:t>
            </w:r>
          </w:p>
        </w:tc>
        <w:tc>
          <w:tcPr>
            <w:tcW w:w="3102" w:type="dxa"/>
            <w:tcBorders>
              <w:top w:val="nil"/>
              <w:left w:val="nil"/>
              <w:bottom w:val="single" w:sz="4" w:space="0" w:color="auto"/>
              <w:right w:val="single" w:sz="4" w:space="0" w:color="auto"/>
            </w:tcBorders>
            <w:shd w:val="clear" w:color="auto" w:fill="auto"/>
            <w:vAlign w:val="center"/>
            <w:hideMark/>
          </w:tcPr>
          <w:p w14:paraId="6D1EFA7E" w14:textId="77777777" w:rsidR="0082190F" w:rsidRPr="00D65888" w:rsidRDefault="0082190F" w:rsidP="0082190F">
            <w:pPr>
              <w:jc w:val="center"/>
              <w:rPr>
                <w:rFonts w:cs="Calibri"/>
                <w:sz w:val="18"/>
                <w:szCs w:val="18"/>
              </w:rPr>
            </w:pPr>
            <w:r w:rsidRPr="00D65888">
              <w:rPr>
                <w:rFonts w:cs="Calibri"/>
                <w:sz w:val="18"/>
                <w:szCs w:val="18"/>
              </w:rPr>
              <w:t>477</w:t>
            </w:r>
          </w:p>
        </w:tc>
        <w:tc>
          <w:tcPr>
            <w:tcW w:w="1061" w:type="dxa"/>
            <w:tcBorders>
              <w:top w:val="nil"/>
              <w:left w:val="nil"/>
              <w:bottom w:val="single" w:sz="4" w:space="0" w:color="auto"/>
              <w:right w:val="single" w:sz="4" w:space="0" w:color="auto"/>
            </w:tcBorders>
            <w:shd w:val="clear" w:color="auto" w:fill="auto"/>
            <w:vAlign w:val="center"/>
            <w:hideMark/>
          </w:tcPr>
          <w:p w14:paraId="587C9900" w14:textId="77777777" w:rsidR="0082190F" w:rsidRPr="00D65888" w:rsidRDefault="0082190F" w:rsidP="0082190F">
            <w:pPr>
              <w:jc w:val="center"/>
              <w:rPr>
                <w:rFonts w:cs="Calibri"/>
                <w:sz w:val="18"/>
                <w:szCs w:val="18"/>
              </w:rPr>
            </w:pPr>
            <w:r w:rsidRPr="00D65888">
              <w:rPr>
                <w:rFonts w:cs="Calibri"/>
                <w:sz w:val="18"/>
                <w:szCs w:val="18"/>
              </w:rPr>
              <w:t>24</w:t>
            </w:r>
          </w:p>
        </w:tc>
        <w:tc>
          <w:tcPr>
            <w:tcW w:w="1251" w:type="dxa"/>
            <w:tcBorders>
              <w:top w:val="nil"/>
              <w:left w:val="nil"/>
              <w:bottom w:val="single" w:sz="4" w:space="0" w:color="auto"/>
              <w:right w:val="single" w:sz="4" w:space="0" w:color="auto"/>
            </w:tcBorders>
            <w:shd w:val="clear" w:color="000000" w:fill="FCE4D6"/>
            <w:noWrap/>
            <w:vAlign w:val="center"/>
            <w:hideMark/>
          </w:tcPr>
          <w:p w14:paraId="3F067E20" w14:textId="77777777" w:rsidR="0082190F" w:rsidRPr="00D65888" w:rsidRDefault="0082190F" w:rsidP="0082190F">
            <w:pPr>
              <w:jc w:val="center"/>
              <w:rPr>
                <w:rFonts w:cs="Calibri"/>
                <w:sz w:val="18"/>
                <w:szCs w:val="18"/>
              </w:rPr>
            </w:pPr>
            <w:r w:rsidRPr="00D65888">
              <w:rPr>
                <w:rFonts w:cs="Calibri"/>
                <w:sz w:val="18"/>
                <w:szCs w:val="18"/>
              </w:rPr>
              <w:t>5,03%</w:t>
            </w:r>
          </w:p>
        </w:tc>
        <w:tc>
          <w:tcPr>
            <w:tcW w:w="767" w:type="dxa"/>
            <w:tcBorders>
              <w:top w:val="nil"/>
              <w:left w:val="nil"/>
              <w:bottom w:val="single" w:sz="4" w:space="0" w:color="auto"/>
              <w:right w:val="single" w:sz="4" w:space="0" w:color="auto"/>
            </w:tcBorders>
            <w:shd w:val="clear" w:color="auto" w:fill="auto"/>
            <w:vAlign w:val="center"/>
            <w:hideMark/>
          </w:tcPr>
          <w:p w14:paraId="77216564" w14:textId="77777777" w:rsidR="0082190F" w:rsidRPr="00D65888" w:rsidRDefault="0082190F" w:rsidP="0082190F">
            <w:pPr>
              <w:jc w:val="center"/>
              <w:rPr>
                <w:rFonts w:cs="Calibri"/>
                <w:sz w:val="18"/>
                <w:szCs w:val="18"/>
              </w:rPr>
            </w:pPr>
            <w:r w:rsidRPr="00D65888">
              <w:rPr>
                <w:rFonts w:cs="Calibri"/>
                <w:sz w:val="18"/>
                <w:szCs w:val="18"/>
              </w:rPr>
              <w:t>139</w:t>
            </w:r>
          </w:p>
        </w:tc>
        <w:tc>
          <w:tcPr>
            <w:tcW w:w="1085" w:type="dxa"/>
            <w:tcBorders>
              <w:top w:val="nil"/>
              <w:left w:val="nil"/>
              <w:bottom w:val="single" w:sz="4" w:space="0" w:color="auto"/>
              <w:right w:val="single" w:sz="4" w:space="0" w:color="auto"/>
            </w:tcBorders>
            <w:shd w:val="clear" w:color="000000" w:fill="FCE4D6"/>
            <w:noWrap/>
            <w:vAlign w:val="center"/>
            <w:hideMark/>
          </w:tcPr>
          <w:p w14:paraId="573BB060" w14:textId="77777777" w:rsidR="0082190F" w:rsidRPr="00D65888" w:rsidRDefault="0082190F" w:rsidP="0082190F">
            <w:pPr>
              <w:jc w:val="center"/>
              <w:rPr>
                <w:rFonts w:cs="Calibri"/>
                <w:sz w:val="18"/>
                <w:szCs w:val="18"/>
              </w:rPr>
            </w:pPr>
            <w:r w:rsidRPr="00D65888">
              <w:rPr>
                <w:rFonts w:cs="Calibri"/>
                <w:sz w:val="18"/>
                <w:szCs w:val="18"/>
              </w:rPr>
              <w:t>29,14%</w:t>
            </w:r>
          </w:p>
        </w:tc>
        <w:tc>
          <w:tcPr>
            <w:tcW w:w="707" w:type="dxa"/>
            <w:tcBorders>
              <w:top w:val="nil"/>
              <w:left w:val="nil"/>
              <w:bottom w:val="single" w:sz="4" w:space="0" w:color="auto"/>
              <w:right w:val="single" w:sz="4" w:space="0" w:color="auto"/>
            </w:tcBorders>
            <w:shd w:val="clear" w:color="000000" w:fill="FCE4D6"/>
            <w:vAlign w:val="center"/>
            <w:hideMark/>
          </w:tcPr>
          <w:p w14:paraId="27EA473E" w14:textId="77777777" w:rsidR="0082190F" w:rsidRPr="00D65888" w:rsidRDefault="0082190F" w:rsidP="0082190F">
            <w:pPr>
              <w:jc w:val="center"/>
              <w:rPr>
                <w:rFonts w:cs="Calibri"/>
                <w:sz w:val="18"/>
                <w:szCs w:val="18"/>
              </w:rPr>
            </w:pPr>
            <w:r w:rsidRPr="00D65888">
              <w:rPr>
                <w:rFonts w:cs="Calibri"/>
                <w:sz w:val="18"/>
                <w:szCs w:val="18"/>
              </w:rPr>
              <w:t>314</w:t>
            </w:r>
          </w:p>
        </w:tc>
        <w:tc>
          <w:tcPr>
            <w:tcW w:w="794" w:type="dxa"/>
            <w:tcBorders>
              <w:top w:val="nil"/>
              <w:left w:val="nil"/>
              <w:bottom w:val="single" w:sz="4" w:space="0" w:color="auto"/>
              <w:right w:val="single" w:sz="4" w:space="0" w:color="auto"/>
            </w:tcBorders>
            <w:shd w:val="clear" w:color="000000" w:fill="FCE4D6"/>
            <w:noWrap/>
            <w:vAlign w:val="center"/>
            <w:hideMark/>
          </w:tcPr>
          <w:p w14:paraId="61BBCC5F" w14:textId="77777777" w:rsidR="0082190F" w:rsidRPr="00D65888" w:rsidRDefault="0082190F" w:rsidP="0082190F">
            <w:pPr>
              <w:jc w:val="center"/>
              <w:rPr>
                <w:rFonts w:cs="Calibri"/>
                <w:sz w:val="18"/>
                <w:szCs w:val="18"/>
              </w:rPr>
            </w:pPr>
            <w:r w:rsidRPr="00D65888">
              <w:rPr>
                <w:rFonts w:cs="Calibri"/>
                <w:sz w:val="18"/>
                <w:szCs w:val="18"/>
              </w:rPr>
              <w:t>65,83%</w:t>
            </w:r>
          </w:p>
        </w:tc>
      </w:tr>
      <w:tr w:rsidR="0082190F" w:rsidRPr="00D65888" w14:paraId="0499BAF7"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0F0AFAF5" w14:textId="77777777" w:rsidR="0082190F" w:rsidRPr="00D65888" w:rsidRDefault="0082190F" w:rsidP="0082190F">
            <w:pPr>
              <w:jc w:val="center"/>
              <w:rPr>
                <w:rFonts w:cs="Calibri"/>
                <w:sz w:val="18"/>
                <w:szCs w:val="18"/>
              </w:rPr>
            </w:pPr>
            <w:r w:rsidRPr="00D65888">
              <w:rPr>
                <w:rFonts w:cs="Calibri"/>
                <w:sz w:val="18"/>
                <w:szCs w:val="18"/>
              </w:rPr>
              <w:t>2016</w:t>
            </w:r>
          </w:p>
        </w:tc>
        <w:tc>
          <w:tcPr>
            <w:tcW w:w="3102" w:type="dxa"/>
            <w:tcBorders>
              <w:top w:val="nil"/>
              <w:left w:val="nil"/>
              <w:bottom w:val="single" w:sz="4" w:space="0" w:color="auto"/>
              <w:right w:val="single" w:sz="4" w:space="0" w:color="auto"/>
            </w:tcBorders>
            <w:shd w:val="clear" w:color="auto" w:fill="auto"/>
            <w:vAlign w:val="center"/>
            <w:hideMark/>
          </w:tcPr>
          <w:p w14:paraId="334A41E0" w14:textId="77777777" w:rsidR="0082190F" w:rsidRPr="00D65888" w:rsidRDefault="0082190F" w:rsidP="0082190F">
            <w:pPr>
              <w:jc w:val="center"/>
              <w:rPr>
                <w:rFonts w:cs="Calibri"/>
                <w:sz w:val="18"/>
                <w:szCs w:val="18"/>
              </w:rPr>
            </w:pPr>
            <w:r w:rsidRPr="00D65888">
              <w:rPr>
                <w:rFonts w:cs="Calibri"/>
                <w:sz w:val="18"/>
                <w:szCs w:val="18"/>
              </w:rPr>
              <w:t>311</w:t>
            </w:r>
          </w:p>
        </w:tc>
        <w:tc>
          <w:tcPr>
            <w:tcW w:w="1061" w:type="dxa"/>
            <w:tcBorders>
              <w:top w:val="nil"/>
              <w:left w:val="nil"/>
              <w:bottom w:val="single" w:sz="4" w:space="0" w:color="auto"/>
              <w:right w:val="single" w:sz="4" w:space="0" w:color="auto"/>
            </w:tcBorders>
            <w:shd w:val="clear" w:color="auto" w:fill="auto"/>
            <w:vAlign w:val="center"/>
            <w:hideMark/>
          </w:tcPr>
          <w:p w14:paraId="42CE030B" w14:textId="77777777" w:rsidR="0082190F" w:rsidRPr="00D65888" w:rsidRDefault="0082190F" w:rsidP="0082190F">
            <w:pPr>
              <w:jc w:val="center"/>
              <w:rPr>
                <w:rFonts w:cs="Calibri"/>
                <w:sz w:val="18"/>
                <w:szCs w:val="18"/>
              </w:rPr>
            </w:pPr>
            <w:r w:rsidRPr="00D65888">
              <w:rPr>
                <w:rFonts w:cs="Calibri"/>
                <w:sz w:val="18"/>
                <w:szCs w:val="18"/>
              </w:rPr>
              <w:t>13</w:t>
            </w:r>
          </w:p>
        </w:tc>
        <w:tc>
          <w:tcPr>
            <w:tcW w:w="1251" w:type="dxa"/>
            <w:tcBorders>
              <w:top w:val="nil"/>
              <w:left w:val="nil"/>
              <w:bottom w:val="single" w:sz="4" w:space="0" w:color="auto"/>
              <w:right w:val="single" w:sz="4" w:space="0" w:color="auto"/>
            </w:tcBorders>
            <w:shd w:val="clear" w:color="000000" w:fill="FCE4D6"/>
            <w:noWrap/>
            <w:vAlign w:val="center"/>
            <w:hideMark/>
          </w:tcPr>
          <w:p w14:paraId="7457A093" w14:textId="77777777" w:rsidR="0082190F" w:rsidRPr="00D65888" w:rsidRDefault="0082190F" w:rsidP="0082190F">
            <w:pPr>
              <w:jc w:val="center"/>
              <w:rPr>
                <w:rFonts w:cs="Calibri"/>
                <w:sz w:val="18"/>
                <w:szCs w:val="18"/>
              </w:rPr>
            </w:pPr>
            <w:r w:rsidRPr="00D65888">
              <w:rPr>
                <w:rFonts w:cs="Calibri"/>
                <w:sz w:val="18"/>
                <w:szCs w:val="18"/>
              </w:rPr>
              <w:t>4,18%</w:t>
            </w:r>
          </w:p>
        </w:tc>
        <w:tc>
          <w:tcPr>
            <w:tcW w:w="767" w:type="dxa"/>
            <w:tcBorders>
              <w:top w:val="nil"/>
              <w:left w:val="nil"/>
              <w:bottom w:val="single" w:sz="4" w:space="0" w:color="auto"/>
              <w:right w:val="single" w:sz="4" w:space="0" w:color="auto"/>
            </w:tcBorders>
            <w:shd w:val="clear" w:color="auto" w:fill="auto"/>
            <w:vAlign w:val="center"/>
            <w:hideMark/>
          </w:tcPr>
          <w:p w14:paraId="60B8109A" w14:textId="77777777" w:rsidR="0082190F" w:rsidRPr="00D65888" w:rsidRDefault="0082190F" w:rsidP="0082190F">
            <w:pPr>
              <w:jc w:val="center"/>
              <w:rPr>
                <w:rFonts w:cs="Calibri"/>
                <w:sz w:val="18"/>
                <w:szCs w:val="18"/>
              </w:rPr>
            </w:pPr>
            <w:r w:rsidRPr="00D65888">
              <w:rPr>
                <w:rFonts w:cs="Calibri"/>
                <w:sz w:val="18"/>
                <w:szCs w:val="18"/>
              </w:rPr>
              <w:t>82</w:t>
            </w:r>
          </w:p>
        </w:tc>
        <w:tc>
          <w:tcPr>
            <w:tcW w:w="1085" w:type="dxa"/>
            <w:tcBorders>
              <w:top w:val="nil"/>
              <w:left w:val="nil"/>
              <w:bottom w:val="single" w:sz="4" w:space="0" w:color="auto"/>
              <w:right w:val="single" w:sz="4" w:space="0" w:color="auto"/>
            </w:tcBorders>
            <w:shd w:val="clear" w:color="000000" w:fill="FCE4D6"/>
            <w:noWrap/>
            <w:vAlign w:val="center"/>
            <w:hideMark/>
          </w:tcPr>
          <w:p w14:paraId="1061BEB0" w14:textId="77777777" w:rsidR="0082190F" w:rsidRPr="00D65888" w:rsidRDefault="0082190F" w:rsidP="0082190F">
            <w:pPr>
              <w:jc w:val="center"/>
              <w:rPr>
                <w:rFonts w:cs="Calibri"/>
                <w:sz w:val="18"/>
                <w:szCs w:val="18"/>
              </w:rPr>
            </w:pPr>
            <w:r w:rsidRPr="00D65888">
              <w:rPr>
                <w:rFonts w:cs="Calibri"/>
                <w:sz w:val="18"/>
                <w:szCs w:val="18"/>
              </w:rPr>
              <w:t>26,37%</w:t>
            </w:r>
          </w:p>
        </w:tc>
        <w:tc>
          <w:tcPr>
            <w:tcW w:w="707" w:type="dxa"/>
            <w:tcBorders>
              <w:top w:val="nil"/>
              <w:left w:val="nil"/>
              <w:bottom w:val="single" w:sz="4" w:space="0" w:color="auto"/>
              <w:right w:val="single" w:sz="4" w:space="0" w:color="auto"/>
            </w:tcBorders>
            <w:shd w:val="clear" w:color="000000" w:fill="FCE4D6"/>
            <w:vAlign w:val="center"/>
            <w:hideMark/>
          </w:tcPr>
          <w:p w14:paraId="10DD1825" w14:textId="77777777" w:rsidR="0082190F" w:rsidRPr="00D65888" w:rsidRDefault="0082190F" w:rsidP="0082190F">
            <w:pPr>
              <w:jc w:val="center"/>
              <w:rPr>
                <w:rFonts w:cs="Calibri"/>
                <w:sz w:val="18"/>
                <w:szCs w:val="18"/>
              </w:rPr>
            </w:pPr>
            <w:r w:rsidRPr="00D65888">
              <w:rPr>
                <w:rFonts w:cs="Calibri"/>
                <w:sz w:val="18"/>
                <w:szCs w:val="18"/>
              </w:rPr>
              <w:t>216</w:t>
            </w:r>
          </w:p>
        </w:tc>
        <w:tc>
          <w:tcPr>
            <w:tcW w:w="794" w:type="dxa"/>
            <w:tcBorders>
              <w:top w:val="nil"/>
              <w:left w:val="nil"/>
              <w:bottom w:val="single" w:sz="4" w:space="0" w:color="auto"/>
              <w:right w:val="single" w:sz="4" w:space="0" w:color="auto"/>
            </w:tcBorders>
            <w:shd w:val="clear" w:color="000000" w:fill="FCE4D6"/>
            <w:noWrap/>
            <w:vAlign w:val="center"/>
            <w:hideMark/>
          </w:tcPr>
          <w:p w14:paraId="0CF3EB62" w14:textId="77777777" w:rsidR="0082190F" w:rsidRPr="00D65888" w:rsidRDefault="0082190F" w:rsidP="0082190F">
            <w:pPr>
              <w:jc w:val="center"/>
              <w:rPr>
                <w:rFonts w:cs="Calibri"/>
                <w:sz w:val="18"/>
                <w:szCs w:val="18"/>
              </w:rPr>
            </w:pPr>
            <w:r w:rsidRPr="00D65888">
              <w:rPr>
                <w:rFonts w:cs="Calibri"/>
                <w:sz w:val="18"/>
                <w:szCs w:val="18"/>
              </w:rPr>
              <w:t>69,45%</w:t>
            </w:r>
          </w:p>
        </w:tc>
      </w:tr>
      <w:tr w:rsidR="0082190F" w:rsidRPr="00D65888" w14:paraId="4705677B"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18A6373A" w14:textId="77777777" w:rsidR="0082190F" w:rsidRPr="00D65888" w:rsidRDefault="0082190F" w:rsidP="0082190F">
            <w:pPr>
              <w:jc w:val="center"/>
              <w:rPr>
                <w:rFonts w:cs="Calibri"/>
                <w:sz w:val="18"/>
                <w:szCs w:val="18"/>
              </w:rPr>
            </w:pPr>
            <w:r w:rsidRPr="00D65888">
              <w:rPr>
                <w:rFonts w:cs="Calibri"/>
                <w:sz w:val="18"/>
                <w:szCs w:val="18"/>
              </w:rPr>
              <w:t>2017</w:t>
            </w:r>
          </w:p>
        </w:tc>
        <w:tc>
          <w:tcPr>
            <w:tcW w:w="3102" w:type="dxa"/>
            <w:tcBorders>
              <w:top w:val="nil"/>
              <w:left w:val="nil"/>
              <w:bottom w:val="single" w:sz="4" w:space="0" w:color="auto"/>
              <w:right w:val="single" w:sz="4" w:space="0" w:color="auto"/>
            </w:tcBorders>
            <w:shd w:val="clear" w:color="auto" w:fill="auto"/>
            <w:vAlign w:val="center"/>
            <w:hideMark/>
          </w:tcPr>
          <w:p w14:paraId="3BA166F7" w14:textId="77777777" w:rsidR="0082190F" w:rsidRPr="00D65888" w:rsidRDefault="0082190F" w:rsidP="0082190F">
            <w:pPr>
              <w:jc w:val="center"/>
              <w:rPr>
                <w:rFonts w:cs="Calibri"/>
                <w:sz w:val="18"/>
                <w:szCs w:val="18"/>
              </w:rPr>
            </w:pPr>
            <w:r w:rsidRPr="00D65888">
              <w:rPr>
                <w:rFonts w:cs="Calibri"/>
                <w:sz w:val="18"/>
                <w:szCs w:val="18"/>
              </w:rPr>
              <w:t>241</w:t>
            </w:r>
          </w:p>
        </w:tc>
        <w:tc>
          <w:tcPr>
            <w:tcW w:w="1061" w:type="dxa"/>
            <w:tcBorders>
              <w:top w:val="nil"/>
              <w:left w:val="nil"/>
              <w:bottom w:val="single" w:sz="4" w:space="0" w:color="auto"/>
              <w:right w:val="single" w:sz="4" w:space="0" w:color="auto"/>
            </w:tcBorders>
            <w:shd w:val="clear" w:color="auto" w:fill="auto"/>
            <w:vAlign w:val="center"/>
            <w:hideMark/>
          </w:tcPr>
          <w:p w14:paraId="39F7E2BB" w14:textId="77777777" w:rsidR="0082190F" w:rsidRPr="00D65888" w:rsidRDefault="0082190F" w:rsidP="0082190F">
            <w:pPr>
              <w:jc w:val="center"/>
              <w:rPr>
                <w:rFonts w:cs="Calibri"/>
                <w:sz w:val="18"/>
                <w:szCs w:val="18"/>
              </w:rPr>
            </w:pPr>
            <w:r w:rsidRPr="00D65888">
              <w:rPr>
                <w:rFonts w:cs="Calibri"/>
                <w:sz w:val="18"/>
                <w:szCs w:val="18"/>
              </w:rPr>
              <w:t>8</w:t>
            </w:r>
          </w:p>
        </w:tc>
        <w:tc>
          <w:tcPr>
            <w:tcW w:w="1251" w:type="dxa"/>
            <w:tcBorders>
              <w:top w:val="nil"/>
              <w:left w:val="nil"/>
              <w:bottom w:val="single" w:sz="4" w:space="0" w:color="auto"/>
              <w:right w:val="single" w:sz="4" w:space="0" w:color="auto"/>
            </w:tcBorders>
            <w:shd w:val="clear" w:color="000000" w:fill="FCE4D6"/>
            <w:noWrap/>
            <w:vAlign w:val="center"/>
            <w:hideMark/>
          </w:tcPr>
          <w:p w14:paraId="75C1E0F8" w14:textId="77777777" w:rsidR="0082190F" w:rsidRPr="00D65888" w:rsidRDefault="0082190F" w:rsidP="0082190F">
            <w:pPr>
              <w:jc w:val="center"/>
              <w:rPr>
                <w:rFonts w:cs="Calibri"/>
                <w:sz w:val="18"/>
                <w:szCs w:val="18"/>
              </w:rPr>
            </w:pPr>
            <w:r w:rsidRPr="00D65888">
              <w:rPr>
                <w:rFonts w:cs="Calibri"/>
                <w:sz w:val="18"/>
                <w:szCs w:val="18"/>
              </w:rPr>
              <w:t>3,32%</w:t>
            </w:r>
          </w:p>
        </w:tc>
        <w:tc>
          <w:tcPr>
            <w:tcW w:w="767" w:type="dxa"/>
            <w:tcBorders>
              <w:top w:val="nil"/>
              <w:left w:val="nil"/>
              <w:bottom w:val="single" w:sz="4" w:space="0" w:color="auto"/>
              <w:right w:val="single" w:sz="4" w:space="0" w:color="auto"/>
            </w:tcBorders>
            <w:shd w:val="clear" w:color="auto" w:fill="auto"/>
            <w:vAlign w:val="center"/>
            <w:hideMark/>
          </w:tcPr>
          <w:p w14:paraId="29E07D69" w14:textId="77777777" w:rsidR="0082190F" w:rsidRPr="00D65888" w:rsidRDefault="0082190F" w:rsidP="0082190F">
            <w:pPr>
              <w:jc w:val="center"/>
              <w:rPr>
                <w:rFonts w:cs="Calibri"/>
                <w:sz w:val="18"/>
                <w:szCs w:val="18"/>
              </w:rPr>
            </w:pPr>
            <w:r w:rsidRPr="00D65888">
              <w:rPr>
                <w:rFonts w:cs="Calibri"/>
                <w:sz w:val="18"/>
                <w:szCs w:val="18"/>
              </w:rPr>
              <w:t>69</w:t>
            </w:r>
          </w:p>
        </w:tc>
        <w:tc>
          <w:tcPr>
            <w:tcW w:w="1085" w:type="dxa"/>
            <w:tcBorders>
              <w:top w:val="nil"/>
              <w:left w:val="nil"/>
              <w:bottom w:val="single" w:sz="4" w:space="0" w:color="auto"/>
              <w:right w:val="single" w:sz="4" w:space="0" w:color="auto"/>
            </w:tcBorders>
            <w:shd w:val="clear" w:color="000000" w:fill="FCE4D6"/>
            <w:noWrap/>
            <w:vAlign w:val="center"/>
            <w:hideMark/>
          </w:tcPr>
          <w:p w14:paraId="2437ED9A" w14:textId="77777777" w:rsidR="0082190F" w:rsidRPr="00D65888" w:rsidRDefault="0082190F" w:rsidP="0082190F">
            <w:pPr>
              <w:jc w:val="center"/>
              <w:rPr>
                <w:rFonts w:cs="Calibri"/>
                <w:sz w:val="18"/>
                <w:szCs w:val="18"/>
              </w:rPr>
            </w:pPr>
            <w:r w:rsidRPr="00D65888">
              <w:rPr>
                <w:rFonts w:cs="Calibri"/>
                <w:sz w:val="18"/>
                <w:szCs w:val="18"/>
              </w:rPr>
              <w:t>28,63%</w:t>
            </w:r>
          </w:p>
        </w:tc>
        <w:tc>
          <w:tcPr>
            <w:tcW w:w="707" w:type="dxa"/>
            <w:tcBorders>
              <w:top w:val="nil"/>
              <w:left w:val="nil"/>
              <w:bottom w:val="single" w:sz="4" w:space="0" w:color="auto"/>
              <w:right w:val="single" w:sz="4" w:space="0" w:color="auto"/>
            </w:tcBorders>
            <w:shd w:val="clear" w:color="000000" w:fill="FCE4D6"/>
            <w:vAlign w:val="center"/>
            <w:hideMark/>
          </w:tcPr>
          <w:p w14:paraId="10A2F93A" w14:textId="77777777" w:rsidR="0082190F" w:rsidRPr="00D65888" w:rsidRDefault="0082190F" w:rsidP="0082190F">
            <w:pPr>
              <w:jc w:val="center"/>
              <w:rPr>
                <w:rFonts w:cs="Calibri"/>
                <w:sz w:val="18"/>
                <w:szCs w:val="18"/>
              </w:rPr>
            </w:pPr>
            <w:r w:rsidRPr="00D65888">
              <w:rPr>
                <w:rFonts w:cs="Calibri"/>
                <w:sz w:val="18"/>
                <w:szCs w:val="18"/>
              </w:rPr>
              <w:t>164</w:t>
            </w:r>
          </w:p>
        </w:tc>
        <w:tc>
          <w:tcPr>
            <w:tcW w:w="794" w:type="dxa"/>
            <w:tcBorders>
              <w:top w:val="nil"/>
              <w:left w:val="nil"/>
              <w:bottom w:val="single" w:sz="4" w:space="0" w:color="auto"/>
              <w:right w:val="single" w:sz="4" w:space="0" w:color="auto"/>
            </w:tcBorders>
            <w:shd w:val="clear" w:color="000000" w:fill="FCE4D6"/>
            <w:noWrap/>
            <w:vAlign w:val="center"/>
            <w:hideMark/>
          </w:tcPr>
          <w:p w14:paraId="573FD619" w14:textId="77777777" w:rsidR="0082190F" w:rsidRPr="00D65888" w:rsidRDefault="0082190F" w:rsidP="0082190F">
            <w:pPr>
              <w:jc w:val="center"/>
              <w:rPr>
                <w:rFonts w:cs="Calibri"/>
                <w:sz w:val="18"/>
                <w:szCs w:val="18"/>
              </w:rPr>
            </w:pPr>
            <w:r w:rsidRPr="00D65888">
              <w:rPr>
                <w:rFonts w:cs="Calibri"/>
                <w:sz w:val="18"/>
                <w:szCs w:val="18"/>
              </w:rPr>
              <w:t>68,05%</w:t>
            </w:r>
          </w:p>
        </w:tc>
      </w:tr>
      <w:tr w:rsidR="0082190F" w:rsidRPr="00D65888" w14:paraId="788B7AEB"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355FB0D4" w14:textId="77777777" w:rsidR="0082190F" w:rsidRPr="00D65888" w:rsidRDefault="0082190F" w:rsidP="0082190F">
            <w:pPr>
              <w:jc w:val="center"/>
              <w:rPr>
                <w:rFonts w:cs="Calibri"/>
                <w:sz w:val="18"/>
                <w:szCs w:val="18"/>
              </w:rPr>
            </w:pPr>
            <w:r w:rsidRPr="00D65888">
              <w:rPr>
                <w:rFonts w:cs="Calibri"/>
                <w:sz w:val="18"/>
                <w:szCs w:val="18"/>
              </w:rPr>
              <w:t>2018</w:t>
            </w:r>
          </w:p>
        </w:tc>
        <w:tc>
          <w:tcPr>
            <w:tcW w:w="3102" w:type="dxa"/>
            <w:tcBorders>
              <w:top w:val="nil"/>
              <w:left w:val="nil"/>
              <w:bottom w:val="single" w:sz="4" w:space="0" w:color="auto"/>
              <w:right w:val="single" w:sz="4" w:space="0" w:color="auto"/>
            </w:tcBorders>
            <w:shd w:val="clear" w:color="auto" w:fill="auto"/>
            <w:vAlign w:val="center"/>
            <w:hideMark/>
          </w:tcPr>
          <w:p w14:paraId="330F7202" w14:textId="77777777" w:rsidR="0082190F" w:rsidRPr="00D65888" w:rsidRDefault="0082190F" w:rsidP="0082190F">
            <w:pPr>
              <w:jc w:val="center"/>
              <w:rPr>
                <w:rFonts w:cs="Calibri"/>
                <w:sz w:val="18"/>
                <w:szCs w:val="18"/>
              </w:rPr>
            </w:pPr>
            <w:r w:rsidRPr="00D65888">
              <w:rPr>
                <w:rFonts w:cs="Calibri"/>
                <w:sz w:val="18"/>
                <w:szCs w:val="18"/>
              </w:rPr>
              <w:t>249</w:t>
            </w:r>
          </w:p>
        </w:tc>
        <w:tc>
          <w:tcPr>
            <w:tcW w:w="1061" w:type="dxa"/>
            <w:tcBorders>
              <w:top w:val="nil"/>
              <w:left w:val="nil"/>
              <w:bottom w:val="single" w:sz="4" w:space="0" w:color="auto"/>
              <w:right w:val="single" w:sz="4" w:space="0" w:color="auto"/>
            </w:tcBorders>
            <w:shd w:val="clear" w:color="auto" w:fill="auto"/>
            <w:vAlign w:val="center"/>
            <w:hideMark/>
          </w:tcPr>
          <w:p w14:paraId="72958B05" w14:textId="77777777" w:rsidR="0082190F" w:rsidRPr="00D65888" w:rsidRDefault="0082190F" w:rsidP="0082190F">
            <w:pPr>
              <w:jc w:val="center"/>
              <w:rPr>
                <w:rFonts w:cs="Calibri"/>
                <w:sz w:val="18"/>
                <w:szCs w:val="18"/>
              </w:rPr>
            </w:pPr>
            <w:r w:rsidRPr="00D65888">
              <w:rPr>
                <w:rFonts w:cs="Calibri"/>
                <w:sz w:val="18"/>
                <w:szCs w:val="18"/>
              </w:rPr>
              <w:t>10</w:t>
            </w:r>
          </w:p>
        </w:tc>
        <w:tc>
          <w:tcPr>
            <w:tcW w:w="1251" w:type="dxa"/>
            <w:tcBorders>
              <w:top w:val="nil"/>
              <w:left w:val="nil"/>
              <w:bottom w:val="single" w:sz="4" w:space="0" w:color="auto"/>
              <w:right w:val="single" w:sz="4" w:space="0" w:color="auto"/>
            </w:tcBorders>
            <w:shd w:val="clear" w:color="000000" w:fill="FCE4D6"/>
            <w:noWrap/>
            <w:vAlign w:val="center"/>
            <w:hideMark/>
          </w:tcPr>
          <w:p w14:paraId="6E0325EA" w14:textId="77777777" w:rsidR="0082190F" w:rsidRPr="00D65888" w:rsidRDefault="0082190F" w:rsidP="0082190F">
            <w:pPr>
              <w:jc w:val="center"/>
              <w:rPr>
                <w:rFonts w:cs="Calibri"/>
                <w:sz w:val="18"/>
                <w:szCs w:val="18"/>
              </w:rPr>
            </w:pPr>
            <w:r w:rsidRPr="00D65888">
              <w:rPr>
                <w:rFonts w:cs="Calibri"/>
                <w:sz w:val="18"/>
                <w:szCs w:val="18"/>
              </w:rPr>
              <w:t>4,02%</w:t>
            </w:r>
          </w:p>
        </w:tc>
        <w:tc>
          <w:tcPr>
            <w:tcW w:w="767" w:type="dxa"/>
            <w:tcBorders>
              <w:top w:val="nil"/>
              <w:left w:val="nil"/>
              <w:bottom w:val="single" w:sz="4" w:space="0" w:color="auto"/>
              <w:right w:val="single" w:sz="4" w:space="0" w:color="auto"/>
            </w:tcBorders>
            <w:shd w:val="clear" w:color="auto" w:fill="auto"/>
            <w:vAlign w:val="center"/>
            <w:hideMark/>
          </w:tcPr>
          <w:p w14:paraId="09D27FD1" w14:textId="77777777" w:rsidR="0082190F" w:rsidRPr="00D65888" w:rsidRDefault="0082190F" w:rsidP="0082190F">
            <w:pPr>
              <w:jc w:val="center"/>
              <w:rPr>
                <w:rFonts w:cs="Calibri"/>
                <w:sz w:val="18"/>
                <w:szCs w:val="18"/>
              </w:rPr>
            </w:pPr>
            <w:r w:rsidRPr="00D65888">
              <w:rPr>
                <w:rFonts w:cs="Calibri"/>
                <w:sz w:val="18"/>
                <w:szCs w:val="18"/>
              </w:rPr>
              <w:t>56</w:t>
            </w:r>
          </w:p>
        </w:tc>
        <w:tc>
          <w:tcPr>
            <w:tcW w:w="1085" w:type="dxa"/>
            <w:tcBorders>
              <w:top w:val="nil"/>
              <w:left w:val="nil"/>
              <w:bottom w:val="single" w:sz="4" w:space="0" w:color="auto"/>
              <w:right w:val="single" w:sz="4" w:space="0" w:color="auto"/>
            </w:tcBorders>
            <w:shd w:val="clear" w:color="000000" w:fill="FCE4D6"/>
            <w:noWrap/>
            <w:vAlign w:val="center"/>
            <w:hideMark/>
          </w:tcPr>
          <w:p w14:paraId="6B7E2780" w14:textId="77777777" w:rsidR="0082190F" w:rsidRPr="00D65888" w:rsidRDefault="0082190F" w:rsidP="0082190F">
            <w:pPr>
              <w:jc w:val="center"/>
              <w:rPr>
                <w:rFonts w:cs="Calibri"/>
                <w:sz w:val="18"/>
                <w:szCs w:val="18"/>
              </w:rPr>
            </w:pPr>
            <w:r w:rsidRPr="00D65888">
              <w:rPr>
                <w:rFonts w:cs="Calibri"/>
                <w:sz w:val="18"/>
                <w:szCs w:val="18"/>
              </w:rPr>
              <w:t>22,49%</w:t>
            </w:r>
          </w:p>
        </w:tc>
        <w:tc>
          <w:tcPr>
            <w:tcW w:w="707" w:type="dxa"/>
            <w:tcBorders>
              <w:top w:val="nil"/>
              <w:left w:val="nil"/>
              <w:bottom w:val="single" w:sz="4" w:space="0" w:color="auto"/>
              <w:right w:val="single" w:sz="4" w:space="0" w:color="auto"/>
            </w:tcBorders>
            <w:shd w:val="clear" w:color="000000" w:fill="FCE4D6"/>
            <w:vAlign w:val="center"/>
            <w:hideMark/>
          </w:tcPr>
          <w:p w14:paraId="61BE4AA4" w14:textId="77777777" w:rsidR="0082190F" w:rsidRPr="00D65888" w:rsidRDefault="0082190F" w:rsidP="0082190F">
            <w:pPr>
              <w:jc w:val="center"/>
              <w:rPr>
                <w:rFonts w:cs="Calibri"/>
                <w:sz w:val="18"/>
                <w:szCs w:val="18"/>
              </w:rPr>
            </w:pPr>
            <w:r w:rsidRPr="00D65888">
              <w:rPr>
                <w:rFonts w:cs="Calibri"/>
                <w:sz w:val="18"/>
                <w:szCs w:val="18"/>
              </w:rPr>
              <w:t>183</w:t>
            </w:r>
          </w:p>
        </w:tc>
        <w:tc>
          <w:tcPr>
            <w:tcW w:w="794" w:type="dxa"/>
            <w:tcBorders>
              <w:top w:val="nil"/>
              <w:left w:val="nil"/>
              <w:bottom w:val="single" w:sz="4" w:space="0" w:color="auto"/>
              <w:right w:val="single" w:sz="4" w:space="0" w:color="auto"/>
            </w:tcBorders>
            <w:shd w:val="clear" w:color="000000" w:fill="FCE4D6"/>
            <w:noWrap/>
            <w:vAlign w:val="center"/>
            <w:hideMark/>
          </w:tcPr>
          <w:p w14:paraId="5C425A35" w14:textId="77777777" w:rsidR="0082190F" w:rsidRPr="00D65888" w:rsidRDefault="0082190F" w:rsidP="0082190F">
            <w:pPr>
              <w:jc w:val="center"/>
              <w:rPr>
                <w:rFonts w:cs="Calibri"/>
                <w:sz w:val="18"/>
                <w:szCs w:val="18"/>
              </w:rPr>
            </w:pPr>
            <w:r w:rsidRPr="00D65888">
              <w:rPr>
                <w:rFonts w:cs="Calibri"/>
                <w:sz w:val="18"/>
                <w:szCs w:val="18"/>
              </w:rPr>
              <w:t>73,49%</w:t>
            </w:r>
          </w:p>
        </w:tc>
      </w:tr>
      <w:tr w:rsidR="0082190F" w:rsidRPr="00D65888" w14:paraId="21B22C9C"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19F77725" w14:textId="77777777" w:rsidR="0082190F" w:rsidRPr="00D65888" w:rsidRDefault="0082190F" w:rsidP="0082190F">
            <w:pPr>
              <w:jc w:val="center"/>
              <w:rPr>
                <w:rFonts w:cs="Calibri"/>
                <w:sz w:val="18"/>
                <w:szCs w:val="18"/>
              </w:rPr>
            </w:pPr>
            <w:r w:rsidRPr="00D65888">
              <w:rPr>
                <w:rFonts w:cs="Calibri"/>
                <w:sz w:val="18"/>
                <w:szCs w:val="18"/>
              </w:rPr>
              <w:t>2019</w:t>
            </w:r>
          </w:p>
        </w:tc>
        <w:tc>
          <w:tcPr>
            <w:tcW w:w="3102" w:type="dxa"/>
            <w:tcBorders>
              <w:top w:val="nil"/>
              <w:left w:val="nil"/>
              <w:bottom w:val="single" w:sz="4" w:space="0" w:color="auto"/>
              <w:right w:val="single" w:sz="4" w:space="0" w:color="auto"/>
            </w:tcBorders>
            <w:shd w:val="clear" w:color="auto" w:fill="auto"/>
            <w:vAlign w:val="center"/>
            <w:hideMark/>
          </w:tcPr>
          <w:p w14:paraId="45A27DF7" w14:textId="77777777" w:rsidR="0082190F" w:rsidRPr="00D65888" w:rsidRDefault="0082190F" w:rsidP="0082190F">
            <w:pPr>
              <w:jc w:val="center"/>
              <w:rPr>
                <w:rFonts w:cs="Calibri"/>
                <w:sz w:val="18"/>
                <w:szCs w:val="18"/>
              </w:rPr>
            </w:pPr>
            <w:r w:rsidRPr="00D65888">
              <w:rPr>
                <w:rFonts w:cs="Calibri"/>
                <w:sz w:val="18"/>
                <w:szCs w:val="18"/>
              </w:rPr>
              <w:t>226</w:t>
            </w:r>
          </w:p>
        </w:tc>
        <w:tc>
          <w:tcPr>
            <w:tcW w:w="1061" w:type="dxa"/>
            <w:tcBorders>
              <w:top w:val="nil"/>
              <w:left w:val="nil"/>
              <w:bottom w:val="single" w:sz="4" w:space="0" w:color="auto"/>
              <w:right w:val="single" w:sz="4" w:space="0" w:color="auto"/>
            </w:tcBorders>
            <w:shd w:val="clear" w:color="auto" w:fill="auto"/>
            <w:vAlign w:val="center"/>
            <w:hideMark/>
          </w:tcPr>
          <w:p w14:paraId="05C73710" w14:textId="77777777" w:rsidR="0082190F" w:rsidRPr="00D65888" w:rsidRDefault="0082190F" w:rsidP="0082190F">
            <w:pPr>
              <w:jc w:val="center"/>
              <w:rPr>
                <w:rFonts w:cs="Calibri"/>
                <w:sz w:val="18"/>
                <w:szCs w:val="18"/>
              </w:rPr>
            </w:pPr>
            <w:r w:rsidRPr="00D65888">
              <w:rPr>
                <w:rFonts w:cs="Calibri"/>
                <w:sz w:val="18"/>
                <w:szCs w:val="18"/>
              </w:rPr>
              <w:t>4</w:t>
            </w:r>
          </w:p>
        </w:tc>
        <w:tc>
          <w:tcPr>
            <w:tcW w:w="1251" w:type="dxa"/>
            <w:tcBorders>
              <w:top w:val="nil"/>
              <w:left w:val="nil"/>
              <w:bottom w:val="single" w:sz="4" w:space="0" w:color="auto"/>
              <w:right w:val="single" w:sz="4" w:space="0" w:color="auto"/>
            </w:tcBorders>
            <w:shd w:val="clear" w:color="000000" w:fill="FCE4D6"/>
            <w:noWrap/>
            <w:vAlign w:val="center"/>
            <w:hideMark/>
          </w:tcPr>
          <w:p w14:paraId="46981B7B" w14:textId="77777777" w:rsidR="0082190F" w:rsidRPr="00D65888" w:rsidRDefault="0082190F" w:rsidP="0082190F">
            <w:pPr>
              <w:jc w:val="center"/>
              <w:rPr>
                <w:rFonts w:cs="Calibri"/>
                <w:sz w:val="18"/>
                <w:szCs w:val="18"/>
              </w:rPr>
            </w:pPr>
            <w:r w:rsidRPr="00D65888">
              <w:rPr>
                <w:rFonts w:cs="Calibri"/>
                <w:sz w:val="18"/>
                <w:szCs w:val="18"/>
              </w:rPr>
              <w:t>1,77%</w:t>
            </w:r>
          </w:p>
        </w:tc>
        <w:tc>
          <w:tcPr>
            <w:tcW w:w="767" w:type="dxa"/>
            <w:tcBorders>
              <w:top w:val="nil"/>
              <w:left w:val="nil"/>
              <w:bottom w:val="single" w:sz="4" w:space="0" w:color="auto"/>
              <w:right w:val="single" w:sz="4" w:space="0" w:color="auto"/>
            </w:tcBorders>
            <w:shd w:val="clear" w:color="auto" w:fill="auto"/>
            <w:vAlign w:val="center"/>
            <w:hideMark/>
          </w:tcPr>
          <w:p w14:paraId="54632023" w14:textId="77777777" w:rsidR="0082190F" w:rsidRPr="00D65888" w:rsidRDefault="0082190F" w:rsidP="0082190F">
            <w:pPr>
              <w:jc w:val="center"/>
              <w:rPr>
                <w:rFonts w:cs="Calibri"/>
                <w:sz w:val="18"/>
                <w:szCs w:val="18"/>
              </w:rPr>
            </w:pPr>
            <w:r w:rsidRPr="00D65888">
              <w:rPr>
                <w:rFonts w:cs="Calibri"/>
                <w:sz w:val="18"/>
                <w:szCs w:val="18"/>
              </w:rPr>
              <w:t>52</w:t>
            </w:r>
          </w:p>
        </w:tc>
        <w:tc>
          <w:tcPr>
            <w:tcW w:w="1085" w:type="dxa"/>
            <w:tcBorders>
              <w:top w:val="nil"/>
              <w:left w:val="nil"/>
              <w:bottom w:val="single" w:sz="4" w:space="0" w:color="auto"/>
              <w:right w:val="single" w:sz="4" w:space="0" w:color="auto"/>
            </w:tcBorders>
            <w:shd w:val="clear" w:color="000000" w:fill="FCE4D6"/>
            <w:noWrap/>
            <w:vAlign w:val="center"/>
            <w:hideMark/>
          </w:tcPr>
          <w:p w14:paraId="79D4D27A" w14:textId="77777777" w:rsidR="0082190F" w:rsidRPr="00D65888" w:rsidRDefault="0082190F" w:rsidP="0082190F">
            <w:pPr>
              <w:jc w:val="center"/>
              <w:rPr>
                <w:rFonts w:cs="Calibri"/>
                <w:sz w:val="18"/>
                <w:szCs w:val="18"/>
              </w:rPr>
            </w:pPr>
            <w:r w:rsidRPr="00D65888">
              <w:rPr>
                <w:rFonts w:cs="Calibri"/>
                <w:sz w:val="18"/>
                <w:szCs w:val="18"/>
              </w:rPr>
              <w:t>23,01%</w:t>
            </w:r>
          </w:p>
        </w:tc>
        <w:tc>
          <w:tcPr>
            <w:tcW w:w="707" w:type="dxa"/>
            <w:tcBorders>
              <w:top w:val="nil"/>
              <w:left w:val="nil"/>
              <w:bottom w:val="single" w:sz="4" w:space="0" w:color="auto"/>
              <w:right w:val="single" w:sz="4" w:space="0" w:color="auto"/>
            </w:tcBorders>
            <w:shd w:val="clear" w:color="000000" w:fill="FCE4D6"/>
            <w:vAlign w:val="center"/>
            <w:hideMark/>
          </w:tcPr>
          <w:p w14:paraId="749B8482" w14:textId="77777777" w:rsidR="0082190F" w:rsidRPr="00D65888" w:rsidRDefault="0082190F" w:rsidP="0082190F">
            <w:pPr>
              <w:jc w:val="center"/>
              <w:rPr>
                <w:rFonts w:cs="Calibri"/>
                <w:sz w:val="18"/>
                <w:szCs w:val="18"/>
              </w:rPr>
            </w:pPr>
            <w:r w:rsidRPr="00D65888">
              <w:rPr>
                <w:rFonts w:cs="Calibri"/>
                <w:sz w:val="18"/>
                <w:szCs w:val="18"/>
              </w:rPr>
              <w:t>170</w:t>
            </w:r>
          </w:p>
        </w:tc>
        <w:tc>
          <w:tcPr>
            <w:tcW w:w="794" w:type="dxa"/>
            <w:tcBorders>
              <w:top w:val="nil"/>
              <w:left w:val="nil"/>
              <w:bottom w:val="single" w:sz="4" w:space="0" w:color="auto"/>
              <w:right w:val="single" w:sz="4" w:space="0" w:color="auto"/>
            </w:tcBorders>
            <w:shd w:val="clear" w:color="000000" w:fill="FCE4D6"/>
            <w:noWrap/>
            <w:vAlign w:val="center"/>
            <w:hideMark/>
          </w:tcPr>
          <w:p w14:paraId="0D37688A" w14:textId="77777777" w:rsidR="0082190F" w:rsidRPr="00D65888" w:rsidRDefault="0082190F" w:rsidP="0082190F">
            <w:pPr>
              <w:jc w:val="center"/>
              <w:rPr>
                <w:rFonts w:cs="Calibri"/>
                <w:sz w:val="18"/>
                <w:szCs w:val="18"/>
              </w:rPr>
            </w:pPr>
            <w:r w:rsidRPr="00D65888">
              <w:rPr>
                <w:rFonts w:cs="Calibri"/>
                <w:sz w:val="18"/>
                <w:szCs w:val="18"/>
              </w:rPr>
              <w:t>75,22%</w:t>
            </w:r>
          </w:p>
        </w:tc>
      </w:tr>
      <w:tr w:rsidR="0082190F" w:rsidRPr="00D65888" w14:paraId="4675D945" w14:textId="77777777" w:rsidTr="0082190F">
        <w:trPr>
          <w:trHeight w:val="300"/>
        </w:trPr>
        <w:tc>
          <w:tcPr>
            <w:tcW w:w="862" w:type="dxa"/>
            <w:tcBorders>
              <w:top w:val="nil"/>
              <w:left w:val="single" w:sz="4" w:space="0" w:color="auto"/>
              <w:bottom w:val="single" w:sz="4" w:space="0" w:color="auto"/>
              <w:right w:val="single" w:sz="4" w:space="0" w:color="auto"/>
            </w:tcBorders>
            <w:shd w:val="clear" w:color="auto" w:fill="auto"/>
            <w:vAlign w:val="center"/>
            <w:hideMark/>
          </w:tcPr>
          <w:p w14:paraId="4B66122C" w14:textId="77777777" w:rsidR="0082190F" w:rsidRPr="00D65888" w:rsidRDefault="0082190F" w:rsidP="0082190F">
            <w:pPr>
              <w:jc w:val="center"/>
              <w:rPr>
                <w:rFonts w:cs="Calibri"/>
                <w:sz w:val="18"/>
                <w:szCs w:val="18"/>
              </w:rPr>
            </w:pPr>
            <w:r w:rsidRPr="00D65888">
              <w:rPr>
                <w:rFonts w:cs="Calibri"/>
                <w:sz w:val="18"/>
                <w:szCs w:val="18"/>
              </w:rPr>
              <w:t>2020</w:t>
            </w:r>
          </w:p>
        </w:tc>
        <w:tc>
          <w:tcPr>
            <w:tcW w:w="3102" w:type="dxa"/>
            <w:tcBorders>
              <w:top w:val="nil"/>
              <w:left w:val="nil"/>
              <w:bottom w:val="single" w:sz="4" w:space="0" w:color="auto"/>
              <w:right w:val="single" w:sz="4" w:space="0" w:color="auto"/>
            </w:tcBorders>
            <w:shd w:val="clear" w:color="auto" w:fill="auto"/>
            <w:vAlign w:val="center"/>
            <w:hideMark/>
          </w:tcPr>
          <w:p w14:paraId="25D3EFFD" w14:textId="77777777" w:rsidR="0082190F" w:rsidRPr="00D65888" w:rsidRDefault="0082190F" w:rsidP="0082190F">
            <w:pPr>
              <w:jc w:val="center"/>
              <w:rPr>
                <w:rFonts w:cs="Calibri"/>
                <w:sz w:val="18"/>
                <w:szCs w:val="18"/>
              </w:rPr>
            </w:pPr>
            <w:proofErr w:type="spellStart"/>
            <w:r w:rsidRPr="00D65888">
              <w:rPr>
                <w:rFonts w:cs="Calibri"/>
                <w:sz w:val="18"/>
                <w:szCs w:val="18"/>
              </w:rPr>
              <w:t>n.a</w:t>
            </w:r>
            <w:proofErr w:type="spellEnd"/>
            <w:r w:rsidRPr="00D65888">
              <w:rPr>
                <w:rFonts w:cs="Calibri"/>
                <w:sz w:val="18"/>
                <w:szCs w:val="18"/>
              </w:rPr>
              <w:t>.</w:t>
            </w:r>
          </w:p>
        </w:tc>
        <w:tc>
          <w:tcPr>
            <w:tcW w:w="1061" w:type="dxa"/>
            <w:tcBorders>
              <w:top w:val="nil"/>
              <w:left w:val="nil"/>
              <w:bottom w:val="single" w:sz="4" w:space="0" w:color="auto"/>
              <w:right w:val="single" w:sz="4" w:space="0" w:color="auto"/>
            </w:tcBorders>
            <w:shd w:val="clear" w:color="auto" w:fill="auto"/>
            <w:vAlign w:val="center"/>
            <w:hideMark/>
          </w:tcPr>
          <w:p w14:paraId="4EAA73C2" w14:textId="77777777" w:rsidR="0082190F" w:rsidRPr="00D65888" w:rsidRDefault="0082190F" w:rsidP="0082190F">
            <w:pPr>
              <w:jc w:val="center"/>
              <w:rPr>
                <w:rFonts w:cs="Calibri"/>
                <w:sz w:val="18"/>
                <w:szCs w:val="18"/>
              </w:rPr>
            </w:pPr>
            <w:proofErr w:type="spellStart"/>
            <w:r w:rsidRPr="00D65888">
              <w:rPr>
                <w:rFonts w:cs="Calibri"/>
                <w:sz w:val="18"/>
                <w:szCs w:val="18"/>
              </w:rPr>
              <w:t>n.a</w:t>
            </w:r>
            <w:proofErr w:type="spellEnd"/>
            <w:r w:rsidRPr="00D65888">
              <w:rPr>
                <w:rFonts w:cs="Calibri"/>
                <w:sz w:val="18"/>
                <w:szCs w:val="18"/>
              </w:rPr>
              <w:t>.</w:t>
            </w:r>
          </w:p>
        </w:tc>
        <w:tc>
          <w:tcPr>
            <w:tcW w:w="1251" w:type="dxa"/>
            <w:tcBorders>
              <w:top w:val="nil"/>
              <w:left w:val="nil"/>
              <w:bottom w:val="single" w:sz="4" w:space="0" w:color="auto"/>
              <w:right w:val="single" w:sz="4" w:space="0" w:color="auto"/>
            </w:tcBorders>
            <w:shd w:val="clear" w:color="000000" w:fill="FCE4D6"/>
            <w:noWrap/>
            <w:vAlign w:val="center"/>
            <w:hideMark/>
          </w:tcPr>
          <w:p w14:paraId="7C27B1D0" w14:textId="77777777" w:rsidR="0082190F" w:rsidRPr="00D65888" w:rsidRDefault="0082190F" w:rsidP="0082190F">
            <w:pPr>
              <w:jc w:val="center"/>
              <w:rPr>
                <w:rFonts w:cs="Calibri"/>
                <w:sz w:val="18"/>
                <w:szCs w:val="18"/>
              </w:rPr>
            </w:pPr>
            <w:r w:rsidRPr="00D65888">
              <w:rPr>
                <w:rFonts w:cs="Calibri"/>
                <w:sz w:val="18"/>
                <w:szCs w:val="18"/>
              </w:rPr>
              <w:t>-</w:t>
            </w:r>
          </w:p>
        </w:tc>
        <w:tc>
          <w:tcPr>
            <w:tcW w:w="767" w:type="dxa"/>
            <w:tcBorders>
              <w:top w:val="nil"/>
              <w:left w:val="nil"/>
              <w:bottom w:val="single" w:sz="4" w:space="0" w:color="auto"/>
              <w:right w:val="single" w:sz="4" w:space="0" w:color="auto"/>
            </w:tcBorders>
            <w:shd w:val="clear" w:color="auto" w:fill="auto"/>
            <w:vAlign w:val="center"/>
            <w:hideMark/>
          </w:tcPr>
          <w:p w14:paraId="19DD7EB0" w14:textId="77777777" w:rsidR="0082190F" w:rsidRPr="00D65888" w:rsidRDefault="0082190F" w:rsidP="0082190F">
            <w:pPr>
              <w:jc w:val="center"/>
              <w:rPr>
                <w:rFonts w:cs="Calibri"/>
                <w:sz w:val="18"/>
                <w:szCs w:val="18"/>
              </w:rPr>
            </w:pPr>
            <w:proofErr w:type="spellStart"/>
            <w:r w:rsidRPr="00D65888">
              <w:rPr>
                <w:rFonts w:cs="Calibri"/>
                <w:sz w:val="18"/>
                <w:szCs w:val="18"/>
              </w:rPr>
              <w:t>n.a</w:t>
            </w:r>
            <w:proofErr w:type="spellEnd"/>
            <w:r w:rsidRPr="00D65888">
              <w:rPr>
                <w:rFonts w:cs="Calibri"/>
                <w:sz w:val="18"/>
                <w:szCs w:val="18"/>
              </w:rPr>
              <w:t>.</w:t>
            </w:r>
          </w:p>
        </w:tc>
        <w:tc>
          <w:tcPr>
            <w:tcW w:w="1085" w:type="dxa"/>
            <w:tcBorders>
              <w:top w:val="nil"/>
              <w:left w:val="nil"/>
              <w:bottom w:val="single" w:sz="4" w:space="0" w:color="auto"/>
              <w:right w:val="single" w:sz="4" w:space="0" w:color="auto"/>
            </w:tcBorders>
            <w:shd w:val="clear" w:color="000000" w:fill="FCE4D6"/>
            <w:noWrap/>
            <w:vAlign w:val="center"/>
            <w:hideMark/>
          </w:tcPr>
          <w:p w14:paraId="6151DECE" w14:textId="77777777" w:rsidR="0082190F" w:rsidRPr="00D65888" w:rsidRDefault="0082190F" w:rsidP="0082190F">
            <w:pPr>
              <w:jc w:val="center"/>
              <w:rPr>
                <w:rFonts w:cs="Calibri"/>
                <w:sz w:val="18"/>
                <w:szCs w:val="18"/>
              </w:rPr>
            </w:pPr>
            <w:r w:rsidRPr="00D65888">
              <w:rPr>
                <w:rFonts w:cs="Calibri"/>
                <w:sz w:val="18"/>
                <w:szCs w:val="18"/>
              </w:rPr>
              <w:t>-</w:t>
            </w:r>
          </w:p>
        </w:tc>
        <w:tc>
          <w:tcPr>
            <w:tcW w:w="707" w:type="dxa"/>
            <w:tcBorders>
              <w:top w:val="nil"/>
              <w:left w:val="nil"/>
              <w:bottom w:val="single" w:sz="4" w:space="0" w:color="auto"/>
              <w:right w:val="single" w:sz="4" w:space="0" w:color="auto"/>
            </w:tcBorders>
            <w:shd w:val="clear" w:color="000000" w:fill="FCE4D6"/>
            <w:vAlign w:val="center"/>
            <w:hideMark/>
          </w:tcPr>
          <w:p w14:paraId="1CDD7FDF" w14:textId="77777777" w:rsidR="0082190F" w:rsidRPr="00D65888" w:rsidRDefault="0082190F" w:rsidP="0082190F">
            <w:pPr>
              <w:jc w:val="center"/>
              <w:rPr>
                <w:rFonts w:cs="Calibri"/>
                <w:sz w:val="18"/>
                <w:szCs w:val="18"/>
              </w:rPr>
            </w:pPr>
            <w:r w:rsidRPr="00D65888">
              <w:rPr>
                <w:rFonts w:cs="Calibri"/>
                <w:sz w:val="18"/>
                <w:szCs w:val="18"/>
              </w:rPr>
              <w:t>-</w:t>
            </w:r>
          </w:p>
        </w:tc>
        <w:tc>
          <w:tcPr>
            <w:tcW w:w="794" w:type="dxa"/>
            <w:tcBorders>
              <w:top w:val="nil"/>
              <w:left w:val="nil"/>
              <w:bottom w:val="single" w:sz="4" w:space="0" w:color="auto"/>
              <w:right w:val="single" w:sz="4" w:space="0" w:color="auto"/>
            </w:tcBorders>
            <w:shd w:val="clear" w:color="000000" w:fill="FCE4D6"/>
            <w:noWrap/>
            <w:vAlign w:val="center"/>
            <w:hideMark/>
          </w:tcPr>
          <w:p w14:paraId="787F4B3A" w14:textId="77777777" w:rsidR="0082190F" w:rsidRPr="00D65888" w:rsidRDefault="0082190F" w:rsidP="0082190F">
            <w:pPr>
              <w:jc w:val="center"/>
              <w:rPr>
                <w:rFonts w:cs="Calibri"/>
                <w:sz w:val="18"/>
                <w:szCs w:val="18"/>
              </w:rPr>
            </w:pPr>
            <w:r w:rsidRPr="00D65888">
              <w:rPr>
                <w:rFonts w:cs="Calibri"/>
                <w:sz w:val="18"/>
                <w:szCs w:val="18"/>
              </w:rPr>
              <w:t>-</w:t>
            </w:r>
          </w:p>
        </w:tc>
      </w:tr>
      <w:tr w:rsidR="0082190F" w:rsidRPr="00D65888" w14:paraId="630BEFA9" w14:textId="77777777" w:rsidTr="0082190F">
        <w:trPr>
          <w:trHeight w:val="300"/>
        </w:trPr>
        <w:tc>
          <w:tcPr>
            <w:tcW w:w="6276" w:type="dxa"/>
            <w:gridSpan w:val="4"/>
            <w:tcBorders>
              <w:top w:val="nil"/>
              <w:left w:val="nil"/>
              <w:bottom w:val="nil"/>
              <w:right w:val="nil"/>
            </w:tcBorders>
            <w:shd w:val="clear" w:color="auto" w:fill="auto"/>
            <w:noWrap/>
            <w:vAlign w:val="bottom"/>
            <w:hideMark/>
          </w:tcPr>
          <w:p w14:paraId="321D06CE" w14:textId="77777777" w:rsidR="0082190F" w:rsidRPr="00D65888" w:rsidRDefault="0082190F" w:rsidP="0082190F">
            <w:pPr>
              <w:jc w:val="left"/>
              <w:rPr>
                <w:rFonts w:cs="Calibri"/>
                <w:sz w:val="18"/>
                <w:szCs w:val="18"/>
              </w:rPr>
            </w:pPr>
            <w:r w:rsidRPr="00D65888">
              <w:rPr>
                <w:rFonts w:cs="Calibri"/>
                <w:sz w:val="18"/>
                <w:szCs w:val="18"/>
              </w:rPr>
              <w:t xml:space="preserve">Forrás: </w:t>
            </w:r>
            <w:proofErr w:type="spellStart"/>
            <w:r w:rsidRPr="00D65888">
              <w:rPr>
                <w:rFonts w:cs="Calibri"/>
                <w:sz w:val="18"/>
                <w:szCs w:val="18"/>
              </w:rPr>
              <w:t>TeIR</w:t>
            </w:r>
            <w:proofErr w:type="spellEnd"/>
            <w:r w:rsidRPr="00D65888">
              <w:rPr>
                <w:rFonts w:cs="Calibri"/>
                <w:sz w:val="18"/>
                <w:szCs w:val="18"/>
              </w:rPr>
              <w:t>, Nemzeti Munkaügyi Hivatal</w:t>
            </w:r>
          </w:p>
        </w:tc>
        <w:tc>
          <w:tcPr>
            <w:tcW w:w="767" w:type="dxa"/>
            <w:tcBorders>
              <w:top w:val="nil"/>
              <w:left w:val="nil"/>
              <w:bottom w:val="nil"/>
              <w:right w:val="nil"/>
            </w:tcBorders>
            <w:shd w:val="clear" w:color="auto" w:fill="auto"/>
            <w:noWrap/>
            <w:vAlign w:val="bottom"/>
            <w:hideMark/>
          </w:tcPr>
          <w:p w14:paraId="1E9AE567" w14:textId="77777777" w:rsidR="0082190F" w:rsidRPr="00D65888" w:rsidRDefault="0082190F" w:rsidP="0082190F">
            <w:pPr>
              <w:jc w:val="left"/>
              <w:rPr>
                <w:rFonts w:cs="Calibri"/>
                <w:sz w:val="18"/>
                <w:szCs w:val="18"/>
              </w:rPr>
            </w:pPr>
          </w:p>
        </w:tc>
        <w:tc>
          <w:tcPr>
            <w:tcW w:w="1085" w:type="dxa"/>
            <w:tcBorders>
              <w:top w:val="nil"/>
              <w:left w:val="nil"/>
              <w:bottom w:val="nil"/>
              <w:right w:val="nil"/>
            </w:tcBorders>
            <w:shd w:val="clear" w:color="auto" w:fill="auto"/>
            <w:noWrap/>
            <w:vAlign w:val="bottom"/>
            <w:hideMark/>
          </w:tcPr>
          <w:p w14:paraId="375F6EB8" w14:textId="77777777" w:rsidR="0082190F" w:rsidRPr="00D65888" w:rsidRDefault="0082190F" w:rsidP="0082190F">
            <w:pPr>
              <w:jc w:val="left"/>
              <w:rPr>
                <w:rFonts w:ascii="Times New Roman" w:hAnsi="Times New Roman"/>
                <w:sz w:val="18"/>
                <w:szCs w:val="18"/>
              </w:rPr>
            </w:pPr>
          </w:p>
        </w:tc>
        <w:tc>
          <w:tcPr>
            <w:tcW w:w="707" w:type="dxa"/>
            <w:tcBorders>
              <w:top w:val="nil"/>
              <w:left w:val="nil"/>
              <w:bottom w:val="nil"/>
              <w:right w:val="nil"/>
            </w:tcBorders>
            <w:shd w:val="clear" w:color="auto" w:fill="auto"/>
            <w:noWrap/>
            <w:vAlign w:val="bottom"/>
            <w:hideMark/>
          </w:tcPr>
          <w:p w14:paraId="63275B90" w14:textId="77777777" w:rsidR="0082190F" w:rsidRPr="00D65888" w:rsidRDefault="0082190F" w:rsidP="0082190F">
            <w:pPr>
              <w:jc w:val="left"/>
              <w:rPr>
                <w:rFonts w:ascii="Times New Roman" w:hAnsi="Times New Roman"/>
                <w:sz w:val="18"/>
                <w:szCs w:val="18"/>
              </w:rPr>
            </w:pPr>
          </w:p>
        </w:tc>
        <w:tc>
          <w:tcPr>
            <w:tcW w:w="794" w:type="dxa"/>
            <w:tcBorders>
              <w:top w:val="nil"/>
              <w:left w:val="nil"/>
              <w:bottom w:val="nil"/>
              <w:right w:val="nil"/>
            </w:tcBorders>
            <w:shd w:val="clear" w:color="auto" w:fill="auto"/>
            <w:noWrap/>
            <w:vAlign w:val="bottom"/>
            <w:hideMark/>
          </w:tcPr>
          <w:p w14:paraId="77F09187" w14:textId="77777777" w:rsidR="0082190F" w:rsidRPr="00D65888" w:rsidRDefault="0082190F" w:rsidP="0082190F">
            <w:pPr>
              <w:jc w:val="left"/>
              <w:rPr>
                <w:rFonts w:ascii="Times New Roman" w:hAnsi="Times New Roman"/>
                <w:sz w:val="18"/>
                <w:szCs w:val="18"/>
              </w:rPr>
            </w:pPr>
          </w:p>
        </w:tc>
      </w:tr>
    </w:tbl>
    <w:p w14:paraId="71C95D60" w14:textId="00AE5F7A" w:rsidR="009F7A94" w:rsidRDefault="009F7A94" w:rsidP="00002256">
      <w:pPr>
        <w:jc w:val="center"/>
        <w:rPr>
          <w:bCs/>
          <w:iCs/>
        </w:rPr>
      </w:pPr>
    </w:p>
    <w:p w14:paraId="3C916F36" w14:textId="326444AF" w:rsidR="0082190F" w:rsidRDefault="0082190F" w:rsidP="00002256">
      <w:pPr>
        <w:jc w:val="center"/>
        <w:rPr>
          <w:bCs/>
          <w:iCs/>
        </w:rPr>
      </w:pPr>
    </w:p>
    <w:p w14:paraId="4BABB940" w14:textId="15EEB7A0" w:rsidR="0082190F" w:rsidRDefault="0082190F" w:rsidP="00002256">
      <w:pPr>
        <w:jc w:val="center"/>
        <w:rPr>
          <w:bCs/>
          <w:iCs/>
        </w:rPr>
      </w:pPr>
    </w:p>
    <w:p w14:paraId="020733C5" w14:textId="6959BA58" w:rsidR="0082190F" w:rsidRDefault="0082190F" w:rsidP="00002256">
      <w:pPr>
        <w:jc w:val="center"/>
        <w:rPr>
          <w:bCs/>
          <w:iCs/>
        </w:rPr>
      </w:pPr>
    </w:p>
    <w:p w14:paraId="324EC180" w14:textId="12621BD4" w:rsidR="0082190F" w:rsidRDefault="0082190F" w:rsidP="00002256">
      <w:pPr>
        <w:jc w:val="center"/>
        <w:rPr>
          <w:bCs/>
          <w:iCs/>
        </w:rPr>
      </w:pPr>
    </w:p>
    <w:p w14:paraId="58D23CB3" w14:textId="146F9112" w:rsidR="0082190F" w:rsidRDefault="0082190F" w:rsidP="00002256">
      <w:pPr>
        <w:jc w:val="center"/>
        <w:rPr>
          <w:bCs/>
          <w:iCs/>
        </w:rPr>
      </w:pPr>
    </w:p>
    <w:p w14:paraId="171D248D" w14:textId="540FF3DD" w:rsidR="0082190F" w:rsidRDefault="0082190F" w:rsidP="00002256">
      <w:pPr>
        <w:jc w:val="center"/>
        <w:rPr>
          <w:bCs/>
          <w:iCs/>
        </w:rPr>
      </w:pPr>
    </w:p>
    <w:p w14:paraId="030B396F" w14:textId="60A70A20" w:rsidR="0082190F" w:rsidRDefault="0082190F" w:rsidP="00002256">
      <w:pPr>
        <w:jc w:val="center"/>
        <w:rPr>
          <w:bCs/>
          <w:iCs/>
        </w:rPr>
      </w:pPr>
    </w:p>
    <w:p w14:paraId="033C4D51" w14:textId="575BBE2A" w:rsidR="0082190F" w:rsidRDefault="0082190F" w:rsidP="00002256">
      <w:pPr>
        <w:jc w:val="center"/>
        <w:rPr>
          <w:bCs/>
          <w:iCs/>
        </w:rPr>
      </w:pPr>
      <w:r>
        <w:rPr>
          <w:noProof/>
        </w:rPr>
        <w:lastRenderedPageBreak/>
        <w:drawing>
          <wp:inline distT="0" distB="0" distL="0" distR="0" wp14:anchorId="759B3249" wp14:editId="45807326">
            <wp:extent cx="5298703" cy="3070861"/>
            <wp:effectExtent l="0" t="0" r="16510" b="15240"/>
            <wp:docPr id="37" name="Diagram 37">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5101154" w14:textId="77777777" w:rsidR="00002256" w:rsidRDefault="00002256" w:rsidP="00002256">
      <w:pPr>
        <w:jc w:val="center"/>
        <w:rPr>
          <w:bCs/>
          <w:iCs/>
        </w:rPr>
      </w:pPr>
    </w:p>
    <w:p w14:paraId="64759B41" w14:textId="77777777" w:rsidR="00002256" w:rsidRDefault="00002256" w:rsidP="00002256">
      <w:pPr>
        <w:jc w:val="center"/>
        <w:rPr>
          <w:bCs/>
          <w:iCs/>
        </w:rPr>
      </w:pPr>
    </w:p>
    <w:p w14:paraId="592B51CE" w14:textId="75AB1CDF" w:rsidR="00732873" w:rsidRPr="0082190F" w:rsidRDefault="00002256" w:rsidP="0082190F">
      <w:pPr>
        <w:jc w:val="left"/>
        <w:rPr>
          <w:bCs/>
          <w:iCs/>
        </w:rPr>
      </w:pPr>
      <w:r>
        <w:rPr>
          <w:bCs/>
          <w:iCs/>
        </w:rPr>
        <w:t xml:space="preserve">A fenti táblázat </w:t>
      </w:r>
      <w:r w:rsidR="0082190F">
        <w:rPr>
          <w:bCs/>
          <w:iCs/>
        </w:rPr>
        <w:t>három csoportra osztja a regisztrált munkanélküliek/ nyilvántartott álláskeresők csoportját</w:t>
      </w:r>
      <w:r>
        <w:rPr>
          <w:bCs/>
          <w:iCs/>
        </w:rPr>
        <w:t xml:space="preserve">. A táblázat első oszlopa mutatja </w:t>
      </w:r>
      <w:r w:rsidR="002B49CA">
        <w:rPr>
          <w:bCs/>
          <w:iCs/>
        </w:rPr>
        <w:t>a regisztrált munkanélküliek/nyilvántartott álláskeresők számát összességében</w:t>
      </w:r>
      <w:r>
        <w:rPr>
          <w:bCs/>
          <w:iCs/>
        </w:rPr>
        <w:t xml:space="preserve">, míg a második oszlop </w:t>
      </w:r>
      <w:r w:rsidR="002B49CA">
        <w:rPr>
          <w:bCs/>
          <w:iCs/>
        </w:rPr>
        <w:t>három részre tagozódva jeleníti meg ezen számokat az iskolai végzettséghez kötötten</w:t>
      </w:r>
      <w:r>
        <w:rPr>
          <w:bCs/>
          <w:iCs/>
        </w:rPr>
        <w:t>. Az arányok felhasználásával készült diagram a szemléltetést szolgálja.</w:t>
      </w:r>
    </w:p>
    <w:p w14:paraId="07B1119D" w14:textId="77777777" w:rsidR="008D4C28" w:rsidRDefault="008D4C28" w:rsidP="00732873">
      <w:pPr>
        <w:pStyle w:val="NormlCalibri11"/>
        <w:pBdr>
          <w:top w:val="none" w:sz="0" w:space="0" w:color="auto"/>
          <w:left w:val="none" w:sz="0" w:space="0" w:color="auto"/>
          <w:bottom w:val="none" w:sz="0" w:space="0" w:color="auto"/>
          <w:right w:val="none" w:sz="0" w:space="0" w:color="auto"/>
        </w:pBdr>
      </w:pPr>
    </w:p>
    <w:p w14:paraId="2EFD7167" w14:textId="77777777" w:rsidR="00732873" w:rsidRDefault="00732873" w:rsidP="00732873">
      <w:pPr>
        <w:pStyle w:val="NormlCalibri11"/>
        <w:pBdr>
          <w:top w:val="none" w:sz="0" w:space="0" w:color="auto"/>
          <w:left w:val="none" w:sz="0" w:space="0" w:color="auto"/>
          <w:bottom w:val="none" w:sz="0" w:space="0" w:color="auto"/>
          <w:right w:val="none" w:sz="0" w:space="0" w:color="auto"/>
        </w:pBdr>
      </w:pPr>
      <w:r>
        <w:t xml:space="preserve">A nyilvántartott álláskeresők száma alapján látható, hogy </w:t>
      </w:r>
      <w:r w:rsidR="00D74B05">
        <w:t xml:space="preserve">többségében </w:t>
      </w:r>
      <w:r>
        <w:t xml:space="preserve">8 általánosnál magasabb iskolai végzettséggel rendelkeznek a regisztrált munkanélküliek. </w:t>
      </w:r>
    </w:p>
    <w:p w14:paraId="56AA925A" w14:textId="77777777" w:rsidR="008247B7" w:rsidRDefault="008247B7" w:rsidP="00732873">
      <w:pPr>
        <w:pStyle w:val="NormlCalibri11"/>
        <w:pBdr>
          <w:top w:val="none" w:sz="0" w:space="0" w:color="auto"/>
          <w:left w:val="none" w:sz="0" w:space="0" w:color="auto"/>
          <w:bottom w:val="none" w:sz="0" w:space="0" w:color="auto"/>
          <w:right w:val="none" w:sz="0" w:space="0" w:color="auto"/>
        </w:pBdr>
      </w:pPr>
    </w:p>
    <w:p w14:paraId="68BD7CEE" w14:textId="77777777" w:rsidR="00732873" w:rsidRDefault="00732873" w:rsidP="00732873">
      <w:pPr>
        <w:pStyle w:val="NormlCalibri11"/>
        <w:pBdr>
          <w:top w:val="none" w:sz="0" w:space="0" w:color="auto"/>
          <w:left w:val="none" w:sz="0" w:space="0" w:color="auto"/>
          <w:bottom w:val="none" w:sz="0" w:space="0" w:color="auto"/>
          <w:right w:val="none" w:sz="0" w:space="0" w:color="auto"/>
        </w:pBdr>
      </w:pPr>
      <w:r>
        <w:t xml:space="preserve">A roma lakosság szociális helyzetére nincsenek pontos adatok, azonban megállapítható, hogy a roma népesség átlagos életszínvonala, lakhatási körülményei, egészségi állapota, </w:t>
      </w:r>
      <w:proofErr w:type="spellStart"/>
      <w:r>
        <w:t>iskolázottsága</w:t>
      </w:r>
      <w:proofErr w:type="spellEnd"/>
      <w:r>
        <w:t>, foglalkoztatottsága a társadalom egészéhez viszonyítva lényegesen rosszabb. Munkaerő-piaci szempontból a rendszerváltás piacgazdasági átalakulás legnagyobb vesztese a roma lakosság, a megszűnő szakképzetlen munkát igénylő munkahelyek csökkenésével és megszűnésével a munkanélküliségi rátájuk meghaladta a nem roma származásúakét. Súlyos problémát rejt az,</w:t>
      </w:r>
      <w:r w:rsidR="00BF54C3">
        <w:t xml:space="preserve"> </w:t>
      </w:r>
      <w:r>
        <w:t xml:space="preserve">hogy az aktív munkavállalásra alkalmas romák közül körülbelül 80 %-a munkanélküli. </w:t>
      </w:r>
    </w:p>
    <w:p w14:paraId="58404200" w14:textId="77777777" w:rsidR="00C3279C" w:rsidRDefault="00C3279C" w:rsidP="002B49CA">
      <w:pPr>
        <w:autoSpaceDE w:val="0"/>
        <w:autoSpaceDN w:val="0"/>
        <w:adjustRightInd w:val="0"/>
        <w:spacing w:after="20"/>
        <w:rPr>
          <w:bCs/>
          <w:iCs/>
        </w:rPr>
      </w:pPr>
    </w:p>
    <w:p w14:paraId="3430E320" w14:textId="77777777" w:rsidR="00882FDA" w:rsidRPr="00D13162" w:rsidRDefault="00882FDA" w:rsidP="0040713C">
      <w:pPr>
        <w:autoSpaceDE w:val="0"/>
        <w:autoSpaceDN w:val="0"/>
        <w:adjustRightInd w:val="0"/>
        <w:spacing w:after="20"/>
        <w:ind w:firstLine="142"/>
        <w:rPr>
          <w:i/>
          <w:iCs/>
          <w:szCs w:val="22"/>
        </w:rPr>
      </w:pPr>
    </w:p>
    <w:p w14:paraId="52861665" w14:textId="18BE1DF1" w:rsidR="006865E8" w:rsidRDefault="006865E8" w:rsidP="00691E46">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közfoglalkoztatás</w:t>
      </w:r>
      <w:r w:rsidR="00797E96">
        <w:rPr>
          <w:szCs w:val="22"/>
        </w:rPr>
        <w:t>, közfoglalkoztatásból az elsődleges munkaerőpiacra történő átlépés lehetőségei</w:t>
      </w:r>
      <w:r w:rsidR="00562A6A">
        <w:rPr>
          <w:szCs w:val="22"/>
        </w:rPr>
        <w:t>;</w:t>
      </w:r>
    </w:p>
    <w:p w14:paraId="7D15FD60" w14:textId="77777777" w:rsidR="00A3012C" w:rsidRDefault="00A3012C" w:rsidP="00691E46">
      <w:pPr>
        <w:pStyle w:val="NormlCalibri11"/>
        <w:pBdr>
          <w:top w:val="none" w:sz="0" w:space="0" w:color="auto"/>
          <w:left w:val="none" w:sz="0" w:space="0" w:color="auto"/>
          <w:bottom w:val="none" w:sz="0" w:space="0" w:color="auto"/>
          <w:right w:val="none" w:sz="0" w:space="0" w:color="auto"/>
        </w:pBdr>
      </w:pPr>
    </w:p>
    <w:p w14:paraId="4FA6402A" w14:textId="77777777" w:rsidR="005E44D2" w:rsidRPr="00213D05" w:rsidRDefault="009757C8" w:rsidP="00213D05">
      <w:r w:rsidRPr="00213D05">
        <w:t>A közfoglalkoztatás a munkaviszony egy speciális formája. Támogatott</w:t>
      </w:r>
      <w:r w:rsidR="00213D05">
        <w:t xml:space="preserve"> </w:t>
      </w:r>
      <w:r w:rsidRPr="00213D05">
        <w:t>„tranzitfoglalkoztatás”, amelynek célja, hogy a közfoglalkoztatott sikeresen vissza-, illetve</w:t>
      </w:r>
      <w:r w:rsidR="00213D05">
        <w:t xml:space="preserve"> </w:t>
      </w:r>
      <w:r w:rsidRPr="00213D05">
        <w:t>bekerüljön az els</w:t>
      </w:r>
      <w:r w:rsidR="00213D05">
        <w:t>ő</w:t>
      </w:r>
      <w:r w:rsidRPr="00213D05">
        <w:t>dleges munkaer</w:t>
      </w:r>
      <w:r w:rsidR="00213D05">
        <w:t>ő</w:t>
      </w:r>
      <w:r w:rsidRPr="00213D05">
        <w:t>-piacra. A közfoglalkoztatók támogatást vehetnek igénybe</w:t>
      </w:r>
      <w:r w:rsidR="00213D05">
        <w:t xml:space="preserve"> </w:t>
      </w:r>
      <w:r w:rsidRPr="00213D05">
        <w:t>annak érdekében, hogy átmeneti munkalehet</w:t>
      </w:r>
      <w:r w:rsidR="00213D05">
        <w:t>ő</w:t>
      </w:r>
      <w:r w:rsidRPr="00213D05">
        <w:t>séget biztosítsanak azok számára, akiknek az</w:t>
      </w:r>
      <w:r w:rsidR="00213D05">
        <w:t xml:space="preserve"> </w:t>
      </w:r>
      <w:r w:rsidRPr="00213D05">
        <w:t>önálló álláskeresése hosszú ideig eredménytelen</w:t>
      </w:r>
      <w:r w:rsidR="00213D05" w:rsidRPr="00213D05">
        <w:t>.</w:t>
      </w:r>
    </w:p>
    <w:p w14:paraId="4EC147F6" w14:textId="77777777" w:rsidR="00A3012C" w:rsidRPr="00A3012C" w:rsidRDefault="00A3012C" w:rsidP="00A3012C">
      <w:pPr>
        <w:pStyle w:val="NormlCalibri11"/>
        <w:pBdr>
          <w:top w:val="none" w:sz="0" w:space="0" w:color="auto"/>
          <w:left w:val="none" w:sz="0" w:space="0" w:color="auto"/>
          <w:bottom w:val="none" w:sz="0" w:space="0" w:color="auto"/>
          <w:right w:val="none" w:sz="0" w:space="0" w:color="auto"/>
        </w:pBdr>
      </w:pPr>
    </w:p>
    <w:p w14:paraId="67F287C0" w14:textId="77777777" w:rsidR="00A45B92" w:rsidRDefault="00213D05" w:rsidP="00481EE7">
      <w:r w:rsidRPr="00213D05">
        <w:t>A közfoglalkoztatás a jelenlegi piaci és gazdasági környezetben számottev</w:t>
      </w:r>
      <w:r>
        <w:t>ő</w:t>
      </w:r>
      <w:r w:rsidRPr="00213D05">
        <w:rPr>
          <w:rFonts w:eastAsia="TimesNewRoman" w:cs="TimesNewRoman"/>
        </w:rPr>
        <w:t xml:space="preserve"> </w:t>
      </w:r>
      <w:r w:rsidRPr="00213D05">
        <w:t>lehet</w:t>
      </w:r>
      <w:r>
        <w:t>ő</w:t>
      </w:r>
      <w:r w:rsidRPr="00213D05">
        <w:t>séget jelent</w:t>
      </w:r>
      <w:r>
        <w:t xml:space="preserve"> </w:t>
      </w:r>
      <w:r w:rsidRPr="00213D05">
        <w:t>a halmozottan hátrányban lév</w:t>
      </w:r>
      <w:r>
        <w:t>ő</w:t>
      </w:r>
      <w:r w:rsidRPr="00213D05">
        <w:t>, foglalkoztatást helyettesít</w:t>
      </w:r>
      <w:r>
        <w:t>ő</w:t>
      </w:r>
      <w:r w:rsidRPr="00213D05">
        <w:rPr>
          <w:rFonts w:eastAsia="TimesNewRoman,Bold" w:cs="TimesNewRoman,Bold"/>
        </w:rPr>
        <w:t xml:space="preserve"> </w:t>
      </w:r>
      <w:r w:rsidRPr="00213D05">
        <w:t>támogatásban részesül</w:t>
      </w:r>
      <w:r>
        <w:t>ő</w:t>
      </w:r>
      <w:r w:rsidRPr="00213D05">
        <w:t>, illetve álláskeresési vagy szociális ellátásra nem jogosult</w:t>
      </w:r>
      <w:r>
        <w:t xml:space="preserve"> </w:t>
      </w:r>
      <w:r w:rsidRPr="00213D05">
        <w:t>álláskeres</w:t>
      </w:r>
      <w:r>
        <w:t>ő</w:t>
      </w:r>
      <w:r w:rsidRPr="00213D05">
        <w:t>k (kiemelten a megváltozott munkaképesség</w:t>
      </w:r>
      <w:r>
        <w:t>ű</w:t>
      </w:r>
      <w:r w:rsidRPr="00213D05">
        <w:t>ek, a hajléktalanok, menekültek,</w:t>
      </w:r>
      <w:r>
        <w:t xml:space="preserve"> </w:t>
      </w:r>
      <w:r w:rsidRPr="00213D05">
        <w:t>roma nemzetiség</w:t>
      </w:r>
      <w:r>
        <w:t>ű</w:t>
      </w:r>
      <w:r w:rsidRPr="00213D05">
        <w:rPr>
          <w:rFonts w:eastAsia="TimesNewRoman" w:cs="TimesNewRoman"/>
        </w:rPr>
        <w:t xml:space="preserve"> </w:t>
      </w:r>
      <w:r w:rsidRPr="00213D05">
        <w:t>álláskeres</w:t>
      </w:r>
      <w:r>
        <w:t>ő</w:t>
      </w:r>
      <w:r w:rsidRPr="00213D05">
        <w:t>k) átmeneti jelleg</w:t>
      </w:r>
      <w:r>
        <w:t>ű</w:t>
      </w:r>
      <w:r w:rsidRPr="00213D05">
        <w:t>, határozott id</w:t>
      </w:r>
      <w:r>
        <w:t>ő</w:t>
      </w:r>
      <w:r w:rsidRPr="00213D05">
        <w:t>tartamú</w:t>
      </w:r>
      <w:r>
        <w:t xml:space="preserve"> </w:t>
      </w:r>
      <w:r w:rsidRPr="00213D05">
        <w:t>foglalkoztatására.</w:t>
      </w:r>
    </w:p>
    <w:p w14:paraId="5E4EB35B" w14:textId="77777777" w:rsidR="00582431" w:rsidRDefault="00582431" w:rsidP="00213D05">
      <w:pPr>
        <w:pStyle w:val="NormlCalibri11"/>
        <w:pBdr>
          <w:top w:val="none" w:sz="0" w:space="0" w:color="auto"/>
          <w:left w:val="none" w:sz="0" w:space="0" w:color="auto"/>
          <w:bottom w:val="none" w:sz="0" w:space="0" w:color="auto"/>
          <w:right w:val="none" w:sz="0" w:space="0" w:color="auto"/>
        </w:pBdr>
      </w:pPr>
    </w:p>
    <w:p w14:paraId="15615DA5" w14:textId="5B53AC16" w:rsidR="00213D05" w:rsidRDefault="00213D05" w:rsidP="00213D05">
      <w:pPr>
        <w:pStyle w:val="NormlCalibri11"/>
        <w:pBdr>
          <w:top w:val="none" w:sz="0" w:space="0" w:color="auto"/>
          <w:left w:val="none" w:sz="0" w:space="0" w:color="auto"/>
          <w:bottom w:val="none" w:sz="0" w:space="0" w:color="auto"/>
          <w:right w:val="none" w:sz="0" w:space="0" w:color="auto"/>
        </w:pBdr>
      </w:pPr>
      <w:r>
        <w:t>Kiskőrösön a közfoglalkoztatottak sz</w:t>
      </w:r>
      <w:r w:rsidR="00481EE7">
        <w:t xml:space="preserve">áma folyamatosan </w:t>
      </w:r>
      <w:r w:rsidR="001C229B">
        <w:t>csökken</w:t>
      </w:r>
      <w:r w:rsidR="00481EE7">
        <w:t>.</w:t>
      </w:r>
      <w:r w:rsidR="001C229B">
        <w:t xml:space="preserve"> </w:t>
      </w:r>
      <w:r w:rsidR="00481EE7">
        <w:t>A v</w:t>
      </w:r>
      <w:r w:rsidRPr="00067136">
        <w:t>áros több programban is részt ve</w:t>
      </w:r>
      <w:r w:rsidR="001C229B">
        <w:t>tt</w:t>
      </w:r>
      <w:r w:rsidR="00481EE7">
        <w:t xml:space="preserve"> az elmúlt években</w:t>
      </w:r>
      <w:r w:rsidRPr="00067136">
        <w:t xml:space="preserve">. </w:t>
      </w:r>
      <w:r>
        <w:t>A foglalkoztatottság e formájánál fontos megemlíteni, hogy ezek a programok a mélyszegénységben élők és romák helyzetén segít. A roma származású munkanélküliek elhelyezkedési esélyeinek és foglalkoztatásának</w:t>
      </w:r>
      <w:r w:rsidR="00A45FAF">
        <w:t xml:space="preserve"> növelését Kiskőrös a </w:t>
      </w:r>
      <w:r w:rsidR="00481EE7">
        <w:t xml:space="preserve">Bács-Kiskun Megyei Kormányhivatal Kiskőrösi Járási </w:t>
      </w:r>
      <w:r w:rsidR="00481EE7">
        <w:lastRenderedPageBreak/>
        <w:t>Hivatal Foglalkoztatási Osztályának segítségével</w:t>
      </w:r>
      <w:r w:rsidR="00A45FAF">
        <w:t xml:space="preserve">, számos eszközzel és munkaerő-piaci programmal igyekszik elősegíteni. </w:t>
      </w:r>
    </w:p>
    <w:p w14:paraId="53523046" w14:textId="77777777" w:rsidR="007C4EE5" w:rsidRDefault="007C4EE5" w:rsidP="00213D05">
      <w:pPr>
        <w:pStyle w:val="NormlCalibri11"/>
        <w:pBdr>
          <w:top w:val="none" w:sz="0" w:space="0" w:color="auto"/>
          <w:left w:val="none" w:sz="0" w:space="0" w:color="auto"/>
          <w:bottom w:val="none" w:sz="0" w:space="0" w:color="auto"/>
          <w:right w:val="none" w:sz="0" w:space="0" w:color="auto"/>
        </w:pBdr>
      </w:pPr>
    </w:p>
    <w:p w14:paraId="1312C327" w14:textId="65EFEC3D" w:rsidR="00882FDA" w:rsidRDefault="001C229B" w:rsidP="00213D05">
      <w:pPr>
        <w:pStyle w:val="NormlCalibri11"/>
        <w:pBdr>
          <w:top w:val="none" w:sz="0" w:space="0" w:color="auto"/>
          <w:left w:val="none" w:sz="0" w:space="0" w:color="auto"/>
          <w:bottom w:val="none" w:sz="0" w:space="0" w:color="auto"/>
          <w:right w:val="none" w:sz="0" w:space="0" w:color="auto"/>
        </w:pBdr>
        <w:rPr>
          <w:shd w:val="clear" w:color="auto" w:fill="FFD966"/>
        </w:rPr>
      </w:pPr>
      <w:r>
        <w:t xml:space="preserve">Az idei évtől a közfoglalkoztatás szervezését és lebonyolítását az Önkormányzat saját tulajdonú </w:t>
      </w:r>
      <w:proofErr w:type="spellStart"/>
      <w:r>
        <w:t>cége</w:t>
      </w:r>
      <w:proofErr w:type="spellEnd"/>
      <w:r>
        <w:t xml:space="preserve">, a </w:t>
      </w:r>
      <w:proofErr w:type="spellStart"/>
      <w:r>
        <w:t>Kőrösszolg</w:t>
      </w:r>
      <w:proofErr w:type="spellEnd"/>
      <w:r>
        <w:t xml:space="preserve"> Nonprofit Kft. vette át. </w:t>
      </w:r>
      <w:r w:rsidR="00481EE7" w:rsidRPr="00481EE7">
        <w:t>Az elmúlt évek bevett gyakorlata alapján elmondható, hogy Kiskőrös</w:t>
      </w:r>
      <w:r>
        <w:t>ön</w:t>
      </w:r>
      <w:r w:rsidR="00481EE7" w:rsidRPr="00481EE7">
        <w:t xml:space="preserve"> minden évben ind</w:t>
      </w:r>
      <w:r>
        <w:t>ul</w:t>
      </w:r>
      <w:r w:rsidR="00481EE7" w:rsidRPr="00481EE7">
        <w:t xml:space="preserve"> járási startmunka mintaprogram,</w:t>
      </w:r>
      <w:r w:rsidR="00481EE7">
        <w:t xml:space="preserve"> </w:t>
      </w:r>
      <w:r w:rsidR="00481EE7" w:rsidRPr="00481EE7">
        <w:t>illetve több hosszabb időtartamú közfoglalkoztatás</w:t>
      </w:r>
      <w:r>
        <w:t>i program</w:t>
      </w:r>
      <w:r w:rsidR="00481EE7" w:rsidRPr="00481EE7">
        <w:t xml:space="preserve"> is. Jellemzően a hosszabb időtartamú közfoglalkoztatás keretein belül valósulnak meg a képzések, amelynek célja a regisztrált álláskeresők esélyeinek</w:t>
      </w:r>
      <w:r>
        <w:t xml:space="preserve"> </w:t>
      </w:r>
      <w:r w:rsidR="00481EE7" w:rsidRPr="00481EE7">
        <w:t>illetve lehetőségeinek javítása azáltal, hogy különböző képesítéseket</w:t>
      </w:r>
      <w:r>
        <w:t xml:space="preserve"> </w:t>
      </w:r>
      <w:r w:rsidR="00481EE7" w:rsidRPr="00481EE7">
        <w:t xml:space="preserve">szereznek. A megszerzett képesítéssel szaktudás birtokába kerülnek, amiből kifolyólag nagyobb eséllyel </w:t>
      </w:r>
      <w:r w:rsidR="009043BA">
        <w:t>tudnak elhelyezkedni a munkaerő</w:t>
      </w:r>
      <w:r w:rsidR="00481EE7" w:rsidRPr="00481EE7">
        <w:t xml:space="preserve">piacon.  </w:t>
      </w:r>
      <w:r w:rsidR="00481EE7">
        <w:rPr>
          <w:shd w:val="clear" w:color="auto" w:fill="FFD966"/>
        </w:rPr>
        <w:t xml:space="preserve"> </w:t>
      </w:r>
    </w:p>
    <w:p w14:paraId="51D55ADA" w14:textId="407F817C" w:rsidR="00481EE7" w:rsidRDefault="00481EE7" w:rsidP="00213D05">
      <w:pPr>
        <w:pStyle w:val="NormlCalibri11"/>
        <w:pBdr>
          <w:top w:val="none" w:sz="0" w:space="0" w:color="auto"/>
          <w:left w:val="none" w:sz="0" w:space="0" w:color="auto"/>
          <w:bottom w:val="none" w:sz="0" w:space="0" w:color="auto"/>
          <w:right w:val="none" w:sz="0" w:space="0" w:color="auto"/>
        </w:pBdr>
      </w:pPr>
    </w:p>
    <w:tbl>
      <w:tblPr>
        <w:tblW w:w="7360" w:type="dxa"/>
        <w:tblInd w:w="1131" w:type="dxa"/>
        <w:tblCellMar>
          <w:left w:w="70" w:type="dxa"/>
          <w:right w:w="70" w:type="dxa"/>
        </w:tblCellMar>
        <w:tblLook w:val="04A0" w:firstRow="1" w:lastRow="0" w:firstColumn="1" w:lastColumn="0" w:noHBand="0" w:noVBand="1"/>
      </w:tblPr>
      <w:tblGrid>
        <w:gridCol w:w="1080"/>
        <w:gridCol w:w="3320"/>
        <w:gridCol w:w="2960"/>
      </w:tblGrid>
      <w:tr w:rsidR="002B49CA" w:rsidRPr="00D65888" w14:paraId="245873FF" w14:textId="77777777" w:rsidTr="00F816DE">
        <w:trPr>
          <w:trHeight w:val="459"/>
        </w:trPr>
        <w:tc>
          <w:tcPr>
            <w:tcW w:w="736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D1A94B" w14:textId="32B3C906" w:rsidR="002B49CA" w:rsidRPr="00D65888" w:rsidRDefault="002B49CA" w:rsidP="002B49CA">
            <w:pPr>
              <w:jc w:val="center"/>
              <w:rPr>
                <w:rFonts w:cs="Calibri"/>
                <w:b/>
                <w:bCs/>
                <w:sz w:val="18"/>
                <w:szCs w:val="18"/>
              </w:rPr>
            </w:pPr>
            <w:r w:rsidRPr="00D65888">
              <w:rPr>
                <w:rFonts w:cs="Calibri"/>
                <w:b/>
                <w:bCs/>
                <w:sz w:val="18"/>
                <w:szCs w:val="18"/>
              </w:rPr>
              <w:t xml:space="preserve">  3.2.5. számú táblázat - Foglalkoztatáspolitika</w:t>
            </w:r>
          </w:p>
        </w:tc>
      </w:tr>
      <w:tr w:rsidR="002B49CA" w:rsidRPr="00D65888" w14:paraId="38667AAE" w14:textId="77777777" w:rsidTr="00D65888">
        <w:trPr>
          <w:trHeight w:val="710"/>
        </w:trPr>
        <w:tc>
          <w:tcPr>
            <w:tcW w:w="1080"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7066B7A1" w14:textId="77777777" w:rsidR="002B49CA" w:rsidRPr="00D65888" w:rsidRDefault="002B49CA" w:rsidP="002B49CA">
            <w:pPr>
              <w:jc w:val="center"/>
              <w:rPr>
                <w:rFonts w:cs="Calibri"/>
                <w:b/>
                <w:bCs/>
                <w:sz w:val="18"/>
                <w:szCs w:val="18"/>
              </w:rPr>
            </w:pPr>
            <w:r w:rsidRPr="00D65888">
              <w:rPr>
                <w:rFonts w:cs="Calibri"/>
                <w:b/>
                <w:bCs/>
                <w:sz w:val="18"/>
                <w:szCs w:val="18"/>
              </w:rPr>
              <w:t>Év</w:t>
            </w:r>
          </w:p>
        </w:tc>
        <w:tc>
          <w:tcPr>
            <w:tcW w:w="3320" w:type="dxa"/>
            <w:tcBorders>
              <w:top w:val="nil"/>
              <w:left w:val="nil"/>
              <w:bottom w:val="single" w:sz="4" w:space="0" w:color="auto"/>
              <w:right w:val="single" w:sz="4" w:space="0" w:color="auto"/>
            </w:tcBorders>
            <w:shd w:val="clear" w:color="000000" w:fill="E2EFDA"/>
            <w:vAlign w:val="center"/>
            <w:hideMark/>
          </w:tcPr>
          <w:p w14:paraId="2F9F8BF5" w14:textId="77777777" w:rsidR="002B49CA" w:rsidRPr="00D65888" w:rsidRDefault="002B49CA" w:rsidP="002B49CA">
            <w:pPr>
              <w:jc w:val="center"/>
              <w:rPr>
                <w:rFonts w:cs="Calibri"/>
                <w:b/>
                <w:bCs/>
                <w:sz w:val="18"/>
                <w:szCs w:val="18"/>
              </w:rPr>
            </w:pPr>
            <w:r w:rsidRPr="00D65888">
              <w:rPr>
                <w:rFonts w:cs="Calibri"/>
                <w:b/>
                <w:bCs/>
                <w:sz w:val="18"/>
                <w:szCs w:val="18"/>
              </w:rPr>
              <w:t>Aktív foglalkoztatás-politikai eszközökkel támogatottak száma</w:t>
            </w:r>
            <w:r w:rsidRPr="00D65888">
              <w:rPr>
                <w:rFonts w:cs="Calibri"/>
                <w:b/>
                <w:bCs/>
                <w:sz w:val="18"/>
                <w:szCs w:val="18"/>
              </w:rPr>
              <w:br/>
            </w:r>
            <w:r w:rsidRPr="00D65888">
              <w:rPr>
                <w:rFonts w:cs="Calibri"/>
                <w:sz w:val="18"/>
                <w:szCs w:val="18"/>
              </w:rPr>
              <w:t>(TS 050)</w:t>
            </w:r>
          </w:p>
        </w:tc>
        <w:tc>
          <w:tcPr>
            <w:tcW w:w="2960" w:type="dxa"/>
            <w:tcBorders>
              <w:top w:val="nil"/>
              <w:left w:val="nil"/>
              <w:bottom w:val="single" w:sz="4" w:space="0" w:color="auto"/>
              <w:right w:val="single" w:sz="4" w:space="0" w:color="auto"/>
            </w:tcBorders>
            <w:shd w:val="clear" w:color="000000" w:fill="E2EFDA"/>
            <w:vAlign w:val="center"/>
            <w:hideMark/>
          </w:tcPr>
          <w:p w14:paraId="16C90235" w14:textId="77B2F611" w:rsidR="002B49CA" w:rsidRPr="00D65888" w:rsidRDefault="002B49CA" w:rsidP="002B49CA">
            <w:pPr>
              <w:jc w:val="center"/>
              <w:rPr>
                <w:rFonts w:cs="Calibri"/>
                <w:b/>
                <w:bCs/>
                <w:sz w:val="18"/>
                <w:szCs w:val="18"/>
              </w:rPr>
            </w:pPr>
            <w:r w:rsidRPr="00D65888">
              <w:rPr>
                <w:rFonts w:cs="Calibri"/>
                <w:b/>
                <w:bCs/>
                <w:sz w:val="18"/>
                <w:szCs w:val="18"/>
              </w:rPr>
              <w:t>Közfoglalkoztatottak száma</w:t>
            </w:r>
            <w:r w:rsidRPr="00D65888">
              <w:rPr>
                <w:rFonts w:cs="Calibri"/>
                <w:b/>
                <w:bCs/>
                <w:sz w:val="18"/>
                <w:szCs w:val="18"/>
              </w:rPr>
              <w:br/>
            </w:r>
            <w:r w:rsidRPr="00D65888">
              <w:rPr>
                <w:rFonts w:cs="Calibri"/>
                <w:sz w:val="18"/>
                <w:szCs w:val="18"/>
              </w:rPr>
              <w:t>(TS 055)</w:t>
            </w:r>
          </w:p>
        </w:tc>
      </w:tr>
      <w:tr w:rsidR="002B49CA" w:rsidRPr="00D65888" w14:paraId="413EAF00" w14:textId="77777777" w:rsidTr="002B49CA">
        <w:trPr>
          <w:trHeight w:val="645"/>
        </w:trPr>
        <w:tc>
          <w:tcPr>
            <w:tcW w:w="1080" w:type="dxa"/>
            <w:vMerge/>
            <w:tcBorders>
              <w:top w:val="nil"/>
              <w:left w:val="single" w:sz="4" w:space="0" w:color="auto"/>
              <w:bottom w:val="single" w:sz="4" w:space="0" w:color="000000"/>
              <w:right w:val="single" w:sz="4" w:space="0" w:color="auto"/>
            </w:tcBorders>
            <w:vAlign w:val="center"/>
            <w:hideMark/>
          </w:tcPr>
          <w:p w14:paraId="4E7D2D5E" w14:textId="77777777" w:rsidR="002B49CA" w:rsidRPr="00D65888" w:rsidRDefault="002B49CA" w:rsidP="002B49CA">
            <w:pPr>
              <w:jc w:val="left"/>
              <w:rPr>
                <w:rFonts w:cs="Calibri"/>
                <w:b/>
                <w:bCs/>
                <w:sz w:val="18"/>
                <w:szCs w:val="18"/>
              </w:rPr>
            </w:pPr>
          </w:p>
        </w:tc>
        <w:tc>
          <w:tcPr>
            <w:tcW w:w="3320" w:type="dxa"/>
            <w:tcBorders>
              <w:top w:val="nil"/>
              <w:left w:val="nil"/>
              <w:bottom w:val="single" w:sz="4" w:space="0" w:color="auto"/>
              <w:right w:val="single" w:sz="4" w:space="0" w:color="auto"/>
            </w:tcBorders>
            <w:shd w:val="clear" w:color="000000" w:fill="E2EFDA"/>
            <w:noWrap/>
            <w:vAlign w:val="center"/>
            <w:hideMark/>
          </w:tcPr>
          <w:p w14:paraId="334245EB" w14:textId="77777777" w:rsidR="002B49CA" w:rsidRPr="00D65888" w:rsidRDefault="002B49CA" w:rsidP="002B49CA">
            <w:pPr>
              <w:jc w:val="center"/>
              <w:rPr>
                <w:rFonts w:cs="Calibri"/>
                <w:b/>
                <w:bCs/>
                <w:sz w:val="18"/>
                <w:szCs w:val="18"/>
              </w:rPr>
            </w:pPr>
            <w:r w:rsidRPr="00D65888">
              <w:rPr>
                <w:rFonts w:cs="Calibri"/>
                <w:b/>
                <w:bCs/>
                <w:sz w:val="18"/>
                <w:szCs w:val="18"/>
              </w:rPr>
              <w:t>Fő</w:t>
            </w:r>
          </w:p>
        </w:tc>
        <w:tc>
          <w:tcPr>
            <w:tcW w:w="2960" w:type="dxa"/>
            <w:tcBorders>
              <w:top w:val="nil"/>
              <w:left w:val="nil"/>
              <w:bottom w:val="single" w:sz="4" w:space="0" w:color="auto"/>
              <w:right w:val="single" w:sz="4" w:space="0" w:color="auto"/>
            </w:tcBorders>
            <w:shd w:val="clear" w:color="000000" w:fill="E2EFDA"/>
            <w:vAlign w:val="center"/>
            <w:hideMark/>
          </w:tcPr>
          <w:p w14:paraId="108108E3" w14:textId="77777777" w:rsidR="002B49CA" w:rsidRPr="00D65888" w:rsidRDefault="002B49CA" w:rsidP="002B49CA">
            <w:pPr>
              <w:jc w:val="center"/>
              <w:rPr>
                <w:rFonts w:cs="Calibri"/>
                <w:b/>
                <w:bCs/>
                <w:sz w:val="18"/>
                <w:szCs w:val="18"/>
              </w:rPr>
            </w:pPr>
            <w:r w:rsidRPr="00D65888">
              <w:rPr>
                <w:rFonts w:cs="Calibri"/>
                <w:b/>
                <w:bCs/>
                <w:sz w:val="18"/>
                <w:szCs w:val="18"/>
              </w:rPr>
              <w:t xml:space="preserve"> (éves átlag - fő)</w:t>
            </w:r>
          </w:p>
        </w:tc>
      </w:tr>
      <w:tr w:rsidR="002B49CA" w:rsidRPr="00D65888" w14:paraId="59B7F2B2" w14:textId="77777777" w:rsidTr="002B49CA">
        <w:trPr>
          <w:trHeight w:val="4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CCC783B" w14:textId="77777777" w:rsidR="002B49CA" w:rsidRPr="00D65888" w:rsidRDefault="002B49CA" w:rsidP="002B49CA">
            <w:pPr>
              <w:jc w:val="center"/>
              <w:rPr>
                <w:rFonts w:cs="Calibri"/>
                <w:sz w:val="18"/>
                <w:szCs w:val="18"/>
              </w:rPr>
            </w:pPr>
            <w:r w:rsidRPr="00D65888">
              <w:rPr>
                <w:rFonts w:cs="Calibri"/>
                <w:sz w:val="18"/>
                <w:szCs w:val="18"/>
              </w:rPr>
              <w:t>2015</w:t>
            </w:r>
          </w:p>
        </w:tc>
        <w:tc>
          <w:tcPr>
            <w:tcW w:w="3320" w:type="dxa"/>
            <w:tcBorders>
              <w:top w:val="nil"/>
              <w:left w:val="nil"/>
              <w:bottom w:val="single" w:sz="4" w:space="0" w:color="auto"/>
              <w:right w:val="single" w:sz="4" w:space="0" w:color="auto"/>
            </w:tcBorders>
            <w:shd w:val="clear" w:color="auto" w:fill="auto"/>
            <w:vAlign w:val="center"/>
            <w:hideMark/>
          </w:tcPr>
          <w:p w14:paraId="6B2D321E" w14:textId="77777777" w:rsidR="002B49CA" w:rsidRPr="00D65888" w:rsidRDefault="002B49CA" w:rsidP="002B49CA">
            <w:pPr>
              <w:jc w:val="center"/>
              <w:rPr>
                <w:rFonts w:cs="Calibri"/>
                <w:sz w:val="18"/>
                <w:szCs w:val="18"/>
              </w:rPr>
            </w:pPr>
            <w:r w:rsidRPr="00D65888">
              <w:rPr>
                <w:rFonts w:cs="Calibri"/>
                <w:sz w:val="18"/>
                <w:szCs w:val="18"/>
              </w:rPr>
              <w:t>200</w:t>
            </w:r>
          </w:p>
        </w:tc>
        <w:tc>
          <w:tcPr>
            <w:tcW w:w="2960" w:type="dxa"/>
            <w:tcBorders>
              <w:top w:val="nil"/>
              <w:left w:val="nil"/>
              <w:bottom w:val="single" w:sz="4" w:space="0" w:color="auto"/>
              <w:right w:val="single" w:sz="4" w:space="0" w:color="auto"/>
            </w:tcBorders>
            <w:shd w:val="clear" w:color="auto" w:fill="auto"/>
            <w:vAlign w:val="center"/>
            <w:hideMark/>
          </w:tcPr>
          <w:p w14:paraId="3FE89C10" w14:textId="77777777" w:rsidR="002B49CA" w:rsidRPr="00D65888" w:rsidRDefault="002B49CA" w:rsidP="002B49CA">
            <w:pPr>
              <w:jc w:val="center"/>
              <w:rPr>
                <w:rFonts w:cs="Calibri"/>
                <w:sz w:val="18"/>
                <w:szCs w:val="18"/>
              </w:rPr>
            </w:pPr>
            <w:r w:rsidRPr="00D65888">
              <w:rPr>
                <w:rFonts w:cs="Calibri"/>
                <w:sz w:val="18"/>
                <w:szCs w:val="18"/>
              </w:rPr>
              <w:t>117</w:t>
            </w:r>
          </w:p>
        </w:tc>
      </w:tr>
      <w:tr w:rsidR="002B49CA" w:rsidRPr="00D65888" w14:paraId="3EBB033A" w14:textId="77777777" w:rsidTr="002B49CA">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0E66B30" w14:textId="77777777" w:rsidR="002B49CA" w:rsidRPr="00D65888" w:rsidRDefault="002B49CA" w:rsidP="002B49CA">
            <w:pPr>
              <w:jc w:val="center"/>
              <w:rPr>
                <w:rFonts w:cs="Calibri"/>
                <w:sz w:val="18"/>
                <w:szCs w:val="18"/>
              </w:rPr>
            </w:pPr>
            <w:r w:rsidRPr="00D65888">
              <w:rPr>
                <w:rFonts w:cs="Calibri"/>
                <w:sz w:val="18"/>
                <w:szCs w:val="18"/>
              </w:rPr>
              <w:t>2016</w:t>
            </w:r>
          </w:p>
        </w:tc>
        <w:tc>
          <w:tcPr>
            <w:tcW w:w="3320" w:type="dxa"/>
            <w:tcBorders>
              <w:top w:val="nil"/>
              <w:left w:val="nil"/>
              <w:bottom w:val="single" w:sz="4" w:space="0" w:color="auto"/>
              <w:right w:val="single" w:sz="4" w:space="0" w:color="auto"/>
            </w:tcBorders>
            <w:shd w:val="clear" w:color="auto" w:fill="auto"/>
            <w:vAlign w:val="center"/>
            <w:hideMark/>
          </w:tcPr>
          <w:p w14:paraId="22AABFB8" w14:textId="77777777" w:rsidR="002B49CA" w:rsidRPr="00D65888" w:rsidRDefault="002B49CA" w:rsidP="002B49CA">
            <w:pPr>
              <w:jc w:val="center"/>
              <w:rPr>
                <w:rFonts w:cs="Calibri"/>
                <w:sz w:val="18"/>
                <w:szCs w:val="18"/>
              </w:rPr>
            </w:pPr>
            <w:r w:rsidRPr="00D65888">
              <w:rPr>
                <w:rFonts w:cs="Calibri"/>
                <w:sz w:val="18"/>
                <w:szCs w:val="18"/>
              </w:rPr>
              <w:t>249</w:t>
            </w:r>
          </w:p>
        </w:tc>
        <w:tc>
          <w:tcPr>
            <w:tcW w:w="2960" w:type="dxa"/>
            <w:tcBorders>
              <w:top w:val="nil"/>
              <w:left w:val="nil"/>
              <w:bottom w:val="single" w:sz="4" w:space="0" w:color="auto"/>
              <w:right w:val="single" w:sz="4" w:space="0" w:color="auto"/>
            </w:tcBorders>
            <w:shd w:val="clear" w:color="auto" w:fill="auto"/>
            <w:vAlign w:val="center"/>
            <w:hideMark/>
          </w:tcPr>
          <w:p w14:paraId="0B89C0ED" w14:textId="77777777" w:rsidR="002B49CA" w:rsidRPr="00D65888" w:rsidRDefault="002B49CA" w:rsidP="002B49CA">
            <w:pPr>
              <w:jc w:val="center"/>
              <w:rPr>
                <w:rFonts w:cs="Calibri"/>
                <w:sz w:val="18"/>
                <w:szCs w:val="18"/>
              </w:rPr>
            </w:pPr>
            <w:r w:rsidRPr="00D65888">
              <w:rPr>
                <w:rFonts w:cs="Calibri"/>
                <w:sz w:val="18"/>
                <w:szCs w:val="18"/>
              </w:rPr>
              <w:t>162</w:t>
            </w:r>
          </w:p>
        </w:tc>
      </w:tr>
      <w:tr w:rsidR="002B49CA" w:rsidRPr="00D65888" w14:paraId="64042FA4" w14:textId="77777777" w:rsidTr="002B49CA">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7778FF7" w14:textId="77777777" w:rsidR="002B49CA" w:rsidRPr="00D65888" w:rsidRDefault="002B49CA" w:rsidP="002B49CA">
            <w:pPr>
              <w:jc w:val="center"/>
              <w:rPr>
                <w:rFonts w:cs="Calibri"/>
                <w:sz w:val="18"/>
                <w:szCs w:val="18"/>
              </w:rPr>
            </w:pPr>
            <w:r w:rsidRPr="00D65888">
              <w:rPr>
                <w:rFonts w:cs="Calibri"/>
                <w:sz w:val="18"/>
                <w:szCs w:val="18"/>
              </w:rPr>
              <w:t>2017</w:t>
            </w:r>
          </w:p>
        </w:tc>
        <w:tc>
          <w:tcPr>
            <w:tcW w:w="3320" w:type="dxa"/>
            <w:tcBorders>
              <w:top w:val="nil"/>
              <w:left w:val="nil"/>
              <w:bottom w:val="single" w:sz="4" w:space="0" w:color="auto"/>
              <w:right w:val="single" w:sz="4" w:space="0" w:color="auto"/>
            </w:tcBorders>
            <w:shd w:val="clear" w:color="auto" w:fill="auto"/>
            <w:vAlign w:val="center"/>
            <w:hideMark/>
          </w:tcPr>
          <w:p w14:paraId="30DAC841" w14:textId="77777777" w:rsidR="002B49CA" w:rsidRPr="00D65888" w:rsidRDefault="002B49CA" w:rsidP="002B49CA">
            <w:pPr>
              <w:jc w:val="center"/>
              <w:rPr>
                <w:rFonts w:cs="Calibri"/>
                <w:sz w:val="18"/>
                <w:szCs w:val="18"/>
              </w:rPr>
            </w:pPr>
            <w:r w:rsidRPr="00D65888">
              <w:rPr>
                <w:rFonts w:cs="Calibri"/>
                <w:sz w:val="18"/>
                <w:szCs w:val="18"/>
              </w:rPr>
              <w:t>314</w:t>
            </w:r>
          </w:p>
        </w:tc>
        <w:tc>
          <w:tcPr>
            <w:tcW w:w="2960" w:type="dxa"/>
            <w:tcBorders>
              <w:top w:val="nil"/>
              <w:left w:val="nil"/>
              <w:bottom w:val="single" w:sz="4" w:space="0" w:color="auto"/>
              <w:right w:val="single" w:sz="4" w:space="0" w:color="auto"/>
            </w:tcBorders>
            <w:shd w:val="clear" w:color="auto" w:fill="auto"/>
            <w:vAlign w:val="center"/>
            <w:hideMark/>
          </w:tcPr>
          <w:p w14:paraId="54413111" w14:textId="77777777" w:rsidR="002B49CA" w:rsidRPr="00D65888" w:rsidRDefault="002B49CA" w:rsidP="002B49CA">
            <w:pPr>
              <w:jc w:val="center"/>
              <w:rPr>
                <w:rFonts w:cs="Calibri"/>
                <w:sz w:val="18"/>
                <w:szCs w:val="18"/>
              </w:rPr>
            </w:pPr>
            <w:r w:rsidRPr="00D65888">
              <w:rPr>
                <w:rFonts w:cs="Calibri"/>
                <w:sz w:val="18"/>
                <w:szCs w:val="18"/>
              </w:rPr>
              <w:t>182</w:t>
            </w:r>
          </w:p>
        </w:tc>
      </w:tr>
      <w:tr w:rsidR="002B49CA" w:rsidRPr="00D65888" w14:paraId="1082B55D" w14:textId="77777777" w:rsidTr="002B49CA">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FA497F3" w14:textId="77777777" w:rsidR="002B49CA" w:rsidRPr="00D65888" w:rsidRDefault="002B49CA" w:rsidP="002B49CA">
            <w:pPr>
              <w:jc w:val="center"/>
              <w:rPr>
                <w:rFonts w:cs="Calibri"/>
                <w:sz w:val="18"/>
                <w:szCs w:val="18"/>
              </w:rPr>
            </w:pPr>
            <w:r w:rsidRPr="00D65888">
              <w:rPr>
                <w:rFonts w:cs="Calibri"/>
                <w:sz w:val="18"/>
                <w:szCs w:val="18"/>
              </w:rPr>
              <w:t>2018</w:t>
            </w:r>
          </w:p>
        </w:tc>
        <w:tc>
          <w:tcPr>
            <w:tcW w:w="3320" w:type="dxa"/>
            <w:tcBorders>
              <w:top w:val="nil"/>
              <w:left w:val="nil"/>
              <w:bottom w:val="single" w:sz="4" w:space="0" w:color="auto"/>
              <w:right w:val="single" w:sz="4" w:space="0" w:color="auto"/>
            </w:tcBorders>
            <w:shd w:val="clear" w:color="auto" w:fill="auto"/>
            <w:vAlign w:val="center"/>
            <w:hideMark/>
          </w:tcPr>
          <w:p w14:paraId="3865F1EF" w14:textId="77777777" w:rsidR="002B49CA" w:rsidRPr="00D65888" w:rsidRDefault="002B49CA" w:rsidP="002B49CA">
            <w:pPr>
              <w:jc w:val="center"/>
              <w:rPr>
                <w:rFonts w:cs="Calibri"/>
                <w:sz w:val="18"/>
                <w:szCs w:val="18"/>
              </w:rPr>
            </w:pPr>
            <w:r w:rsidRPr="00D65888">
              <w:rPr>
                <w:rFonts w:cs="Calibri"/>
                <w:sz w:val="18"/>
                <w:szCs w:val="18"/>
              </w:rPr>
              <w:t>186</w:t>
            </w:r>
          </w:p>
        </w:tc>
        <w:tc>
          <w:tcPr>
            <w:tcW w:w="2960" w:type="dxa"/>
            <w:tcBorders>
              <w:top w:val="nil"/>
              <w:left w:val="nil"/>
              <w:bottom w:val="single" w:sz="4" w:space="0" w:color="auto"/>
              <w:right w:val="single" w:sz="4" w:space="0" w:color="auto"/>
            </w:tcBorders>
            <w:shd w:val="clear" w:color="auto" w:fill="auto"/>
            <w:vAlign w:val="center"/>
            <w:hideMark/>
          </w:tcPr>
          <w:p w14:paraId="39FF418E" w14:textId="77777777" w:rsidR="002B49CA" w:rsidRPr="00D65888" w:rsidRDefault="002B49CA" w:rsidP="002B49CA">
            <w:pPr>
              <w:jc w:val="center"/>
              <w:rPr>
                <w:rFonts w:cs="Calibri"/>
                <w:sz w:val="18"/>
                <w:szCs w:val="18"/>
              </w:rPr>
            </w:pPr>
            <w:r w:rsidRPr="00D65888">
              <w:rPr>
                <w:rFonts w:cs="Calibri"/>
                <w:sz w:val="18"/>
                <w:szCs w:val="18"/>
              </w:rPr>
              <w:t>127</w:t>
            </w:r>
          </w:p>
        </w:tc>
      </w:tr>
      <w:tr w:rsidR="002B49CA" w:rsidRPr="00D65888" w14:paraId="4FC9E080" w14:textId="77777777" w:rsidTr="002B49CA">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1745CEC" w14:textId="77777777" w:rsidR="002B49CA" w:rsidRPr="00D65888" w:rsidRDefault="002B49CA" w:rsidP="002B49CA">
            <w:pPr>
              <w:jc w:val="center"/>
              <w:rPr>
                <w:rFonts w:cs="Calibri"/>
                <w:sz w:val="18"/>
                <w:szCs w:val="18"/>
              </w:rPr>
            </w:pPr>
            <w:r w:rsidRPr="00D65888">
              <w:rPr>
                <w:rFonts w:cs="Calibri"/>
                <w:sz w:val="18"/>
                <w:szCs w:val="18"/>
              </w:rPr>
              <w:t>2019</w:t>
            </w:r>
          </w:p>
        </w:tc>
        <w:tc>
          <w:tcPr>
            <w:tcW w:w="3320" w:type="dxa"/>
            <w:tcBorders>
              <w:top w:val="nil"/>
              <w:left w:val="nil"/>
              <w:bottom w:val="single" w:sz="4" w:space="0" w:color="auto"/>
              <w:right w:val="single" w:sz="4" w:space="0" w:color="auto"/>
            </w:tcBorders>
            <w:shd w:val="clear" w:color="auto" w:fill="auto"/>
            <w:vAlign w:val="center"/>
            <w:hideMark/>
          </w:tcPr>
          <w:p w14:paraId="681D7CAF" w14:textId="77777777" w:rsidR="002B49CA" w:rsidRPr="00D65888" w:rsidRDefault="002B49CA" w:rsidP="002B49CA">
            <w:pPr>
              <w:jc w:val="center"/>
              <w:rPr>
                <w:rFonts w:cs="Calibri"/>
                <w:sz w:val="18"/>
                <w:szCs w:val="18"/>
              </w:rPr>
            </w:pPr>
            <w:r w:rsidRPr="00D65888">
              <w:rPr>
                <w:rFonts w:cs="Calibri"/>
                <w:sz w:val="18"/>
                <w:szCs w:val="18"/>
              </w:rPr>
              <w:t>175</w:t>
            </w:r>
          </w:p>
        </w:tc>
        <w:tc>
          <w:tcPr>
            <w:tcW w:w="2960" w:type="dxa"/>
            <w:tcBorders>
              <w:top w:val="nil"/>
              <w:left w:val="nil"/>
              <w:bottom w:val="single" w:sz="4" w:space="0" w:color="auto"/>
              <w:right w:val="single" w:sz="4" w:space="0" w:color="auto"/>
            </w:tcBorders>
            <w:shd w:val="clear" w:color="auto" w:fill="auto"/>
            <w:vAlign w:val="center"/>
            <w:hideMark/>
          </w:tcPr>
          <w:p w14:paraId="4E453332" w14:textId="77777777" w:rsidR="002B49CA" w:rsidRPr="00D65888" w:rsidRDefault="002B49CA" w:rsidP="002B49CA">
            <w:pPr>
              <w:jc w:val="center"/>
              <w:rPr>
                <w:rFonts w:cs="Calibri"/>
                <w:sz w:val="18"/>
                <w:szCs w:val="18"/>
              </w:rPr>
            </w:pPr>
            <w:r w:rsidRPr="00D65888">
              <w:rPr>
                <w:rFonts w:cs="Calibri"/>
                <w:sz w:val="18"/>
                <w:szCs w:val="18"/>
              </w:rPr>
              <w:t>90</w:t>
            </w:r>
          </w:p>
        </w:tc>
      </w:tr>
      <w:tr w:rsidR="002B49CA" w:rsidRPr="00D65888" w14:paraId="7A0D98E4" w14:textId="77777777" w:rsidTr="002B49CA">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EB67874" w14:textId="77777777" w:rsidR="002B49CA" w:rsidRPr="00D65888" w:rsidRDefault="002B49CA" w:rsidP="002B49CA">
            <w:pPr>
              <w:jc w:val="center"/>
              <w:rPr>
                <w:rFonts w:cs="Calibri"/>
                <w:sz w:val="18"/>
                <w:szCs w:val="18"/>
              </w:rPr>
            </w:pPr>
            <w:r w:rsidRPr="00D65888">
              <w:rPr>
                <w:rFonts w:cs="Calibri"/>
                <w:sz w:val="18"/>
                <w:szCs w:val="18"/>
              </w:rPr>
              <w:t>2020</w:t>
            </w:r>
          </w:p>
        </w:tc>
        <w:tc>
          <w:tcPr>
            <w:tcW w:w="3320" w:type="dxa"/>
            <w:tcBorders>
              <w:top w:val="nil"/>
              <w:left w:val="nil"/>
              <w:bottom w:val="single" w:sz="4" w:space="0" w:color="auto"/>
              <w:right w:val="single" w:sz="4" w:space="0" w:color="auto"/>
            </w:tcBorders>
            <w:shd w:val="clear" w:color="auto" w:fill="auto"/>
            <w:vAlign w:val="center"/>
            <w:hideMark/>
          </w:tcPr>
          <w:p w14:paraId="0937A77A" w14:textId="77777777" w:rsidR="002B49CA" w:rsidRPr="00D65888" w:rsidRDefault="002B49CA" w:rsidP="002B49CA">
            <w:pPr>
              <w:jc w:val="center"/>
              <w:rPr>
                <w:rFonts w:cs="Calibri"/>
                <w:sz w:val="18"/>
                <w:szCs w:val="18"/>
              </w:rPr>
            </w:pPr>
            <w:proofErr w:type="spellStart"/>
            <w:r w:rsidRPr="00D65888">
              <w:rPr>
                <w:rFonts w:cs="Calibri"/>
                <w:sz w:val="18"/>
                <w:szCs w:val="18"/>
              </w:rPr>
              <w:t>n.a</w:t>
            </w:r>
            <w:proofErr w:type="spellEnd"/>
            <w:r w:rsidRPr="00D65888">
              <w:rPr>
                <w:rFonts w:cs="Calibri"/>
                <w:sz w:val="18"/>
                <w:szCs w:val="18"/>
              </w:rPr>
              <w:t>.</w:t>
            </w:r>
          </w:p>
        </w:tc>
        <w:tc>
          <w:tcPr>
            <w:tcW w:w="2960" w:type="dxa"/>
            <w:tcBorders>
              <w:top w:val="nil"/>
              <w:left w:val="nil"/>
              <w:bottom w:val="single" w:sz="4" w:space="0" w:color="auto"/>
              <w:right w:val="single" w:sz="4" w:space="0" w:color="auto"/>
            </w:tcBorders>
            <w:shd w:val="clear" w:color="auto" w:fill="auto"/>
            <w:vAlign w:val="center"/>
            <w:hideMark/>
          </w:tcPr>
          <w:p w14:paraId="3720A2AD" w14:textId="77777777" w:rsidR="002B49CA" w:rsidRPr="00D65888" w:rsidRDefault="002B49CA" w:rsidP="002B49CA">
            <w:pPr>
              <w:jc w:val="center"/>
              <w:rPr>
                <w:rFonts w:cs="Calibri"/>
                <w:sz w:val="18"/>
                <w:szCs w:val="18"/>
              </w:rPr>
            </w:pPr>
            <w:r w:rsidRPr="00D65888">
              <w:rPr>
                <w:rFonts w:cs="Calibri"/>
                <w:sz w:val="18"/>
                <w:szCs w:val="18"/>
              </w:rPr>
              <w:t>69</w:t>
            </w:r>
          </w:p>
        </w:tc>
      </w:tr>
      <w:tr w:rsidR="002B49CA" w:rsidRPr="00D65888" w14:paraId="381009C4" w14:textId="77777777" w:rsidTr="002B49CA">
        <w:trPr>
          <w:trHeight w:val="300"/>
        </w:trPr>
        <w:tc>
          <w:tcPr>
            <w:tcW w:w="4400" w:type="dxa"/>
            <w:gridSpan w:val="2"/>
            <w:tcBorders>
              <w:top w:val="nil"/>
              <w:left w:val="nil"/>
              <w:bottom w:val="nil"/>
              <w:right w:val="nil"/>
            </w:tcBorders>
            <w:shd w:val="clear" w:color="auto" w:fill="auto"/>
            <w:noWrap/>
            <w:vAlign w:val="bottom"/>
            <w:hideMark/>
          </w:tcPr>
          <w:p w14:paraId="76AF5F0E" w14:textId="77777777" w:rsidR="002B49CA" w:rsidRPr="00D65888" w:rsidRDefault="002B49CA" w:rsidP="002B49CA">
            <w:pPr>
              <w:jc w:val="left"/>
              <w:rPr>
                <w:rFonts w:cs="Calibri"/>
                <w:sz w:val="18"/>
                <w:szCs w:val="18"/>
              </w:rPr>
            </w:pPr>
            <w:r w:rsidRPr="00D65888">
              <w:rPr>
                <w:rFonts w:cs="Calibri"/>
                <w:sz w:val="18"/>
                <w:szCs w:val="18"/>
              </w:rPr>
              <w:t xml:space="preserve">Forrás: </w:t>
            </w:r>
            <w:proofErr w:type="spellStart"/>
            <w:r w:rsidRPr="00D65888">
              <w:rPr>
                <w:rFonts w:cs="Calibri"/>
                <w:sz w:val="18"/>
                <w:szCs w:val="18"/>
              </w:rPr>
              <w:t>TeIR</w:t>
            </w:r>
            <w:proofErr w:type="spellEnd"/>
            <w:r w:rsidRPr="00D65888">
              <w:rPr>
                <w:rFonts w:cs="Calibri"/>
                <w:sz w:val="18"/>
                <w:szCs w:val="18"/>
              </w:rPr>
              <w:t>, Nemzeti Munkaügyi Hivatal</w:t>
            </w:r>
          </w:p>
        </w:tc>
        <w:tc>
          <w:tcPr>
            <w:tcW w:w="2960" w:type="dxa"/>
            <w:tcBorders>
              <w:top w:val="nil"/>
              <w:left w:val="nil"/>
              <w:bottom w:val="nil"/>
              <w:right w:val="nil"/>
            </w:tcBorders>
            <w:shd w:val="clear" w:color="auto" w:fill="auto"/>
            <w:noWrap/>
            <w:vAlign w:val="bottom"/>
            <w:hideMark/>
          </w:tcPr>
          <w:p w14:paraId="40DEA295" w14:textId="77777777" w:rsidR="002B49CA" w:rsidRPr="00D65888" w:rsidRDefault="002B49CA" w:rsidP="002B49CA">
            <w:pPr>
              <w:jc w:val="left"/>
              <w:rPr>
                <w:rFonts w:cs="Calibri"/>
                <w:sz w:val="18"/>
                <w:szCs w:val="18"/>
              </w:rPr>
            </w:pPr>
          </w:p>
        </w:tc>
      </w:tr>
    </w:tbl>
    <w:p w14:paraId="7697503B" w14:textId="1174FCCC" w:rsidR="002B49CA" w:rsidRDefault="002B49CA" w:rsidP="00213D05">
      <w:pPr>
        <w:pStyle w:val="NormlCalibri11"/>
        <w:pBdr>
          <w:top w:val="none" w:sz="0" w:space="0" w:color="auto"/>
          <w:left w:val="none" w:sz="0" w:space="0" w:color="auto"/>
          <w:bottom w:val="none" w:sz="0" w:space="0" w:color="auto"/>
          <w:right w:val="none" w:sz="0" w:space="0" w:color="auto"/>
        </w:pBdr>
      </w:pPr>
    </w:p>
    <w:p w14:paraId="5012E2D1" w14:textId="645AB389" w:rsidR="002B49CA" w:rsidRDefault="002B49CA" w:rsidP="001C229B">
      <w:pPr>
        <w:pStyle w:val="NormlCalibri11"/>
        <w:pBdr>
          <w:top w:val="none" w:sz="0" w:space="0" w:color="auto"/>
          <w:left w:val="none" w:sz="0" w:space="0" w:color="auto"/>
          <w:bottom w:val="none" w:sz="0" w:space="0" w:color="auto"/>
          <w:right w:val="none" w:sz="0" w:space="0" w:color="auto"/>
        </w:pBdr>
        <w:ind w:left="1418"/>
      </w:pPr>
      <w:r>
        <w:rPr>
          <w:noProof/>
        </w:rPr>
        <w:drawing>
          <wp:inline distT="0" distB="0" distL="0" distR="0" wp14:anchorId="06A67354" wp14:editId="16E6F8E9">
            <wp:extent cx="4471147" cy="2911289"/>
            <wp:effectExtent l="0" t="0" r="5715" b="3810"/>
            <wp:docPr id="41" name="Diagram 41">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AA330A" w14:textId="77777777" w:rsidR="002B49CA" w:rsidRDefault="002B49CA" w:rsidP="00213D05">
      <w:pPr>
        <w:pStyle w:val="NormlCalibri11"/>
        <w:pBdr>
          <w:top w:val="none" w:sz="0" w:space="0" w:color="auto"/>
          <w:left w:val="none" w:sz="0" w:space="0" w:color="auto"/>
          <w:bottom w:val="none" w:sz="0" w:space="0" w:color="auto"/>
          <w:right w:val="none" w:sz="0" w:space="0" w:color="auto"/>
        </w:pBdr>
      </w:pPr>
    </w:p>
    <w:p w14:paraId="2EF6B6C4" w14:textId="77777777" w:rsidR="002B49CA" w:rsidRDefault="002B49CA" w:rsidP="00213D05">
      <w:pPr>
        <w:pStyle w:val="NormlCalibri11"/>
        <w:pBdr>
          <w:top w:val="none" w:sz="0" w:space="0" w:color="auto"/>
          <w:left w:val="none" w:sz="0" w:space="0" w:color="auto"/>
          <w:bottom w:val="none" w:sz="0" w:space="0" w:color="auto"/>
          <w:right w:val="none" w:sz="0" w:space="0" w:color="auto"/>
        </w:pBdr>
      </w:pPr>
    </w:p>
    <w:p w14:paraId="010B3311" w14:textId="6A8A2C38" w:rsidR="006865E8" w:rsidRDefault="006865E8" w:rsidP="00691E46">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d)</w:t>
      </w:r>
      <w:r w:rsidRPr="00D13162">
        <w:rPr>
          <w:szCs w:val="22"/>
        </w:rPr>
        <w:t xml:space="preserve"> a foglalkoztatáshoz való hozzáférés esélyének mobilitási, információs</w:t>
      </w:r>
      <w:r w:rsidRPr="0054318E">
        <w:t xml:space="preserve"> és egyéb tényezői</w:t>
      </w:r>
      <w:r w:rsidR="009C3952">
        <w:t xml:space="preserve">; </w:t>
      </w:r>
      <w:r w:rsidRPr="0054318E">
        <w:t>közlekedés, potenciális munkalehetőségek, tervezett beruházások, lehetséges vállalkozási területek, helyben/térségben működő foglalkoztatási programok stb</w:t>
      </w:r>
      <w:r w:rsidR="009C3952">
        <w:t>;</w:t>
      </w:r>
    </w:p>
    <w:p w14:paraId="25B2CCCC" w14:textId="35E7B047" w:rsidR="0018587D" w:rsidRDefault="0018587D" w:rsidP="00691E46">
      <w:pPr>
        <w:pStyle w:val="NormlCalibri11"/>
        <w:pBdr>
          <w:top w:val="none" w:sz="0" w:space="0" w:color="auto"/>
          <w:left w:val="none" w:sz="0" w:space="0" w:color="auto"/>
          <w:bottom w:val="none" w:sz="0" w:space="0" w:color="auto"/>
          <w:right w:val="none" w:sz="0" w:space="0" w:color="auto"/>
        </w:pBdr>
      </w:pPr>
    </w:p>
    <w:p w14:paraId="14625F06" w14:textId="200E3CF7" w:rsidR="00D65888" w:rsidRDefault="00D65888" w:rsidP="00691E46">
      <w:pPr>
        <w:pStyle w:val="NormlCalibri11"/>
        <w:pBdr>
          <w:top w:val="none" w:sz="0" w:space="0" w:color="auto"/>
          <w:left w:val="none" w:sz="0" w:space="0" w:color="auto"/>
          <w:bottom w:val="none" w:sz="0" w:space="0" w:color="auto"/>
          <w:right w:val="none" w:sz="0" w:space="0" w:color="auto"/>
        </w:pBdr>
      </w:pPr>
      <w:r>
        <w:t>A területileg illetés</w:t>
      </w:r>
      <w:r w:rsidR="00543CE3">
        <w:t xml:space="preserve"> Járási Hivatal Foglalkoztatási Osztálya szervez programokat.</w:t>
      </w:r>
    </w:p>
    <w:p w14:paraId="2B9CF88C" w14:textId="77777777" w:rsidR="00691E46" w:rsidRPr="00691E46" w:rsidRDefault="005831D5" w:rsidP="00177A31">
      <w:r>
        <w:br/>
      </w:r>
    </w:p>
    <w:p w14:paraId="3FF7D565" w14:textId="51CF3E27" w:rsidR="006865E8" w:rsidRPr="0054318E" w:rsidRDefault="006865E8" w:rsidP="00691E46">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lastRenderedPageBreak/>
        <w:t>e)</w:t>
      </w:r>
      <w:r w:rsidRPr="00D13162">
        <w:rPr>
          <w:szCs w:val="22"/>
        </w:rPr>
        <w:t xml:space="preserve"> fiatalok foglalkoztatását és az oktatásból a munkaerőpiacra való átmen</w:t>
      </w:r>
      <w:r w:rsidRPr="0054318E">
        <w:t>etet megkönnyítő programok a településen; képzéshez, továbbképzéshez való hozzáférésük</w:t>
      </w:r>
      <w:r w:rsidR="009C3952">
        <w:t>;</w:t>
      </w:r>
    </w:p>
    <w:p w14:paraId="21C268EC" w14:textId="77777777" w:rsidR="00BE3568" w:rsidRDefault="00BE3568" w:rsidP="00BE3568"/>
    <w:tbl>
      <w:tblPr>
        <w:tblW w:w="6500" w:type="dxa"/>
        <w:tblInd w:w="1559" w:type="dxa"/>
        <w:tblCellMar>
          <w:left w:w="70" w:type="dxa"/>
          <w:right w:w="70" w:type="dxa"/>
        </w:tblCellMar>
        <w:tblLook w:val="04A0" w:firstRow="1" w:lastRow="0" w:firstColumn="1" w:lastColumn="0" w:noHBand="0" w:noVBand="1"/>
      </w:tblPr>
      <w:tblGrid>
        <w:gridCol w:w="1760"/>
        <w:gridCol w:w="2340"/>
        <w:gridCol w:w="2400"/>
      </w:tblGrid>
      <w:tr w:rsidR="003431CA" w:rsidRPr="00543CE3" w14:paraId="10AA3E27" w14:textId="77777777" w:rsidTr="00F816DE">
        <w:trPr>
          <w:trHeight w:val="419"/>
        </w:trPr>
        <w:tc>
          <w:tcPr>
            <w:tcW w:w="650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ADB94A" w14:textId="77777777" w:rsidR="003431CA" w:rsidRPr="00543CE3" w:rsidRDefault="003431CA" w:rsidP="003431CA">
            <w:pPr>
              <w:jc w:val="center"/>
              <w:rPr>
                <w:rFonts w:cs="Calibri"/>
                <w:b/>
                <w:bCs/>
                <w:sz w:val="18"/>
                <w:szCs w:val="18"/>
              </w:rPr>
            </w:pPr>
            <w:r w:rsidRPr="00543CE3">
              <w:rPr>
                <w:rFonts w:cs="Calibri"/>
                <w:b/>
                <w:bCs/>
                <w:sz w:val="18"/>
                <w:szCs w:val="18"/>
              </w:rPr>
              <w:t xml:space="preserve">3.2.6. számú táblázat - Pályakezdő álláskeresők száma </w:t>
            </w:r>
          </w:p>
        </w:tc>
      </w:tr>
      <w:tr w:rsidR="003431CA" w:rsidRPr="00543CE3" w14:paraId="0CDFABE6" w14:textId="77777777" w:rsidTr="00543CE3">
        <w:trPr>
          <w:trHeight w:val="670"/>
        </w:trPr>
        <w:tc>
          <w:tcPr>
            <w:tcW w:w="176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6E1F11B7" w14:textId="77777777" w:rsidR="003431CA" w:rsidRPr="00543CE3" w:rsidRDefault="003431CA" w:rsidP="003431CA">
            <w:pPr>
              <w:jc w:val="center"/>
              <w:rPr>
                <w:rFonts w:cs="Calibri"/>
                <w:b/>
                <w:bCs/>
                <w:sz w:val="18"/>
                <w:szCs w:val="18"/>
              </w:rPr>
            </w:pPr>
            <w:r w:rsidRPr="00543CE3">
              <w:rPr>
                <w:rFonts w:cs="Calibri"/>
                <w:b/>
                <w:bCs/>
                <w:sz w:val="18"/>
                <w:szCs w:val="18"/>
              </w:rPr>
              <w:t>Év </w:t>
            </w:r>
          </w:p>
        </w:tc>
        <w:tc>
          <w:tcPr>
            <w:tcW w:w="2340" w:type="dxa"/>
            <w:tcBorders>
              <w:top w:val="nil"/>
              <w:left w:val="nil"/>
              <w:bottom w:val="nil"/>
              <w:right w:val="single" w:sz="4" w:space="0" w:color="auto"/>
            </w:tcBorders>
            <w:shd w:val="clear" w:color="000000" w:fill="E2EFDA"/>
            <w:vAlign w:val="center"/>
            <w:hideMark/>
          </w:tcPr>
          <w:p w14:paraId="38F7987C" w14:textId="77777777" w:rsidR="003431CA" w:rsidRPr="00543CE3" w:rsidRDefault="003431CA" w:rsidP="003431CA">
            <w:pPr>
              <w:jc w:val="center"/>
              <w:rPr>
                <w:rFonts w:cs="Calibri"/>
                <w:b/>
                <w:bCs/>
                <w:sz w:val="18"/>
                <w:szCs w:val="18"/>
              </w:rPr>
            </w:pPr>
            <w:r w:rsidRPr="00543CE3">
              <w:rPr>
                <w:rFonts w:cs="Calibri"/>
                <w:b/>
                <w:bCs/>
                <w:sz w:val="18"/>
                <w:szCs w:val="18"/>
              </w:rPr>
              <w:t>Nyilvántartott álláskeresők száma</w:t>
            </w:r>
            <w:r w:rsidRPr="00543CE3">
              <w:rPr>
                <w:rFonts w:cs="Calibri"/>
                <w:b/>
                <w:bCs/>
                <w:sz w:val="18"/>
                <w:szCs w:val="18"/>
              </w:rPr>
              <w:br/>
            </w:r>
            <w:r w:rsidRPr="00543CE3">
              <w:rPr>
                <w:rFonts w:cs="Calibri"/>
                <w:sz w:val="18"/>
                <w:szCs w:val="18"/>
              </w:rPr>
              <w:t>(TS 052)</w:t>
            </w:r>
          </w:p>
        </w:tc>
        <w:tc>
          <w:tcPr>
            <w:tcW w:w="2400" w:type="dxa"/>
            <w:tcBorders>
              <w:top w:val="nil"/>
              <w:left w:val="nil"/>
              <w:bottom w:val="single" w:sz="4" w:space="0" w:color="auto"/>
              <w:right w:val="single" w:sz="4" w:space="0" w:color="auto"/>
            </w:tcBorders>
            <w:shd w:val="clear" w:color="000000" w:fill="E2EFDA"/>
            <w:vAlign w:val="center"/>
            <w:hideMark/>
          </w:tcPr>
          <w:p w14:paraId="0DA1A265" w14:textId="77777777" w:rsidR="003431CA" w:rsidRPr="00543CE3" w:rsidRDefault="003431CA" w:rsidP="003431CA">
            <w:pPr>
              <w:jc w:val="center"/>
              <w:rPr>
                <w:rFonts w:cs="Calibri"/>
                <w:b/>
                <w:bCs/>
                <w:sz w:val="18"/>
                <w:szCs w:val="18"/>
              </w:rPr>
            </w:pPr>
            <w:r w:rsidRPr="00543CE3">
              <w:rPr>
                <w:rFonts w:cs="Calibri"/>
                <w:b/>
                <w:bCs/>
                <w:sz w:val="18"/>
                <w:szCs w:val="18"/>
              </w:rPr>
              <w:t>Nyilvántartott pályakezdő álláskeresők száma</w:t>
            </w:r>
            <w:r w:rsidRPr="00543CE3">
              <w:rPr>
                <w:rFonts w:cs="Calibri"/>
                <w:b/>
                <w:bCs/>
                <w:sz w:val="18"/>
                <w:szCs w:val="18"/>
              </w:rPr>
              <w:br/>
            </w:r>
            <w:r w:rsidRPr="00543CE3">
              <w:rPr>
                <w:rFonts w:cs="Calibri"/>
                <w:sz w:val="18"/>
                <w:szCs w:val="18"/>
              </w:rPr>
              <w:t>(TS 053)</w:t>
            </w:r>
          </w:p>
        </w:tc>
      </w:tr>
      <w:tr w:rsidR="003431CA" w:rsidRPr="00543CE3" w14:paraId="4BE47AC5" w14:textId="77777777" w:rsidTr="003431CA">
        <w:trPr>
          <w:trHeight w:val="415"/>
        </w:trPr>
        <w:tc>
          <w:tcPr>
            <w:tcW w:w="1760" w:type="dxa"/>
            <w:vMerge/>
            <w:tcBorders>
              <w:top w:val="nil"/>
              <w:left w:val="single" w:sz="4" w:space="0" w:color="auto"/>
              <w:bottom w:val="single" w:sz="4" w:space="0" w:color="000000"/>
              <w:right w:val="single" w:sz="4" w:space="0" w:color="auto"/>
            </w:tcBorders>
            <w:vAlign w:val="center"/>
            <w:hideMark/>
          </w:tcPr>
          <w:p w14:paraId="7BD25AA9" w14:textId="77777777" w:rsidR="003431CA" w:rsidRPr="00543CE3" w:rsidRDefault="003431CA" w:rsidP="003431CA">
            <w:pPr>
              <w:jc w:val="left"/>
              <w:rPr>
                <w:rFonts w:cs="Calibri"/>
                <w:b/>
                <w:bCs/>
                <w:sz w:val="18"/>
                <w:szCs w:val="18"/>
              </w:rPr>
            </w:pPr>
          </w:p>
        </w:tc>
        <w:tc>
          <w:tcPr>
            <w:tcW w:w="2340" w:type="dxa"/>
            <w:tcBorders>
              <w:top w:val="single" w:sz="4" w:space="0" w:color="auto"/>
              <w:left w:val="nil"/>
              <w:bottom w:val="single" w:sz="4" w:space="0" w:color="auto"/>
              <w:right w:val="single" w:sz="4" w:space="0" w:color="auto"/>
            </w:tcBorders>
            <w:shd w:val="clear" w:color="000000" w:fill="E2EFDA"/>
            <w:noWrap/>
            <w:vAlign w:val="center"/>
            <w:hideMark/>
          </w:tcPr>
          <w:p w14:paraId="4FED09DE" w14:textId="77777777" w:rsidR="003431CA" w:rsidRPr="00543CE3" w:rsidRDefault="003431CA" w:rsidP="003431CA">
            <w:pPr>
              <w:jc w:val="center"/>
              <w:rPr>
                <w:rFonts w:cs="Calibri"/>
                <w:b/>
                <w:bCs/>
                <w:sz w:val="18"/>
                <w:szCs w:val="18"/>
              </w:rPr>
            </w:pPr>
            <w:r w:rsidRPr="00543CE3">
              <w:rPr>
                <w:rFonts w:cs="Calibri"/>
                <w:b/>
                <w:bCs/>
                <w:sz w:val="18"/>
                <w:szCs w:val="18"/>
              </w:rPr>
              <w:t>Fő</w:t>
            </w:r>
          </w:p>
        </w:tc>
        <w:tc>
          <w:tcPr>
            <w:tcW w:w="2400" w:type="dxa"/>
            <w:tcBorders>
              <w:top w:val="nil"/>
              <w:left w:val="nil"/>
              <w:bottom w:val="single" w:sz="4" w:space="0" w:color="auto"/>
              <w:right w:val="single" w:sz="4" w:space="0" w:color="auto"/>
            </w:tcBorders>
            <w:shd w:val="clear" w:color="000000" w:fill="E2EFDA"/>
            <w:noWrap/>
            <w:vAlign w:val="center"/>
            <w:hideMark/>
          </w:tcPr>
          <w:p w14:paraId="53A068E2" w14:textId="77777777" w:rsidR="003431CA" w:rsidRPr="00543CE3" w:rsidRDefault="003431CA" w:rsidP="003431CA">
            <w:pPr>
              <w:jc w:val="center"/>
              <w:rPr>
                <w:rFonts w:cs="Calibri"/>
                <w:b/>
                <w:bCs/>
                <w:sz w:val="18"/>
                <w:szCs w:val="18"/>
              </w:rPr>
            </w:pPr>
            <w:r w:rsidRPr="00543CE3">
              <w:rPr>
                <w:rFonts w:cs="Calibri"/>
                <w:b/>
                <w:bCs/>
                <w:sz w:val="18"/>
                <w:szCs w:val="18"/>
              </w:rPr>
              <w:t>Fő</w:t>
            </w:r>
          </w:p>
        </w:tc>
      </w:tr>
      <w:tr w:rsidR="003431CA" w:rsidRPr="00543CE3" w14:paraId="4AA0ACFE" w14:textId="77777777" w:rsidTr="003431CA">
        <w:trPr>
          <w:trHeight w:val="28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746BB26" w14:textId="77777777" w:rsidR="003431CA" w:rsidRPr="00543CE3" w:rsidRDefault="003431CA" w:rsidP="003431CA">
            <w:pPr>
              <w:jc w:val="center"/>
              <w:rPr>
                <w:rFonts w:cs="Calibri"/>
                <w:sz w:val="18"/>
                <w:szCs w:val="18"/>
              </w:rPr>
            </w:pPr>
            <w:r w:rsidRPr="00543CE3">
              <w:rPr>
                <w:rFonts w:cs="Calibri"/>
                <w:sz w:val="18"/>
                <w:szCs w:val="18"/>
              </w:rPr>
              <w:t>2015</w:t>
            </w:r>
          </w:p>
        </w:tc>
        <w:tc>
          <w:tcPr>
            <w:tcW w:w="2340" w:type="dxa"/>
            <w:tcBorders>
              <w:top w:val="nil"/>
              <w:left w:val="nil"/>
              <w:bottom w:val="single" w:sz="4" w:space="0" w:color="auto"/>
              <w:right w:val="single" w:sz="4" w:space="0" w:color="auto"/>
            </w:tcBorders>
            <w:shd w:val="clear" w:color="auto" w:fill="auto"/>
            <w:vAlign w:val="center"/>
            <w:hideMark/>
          </w:tcPr>
          <w:p w14:paraId="0F8663A5" w14:textId="77777777" w:rsidR="003431CA" w:rsidRPr="00543CE3" w:rsidRDefault="003431CA" w:rsidP="003431CA">
            <w:pPr>
              <w:jc w:val="center"/>
              <w:rPr>
                <w:rFonts w:cs="Calibri"/>
                <w:sz w:val="18"/>
                <w:szCs w:val="18"/>
              </w:rPr>
            </w:pPr>
            <w:r w:rsidRPr="00543CE3">
              <w:rPr>
                <w:rFonts w:cs="Calibri"/>
                <w:sz w:val="18"/>
                <w:szCs w:val="18"/>
              </w:rPr>
              <w:t>477</w:t>
            </w:r>
          </w:p>
        </w:tc>
        <w:tc>
          <w:tcPr>
            <w:tcW w:w="2400" w:type="dxa"/>
            <w:tcBorders>
              <w:top w:val="nil"/>
              <w:left w:val="nil"/>
              <w:bottom w:val="single" w:sz="4" w:space="0" w:color="auto"/>
              <w:right w:val="single" w:sz="4" w:space="0" w:color="auto"/>
            </w:tcBorders>
            <w:shd w:val="clear" w:color="auto" w:fill="auto"/>
            <w:vAlign w:val="center"/>
            <w:hideMark/>
          </w:tcPr>
          <w:p w14:paraId="31A96551" w14:textId="77777777" w:rsidR="003431CA" w:rsidRPr="00543CE3" w:rsidRDefault="003431CA" w:rsidP="003431CA">
            <w:pPr>
              <w:jc w:val="center"/>
              <w:rPr>
                <w:rFonts w:cs="Calibri"/>
                <w:sz w:val="18"/>
                <w:szCs w:val="18"/>
              </w:rPr>
            </w:pPr>
            <w:r w:rsidRPr="00543CE3">
              <w:rPr>
                <w:rFonts w:cs="Calibri"/>
                <w:sz w:val="18"/>
                <w:szCs w:val="18"/>
              </w:rPr>
              <w:t>53</w:t>
            </w:r>
          </w:p>
        </w:tc>
      </w:tr>
      <w:tr w:rsidR="003431CA" w:rsidRPr="00543CE3" w14:paraId="0D71A2F2" w14:textId="77777777" w:rsidTr="003431CA">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1195A94" w14:textId="77777777" w:rsidR="003431CA" w:rsidRPr="00543CE3" w:rsidRDefault="003431CA" w:rsidP="003431CA">
            <w:pPr>
              <w:jc w:val="center"/>
              <w:rPr>
                <w:rFonts w:cs="Calibri"/>
                <w:sz w:val="18"/>
                <w:szCs w:val="18"/>
              </w:rPr>
            </w:pPr>
            <w:r w:rsidRPr="00543CE3">
              <w:rPr>
                <w:rFonts w:cs="Calibri"/>
                <w:sz w:val="18"/>
                <w:szCs w:val="18"/>
              </w:rPr>
              <w:t>2016</w:t>
            </w:r>
          </w:p>
        </w:tc>
        <w:tc>
          <w:tcPr>
            <w:tcW w:w="2340" w:type="dxa"/>
            <w:tcBorders>
              <w:top w:val="nil"/>
              <w:left w:val="nil"/>
              <w:bottom w:val="single" w:sz="4" w:space="0" w:color="auto"/>
              <w:right w:val="single" w:sz="4" w:space="0" w:color="auto"/>
            </w:tcBorders>
            <w:shd w:val="clear" w:color="auto" w:fill="auto"/>
            <w:vAlign w:val="center"/>
            <w:hideMark/>
          </w:tcPr>
          <w:p w14:paraId="14B48C20" w14:textId="77777777" w:rsidR="003431CA" w:rsidRPr="00543CE3" w:rsidRDefault="003431CA" w:rsidP="003431CA">
            <w:pPr>
              <w:jc w:val="center"/>
              <w:rPr>
                <w:rFonts w:cs="Calibri"/>
                <w:sz w:val="18"/>
                <w:szCs w:val="18"/>
              </w:rPr>
            </w:pPr>
            <w:r w:rsidRPr="00543CE3">
              <w:rPr>
                <w:rFonts w:cs="Calibri"/>
                <w:sz w:val="18"/>
                <w:szCs w:val="18"/>
              </w:rPr>
              <w:t>311</w:t>
            </w:r>
          </w:p>
        </w:tc>
        <w:tc>
          <w:tcPr>
            <w:tcW w:w="2400" w:type="dxa"/>
            <w:tcBorders>
              <w:top w:val="nil"/>
              <w:left w:val="nil"/>
              <w:bottom w:val="single" w:sz="4" w:space="0" w:color="auto"/>
              <w:right w:val="single" w:sz="4" w:space="0" w:color="auto"/>
            </w:tcBorders>
            <w:shd w:val="clear" w:color="auto" w:fill="auto"/>
            <w:vAlign w:val="center"/>
            <w:hideMark/>
          </w:tcPr>
          <w:p w14:paraId="6D706F7B" w14:textId="77777777" w:rsidR="003431CA" w:rsidRPr="00543CE3" w:rsidRDefault="003431CA" w:rsidP="003431CA">
            <w:pPr>
              <w:jc w:val="center"/>
              <w:rPr>
                <w:rFonts w:cs="Calibri"/>
                <w:sz w:val="18"/>
                <w:szCs w:val="18"/>
              </w:rPr>
            </w:pPr>
            <w:r w:rsidRPr="00543CE3">
              <w:rPr>
                <w:rFonts w:cs="Calibri"/>
                <w:sz w:val="18"/>
                <w:szCs w:val="18"/>
              </w:rPr>
              <w:t>41</w:t>
            </w:r>
          </w:p>
        </w:tc>
      </w:tr>
      <w:tr w:rsidR="003431CA" w:rsidRPr="00543CE3" w14:paraId="2A331B09" w14:textId="77777777" w:rsidTr="003431CA">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5B84C8B2" w14:textId="77777777" w:rsidR="003431CA" w:rsidRPr="00543CE3" w:rsidRDefault="003431CA" w:rsidP="003431CA">
            <w:pPr>
              <w:jc w:val="center"/>
              <w:rPr>
                <w:rFonts w:cs="Calibri"/>
                <w:sz w:val="18"/>
                <w:szCs w:val="18"/>
              </w:rPr>
            </w:pPr>
            <w:r w:rsidRPr="00543CE3">
              <w:rPr>
                <w:rFonts w:cs="Calibri"/>
                <w:sz w:val="18"/>
                <w:szCs w:val="18"/>
              </w:rPr>
              <w:t>2017</w:t>
            </w:r>
          </w:p>
        </w:tc>
        <w:tc>
          <w:tcPr>
            <w:tcW w:w="2340" w:type="dxa"/>
            <w:tcBorders>
              <w:top w:val="nil"/>
              <w:left w:val="nil"/>
              <w:bottom w:val="single" w:sz="4" w:space="0" w:color="auto"/>
              <w:right w:val="single" w:sz="4" w:space="0" w:color="auto"/>
            </w:tcBorders>
            <w:shd w:val="clear" w:color="auto" w:fill="auto"/>
            <w:vAlign w:val="center"/>
            <w:hideMark/>
          </w:tcPr>
          <w:p w14:paraId="10144A01" w14:textId="77777777" w:rsidR="003431CA" w:rsidRPr="00543CE3" w:rsidRDefault="003431CA" w:rsidP="003431CA">
            <w:pPr>
              <w:jc w:val="center"/>
              <w:rPr>
                <w:rFonts w:cs="Calibri"/>
                <w:sz w:val="18"/>
                <w:szCs w:val="18"/>
              </w:rPr>
            </w:pPr>
            <w:r w:rsidRPr="00543CE3">
              <w:rPr>
                <w:rFonts w:cs="Calibri"/>
                <w:sz w:val="18"/>
                <w:szCs w:val="18"/>
              </w:rPr>
              <w:t>241</w:t>
            </w:r>
          </w:p>
        </w:tc>
        <w:tc>
          <w:tcPr>
            <w:tcW w:w="2400" w:type="dxa"/>
            <w:tcBorders>
              <w:top w:val="nil"/>
              <w:left w:val="nil"/>
              <w:bottom w:val="single" w:sz="4" w:space="0" w:color="auto"/>
              <w:right w:val="single" w:sz="4" w:space="0" w:color="auto"/>
            </w:tcBorders>
            <w:shd w:val="clear" w:color="auto" w:fill="auto"/>
            <w:vAlign w:val="center"/>
            <w:hideMark/>
          </w:tcPr>
          <w:p w14:paraId="7567CD12" w14:textId="77777777" w:rsidR="003431CA" w:rsidRPr="00543CE3" w:rsidRDefault="003431CA" w:rsidP="003431CA">
            <w:pPr>
              <w:jc w:val="center"/>
              <w:rPr>
                <w:rFonts w:cs="Calibri"/>
                <w:sz w:val="18"/>
                <w:szCs w:val="18"/>
              </w:rPr>
            </w:pPr>
            <w:r w:rsidRPr="00543CE3">
              <w:rPr>
                <w:rFonts w:cs="Calibri"/>
                <w:sz w:val="18"/>
                <w:szCs w:val="18"/>
              </w:rPr>
              <w:t>19</w:t>
            </w:r>
          </w:p>
        </w:tc>
      </w:tr>
      <w:tr w:rsidR="003431CA" w:rsidRPr="00543CE3" w14:paraId="0B58DB88" w14:textId="77777777" w:rsidTr="003431CA">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5A0E68A" w14:textId="77777777" w:rsidR="003431CA" w:rsidRPr="00543CE3" w:rsidRDefault="003431CA" w:rsidP="003431CA">
            <w:pPr>
              <w:jc w:val="center"/>
              <w:rPr>
                <w:rFonts w:cs="Calibri"/>
                <w:sz w:val="18"/>
                <w:szCs w:val="18"/>
              </w:rPr>
            </w:pPr>
            <w:r w:rsidRPr="00543CE3">
              <w:rPr>
                <w:rFonts w:cs="Calibri"/>
                <w:sz w:val="18"/>
                <w:szCs w:val="18"/>
              </w:rPr>
              <w:t>2018</w:t>
            </w:r>
          </w:p>
        </w:tc>
        <w:tc>
          <w:tcPr>
            <w:tcW w:w="2340" w:type="dxa"/>
            <w:tcBorders>
              <w:top w:val="nil"/>
              <w:left w:val="nil"/>
              <w:bottom w:val="single" w:sz="4" w:space="0" w:color="auto"/>
              <w:right w:val="single" w:sz="4" w:space="0" w:color="auto"/>
            </w:tcBorders>
            <w:shd w:val="clear" w:color="auto" w:fill="auto"/>
            <w:vAlign w:val="center"/>
            <w:hideMark/>
          </w:tcPr>
          <w:p w14:paraId="08B8ED70" w14:textId="77777777" w:rsidR="003431CA" w:rsidRPr="00543CE3" w:rsidRDefault="003431CA" w:rsidP="003431CA">
            <w:pPr>
              <w:jc w:val="center"/>
              <w:rPr>
                <w:rFonts w:cs="Calibri"/>
                <w:sz w:val="18"/>
                <w:szCs w:val="18"/>
              </w:rPr>
            </w:pPr>
            <w:r w:rsidRPr="00543CE3">
              <w:rPr>
                <w:rFonts w:cs="Calibri"/>
                <w:sz w:val="18"/>
                <w:szCs w:val="18"/>
              </w:rPr>
              <w:t>249</w:t>
            </w:r>
          </w:p>
        </w:tc>
        <w:tc>
          <w:tcPr>
            <w:tcW w:w="2400" w:type="dxa"/>
            <w:tcBorders>
              <w:top w:val="nil"/>
              <w:left w:val="nil"/>
              <w:bottom w:val="single" w:sz="4" w:space="0" w:color="auto"/>
              <w:right w:val="single" w:sz="4" w:space="0" w:color="auto"/>
            </w:tcBorders>
            <w:shd w:val="clear" w:color="auto" w:fill="auto"/>
            <w:vAlign w:val="center"/>
            <w:hideMark/>
          </w:tcPr>
          <w:p w14:paraId="3979A918" w14:textId="77777777" w:rsidR="003431CA" w:rsidRPr="00543CE3" w:rsidRDefault="003431CA" w:rsidP="003431CA">
            <w:pPr>
              <w:jc w:val="center"/>
              <w:rPr>
                <w:rFonts w:cs="Calibri"/>
                <w:sz w:val="18"/>
                <w:szCs w:val="18"/>
              </w:rPr>
            </w:pPr>
            <w:r w:rsidRPr="00543CE3">
              <w:rPr>
                <w:rFonts w:cs="Calibri"/>
                <w:sz w:val="18"/>
                <w:szCs w:val="18"/>
              </w:rPr>
              <w:t>15</w:t>
            </w:r>
          </w:p>
        </w:tc>
      </w:tr>
      <w:tr w:rsidR="003431CA" w:rsidRPr="00543CE3" w14:paraId="234929BE" w14:textId="77777777" w:rsidTr="003431CA">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AEAB3C4" w14:textId="77777777" w:rsidR="003431CA" w:rsidRPr="00543CE3" w:rsidRDefault="003431CA" w:rsidP="003431CA">
            <w:pPr>
              <w:jc w:val="center"/>
              <w:rPr>
                <w:rFonts w:cs="Calibri"/>
                <w:sz w:val="18"/>
                <w:szCs w:val="18"/>
              </w:rPr>
            </w:pPr>
            <w:r w:rsidRPr="00543CE3">
              <w:rPr>
                <w:rFonts w:cs="Calibri"/>
                <w:sz w:val="18"/>
                <w:szCs w:val="18"/>
              </w:rPr>
              <w:t>2019</w:t>
            </w:r>
          </w:p>
        </w:tc>
        <w:tc>
          <w:tcPr>
            <w:tcW w:w="2340" w:type="dxa"/>
            <w:tcBorders>
              <w:top w:val="nil"/>
              <w:left w:val="nil"/>
              <w:bottom w:val="single" w:sz="4" w:space="0" w:color="auto"/>
              <w:right w:val="single" w:sz="4" w:space="0" w:color="auto"/>
            </w:tcBorders>
            <w:shd w:val="clear" w:color="auto" w:fill="auto"/>
            <w:vAlign w:val="center"/>
            <w:hideMark/>
          </w:tcPr>
          <w:p w14:paraId="48FF4B5B" w14:textId="77777777" w:rsidR="003431CA" w:rsidRPr="00543CE3" w:rsidRDefault="003431CA" w:rsidP="003431CA">
            <w:pPr>
              <w:jc w:val="center"/>
              <w:rPr>
                <w:rFonts w:cs="Calibri"/>
                <w:sz w:val="18"/>
                <w:szCs w:val="18"/>
              </w:rPr>
            </w:pPr>
            <w:r w:rsidRPr="00543CE3">
              <w:rPr>
                <w:rFonts w:cs="Calibri"/>
                <w:sz w:val="18"/>
                <w:szCs w:val="18"/>
              </w:rPr>
              <w:t>226</w:t>
            </w:r>
          </w:p>
        </w:tc>
        <w:tc>
          <w:tcPr>
            <w:tcW w:w="2400" w:type="dxa"/>
            <w:tcBorders>
              <w:top w:val="nil"/>
              <w:left w:val="nil"/>
              <w:bottom w:val="single" w:sz="4" w:space="0" w:color="auto"/>
              <w:right w:val="single" w:sz="4" w:space="0" w:color="auto"/>
            </w:tcBorders>
            <w:shd w:val="clear" w:color="auto" w:fill="auto"/>
            <w:vAlign w:val="center"/>
            <w:hideMark/>
          </w:tcPr>
          <w:p w14:paraId="04FAC44B" w14:textId="77777777" w:rsidR="003431CA" w:rsidRPr="00543CE3" w:rsidRDefault="003431CA" w:rsidP="003431CA">
            <w:pPr>
              <w:jc w:val="center"/>
              <w:rPr>
                <w:rFonts w:cs="Calibri"/>
                <w:sz w:val="18"/>
                <w:szCs w:val="18"/>
              </w:rPr>
            </w:pPr>
            <w:r w:rsidRPr="00543CE3">
              <w:rPr>
                <w:rFonts w:cs="Calibri"/>
                <w:sz w:val="18"/>
                <w:szCs w:val="18"/>
              </w:rPr>
              <w:t>31</w:t>
            </w:r>
          </w:p>
        </w:tc>
      </w:tr>
      <w:tr w:rsidR="003431CA" w:rsidRPr="00543CE3" w14:paraId="648A1674" w14:textId="77777777" w:rsidTr="003431CA">
        <w:trPr>
          <w:trHeight w:val="300"/>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8D33637" w14:textId="77777777" w:rsidR="003431CA" w:rsidRPr="00543CE3" w:rsidRDefault="003431CA" w:rsidP="003431CA">
            <w:pPr>
              <w:jc w:val="center"/>
              <w:rPr>
                <w:rFonts w:cs="Calibri"/>
                <w:sz w:val="18"/>
                <w:szCs w:val="18"/>
              </w:rPr>
            </w:pPr>
            <w:r w:rsidRPr="00543CE3">
              <w:rPr>
                <w:rFonts w:cs="Calibri"/>
                <w:sz w:val="18"/>
                <w:szCs w:val="18"/>
              </w:rPr>
              <w:t>2020</w:t>
            </w:r>
          </w:p>
        </w:tc>
        <w:tc>
          <w:tcPr>
            <w:tcW w:w="2340" w:type="dxa"/>
            <w:tcBorders>
              <w:top w:val="nil"/>
              <w:left w:val="nil"/>
              <w:bottom w:val="single" w:sz="4" w:space="0" w:color="auto"/>
              <w:right w:val="single" w:sz="4" w:space="0" w:color="auto"/>
            </w:tcBorders>
            <w:shd w:val="clear" w:color="auto" w:fill="auto"/>
            <w:vAlign w:val="center"/>
            <w:hideMark/>
          </w:tcPr>
          <w:p w14:paraId="69D3ADCD" w14:textId="77777777" w:rsidR="003431CA" w:rsidRPr="00543CE3" w:rsidRDefault="003431CA" w:rsidP="003431CA">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2400" w:type="dxa"/>
            <w:tcBorders>
              <w:top w:val="nil"/>
              <w:left w:val="nil"/>
              <w:bottom w:val="single" w:sz="4" w:space="0" w:color="auto"/>
              <w:right w:val="single" w:sz="4" w:space="0" w:color="auto"/>
            </w:tcBorders>
            <w:shd w:val="clear" w:color="auto" w:fill="auto"/>
            <w:vAlign w:val="center"/>
            <w:hideMark/>
          </w:tcPr>
          <w:p w14:paraId="78BF78CC" w14:textId="77777777" w:rsidR="003431CA" w:rsidRPr="00543CE3" w:rsidRDefault="003431CA" w:rsidP="003431CA">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r>
      <w:tr w:rsidR="003431CA" w:rsidRPr="00543CE3" w14:paraId="506C5D36" w14:textId="77777777" w:rsidTr="003431CA">
        <w:trPr>
          <w:trHeight w:val="300"/>
        </w:trPr>
        <w:tc>
          <w:tcPr>
            <w:tcW w:w="4100" w:type="dxa"/>
            <w:gridSpan w:val="2"/>
            <w:tcBorders>
              <w:top w:val="nil"/>
              <w:left w:val="nil"/>
              <w:bottom w:val="nil"/>
              <w:right w:val="nil"/>
            </w:tcBorders>
            <w:shd w:val="clear" w:color="000000" w:fill="FFFFFF"/>
            <w:noWrap/>
            <w:vAlign w:val="bottom"/>
            <w:hideMark/>
          </w:tcPr>
          <w:p w14:paraId="208C5328" w14:textId="77777777" w:rsidR="003431CA" w:rsidRPr="00543CE3" w:rsidRDefault="003431CA" w:rsidP="003431CA">
            <w:pPr>
              <w:jc w:val="left"/>
              <w:rPr>
                <w:rFonts w:cs="Calibri"/>
                <w:sz w:val="18"/>
                <w:szCs w:val="18"/>
              </w:rPr>
            </w:pPr>
            <w:r w:rsidRPr="00543CE3">
              <w:rPr>
                <w:rFonts w:cs="Calibri"/>
                <w:sz w:val="18"/>
                <w:szCs w:val="18"/>
              </w:rPr>
              <w:t xml:space="preserve">Forrás: </w:t>
            </w:r>
            <w:proofErr w:type="spellStart"/>
            <w:r w:rsidRPr="00543CE3">
              <w:rPr>
                <w:rFonts w:cs="Calibri"/>
                <w:sz w:val="18"/>
                <w:szCs w:val="18"/>
              </w:rPr>
              <w:t>TeIR</w:t>
            </w:r>
            <w:proofErr w:type="spellEnd"/>
            <w:r w:rsidRPr="00543CE3">
              <w:rPr>
                <w:rFonts w:cs="Calibri"/>
                <w:sz w:val="18"/>
                <w:szCs w:val="18"/>
              </w:rPr>
              <w:t>, Nemzeti Munkaügyi Hivatal</w:t>
            </w:r>
          </w:p>
        </w:tc>
        <w:tc>
          <w:tcPr>
            <w:tcW w:w="2400" w:type="dxa"/>
            <w:tcBorders>
              <w:top w:val="nil"/>
              <w:left w:val="nil"/>
              <w:bottom w:val="nil"/>
              <w:right w:val="nil"/>
            </w:tcBorders>
            <w:shd w:val="clear" w:color="000000" w:fill="FFFFFF"/>
            <w:noWrap/>
            <w:vAlign w:val="bottom"/>
            <w:hideMark/>
          </w:tcPr>
          <w:p w14:paraId="425EF867" w14:textId="77777777" w:rsidR="003431CA" w:rsidRPr="00543CE3" w:rsidRDefault="003431CA" w:rsidP="003431CA">
            <w:pPr>
              <w:jc w:val="left"/>
              <w:rPr>
                <w:rFonts w:cs="Calibri"/>
                <w:sz w:val="18"/>
                <w:szCs w:val="18"/>
              </w:rPr>
            </w:pPr>
            <w:r w:rsidRPr="00543CE3">
              <w:rPr>
                <w:rFonts w:cs="Calibri"/>
                <w:sz w:val="18"/>
                <w:szCs w:val="18"/>
              </w:rPr>
              <w:t> </w:t>
            </w:r>
          </w:p>
        </w:tc>
      </w:tr>
    </w:tbl>
    <w:p w14:paraId="45CFBD5D" w14:textId="76F545AA" w:rsidR="00BE3568" w:rsidRDefault="00BE3568" w:rsidP="00BE3568"/>
    <w:p w14:paraId="3A7E8D82" w14:textId="41F2C950" w:rsidR="003431CA" w:rsidRDefault="003431CA" w:rsidP="00BE3568"/>
    <w:p w14:paraId="1A21CF17" w14:textId="1E1274B5" w:rsidR="003431CA" w:rsidRDefault="003431CA" w:rsidP="00BE3568"/>
    <w:p w14:paraId="451404F1" w14:textId="374CE6E4" w:rsidR="003431CA" w:rsidRDefault="003431CA" w:rsidP="003431CA">
      <w:pPr>
        <w:ind w:left="1134"/>
      </w:pPr>
      <w:r>
        <w:rPr>
          <w:noProof/>
        </w:rPr>
        <w:drawing>
          <wp:inline distT="0" distB="0" distL="0" distR="0" wp14:anchorId="02AC20F1" wp14:editId="64DC2EA9">
            <wp:extent cx="4459381" cy="2911289"/>
            <wp:effectExtent l="0" t="0" r="17780" b="3810"/>
            <wp:docPr id="42" name="Diagram 42">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C429298" w14:textId="34C10B4A" w:rsidR="003431CA" w:rsidRDefault="003431CA" w:rsidP="003431CA">
      <w:pPr>
        <w:ind w:left="1134"/>
      </w:pPr>
    </w:p>
    <w:p w14:paraId="6CDAE441" w14:textId="247391AB" w:rsidR="00DB5C00" w:rsidRDefault="00DB5C00" w:rsidP="003431CA">
      <w:pPr>
        <w:ind w:left="1134"/>
      </w:pPr>
    </w:p>
    <w:p w14:paraId="3D872569" w14:textId="14CCFC82" w:rsidR="003431CA" w:rsidRDefault="00DB5C00" w:rsidP="003431CA">
      <w:pPr>
        <w:jc w:val="left"/>
      </w:pPr>
      <w:r>
        <w:t>A nyilvántartott pályakezdő álláskeresők száma 2015 és 2018 között csökkent, majd 2019-ben egy erősebb növekedést figyelhetünk meg.</w:t>
      </w:r>
    </w:p>
    <w:p w14:paraId="4062EB31" w14:textId="77777777" w:rsidR="003431CA" w:rsidRPr="00BE3568" w:rsidRDefault="003431CA" w:rsidP="00BE3568"/>
    <w:p w14:paraId="4DA07911" w14:textId="081E3811"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f)</w:t>
      </w:r>
      <w:r w:rsidRPr="00D13162">
        <w:rPr>
          <w:szCs w:val="22"/>
        </w:rPr>
        <w:t xml:space="preserve"> munkaerő-piaci integrációt segítő szervezetek és szolgáltatások feltérképezése</w:t>
      </w:r>
      <w:r w:rsidR="009C3952">
        <w:rPr>
          <w:szCs w:val="22"/>
        </w:rPr>
        <w:t xml:space="preserve">, szakképzéshez, </w:t>
      </w:r>
      <w:r w:rsidRPr="00D13162">
        <w:rPr>
          <w:szCs w:val="22"/>
        </w:rPr>
        <w:t>felnőttképzéshez és egyéb munkaerő-piaci szolgáltatásokhoz való hozzáférés, helyi foglalkoztatási programok</w:t>
      </w:r>
    </w:p>
    <w:p w14:paraId="20516AAD" w14:textId="77777777" w:rsidR="00BE3568" w:rsidRDefault="00BE3568" w:rsidP="00BE3568"/>
    <w:p w14:paraId="6E763F18" w14:textId="6DF6FAE9" w:rsidR="008247B7" w:rsidRDefault="008247B7" w:rsidP="008247B7">
      <w:pPr>
        <w:pStyle w:val="NormlCalibri11"/>
        <w:pBdr>
          <w:top w:val="none" w:sz="0" w:space="0" w:color="auto"/>
          <w:left w:val="none" w:sz="0" w:space="0" w:color="auto"/>
          <w:bottom w:val="none" w:sz="0" w:space="0" w:color="auto"/>
          <w:right w:val="none" w:sz="0" w:space="0" w:color="auto"/>
        </w:pBdr>
      </w:pPr>
    </w:p>
    <w:p w14:paraId="37049D9A" w14:textId="471EF895" w:rsidR="00543CE3" w:rsidRDefault="00543CE3" w:rsidP="008247B7">
      <w:pPr>
        <w:pStyle w:val="NormlCalibri11"/>
        <w:pBdr>
          <w:top w:val="none" w:sz="0" w:space="0" w:color="auto"/>
          <w:left w:val="none" w:sz="0" w:space="0" w:color="auto"/>
          <w:bottom w:val="none" w:sz="0" w:space="0" w:color="auto"/>
          <w:right w:val="none" w:sz="0" w:space="0" w:color="auto"/>
        </w:pBdr>
      </w:pPr>
    </w:p>
    <w:p w14:paraId="0A334B97" w14:textId="6CE7A310" w:rsidR="00543CE3" w:rsidRDefault="00543CE3" w:rsidP="008247B7">
      <w:pPr>
        <w:pStyle w:val="NormlCalibri11"/>
        <w:pBdr>
          <w:top w:val="none" w:sz="0" w:space="0" w:color="auto"/>
          <w:left w:val="none" w:sz="0" w:space="0" w:color="auto"/>
          <w:bottom w:val="none" w:sz="0" w:space="0" w:color="auto"/>
          <w:right w:val="none" w:sz="0" w:space="0" w:color="auto"/>
        </w:pBdr>
      </w:pPr>
    </w:p>
    <w:p w14:paraId="0D679A65" w14:textId="1F34A223" w:rsidR="00543CE3" w:rsidRDefault="00543CE3" w:rsidP="008247B7">
      <w:pPr>
        <w:pStyle w:val="NormlCalibri11"/>
        <w:pBdr>
          <w:top w:val="none" w:sz="0" w:space="0" w:color="auto"/>
          <w:left w:val="none" w:sz="0" w:space="0" w:color="auto"/>
          <w:bottom w:val="none" w:sz="0" w:space="0" w:color="auto"/>
          <w:right w:val="none" w:sz="0" w:space="0" w:color="auto"/>
        </w:pBdr>
      </w:pPr>
    </w:p>
    <w:p w14:paraId="413CC991" w14:textId="77777777" w:rsidR="00F816DE" w:rsidRDefault="00F816DE" w:rsidP="008247B7">
      <w:pPr>
        <w:pStyle w:val="NormlCalibri11"/>
        <w:pBdr>
          <w:top w:val="none" w:sz="0" w:space="0" w:color="auto"/>
          <w:left w:val="none" w:sz="0" w:space="0" w:color="auto"/>
          <w:bottom w:val="none" w:sz="0" w:space="0" w:color="auto"/>
          <w:right w:val="none" w:sz="0" w:space="0" w:color="auto"/>
        </w:pBdr>
      </w:pPr>
    </w:p>
    <w:p w14:paraId="01764ED8" w14:textId="77777777" w:rsidR="00543CE3" w:rsidRDefault="00543CE3" w:rsidP="008247B7">
      <w:pPr>
        <w:pStyle w:val="NormlCalibri11"/>
        <w:pBdr>
          <w:top w:val="none" w:sz="0" w:space="0" w:color="auto"/>
          <w:left w:val="none" w:sz="0" w:space="0" w:color="auto"/>
          <w:bottom w:val="none" w:sz="0" w:space="0" w:color="auto"/>
          <w:right w:val="none" w:sz="0" w:space="0" w:color="auto"/>
        </w:pBdr>
      </w:pPr>
    </w:p>
    <w:p w14:paraId="495F6A2A" w14:textId="77777777" w:rsidR="008247B7" w:rsidRPr="008247B7" w:rsidRDefault="008247B7" w:rsidP="008247B7">
      <w:pPr>
        <w:pStyle w:val="NormlCalibri11"/>
        <w:pBdr>
          <w:top w:val="none" w:sz="0" w:space="0" w:color="auto"/>
          <w:left w:val="none" w:sz="0" w:space="0" w:color="auto"/>
          <w:bottom w:val="none" w:sz="0" w:space="0" w:color="auto"/>
          <w:right w:val="none" w:sz="0" w:space="0" w:color="auto"/>
        </w:pBdr>
      </w:pPr>
    </w:p>
    <w:tbl>
      <w:tblPr>
        <w:tblW w:w="7832" w:type="dxa"/>
        <w:jc w:val="center"/>
        <w:tblCellMar>
          <w:left w:w="70" w:type="dxa"/>
          <w:right w:w="70" w:type="dxa"/>
        </w:tblCellMar>
        <w:tblLook w:val="04A0" w:firstRow="1" w:lastRow="0" w:firstColumn="1" w:lastColumn="0" w:noHBand="0" w:noVBand="1"/>
      </w:tblPr>
      <w:tblGrid>
        <w:gridCol w:w="3172"/>
        <w:gridCol w:w="1853"/>
        <w:gridCol w:w="2807"/>
      </w:tblGrid>
      <w:tr w:rsidR="00A42926" w:rsidRPr="001635FC" w14:paraId="6A33CCD3" w14:textId="77777777">
        <w:trPr>
          <w:trHeight w:val="274"/>
          <w:jc w:val="center"/>
        </w:trPr>
        <w:tc>
          <w:tcPr>
            <w:tcW w:w="7832" w:type="dxa"/>
            <w:gridSpan w:val="3"/>
            <w:tcBorders>
              <w:top w:val="nil"/>
              <w:left w:val="nil"/>
              <w:bottom w:val="nil"/>
              <w:right w:val="nil"/>
            </w:tcBorders>
            <w:shd w:val="clear" w:color="auto" w:fill="auto"/>
            <w:noWrap/>
            <w:vAlign w:val="bottom"/>
          </w:tcPr>
          <w:p w14:paraId="6C789D34" w14:textId="77777777" w:rsidR="00A42926" w:rsidRPr="001635FC" w:rsidRDefault="00A42926" w:rsidP="00153BFF">
            <w:pPr>
              <w:jc w:val="left"/>
              <w:rPr>
                <w:b/>
                <w:bCs/>
                <w:color w:val="000000"/>
                <w:sz w:val="16"/>
                <w:szCs w:val="16"/>
              </w:rPr>
            </w:pPr>
            <w:r w:rsidRPr="001635FC">
              <w:rPr>
                <w:b/>
                <w:bCs/>
                <w:color w:val="000000"/>
                <w:sz w:val="16"/>
                <w:szCs w:val="16"/>
              </w:rPr>
              <w:lastRenderedPageBreak/>
              <w:t>3.2.14. számú táblázat – A foglalkoztatáshoz való hozzáférés esélyének helyi potenciálja - felnőttek</w:t>
            </w:r>
          </w:p>
        </w:tc>
      </w:tr>
      <w:tr w:rsidR="00A42926" w:rsidRPr="001635FC" w14:paraId="01A123E9" w14:textId="77777777">
        <w:trPr>
          <w:trHeight w:val="698"/>
          <w:jc w:val="center"/>
        </w:trPr>
        <w:tc>
          <w:tcPr>
            <w:tcW w:w="3172" w:type="dxa"/>
            <w:tcBorders>
              <w:top w:val="single" w:sz="4" w:space="0" w:color="auto"/>
              <w:left w:val="single" w:sz="4" w:space="0" w:color="auto"/>
              <w:bottom w:val="nil"/>
              <w:right w:val="single" w:sz="4" w:space="0" w:color="auto"/>
            </w:tcBorders>
            <w:shd w:val="clear" w:color="000000" w:fill="EAF1DD"/>
            <w:vAlign w:val="bottom"/>
          </w:tcPr>
          <w:p w14:paraId="60459B15" w14:textId="77777777" w:rsidR="00A42926" w:rsidRPr="001635FC" w:rsidRDefault="00A42926" w:rsidP="00153BFF">
            <w:pPr>
              <w:jc w:val="left"/>
              <w:rPr>
                <w:color w:val="000000"/>
                <w:sz w:val="16"/>
                <w:szCs w:val="16"/>
              </w:rPr>
            </w:pPr>
            <w:r w:rsidRPr="001635FC">
              <w:rPr>
                <w:color w:val="000000"/>
                <w:sz w:val="16"/>
                <w:szCs w:val="16"/>
              </w:rPr>
              <w:t> </w:t>
            </w:r>
          </w:p>
        </w:tc>
        <w:tc>
          <w:tcPr>
            <w:tcW w:w="1853" w:type="dxa"/>
            <w:tcBorders>
              <w:top w:val="single" w:sz="4" w:space="0" w:color="auto"/>
              <w:left w:val="nil"/>
              <w:bottom w:val="single" w:sz="4" w:space="0" w:color="auto"/>
              <w:right w:val="single" w:sz="4" w:space="0" w:color="auto"/>
            </w:tcBorders>
            <w:shd w:val="clear" w:color="000000" w:fill="EAF1DD"/>
            <w:vAlign w:val="center"/>
          </w:tcPr>
          <w:p w14:paraId="695B6C10" w14:textId="77777777" w:rsidR="00A42926" w:rsidRPr="001635FC" w:rsidRDefault="00A42926" w:rsidP="00153BFF">
            <w:pPr>
              <w:jc w:val="center"/>
              <w:rPr>
                <w:b/>
                <w:bCs/>
                <w:color w:val="000000"/>
                <w:sz w:val="16"/>
                <w:szCs w:val="16"/>
              </w:rPr>
            </w:pPr>
            <w:r w:rsidRPr="001635FC">
              <w:rPr>
                <w:b/>
                <w:bCs/>
                <w:color w:val="000000"/>
                <w:sz w:val="16"/>
                <w:szCs w:val="16"/>
              </w:rPr>
              <w:t>van/nincs</w:t>
            </w:r>
          </w:p>
        </w:tc>
        <w:tc>
          <w:tcPr>
            <w:tcW w:w="2807" w:type="dxa"/>
            <w:tcBorders>
              <w:top w:val="single" w:sz="4" w:space="0" w:color="auto"/>
              <w:left w:val="nil"/>
              <w:bottom w:val="single" w:sz="4" w:space="0" w:color="auto"/>
              <w:right w:val="single" w:sz="4" w:space="0" w:color="auto"/>
            </w:tcBorders>
            <w:shd w:val="clear" w:color="000000" w:fill="EAF1DD"/>
            <w:vAlign w:val="center"/>
          </w:tcPr>
          <w:p w14:paraId="734D902E" w14:textId="77777777" w:rsidR="00A42926" w:rsidRPr="001635FC" w:rsidRDefault="00A42926" w:rsidP="00153BFF">
            <w:pPr>
              <w:jc w:val="center"/>
              <w:rPr>
                <w:b/>
                <w:bCs/>
                <w:color w:val="000000"/>
                <w:sz w:val="16"/>
                <w:szCs w:val="16"/>
              </w:rPr>
            </w:pPr>
            <w:r w:rsidRPr="001635FC">
              <w:rPr>
                <w:b/>
                <w:bCs/>
                <w:color w:val="000000"/>
                <w:sz w:val="16"/>
                <w:szCs w:val="16"/>
              </w:rPr>
              <w:t>Felsorolás</w:t>
            </w:r>
          </w:p>
        </w:tc>
      </w:tr>
      <w:tr w:rsidR="00A42926" w:rsidRPr="001635FC" w14:paraId="7494EB28" w14:textId="77777777">
        <w:trPr>
          <w:trHeight w:val="548"/>
          <w:jc w:val="center"/>
        </w:trPr>
        <w:tc>
          <w:tcPr>
            <w:tcW w:w="3172" w:type="dxa"/>
            <w:tcBorders>
              <w:top w:val="single" w:sz="4" w:space="0" w:color="auto"/>
              <w:left w:val="single" w:sz="4" w:space="0" w:color="auto"/>
              <w:bottom w:val="single" w:sz="4" w:space="0" w:color="auto"/>
              <w:right w:val="single" w:sz="4" w:space="0" w:color="auto"/>
            </w:tcBorders>
            <w:shd w:val="clear" w:color="auto" w:fill="auto"/>
            <w:vAlign w:val="center"/>
          </w:tcPr>
          <w:p w14:paraId="1DEB440A" w14:textId="77777777" w:rsidR="00A42926" w:rsidRPr="001635FC" w:rsidRDefault="00A42926" w:rsidP="00153BFF">
            <w:pPr>
              <w:jc w:val="left"/>
              <w:rPr>
                <w:iCs/>
                <w:color w:val="000000"/>
                <w:sz w:val="16"/>
                <w:szCs w:val="16"/>
              </w:rPr>
            </w:pPr>
            <w:r w:rsidRPr="001635FC">
              <w:rPr>
                <w:iCs/>
                <w:color w:val="000000"/>
                <w:sz w:val="16"/>
                <w:szCs w:val="16"/>
              </w:rPr>
              <w:t>felnőttképző programok a településen</w:t>
            </w:r>
          </w:p>
        </w:tc>
        <w:tc>
          <w:tcPr>
            <w:tcW w:w="1853" w:type="dxa"/>
            <w:tcBorders>
              <w:top w:val="nil"/>
              <w:left w:val="nil"/>
              <w:bottom w:val="single" w:sz="4" w:space="0" w:color="auto"/>
              <w:right w:val="single" w:sz="4" w:space="0" w:color="auto"/>
            </w:tcBorders>
            <w:shd w:val="clear" w:color="auto" w:fill="auto"/>
            <w:vAlign w:val="center"/>
          </w:tcPr>
          <w:p w14:paraId="659DF56B" w14:textId="77777777" w:rsidR="00A42926" w:rsidRPr="001635FC" w:rsidRDefault="00A42926" w:rsidP="00153BFF">
            <w:pPr>
              <w:jc w:val="center"/>
              <w:rPr>
                <w:iCs/>
                <w:color w:val="000000"/>
                <w:sz w:val="16"/>
                <w:szCs w:val="16"/>
              </w:rPr>
            </w:pPr>
            <w:r w:rsidRPr="001635FC">
              <w:rPr>
                <w:iCs/>
                <w:color w:val="000000"/>
                <w:sz w:val="16"/>
                <w:szCs w:val="16"/>
              </w:rPr>
              <w:t>van</w:t>
            </w:r>
          </w:p>
        </w:tc>
        <w:tc>
          <w:tcPr>
            <w:tcW w:w="2807" w:type="dxa"/>
            <w:tcBorders>
              <w:top w:val="nil"/>
              <w:left w:val="nil"/>
              <w:bottom w:val="single" w:sz="4" w:space="0" w:color="auto"/>
              <w:right w:val="single" w:sz="4" w:space="0" w:color="auto"/>
            </w:tcBorders>
            <w:shd w:val="clear" w:color="auto" w:fill="auto"/>
            <w:vAlign w:val="center"/>
          </w:tcPr>
          <w:p w14:paraId="77DD01A4" w14:textId="77777777" w:rsidR="00A42926" w:rsidRPr="001635FC" w:rsidRDefault="00A42926" w:rsidP="009043BA">
            <w:pPr>
              <w:jc w:val="left"/>
              <w:rPr>
                <w:iCs/>
                <w:color w:val="000000"/>
                <w:sz w:val="16"/>
                <w:szCs w:val="16"/>
              </w:rPr>
            </w:pPr>
            <w:r w:rsidRPr="001635FC">
              <w:rPr>
                <w:iCs/>
                <w:color w:val="000000"/>
                <w:sz w:val="16"/>
                <w:szCs w:val="16"/>
              </w:rPr>
              <w:t> </w:t>
            </w:r>
            <w:r w:rsidR="009043BA">
              <w:rPr>
                <w:iCs/>
                <w:color w:val="000000"/>
                <w:sz w:val="16"/>
                <w:szCs w:val="16"/>
              </w:rPr>
              <w:t>Foglalkoztatási Osztály</w:t>
            </w:r>
            <w:r w:rsidRPr="001635FC">
              <w:rPr>
                <w:iCs/>
                <w:color w:val="000000"/>
                <w:sz w:val="16"/>
                <w:szCs w:val="16"/>
              </w:rPr>
              <w:t xml:space="preserve"> képzései</w:t>
            </w:r>
          </w:p>
        </w:tc>
      </w:tr>
      <w:tr w:rsidR="00A42926" w:rsidRPr="001635FC" w14:paraId="74F4AB31" w14:textId="77777777">
        <w:trPr>
          <w:trHeight w:val="548"/>
          <w:jc w:val="center"/>
        </w:trPr>
        <w:tc>
          <w:tcPr>
            <w:tcW w:w="3172" w:type="dxa"/>
            <w:tcBorders>
              <w:top w:val="nil"/>
              <w:left w:val="single" w:sz="4" w:space="0" w:color="auto"/>
              <w:bottom w:val="single" w:sz="4" w:space="0" w:color="auto"/>
              <w:right w:val="single" w:sz="4" w:space="0" w:color="auto"/>
            </w:tcBorders>
            <w:shd w:val="clear" w:color="auto" w:fill="auto"/>
            <w:vAlign w:val="center"/>
          </w:tcPr>
          <w:p w14:paraId="100E6408" w14:textId="77777777" w:rsidR="00A42926" w:rsidRPr="001635FC" w:rsidRDefault="00A42926" w:rsidP="00153BFF">
            <w:pPr>
              <w:jc w:val="left"/>
              <w:rPr>
                <w:iCs/>
                <w:color w:val="000000"/>
                <w:sz w:val="16"/>
                <w:szCs w:val="16"/>
              </w:rPr>
            </w:pPr>
            <w:r w:rsidRPr="001635FC">
              <w:rPr>
                <w:iCs/>
                <w:color w:val="000000"/>
                <w:sz w:val="16"/>
                <w:szCs w:val="16"/>
              </w:rPr>
              <w:t>felnőttképző programok a vonzásközpontban</w:t>
            </w:r>
          </w:p>
        </w:tc>
        <w:tc>
          <w:tcPr>
            <w:tcW w:w="1853" w:type="dxa"/>
            <w:tcBorders>
              <w:top w:val="nil"/>
              <w:left w:val="nil"/>
              <w:bottom w:val="single" w:sz="4" w:space="0" w:color="auto"/>
              <w:right w:val="single" w:sz="4" w:space="0" w:color="auto"/>
            </w:tcBorders>
            <w:shd w:val="clear" w:color="auto" w:fill="auto"/>
            <w:vAlign w:val="center"/>
          </w:tcPr>
          <w:p w14:paraId="13203C2F" w14:textId="77777777" w:rsidR="00A42926" w:rsidRPr="001635FC" w:rsidRDefault="00A42926" w:rsidP="00153BFF">
            <w:pPr>
              <w:jc w:val="center"/>
              <w:rPr>
                <w:iCs/>
                <w:color w:val="000000"/>
                <w:sz w:val="16"/>
                <w:szCs w:val="16"/>
              </w:rPr>
            </w:pPr>
            <w:r w:rsidRPr="001635FC">
              <w:rPr>
                <w:iCs/>
                <w:color w:val="000000"/>
                <w:sz w:val="16"/>
                <w:szCs w:val="16"/>
              </w:rPr>
              <w:t>van</w:t>
            </w:r>
          </w:p>
        </w:tc>
        <w:tc>
          <w:tcPr>
            <w:tcW w:w="2807" w:type="dxa"/>
            <w:tcBorders>
              <w:top w:val="nil"/>
              <w:left w:val="nil"/>
              <w:bottom w:val="single" w:sz="4" w:space="0" w:color="auto"/>
              <w:right w:val="single" w:sz="4" w:space="0" w:color="auto"/>
            </w:tcBorders>
            <w:shd w:val="clear" w:color="auto" w:fill="auto"/>
            <w:vAlign w:val="center"/>
          </w:tcPr>
          <w:p w14:paraId="56B1902B" w14:textId="77777777" w:rsidR="00A42926" w:rsidRPr="001635FC" w:rsidRDefault="00A42926" w:rsidP="009043BA">
            <w:pPr>
              <w:jc w:val="left"/>
              <w:rPr>
                <w:iCs/>
                <w:color w:val="000000"/>
                <w:sz w:val="16"/>
                <w:szCs w:val="16"/>
              </w:rPr>
            </w:pPr>
            <w:r w:rsidRPr="001635FC">
              <w:rPr>
                <w:iCs/>
                <w:color w:val="000000"/>
                <w:sz w:val="16"/>
                <w:szCs w:val="16"/>
              </w:rPr>
              <w:t> </w:t>
            </w:r>
            <w:r w:rsidR="009043BA">
              <w:rPr>
                <w:iCs/>
                <w:color w:val="000000"/>
                <w:sz w:val="16"/>
                <w:szCs w:val="16"/>
              </w:rPr>
              <w:t>Foglalkoztatási Osztály</w:t>
            </w:r>
            <w:r w:rsidRPr="001635FC">
              <w:rPr>
                <w:iCs/>
                <w:color w:val="000000"/>
                <w:sz w:val="16"/>
                <w:szCs w:val="16"/>
              </w:rPr>
              <w:t xml:space="preserve"> képzései</w:t>
            </w:r>
          </w:p>
        </w:tc>
      </w:tr>
      <w:tr w:rsidR="00A42926" w:rsidRPr="001635FC" w14:paraId="30445F86" w14:textId="77777777">
        <w:trPr>
          <w:trHeight w:val="548"/>
          <w:jc w:val="center"/>
        </w:trPr>
        <w:tc>
          <w:tcPr>
            <w:tcW w:w="3172" w:type="dxa"/>
            <w:tcBorders>
              <w:top w:val="nil"/>
              <w:left w:val="single" w:sz="4" w:space="0" w:color="auto"/>
              <w:bottom w:val="single" w:sz="4" w:space="0" w:color="auto"/>
              <w:right w:val="single" w:sz="4" w:space="0" w:color="auto"/>
            </w:tcBorders>
            <w:shd w:val="clear" w:color="auto" w:fill="auto"/>
            <w:vAlign w:val="center"/>
          </w:tcPr>
          <w:p w14:paraId="69587461" w14:textId="77777777" w:rsidR="00A42926" w:rsidRPr="001635FC" w:rsidRDefault="00A42926" w:rsidP="00153BFF">
            <w:pPr>
              <w:jc w:val="left"/>
              <w:rPr>
                <w:iCs/>
                <w:color w:val="000000"/>
                <w:sz w:val="16"/>
                <w:szCs w:val="16"/>
              </w:rPr>
            </w:pPr>
            <w:r w:rsidRPr="001635FC">
              <w:rPr>
                <w:iCs/>
                <w:color w:val="000000"/>
                <w:sz w:val="16"/>
                <w:szCs w:val="16"/>
              </w:rPr>
              <w:t>Helyi foglalkoztatási programok a településen</w:t>
            </w:r>
          </w:p>
        </w:tc>
        <w:tc>
          <w:tcPr>
            <w:tcW w:w="1853" w:type="dxa"/>
            <w:tcBorders>
              <w:top w:val="nil"/>
              <w:left w:val="nil"/>
              <w:bottom w:val="single" w:sz="4" w:space="0" w:color="auto"/>
              <w:right w:val="single" w:sz="4" w:space="0" w:color="auto"/>
            </w:tcBorders>
            <w:shd w:val="clear" w:color="auto" w:fill="auto"/>
            <w:vAlign w:val="center"/>
          </w:tcPr>
          <w:p w14:paraId="01759791" w14:textId="77777777" w:rsidR="00A42926" w:rsidRPr="001635FC" w:rsidRDefault="00A42926" w:rsidP="00153BFF">
            <w:pPr>
              <w:jc w:val="center"/>
              <w:rPr>
                <w:iCs/>
                <w:color w:val="000000"/>
                <w:sz w:val="16"/>
                <w:szCs w:val="16"/>
              </w:rPr>
            </w:pPr>
            <w:r w:rsidRPr="001635FC">
              <w:rPr>
                <w:iCs/>
                <w:color w:val="000000"/>
                <w:sz w:val="16"/>
                <w:szCs w:val="16"/>
              </w:rPr>
              <w:t>van</w:t>
            </w:r>
          </w:p>
        </w:tc>
        <w:tc>
          <w:tcPr>
            <w:tcW w:w="2807" w:type="dxa"/>
            <w:tcBorders>
              <w:top w:val="nil"/>
              <w:left w:val="nil"/>
              <w:bottom w:val="single" w:sz="4" w:space="0" w:color="auto"/>
              <w:right w:val="single" w:sz="4" w:space="0" w:color="auto"/>
            </w:tcBorders>
            <w:shd w:val="clear" w:color="auto" w:fill="auto"/>
            <w:vAlign w:val="center"/>
          </w:tcPr>
          <w:p w14:paraId="17443F7D" w14:textId="205DA426" w:rsidR="00A42926" w:rsidRPr="001635FC" w:rsidRDefault="00543CE3" w:rsidP="00153BFF">
            <w:pPr>
              <w:jc w:val="left"/>
              <w:rPr>
                <w:iCs/>
                <w:color w:val="000000"/>
                <w:sz w:val="16"/>
                <w:szCs w:val="16"/>
              </w:rPr>
            </w:pPr>
            <w:r>
              <w:rPr>
                <w:iCs/>
                <w:color w:val="000000"/>
                <w:sz w:val="16"/>
                <w:szCs w:val="16"/>
              </w:rPr>
              <w:t>Járási startmunka mintaprogram</w:t>
            </w:r>
          </w:p>
        </w:tc>
      </w:tr>
      <w:tr w:rsidR="00A42926" w:rsidRPr="001635FC" w14:paraId="6B8A223D" w14:textId="77777777">
        <w:trPr>
          <w:trHeight w:val="548"/>
          <w:jc w:val="center"/>
        </w:trPr>
        <w:tc>
          <w:tcPr>
            <w:tcW w:w="3172" w:type="dxa"/>
            <w:tcBorders>
              <w:top w:val="nil"/>
              <w:left w:val="single" w:sz="4" w:space="0" w:color="auto"/>
              <w:bottom w:val="single" w:sz="4" w:space="0" w:color="auto"/>
              <w:right w:val="single" w:sz="4" w:space="0" w:color="auto"/>
            </w:tcBorders>
            <w:shd w:val="clear" w:color="auto" w:fill="auto"/>
            <w:vAlign w:val="center"/>
          </w:tcPr>
          <w:p w14:paraId="4A11771A" w14:textId="77777777" w:rsidR="00A42926" w:rsidRPr="001635FC" w:rsidRDefault="00A42926" w:rsidP="00153BFF">
            <w:pPr>
              <w:jc w:val="left"/>
              <w:rPr>
                <w:iCs/>
                <w:color w:val="000000"/>
                <w:sz w:val="16"/>
                <w:szCs w:val="16"/>
              </w:rPr>
            </w:pPr>
            <w:r w:rsidRPr="001635FC">
              <w:rPr>
                <w:iCs/>
                <w:color w:val="000000"/>
                <w:sz w:val="16"/>
                <w:szCs w:val="16"/>
              </w:rPr>
              <w:t>Helyi foglalkoztatási programok a vonzásközpontban</w:t>
            </w:r>
          </w:p>
        </w:tc>
        <w:tc>
          <w:tcPr>
            <w:tcW w:w="1853" w:type="dxa"/>
            <w:tcBorders>
              <w:top w:val="nil"/>
              <w:left w:val="nil"/>
              <w:bottom w:val="single" w:sz="4" w:space="0" w:color="auto"/>
              <w:right w:val="single" w:sz="4" w:space="0" w:color="auto"/>
            </w:tcBorders>
            <w:shd w:val="clear" w:color="auto" w:fill="auto"/>
            <w:vAlign w:val="center"/>
          </w:tcPr>
          <w:p w14:paraId="1B12F35B" w14:textId="77777777" w:rsidR="00A42926" w:rsidRPr="001635FC" w:rsidRDefault="00A42926" w:rsidP="00153BFF">
            <w:pPr>
              <w:jc w:val="center"/>
              <w:rPr>
                <w:iCs/>
                <w:color w:val="000000"/>
                <w:sz w:val="16"/>
                <w:szCs w:val="16"/>
              </w:rPr>
            </w:pPr>
            <w:r w:rsidRPr="001635FC">
              <w:rPr>
                <w:iCs/>
                <w:color w:val="000000"/>
                <w:sz w:val="16"/>
                <w:szCs w:val="16"/>
              </w:rPr>
              <w:t>van</w:t>
            </w:r>
          </w:p>
        </w:tc>
        <w:tc>
          <w:tcPr>
            <w:tcW w:w="2807" w:type="dxa"/>
            <w:tcBorders>
              <w:top w:val="nil"/>
              <w:left w:val="nil"/>
              <w:bottom w:val="single" w:sz="4" w:space="0" w:color="auto"/>
              <w:right w:val="single" w:sz="4" w:space="0" w:color="auto"/>
            </w:tcBorders>
            <w:shd w:val="clear" w:color="auto" w:fill="auto"/>
            <w:vAlign w:val="center"/>
          </w:tcPr>
          <w:p w14:paraId="410EB031" w14:textId="77777777" w:rsidR="00A42926" w:rsidRPr="001635FC" w:rsidRDefault="00A42926" w:rsidP="00153BFF">
            <w:pPr>
              <w:jc w:val="left"/>
              <w:rPr>
                <w:iCs/>
                <w:color w:val="000000"/>
                <w:sz w:val="16"/>
                <w:szCs w:val="16"/>
              </w:rPr>
            </w:pPr>
            <w:r w:rsidRPr="001635FC">
              <w:rPr>
                <w:iCs/>
                <w:color w:val="000000"/>
                <w:sz w:val="16"/>
                <w:szCs w:val="16"/>
              </w:rPr>
              <w:t> Közfoglalkoztatás</w:t>
            </w:r>
          </w:p>
        </w:tc>
      </w:tr>
      <w:tr w:rsidR="00A42926" w:rsidRPr="001635FC" w14:paraId="77B65078" w14:textId="77777777">
        <w:trPr>
          <w:trHeight w:val="274"/>
          <w:jc w:val="center"/>
        </w:trPr>
        <w:tc>
          <w:tcPr>
            <w:tcW w:w="3172" w:type="dxa"/>
            <w:tcBorders>
              <w:top w:val="nil"/>
              <w:left w:val="nil"/>
              <w:bottom w:val="nil"/>
              <w:right w:val="nil"/>
            </w:tcBorders>
            <w:shd w:val="clear" w:color="auto" w:fill="auto"/>
            <w:noWrap/>
            <w:vAlign w:val="bottom"/>
          </w:tcPr>
          <w:p w14:paraId="2D506138" w14:textId="77777777" w:rsidR="00A42926" w:rsidRPr="001635FC" w:rsidRDefault="00A42926" w:rsidP="00153BFF">
            <w:pPr>
              <w:jc w:val="left"/>
              <w:rPr>
                <w:color w:val="000000"/>
                <w:sz w:val="16"/>
                <w:szCs w:val="16"/>
              </w:rPr>
            </w:pPr>
            <w:r w:rsidRPr="001635FC">
              <w:rPr>
                <w:color w:val="000000"/>
                <w:sz w:val="16"/>
                <w:szCs w:val="16"/>
              </w:rPr>
              <w:t>Forrás: helyi adatgyűjtés</w:t>
            </w:r>
          </w:p>
        </w:tc>
        <w:tc>
          <w:tcPr>
            <w:tcW w:w="1853" w:type="dxa"/>
            <w:tcBorders>
              <w:top w:val="nil"/>
              <w:left w:val="nil"/>
              <w:bottom w:val="nil"/>
              <w:right w:val="nil"/>
            </w:tcBorders>
            <w:shd w:val="clear" w:color="auto" w:fill="auto"/>
            <w:noWrap/>
            <w:vAlign w:val="bottom"/>
          </w:tcPr>
          <w:p w14:paraId="7FAE59E9" w14:textId="77777777" w:rsidR="00A42926" w:rsidRPr="001635FC" w:rsidRDefault="00A42926" w:rsidP="00153BFF">
            <w:pPr>
              <w:jc w:val="left"/>
              <w:rPr>
                <w:color w:val="000000"/>
                <w:sz w:val="16"/>
                <w:szCs w:val="16"/>
              </w:rPr>
            </w:pPr>
          </w:p>
        </w:tc>
        <w:tc>
          <w:tcPr>
            <w:tcW w:w="2807" w:type="dxa"/>
            <w:tcBorders>
              <w:top w:val="nil"/>
              <w:left w:val="nil"/>
              <w:bottom w:val="nil"/>
              <w:right w:val="nil"/>
            </w:tcBorders>
            <w:shd w:val="clear" w:color="auto" w:fill="auto"/>
            <w:noWrap/>
            <w:vAlign w:val="bottom"/>
          </w:tcPr>
          <w:p w14:paraId="5EBC452A" w14:textId="77777777" w:rsidR="00A42926" w:rsidRPr="001635FC" w:rsidRDefault="00A42926" w:rsidP="00153BFF">
            <w:pPr>
              <w:jc w:val="left"/>
              <w:rPr>
                <w:color w:val="000000"/>
                <w:sz w:val="16"/>
                <w:szCs w:val="16"/>
              </w:rPr>
            </w:pPr>
          </w:p>
        </w:tc>
      </w:tr>
    </w:tbl>
    <w:p w14:paraId="283A013C" w14:textId="77777777" w:rsidR="00196A1E" w:rsidRDefault="00196A1E" w:rsidP="00A42926">
      <w:pPr>
        <w:pStyle w:val="NormlCalibri11"/>
        <w:pBdr>
          <w:top w:val="none" w:sz="0" w:space="0" w:color="auto"/>
          <w:left w:val="none" w:sz="0" w:space="0" w:color="auto"/>
          <w:bottom w:val="none" w:sz="0" w:space="0" w:color="auto"/>
          <w:right w:val="none" w:sz="0" w:space="0" w:color="auto"/>
        </w:pBdr>
      </w:pPr>
    </w:p>
    <w:p w14:paraId="544E152A" w14:textId="77777777" w:rsidR="00882FDA" w:rsidRDefault="00882FDA" w:rsidP="00A42926">
      <w:pPr>
        <w:pStyle w:val="NormlCalibri11"/>
        <w:pBdr>
          <w:top w:val="none" w:sz="0" w:space="0" w:color="auto"/>
          <w:left w:val="none" w:sz="0" w:space="0" w:color="auto"/>
          <w:bottom w:val="none" w:sz="0" w:space="0" w:color="auto"/>
          <w:right w:val="none" w:sz="0" w:space="0" w:color="auto"/>
        </w:pBdr>
      </w:pPr>
    </w:p>
    <w:p w14:paraId="528ED934" w14:textId="77777777" w:rsidR="00196A1E" w:rsidRPr="00A42926" w:rsidRDefault="00196A1E" w:rsidP="00A42926">
      <w:pPr>
        <w:pStyle w:val="NormlCalibri11"/>
        <w:pBdr>
          <w:top w:val="none" w:sz="0" w:space="0" w:color="auto"/>
          <w:left w:val="none" w:sz="0" w:space="0" w:color="auto"/>
          <w:bottom w:val="none" w:sz="0" w:space="0" w:color="auto"/>
          <w:right w:val="none" w:sz="0" w:space="0" w:color="auto"/>
        </w:pBdr>
      </w:pPr>
    </w:p>
    <w:p w14:paraId="4D2F7DC6" w14:textId="508F62A5"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g)</w:t>
      </w:r>
      <w:r w:rsidRPr="00D13162">
        <w:rPr>
          <w:szCs w:val="22"/>
        </w:rPr>
        <w:t xml:space="preserve"> mélyszegénységben élők és </w:t>
      </w:r>
      <w:r w:rsidRPr="00E71CE1">
        <w:rPr>
          <w:szCs w:val="22"/>
        </w:rPr>
        <w:t>romák</w:t>
      </w:r>
      <w:r w:rsidR="00E71CE1">
        <w:rPr>
          <w:rStyle w:val="Lbjegyzet-hivatkozs"/>
          <w:szCs w:val="22"/>
        </w:rPr>
        <w:footnoteReference w:id="1"/>
      </w:r>
      <w:r w:rsidRPr="00D13162">
        <w:rPr>
          <w:szCs w:val="22"/>
        </w:rPr>
        <w:t xml:space="preserve"> települési önkormányzati saját fenntartású intézményekben történő foglalkoztatása</w:t>
      </w:r>
      <w:r w:rsidR="00562A6A">
        <w:rPr>
          <w:szCs w:val="22"/>
        </w:rPr>
        <w:t>;</w:t>
      </w:r>
    </w:p>
    <w:p w14:paraId="31F9059F" w14:textId="77777777" w:rsidR="007C6D2D" w:rsidRPr="00D13162" w:rsidRDefault="007C6D2D" w:rsidP="007C6D2D"/>
    <w:p w14:paraId="395985CB" w14:textId="77777777" w:rsidR="007C6D2D" w:rsidRDefault="007C6D2D" w:rsidP="00B0306B">
      <w:r w:rsidRPr="00A419DF">
        <w:t>A mélyszegénység megítélése, mint „kategória” behatárolása országtól függően más és más. Az ENSZ által használt abszolút mélyszegénységi küszöb szerint például ebbe a csoportba tartozók kevesebb, mint 1 dollárból élnek naponta. Ez a mérőszám elsősorban a fejlődő országokra jellemző, a fejlett világban, más mutatókat használnak. Így Európában szegénynek számítanak a medián jövedelmek 60%-</w:t>
      </w:r>
      <w:proofErr w:type="spellStart"/>
      <w:r w:rsidRPr="00A419DF">
        <w:t>ánál</w:t>
      </w:r>
      <w:proofErr w:type="spellEnd"/>
      <w:r w:rsidRPr="00A419DF">
        <w:t xml:space="preserve"> kevesebből élők.</w:t>
      </w:r>
    </w:p>
    <w:p w14:paraId="3A6E9F34" w14:textId="77777777" w:rsidR="00882FDA" w:rsidRDefault="00882FDA" w:rsidP="00B0306B"/>
    <w:p w14:paraId="40DE5B4B" w14:textId="27C82158"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bookmarkStart w:id="75" w:name="_Hlk89682448"/>
      <w:r w:rsidRPr="00D13162">
        <w:rPr>
          <w:i/>
          <w:iCs/>
          <w:szCs w:val="22"/>
        </w:rPr>
        <w:t>h)</w:t>
      </w:r>
      <w:r w:rsidRPr="00D13162">
        <w:rPr>
          <w:szCs w:val="22"/>
        </w:rPr>
        <w:t xml:space="preserve"> hátrányos megkülönböztetés a foglalkoztatás területén</w:t>
      </w:r>
      <w:r w:rsidR="00562A6A">
        <w:rPr>
          <w:szCs w:val="22"/>
        </w:rPr>
        <w:t>;</w:t>
      </w:r>
    </w:p>
    <w:bookmarkEnd w:id="75"/>
    <w:p w14:paraId="2D611813" w14:textId="77777777" w:rsidR="00FF4AE8" w:rsidRPr="00D13162" w:rsidRDefault="00FF4AE8" w:rsidP="0040713C"/>
    <w:p w14:paraId="00E563DA" w14:textId="77777777" w:rsidR="007C6D2D" w:rsidRDefault="007C6D2D" w:rsidP="00B0306B">
      <w:r w:rsidRPr="007C6D2D">
        <w:t xml:space="preserve">Kényes terület révén elsősorban személyes interjúk, beszélgetések során nyerhetünk olyan információkat, amelyek a munkakeresés során tapasztalt hátrányos megkülönböztetés eseteire utalnak. Fontos azonban odafigyelni arra, hogy megkülönböztessük a megkérdezettek által ténylegesen tapasztalt, átélt diszkriminatív eseményeket azoktól a csak hallomásból ismert és elmesélt történésektől, amelyeket ismerősök ismerősei meséltek. Ezek néha a kollektív mítoszteremtés kategóriájába tartozhatnak és nem biztos, hogy valós megkülönböztetés áll mögötte. Szintén oda kell figyelni arra, hogy nem minden hátrányos megkülönböztetés, amit az egyén úgy él meg. Előfordulhat, hogy valakit nem etnikai hovatartozása miatt utasítanak pl. el, hanem valós és tényszerű okok miatt, de a sokszor átélt negatív események oly mértékűre fokozzák az egyén érzékenységét, hogy mindent </w:t>
      </w:r>
      <w:proofErr w:type="spellStart"/>
      <w:r w:rsidRPr="007C6D2D">
        <w:t>etnicitása</w:t>
      </w:r>
      <w:proofErr w:type="spellEnd"/>
      <w:r w:rsidRPr="007C6D2D">
        <w:t xml:space="preserve"> elleni támadásként tud megélni. Tehát nehezen megfogható kategóriáról van itt szó. A gyűjtött adatok csak tájékoztató jellegűek a hátrányos megkülönböztetés problémájának a „levegőben való jelenlétéről” vagy hiányáról.</w:t>
      </w:r>
    </w:p>
    <w:p w14:paraId="7B345897" w14:textId="77777777" w:rsidR="00B0306B" w:rsidRDefault="00B0306B" w:rsidP="00B0306B">
      <w:pPr>
        <w:pStyle w:val="NormlCalibri11"/>
        <w:pBdr>
          <w:top w:val="none" w:sz="0" w:space="0" w:color="auto"/>
          <w:left w:val="none" w:sz="0" w:space="0" w:color="auto"/>
          <w:bottom w:val="none" w:sz="0" w:space="0" w:color="auto"/>
          <w:right w:val="none" w:sz="0" w:space="0" w:color="auto"/>
        </w:pBdr>
      </w:pPr>
    </w:p>
    <w:p w14:paraId="2237941E" w14:textId="77777777" w:rsidR="00B0306B" w:rsidRDefault="00B0306B" w:rsidP="00B0306B">
      <w:pPr>
        <w:pStyle w:val="NormlCalibri11"/>
        <w:pBdr>
          <w:top w:val="none" w:sz="0" w:space="0" w:color="auto"/>
          <w:left w:val="none" w:sz="0" w:space="0" w:color="auto"/>
          <w:bottom w:val="none" w:sz="0" w:space="0" w:color="auto"/>
          <w:right w:val="none" w:sz="0" w:space="0" w:color="auto"/>
        </w:pBdr>
      </w:pPr>
      <w:r>
        <w:t xml:space="preserve">Fontos megemlíteni a jogszabályi hátteret. </w:t>
      </w:r>
    </w:p>
    <w:p w14:paraId="4939FA45" w14:textId="77777777" w:rsidR="00B0306B" w:rsidRPr="00B0306B" w:rsidRDefault="00B0306B" w:rsidP="00B0306B">
      <w:pPr>
        <w:rPr>
          <w:szCs w:val="22"/>
        </w:rPr>
      </w:pPr>
      <w:r w:rsidRPr="00B0306B">
        <w:rPr>
          <w:szCs w:val="22"/>
        </w:rPr>
        <w:t xml:space="preserve">Hátrányos megkülönböztetés, előnyben részesítés a foglalkoztatás területén – </w:t>
      </w:r>
      <w:proofErr w:type="spellStart"/>
      <w:r w:rsidRPr="00B0306B">
        <w:rPr>
          <w:szCs w:val="22"/>
        </w:rPr>
        <w:t>Ebktv</w:t>
      </w:r>
      <w:proofErr w:type="spellEnd"/>
      <w:r w:rsidRPr="00B0306B">
        <w:rPr>
          <w:szCs w:val="22"/>
        </w:rPr>
        <w:t>. 21. § - 23. §</w:t>
      </w:r>
    </w:p>
    <w:p w14:paraId="50430BD2" w14:textId="77777777" w:rsidR="00B0306B" w:rsidRPr="002046FD" w:rsidRDefault="00B0306B" w:rsidP="00B0306B">
      <w:pPr>
        <w:rPr>
          <w:szCs w:val="22"/>
        </w:rPr>
      </w:pPr>
      <w:r w:rsidRPr="002046FD">
        <w:rPr>
          <w:szCs w:val="22"/>
        </w:rPr>
        <w:t xml:space="preserve">Az </w:t>
      </w:r>
      <w:proofErr w:type="spellStart"/>
      <w:r w:rsidRPr="002046FD">
        <w:rPr>
          <w:szCs w:val="22"/>
        </w:rPr>
        <w:t>Ebktv</w:t>
      </w:r>
      <w:proofErr w:type="spellEnd"/>
      <w:r w:rsidRPr="002046FD">
        <w:rPr>
          <w:szCs w:val="22"/>
        </w:rPr>
        <w:t xml:space="preserve">. fenti paragrafusai rögzítik, hogy egyenlő bánásmód követelményének sérelmét jelenti különösen, ha a munkáltató a munkavállalóval szemben közvetlen vagy közvetett hátrányos megkülönböztetést alkalmaz pl. a munkához jutás során, a munkához jutás felvételi eljárása keretében, stb. </w:t>
      </w:r>
    </w:p>
    <w:p w14:paraId="37296090" w14:textId="77777777" w:rsidR="00B0306B" w:rsidRPr="002046FD" w:rsidRDefault="00B0306B" w:rsidP="00B0306B">
      <w:r w:rsidRPr="002046FD">
        <w:rPr>
          <w:iCs/>
          <w:szCs w:val="22"/>
        </w:rPr>
        <w:t xml:space="preserve">Előfordulnak olyan speciális helyzetek, amikor indokolt, hogy a munkáltató különbséget tegyen helyzetük, tulajdonságuk, jellemzőjük alapján a munkavállalók között, ezért az </w:t>
      </w:r>
      <w:proofErr w:type="spellStart"/>
      <w:r w:rsidRPr="002046FD">
        <w:rPr>
          <w:iCs/>
          <w:szCs w:val="22"/>
        </w:rPr>
        <w:t>Ebktv</w:t>
      </w:r>
      <w:proofErr w:type="spellEnd"/>
      <w:r w:rsidRPr="002046FD">
        <w:rPr>
          <w:iCs/>
          <w:szCs w:val="22"/>
        </w:rPr>
        <w:t xml:space="preserve">. értelmében nem minősül az egyenlő bánásmód követelménye megsértésének, ha az a munka jellege vagy természete alapján indokolt, az alkalmazásnál számba vehető minden lényeges és jogszerű feltételre alapított arányos megkülönböztetés. A 23. § biztosítja annak a lehetőségét, hogy törvény, kormányrendelet, illetve kollektív szerződés a </w:t>
      </w:r>
      <w:r w:rsidRPr="002046FD">
        <w:rPr>
          <w:iCs/>
          <w:szCs w:val="22"/>
        </w:rPr>
        <w:lastRenderedPageBreak/>
        <w:t xml:space="preserve">munkavállalók meghatározott körére – a foglalkoztatási jogviszonnyal vagy a munkavégzésre irányuló egyéb jogviszonnyal összefüggésben – eltérjen az egyenlő bánásmód követelményétől, amennyiben ennek célja valamely hátrányosabb helyzetű csoporttal </w:t>
      </w:r>
      <w:r>
        <w:rPr>
          <w:iCs/>
          <w:szCs w:val="22"/>
        </w:rPr>
        <w:t>kapcsolatban-előnyben</w:t>
      </w:r>
      <w:r w:rsidRPr="002046FD">
        <w:rPr>
          <w:iCs/>
          <w:szCs w:val="22"/>
        </w:rPr>
        <w:t xml:space="preserve"> részesítési szabályok meghatározása, pozitív diszkrimináció alkalmazása.</w:t>
      </w:r>
    </w:p>
    <w:p w14:paraId="496A5605" w14:textId="2CC4A54D" w:rsidR="00177A31" w:rsidRDefault="00177A31" w:rsidP="0040713C"/>
    <w:p w14:paraId="0E69E20B" w14:textId="4EF65A05" w:rsidR="009C3952" w:rsidRPr="00D13162" w:rsidRDefault="009C3952" w:rsidP="009C3952">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i</w:t>
      </w:r>
      <w:r w:rsidRPr="00D13162">
        <w:rPr>
          <w:i/>
          <w:iCs/>
          <w:szCs w:val="22"/>
        </w:rPr>
        <w:t>)</w:t>
      </w:r>
      <w:r w:rsidRPr="00D13162">
        <w:rPr>
          <w:szCs w:val="22"/>
        </w:rPr>
        <w:t xml:space="preserve"> </w:t>
      </w:r>
      <w:r>
        <w:rPr>
          <w:szCs w:val="22"/>
        </w:rPr>
        <w:t>digitális ismeretek megszerzésének és hozzáférésének lehetőségei.</w:t>
      </w:r>
    </w:p>
    <w:p w14:paraId="0F063C8A" w14:textId="77777777" w:rsidR="009C3952" w:rsidRDefault="009C3952" w:rsidP="0040713C"/>
    <w:p w14:paraId="0F72D244" w14:textId="689E646C" w:rsidR="00177A31" w:rsidRDefault="00543CE3" w:rsidP="0040713C">
      <w:r>
        <w:t>Kiskőrösön nincs adatunk erre vonatkozóan.</w:t>
      </w:r>
    </w:p>
    <w:p w14:paraId="150D48EF" w14:textId="77777777" w:rsidR="00543CE3" w:rsidRPr="00D13162" w:rsidRDefault="00543CE3" w:rsidP="0040713C"/>
    <w:p w14:paraId="42F92304" w14:textId="6F4198B0"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3.3 Pénzbeli és természetbeni szociális ellátások, aktív korúak ellátása, munkanélküliséghez kapcsolódó támogatások</w:t>
      </w:r>
      <w:r w:rsidR="009C3952">
        <w:rPr>
          <w:b/>
          <w:szCs w:val="22"/>
        </w:rPr>
        <w:t xml:space="preserve"> és igénybevételükre vonatkozó adatok bemutatása.</w:t>
      </w:r>
    </w:p>
    <w:p w14:paraId="6AC11FA6" w14:textId="77777777" w:rsidR="009E3406" w:rsidRPr="00E87A38" w:rsidRDefault="009E3406" w:rsidP="00EE67C8"/>
    <w:p w14:paraId="0DE82349" w14:textId="77777777" w:rsidR="009E3406" w:rsidRPr="00EE67C8" w:rsidRDefault="00EE67C8" w:rsidP="00EE67C8">
      <w:r w:rsidRPr="00EE67C8">
        <w:rPr>
          <w:szCs w:val="22"/>
        </w:rPr>
        <w:t>Láthatjuk</w:t>
      </w:r>
      <w:r w:rsidR="009E3406" w:rsidRPr="00EE67C8">
        <w:rPr>
          <w:szCs w:val="22"/>
        </w:rPr>
        <w:t xml:space="preserve"> a pénzbeli és </w:t>
      </w:r>
      <w:r w:rsidR="00C72EA7" w:rsidRPr="00EE67C8">
        <w:rPr>
          <w:szCs w:val="22"/>
        </w:rPr>
        <w:t xml:space="preserve">természetbeni </w:t>
      </w:r>
      <w:r w:rsidR="009E3406" w:rsidRPr="00EE67C8">
        <w:rPr>
          <w:szCs w:val="22"/>
        </w:rPr>
        <w:t>szociális támogatásokat, valamint a</w:t>
      </w:r>
      <w:r w:rsidR="009E3406" w:rsidRPr="00EE67C8">
        <w:t xml:space="preserve"> </w:t>
      </w:r>
      <w:r w:rsidR="00C72EA7" w:rsidRPr="00EE67C8">
        <w:t>munkaerő-piaci szolgáltatásoka</w:t>
      </w:r>
      <w:r w:rsidR="009628E7" w:rsidRPr="00EE67C8">
        <w:t>t</w:t>
      </w:r>
      <w:r w:rsidR="00C72EA7" w:rsidRPr="00EE67C8">
        <w:t xml:space="preserve"> és a</w:t>
      </w:r>
      <w:r w:rsidR="00DA1E06" w:rsidRPr="00EE67C8">
        <w:t xml:space="preserve">z álláskeresők számára elérhető </w:t>
      </w:r>
      <w:r w:rsidR="009E3406" w:rsidRPr="00EE67C8">
        <w:t>támogatások</w:t>
      </w:r>
      <w:r w:rsidR="009628E7" w:rsidRPr="00EE67C8">
        <w:t>at</w:t>
      </w:r>
      <w:r w:rsidR="009E3406" w:rsidRPr="00EE67C8">
        <w:t xml:space="preserve">. </w:t>
      </w:r>
    </w:p>
    <w:p w14:paraId="1D9E644A" w14:textId="77777777" w:rsidR="009E3406" w:rsidRPr="00EE67C8" w:rsidRDefault="009E3406" w:rsidP="00EE67C8"/>
    <w:p w14:paraId="607A2A45" w14:textId="77777777" w:rsidR="009E3406" w:rsidRPr="00EE67C8" w:rsidRDefault="00350067" w:rsidP="00EE67C8">
      <w:r w:rsidRPr="00EE67C8">
        <w:t xml:space="preserve">E területen az Szt. 25. §-a és 47. §-a alapján a </w:t>
      </w:r>
      <w:r w:rsidR="00FB2F2C" w:rsidRPr="00EE67C8">
        <w:t xml:space="preserve">szociálisan rászoruló személyek részére a </w:t>
      </w:r>
      <w:r w:rsidRPr="00EE67C8">
        <w:t>következő pénzbeli és természetbeni ellátási formák adhatók:</w:t>
      </w:r>
    </w:p>
    <w:p w14:paraId="2E8013BA" w14:textId="77777777" w:rsidR="000342E7" w:rsidRPr="000342E7" w:rsidRDefault="000342E7" w:rsidP="000342E7">
      <w:pPr>
        <w:pStyle w:val="NormlCalibri11"/>
        <w:pBdr>
          <w:top w:val="none" w:sz="0" w:space="0" w:color="auto"/>
          <w:left w:val="none" w:sz="0" w:space="0" w:color="auto"/>
          <w:bottom w:val="none" w:sz="0" w:space="0" w:color="auto"/>
          <w:right w:val="none" w:sz="0" w:space="0" w:color="auto"/>
        </w:pBdr>
      </w:pPr>
    </w:p>
    <w:p w14:paraId="028183A4" w14:textId="1177A14D" w:rsidR="00C3279C" w:rsidRPr="00EE67C8" w:rsidRDefault="00350067" w:rsidP="00963304">
      <w:pPr>
        <w:rPr>
          <w:szCs w:val="22"/>
        </w:rPr>
      </w:pPr>
      <w:r w:rsidRPr="00443678">
        <w:rPr>
          <w:szCs w:val="22"/>
        </w:rPr>
        <w:t>Pénzbeli ellátások</w:t>
      </w:r>
      <w:r w:rsidR="00FB2F2C" w:rsidRPr="00443678">
        <w:rPr>
          <w:szCs w:val="22"/>
        </w:rPr>
        <w:t>:</w:t>
      </w:r>
      <w:r w:rsidRPr="00443678">
        <w:rPr>
          <w:szCs w:val="22"/>
        </w:rPr>
        <w:t xml:space="preserve"> időskorúak járadék</w:t>
      </w:r>
      <w:r w:rsidR="00FB2F2C" w:rsidRPr="00443678">
        <w:rPr>
          <w:szCs w:val="22"/>
        </w:rPr>
        <w:t>a</w:t>
      </w:r>
      <w:r w:rsidRPr="00443678">
        <w:rPr>
          <w:szCs w:val="22"/>
        </w:rPr>
        <w:t>,</w:t>
      </w:r>
      <w:r w:rsidR="00C3279C" w:rsidRPr="00443678">
        <w:rPr>
          <w:szCs w:val="22"/>
        </w:rPr>
        <w:t xml:space="preserve"> </w:t>
      </w:r>
      <w:r w:rsidRPr="00443678">
        <w:rPr>
          <w:szCs w:val="22"/>
        </w:rPr>
        <w:t>foglalk</w:t>
      </w:r>
      <w:r w:rsidR="00FB2F2C" w:rsidRPr="00443678">
        <w:rPr>
          <w:szCs w:val="22"/>
        </w:rPr>
        <w:t>oztatást helyettesítő támogatás</w:t>
      </w:r>
      <w:r w:rsidRPr="00443678">
        <w:rPr>
          <w:szCs w:val="22"/>
        </w:rPr>
        <w:t>,</w:t>
      </w:r>
      <w:r w:rsidR="00C3279C" w:rsidRPr="00443678">
        <w:rPr>
          <w:szCs w:val="22"/>
        </w:rPr>
        <w:t xml:space="preserve"> </w:t>
      </w:r>
      <w:r w:rsidR="00FB2F2C" w:rsidRPr="00443678">
        <w:rPr>
          <w:szCs w:val="22"/>
        </w:rPr>
        <w:t>ápolási díj</w:t>
      </w:r>
      <w:r w:rsidR="00C3279C" w:rsidRPr="00443678">
        <w:rPr>
          <w:szCs w:val="22"/>
        </w:rPr>
        <w:t>,</w:t>
      </w:r>
      <w:r w:rsidR="00FD5000" w:rsidRPr="00443678">
        <w:rPr>
          <w:szCs w:val="22"/>
        </w:rPr>
        <w:t xml:space="preserve"> települési támogatás, rendkívüli települési támogatás</w:t>
      </w:r>
      <w:r w:rsidR="00963304" w:rsidRPr="00443678">
        <w:rPr>
          <w:szCs w:val="22"/>
        </w:rPr>
        <w:t>, egészségkárosodási és gyermekfelügyeleti</w:t>
      </w:r>
      <w:r w:rsidR="00A4564B">
        <w:rPr>
          <w:szCs w:val="22"/>
        </w:rPr>
        <w:t xml:space="preserve"> </w:t>
      </w:r>
      <w:r w:rsidR="00963304" w:rsidRPr="00443678">
        <w:rPr>
          <w:szCs w:val="22"/>
        </w:rPr>
        <w:t>támogatást, gyermekek otthongondozási díját.</w:t>
      </w:r>
    </w:p>
    <w:p w14:paraId="3DA3DF7A" w14:textId="77777777" w:rsidR="00FB2F2C" w:rsidRPr="00EE67C8" w:rsidRDefault="00FB2F2C" w:rsidP="00EE67C8">
      <w:pPr>
        <w:rPr>
          <w:szCs w:val="22"/>
        </w:rPr>
      </w:pPr>
      <w:r w:rsidRPr="00443678">
        <w:rPr>
          <w:szCs w:val="22"/>
        </w:rPr>
        <w:t xml:space="preserve">Természetbeni </w:t>
      </w:r>
      <w:r w:rsidR="00CE0D84" w:rsidRPr="00443678">
        <w:rPr>
          <w:szCs w:val="22"/>
        </w:rPr>
        <w:t>szociális</w:t>
      </w:r>
      <w:r w:rsidR="00CE0D84">
        <w:rPr>
          <w:color w:val="FF0000"/>
          <w:szCs w:val="22"/>
        </w:rPr>
        <w:t xml:space="preserve"> </w:t>
      </w:r>
      <w:r w:rsidRPr="00EE67C8">
        <w:rPr>
          <w:szCs w:val="22"/>
        </w:rPr>
        <w:t>ellátás a</w:t>
      </w:r>
      <w:r w:rsidR="00C3279C" w:rsidRPr="00EE67C8">
        <w:rPr>
          <w:szCs w:val="22"/>
        </w:rPr>
        <w:t xml:space="preserve"> </w:t>
      </w:r>
      <w:r w:rsidRPr="00EE67C8">
        <w:rPr>
          <w:szCs w:val="22"/>
        </w:rPr>
        <w:t>köztemetés,</w:t>
      </w:r>
      <w:r w:rsidR="00C3279C" w:rsidRPr="00EE67C8">
        <w:rPr>
          <w:szCs w:val="22"/>
        </w:rPr>
        <w:t xml:space="preserve"> </w:t>
      </w:r>
      <w:r w:rsidRPr="00EE67C8">
        <w:rPr>
          <w:szCs w:val="22"/>
        </w:rPr>
        <w:t>közgyógyellátás,</w:t>
      </w:r>
      <w:r w:rsidR="00C3279C" w:rsidRPr="00EE67C8">
        <w:rPr>
          <w:szCs w:val="22"/>
        </w:rPr>
        <w:t xml:space="preserve"> </w:t>
      </w:r>
      <w:r w:rsidRPr="00EE67C8">
        <w:rPr>
          <w:szCs w:val="22"/>
        </w:rPr>
        <w:t>egészségügyi szolgáltatásra való jogosultság</w:t>
      </w:r>
      <w:r w:rsidR="00C3279C" w:rsidRPr="00EE67C8">
        <w:rPr>
          <w:szCs w:val="22"/>
        </w:rPr>
        <w:t>,</w:t>
      </w:r>
      <w:r w:rsidR="00443678">
        <w:rPr>
          <w:szCs w:val="22"/>
        </w:rPr>
        <w:t xml:space="preserve"> </w:t>
      </w:r>
      <w:r w:rsidR="00CE0D84" w:rsidRPr="00443678">
        <w:rPr>
          <w:szCs w:val="22"/>
        </w:rPr>
        <w:t>szociális célú tűzifa támogatás</w:t>
      </w:r>
      <w:r w:rsidR="00443678">
        <w:rPr>
          <w:szCs w:val="22"/>
        </w:rPr>
        <w:t>.</w:t>
      </w:r>
    </w:p>
    <w:p w14:paraId="7E9B4DE2" w14:textId="77777777" w:rsidR="009C392B" w:rsidRPr="00EE67C8" w:rsidRDefault="009C392B" w:rsidP="00EE67C8">
      <w:pPr>
        <w:pStyle w:val="NormlCalibri11"/>
        <w:pBdr>
          <w:top w:val="none" w:sz="0" w:space="0" w:color="auto"/>
          <w:left w:val="none" w:sz="0" w:space="0" w:color="auto"/>
          <w:bottom w:val="none" w:sz="0" w:space="0" w:color="auto"/>
          <w:right w:val="none" w:sz="0" w:space="0" w:color="auto"/>
        </w:pBdr>
      </w:pPr>
    </w:p>
    <w:p w14:paraId="2707CD6A" w14:textId="77777777" w:rsidR="00A45B92" w:rsidRDefault="00A45B92" w:rsidP="009C392B"/>
    <w:tbl>
      <w:tblPr>
        <w:tblW w:w="8420" w:type="dxa"/>
        <w:tblInd w:w="599" w:type="dxa"/>
        <w:tblCellMar>
          <w:left w:w="70" w:type="dxa"/>
          <w:right w:w="70" w:type="dxa"/>
        </w:tblCellMar>
        <w:tblLook w:val="04A0" w:firstRow="1" w:lastRow="0" w:firstColumn="1" w:lastColumn="0" w:noHBand="0" w:noVBand="1"/>
      </w:tblPr>
      <w:tblGrid>
        <w:gridCol w:w="1280"/>
        <w:gridCol w:w="1420"/>
        <w:gridCol w:w="1580"/>
        <w:gridCol w:w="1540"/>
        <w:gridCol w:w="2600"/>
      </w:tblGrid>
      <w:tr w:rsidR="009D716B" w:rsidRPr="00543CE3" w14:paraId="54EADD1B" w14:textId="77777777" w:rsidTr="009D716B">
        <w:trPr>
          <w:trHeight w:val="720"/>
        </w:trPr>
        <w:tc>
          <w:tcPr>
            <w:tcW w:w="842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233F77FD" w14:textId="77777777" w:rsidR="009D716B" w:rsidRPr="00543CE3" w:rsidRDefault="009D716B" w:rsidP="009D716B">
            <w:pPr>
              <w:jc w:val="center"/>
              <w:rPr>
                <w:rFonts w:cs="Calibri"/>
                <w:b/>
                <w:bCs/>
                <w:sz w:val="18"/>
                <w:szCs w:val="18"/>
              </w:rPr>
            </w:pPr>
            <w:r w:rsidRPr="00543CE3">
              <w:rPr>
                <w:rFonts w:cs="Calibri"/>
                <w:b/>
                <w:bCs/>
                <w:sz w:val="18"/>
                <w:szCs w:val="18"/>
              </w:rPr>
              <w:t xml:space="preserve">     3.3. 1. számú táblázat - Passzív foglalkoztatás-politikai eszközök - Álláskeresők ellátásai I.</w:t>
            </w:r>
          </w:p>
        </w:tc>
      </w:tr>
      <w:tr w:rsidR="009D716B" w:rsidRPr="00543CE3" w14:paraId="1893CCC6" w14:textId="77777777" w:rsidTr="009D716B">
        <w:trPr>
          <w:trHeight w:val="930"/>
        </w:trPr>
        <w:tc>
          <w:tcPr>
            <w:tcW w:w="1280" w:type="dxa"/>
            <w:vMerge w:val="restart"/>
            <w:tcBorders>
              <w:top w:val="nil"/>
              <w:left w:val="single" w:sz="4" w:space="0" w:color="auto"/>
              <w:bottom w:val="single" w:sz="4" w:space="0" w:color="auto"/>
              <w:right w:val="single" w:sz="4" w:space="0" w:color="auto"/>
            </w:tcBorders>
            <w:shd w:val="clear" w:color="000000" w:fill="E2EFDA"/>
            <w:vAlign w:val="center"/>
            <w:hideMark/>
          </w:tcPr>
          <w:p w14:paraId="5131377D" w14:textId="77777777" w:rsidR="009D716B" w:rsidRPr="00543CE3" w:rsidRDefault="009D716B" w:rsidP="009D716B">
            <w:pPr>
              <w:jc w:val="center"/>
              <w:rPr>
                <w:rFonts w:cs="Calibri"/>
                <w:b/>
                <w:bCs/>
                <w:sz w:val="18"/>
                <w:szCs w:val="18"/>
              </w:rPr>
            </w:pPr>
            <w:r w:rsidRPr="00543CE3">
              <w:rPr>
                <w:rFonts w:cs="Calibri"/>
                <w:b/>
                <w:bCs/>
                <w:sz w:val="18"/>
                <w:szCs w:val="18"/>
              </w:rPr>
              <w:t>Év</w:t>
            </w:r>
          </w:p>
        </w:tc>
        <w:tc>
          <w:tcPr>
            <w:tcW w:w="3000" w:type="dxa"/>
            <w:gridSpan w:val="2"/>
            <w:tcBorders>
              <w:top w:val="single" w:sz="4" w:space="0" w:color="auto"/>
              <w:left w:val="nil"/>
              <w:bottom w:val="single" w:sz="4" w:space="0" w:color="auto"/>
              <w:right w:val="single" w:sz="4" w:space="0" w:color="auto"/>
            </w:tcBorders>
            <w:shd w:val="clear" w:color="000000" w:fill="E2EFDA"/>
            <w:vAlign w:val="center"/>
            <w:hideMark/>
          </w:tcPr>
          <w:p w14:paraId="682A98B7" w14:textId="77777777" w:rsidR="009D716B" w:rsidRPr="00543CE3" w:rsidRDefault="009D716B" w:rsidP="009D716B">
            <w:pPr>
              <w:jc w:val="center"/>
              <w:rPr>
                <w:rFonts w:cs="Calibri"/>
                <w:b/>
                <w:bCs/>
                <w:sz w:val="18"/>
                <w:szCs w:val="18"/>
              </w:rPr>
            </w:pPr>
            <w:r w:rsidRPr="00543CE3">
              <w:rPr>
                <w:rFonts w:cs="Calibri"/>
                <w:b/>
                <w:bCs/>
                <w:sz w:val="18"/>
                <w:szCs w:val="18"/>
              </w:rPr>
              <w:t>Nyilvántartott álláskeresők száma</w:t>
            </w:r>
            <w:r w:rsidRPr="00543CE3">
              <w:rPr>
                <w:rFonts w:cs="Calibri"/>
                <w:b/>
                <w:bCs/>
                <w:sz w:val="18"/>
                <w:szCs w:val="18"/>
              </w:rPr>
              <w:br/>
            </w:r>
            <w:r w:rsidRPr="00543CE3">
              <w:rPr>
                <w:rFonts w:cs="Calibri"/>
                <w:sz w:val="18"/>
                <w:szCs w:val="18"/>
              </w:rPr>
              <w:t>(TS 052)</w:t>
            </w:r>
          </w:p>
        </w:tc>
        <w:tc>
          <w:tcPr>
            <w:tcW w:w="4140" w:type="dxa"/>
            <w:gridSpan w:val="2"/>
            <w:tcBorders>
              <w:top w:val="single" w:sz="4" w:space="0" w:color="auto"/>
              <w:left w:val="nil"/>
              <w:bottom w:val="single" w:sz="4" w:space="0" w:color="auto"/>
              <w:right w:val="single" w:sz="4" w:space="0" w:color="auto"/>
            </w:tcBorders>
            <w:shd w:val="clear" w:color="000000" w:fill="E2EFDA"/>
            <w:vAlign w:val="center"/>
            <w:hideMark/>
          </w:tcPr>
          <w:p w14:paraId="45318A4F" w14:textId="77777777" w:rsidR="009D716B" w:rsidRPr="00543CE3" w:rsidRDefault="009D716B" w:rsidP="009D716B">
            <w:pPr>
              <w:jc w:val="center"/>
              <w:rPr>
                <w:rFonts w:cs="Calibri"/>
                <w:b/>
                <w:bCs/>
                <w:sz w:val="18"/>
                <w:szCs w:val="18"/>
              </w:rPr>
            </w:pPr>
            <w:r w:rsidRPr="00543CE3">
              <w:rPr>
                <w:rFonts w:cs="Calibri"/>
                <w:b/>
                <w:bCs/>
                <w:sz w:val="18"/>
                <w:szCs w:val="18"/>
              </w:rPr>
              <w:t>Álláskeresési ellátásban részesülő nyilvántartott álláskeresők száma</w:t>
            </w:r>
            <w:r w:rsidRPr="00543CE3">
              <w:rPr>
                <w:rFonts w:cs="Calibri"/>
                <w:b/>
                <w:bCs/>
                <w:sz w:val="18"/>
                <w:szCs w:val="18"/>
              </w:rPr>
              <w:br/>
            </w:r>
            <w:r w:rsidRPr="00543CE3">
              <w:rPr>
                <w:rFonts w:cs="Calibri"/>
                <w:sz w:val="18"/>
                <w:szCs w:val="18"/>
              </w:rPr>
              <w:t>(TS 047)</w:t>
            </w:r>
          </w:p>
        </w:tc>
      </w:tr>
      <w:tr w:rsidR="009D716B" w:rsidRPr="00543CE3" w14:paraId="01C6EBD5" w14:textId="77777777" w:rsidTr="009D716B">
        <w:trPr>
          <w:trHeight w:val="645"/>
        </w:trPr>
        <w:tc>
          <w:tcPr>
            <w:tcW w:w="1280" w:type="dxa"/>
            <w:vMerge/>
            <w:tcBorders>
              <w:top w:val="nil"/>
              <w:left w:val="single" w:sz="4" w:space="0" w:color="auto"/>
              <w:bottom w:val="single" w:sz="4" w:space="0" w:color="auto"/>
              <w:right w:val="single" w:sz="4" w:space="0" w:color="auto"/>
            </w:tcBorders>
            <w:vAlign w:val="center"/>
            <w:hideMark/>
          </w:tcPr>
          <w:p w14:paraId="792373C2" w14:textId="77777777" w:rsidR="009D716B" w:rsidRPr="00543CE3" w:rsidRDefault="009D716B" w:rsidP="009D716B">
            <w:pPr>
              <w:jc w:val="left"/>
              <w:rPr>
                <w:rFonts w:cs="Calibri"/>
                <w:b/>
                <w:bCs/>
                <w:sz w:val="18"/>
                <w:szCs w:val="18"/>
              </w:rPr>
            </w:pPr>
          </w:p>
        </w:tc>
        <w:tc>
          <w:tcPr>
            <w:tcW w:w="1420" w:type="dxa"/>
            <w:tcBorders>
              <w:top w:val="nil"/>
              <w:left w:val="nil"/>
              <w:bottom w:val="single" w:sz="4" w:space="0" w:color="auto"/>
              <w:right w:val="single" w:sz="4" w:space="0" w:color="auto"/>
            </w:tcBorders>
            <w:shd w:val="clear" w:color="000000" w:fill="E2EFDA"/>
            <w:noWrap/>
            <w:vAlign w:val="center"/>
            <w:hideMark/>
          </w:tcPr>
          <w:p w14:paraId="601CE3A5" w14:textId="77777777" w:rsidR="009D716B" w:rsidRPr="00543CE3" w:rsidRDefault="009D716B" w:rsidP="009D716B">
            <w:pPr>
              <w:jc w:val="center"/>
              <w:rPr>
                <w:rFonts w:cs="Calibri"/>
                <w:b/>
                <w:bCs/>
                <w:sz w:val="18"/>
                <w:szCs w:val="18"/>
              </w:rPr>
            </w:pPr>
            <w:r w:rsidRPr="00543CE3">
              <w:rPr>
                <w:rFonts w:cs="Calibri"/>
                <w:b/>
                <w:bCs/>
                <w:sz w:val="18"/>
                <w:szCs w:val="18"/>
              </w:rPr>
              <w:t>Fő</w:t>
            </w:r>
          </w:p>
        </w:tc>
        <w:tc>
          <w:tcPr>
            <w:tcW w:w="1580" w:type="dxa"/>
            <w:tcBorders>
              <w:top w:val="nil"/>
              <w:left w:val="nil"/>
              <w:bottom w:val="single" w:sz="4" w:space="0" w:color="auto"/>
              <w:right w:val="single" w:sz="4" w:space="0" w:color="auto"/>
            </w:tcBorders>
            <w:shd w:val="clear" w:color="000000" w:fill="E2EFDA"/>
            <w:vAlign w:val="center"/>
            <w:hideMark/>
          </w:tcPr>
          <w:p w14:paraId="4F5608AF" w14:textId="2B3ADB37" w:rsidR="009D716B" w:rsidRPr="00543CE3" w:rsidRDefault="009D716B" w:rsidP="009D716B">
            <w:pPr>
              <w:jc w:val="center"/>
              <w:rPr>
                <w:rFonts w:cs="Calibri"/>
                <w:b/>
                <w:bCs/>
                <w:sz w:val="18"/>
                <w:szCs w:val="18"/>
              </w:rPr>
            </w:pPr>
            <w:r w:rsidRPr="00543CE3">
              <w:rPr>
                <w:rFonts w:cs="Calibri"/>
                <w:b/>
                <w:bCs/>
                <w:sz w:val="18"/>
                <w:szCs w:val="18"/>
              </w:rPr>
              <w:t>15-64 év közötti népesség %-</w:t>
            </w:r>
            <w:proofErr w:type="spellStart"/>
            <w:r w:rsidRPr="00543CE3">
              <w:rPr>
                <w:rFonts w:cs="Calibri"/>
                <w:b/>
                <w:bCs/>
                <w:sz w:val="18"/>
                <w:szCs w:val="18"/>
              </w:rPr>
              <w:t>ában</w:t>
            </w:r>
            <w:proofErr w:type="spellEnd"/>
          </w:p>
        </w:tc>
        <w:tc>
          <w:tcPr>
            <w:tcW w:w="1540" w:type="dxa"/>
            <w:tcBorders>
              <w:top w:val="nil"/>
              <w:left w:val="nil"/>
              <w:bottom w:val="single" w:sz="4" w:space="0" w:color="auto"/>
              <w:right w:val="single" w:sz="4" w:space="0" w:color="auto"/>
            </w:tcBorders>
            <w:shd w:val="clear" w:color="000000" w:fill="E2EFDA"/>
            <w:noWrap/>
            <w:vAlign w:val="center"/>
            <w:hideMark/>
          </w:tcPr>
          <w:p w14:paraId="3297EFF3" w14:textId="77777777" w:rsidR="009D716B" w:rsidRPr="00543CE3" w:rsidRDefault="009D716B" w:rsidP="009D716B">
            <w:pPr>
              <w:jc w:val="center"/>
              <w:rPr>
                <w:rFonts w:cs="Calibri"/>
                <w:b/>
                <w:bCs/>
                <w:sz w:val="18"/>
                <w:szCs w:val="18"/>
              </w:rPr>
            </w:pPr>
            <w:r w:rsidRPr="00543CE3">
              <w:rPr>
                <w:rFonts w:cs="Calibri"/>
                <w:b/>
                <w:bCs/>
                <w:sz w:val="18"/>
                <w:szCs w:val="18"/>
              </w:rPr>
              <w:t>Fő</w:t>
            </w:r>
          </w:p>
        </w:tc>
        <w:tc>
          <w:tcPr>
            <w:tcW w:w="2600" w:type="dxa"/>
            <w:tcBorders>
              <w:top w:val="nil"/>
              <w:left w:val="nil"/>
              <w:bottom w:val="single" w:sz="4" w:space="0" w:color="auto"/>
              <w:right w:val="single" w:sz="4" w:space="0" w:color="auto"/>
            </w:tcBorders>
            <w:shd w:val="clear" w:color="000000" w:fill="E2EFDA"/>
            <w:vAlign w:val="center"/>
            <w:hideMark/>
          </w:tcPr>
          <w:p w14:paraId="09DD16F8" w14:textId="77777777" w:rsidR="009D716B" w:rsidRPr="00543CE3" w:rsidRDefault="009D716B" w:rsidP="009D716B">
            <w:pPr>
              <w:jc w:val="center"/>
              <w:rPr>
                <w:rFonts w:cs="Calibri"/>
                <w:b/>
                <w:bCs/>
                <w:sz w:val="18"/>
                <w:szCs w:val="18"/>
              </w:rPr>
            </w:pPr>
            <w:r w:rsidRPr="00543CE3">
              <w:rPr>
                <w:rFonts w:cs="Calibri"/>
                <w:b/>
                <w:bCs/>
                <w:sz w:val="18"/>
                <w:szCs w:val="18"/>
              </w:rPr>
              <w:t xml:space="preserve">Nyilvántartottak </w:t>
            </w:r>
            <w:r w:rsidRPr="00543CE3">
              <w:rPr>
                <w:rFonts w:cs="Calibri"/>
                <w:b/>
                <w:bCs/>
                <w:sz w:val="18"/>
                <w:szCs w:val="18"/>
              </w:rPr>
              <w:br/>
              <w:t>%-</w:t>
            </w:r>
            <w:proofErr w:type="spellStart"/>
            <w:r w:rsidRPr="00543CE3">
              <w:rPr>
                <w:rFonts w:cs="Calibri"/>
                <w:b/>
                <w:bCs/>
                <w:sz w:val="18"/>
                <w:szCs w:val="18"/>
              </w:rPr>
              <w:t>ában</w:t>
            </w:r>
            <w:proofErr w:type="spellEnd"/>
          </w:p>
        </w:tc>
      </w:tr>
      <w:tr w:rsidR="009D716B" w:rsidRPr="00543CE3" w14:paraId="1E9A2946" w14:textId="77777777" w:rsidTr="009D716B">
        <w:trPr>
          <w:trHeight w:val="42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75205A6" w14:textId="77777777" w:rsidR="009D716B" w:rsidRPr="00543CE3" w:rsidRDefault="009D716B" w:rsidP="009D716B">
            <w:pPr>
              <w:jc w:val="center"/>
              <w:rPr>
                <w:rFonts w:cs="Calibri"/>
                <w:sz w:val="18"/>
                <w:szCs w:val="18"/>
              </w:rPr>
            </w:pPr>
            <w:r w:rsidRPr="00543CE3">
              <w:rPr>
                <w:rFonts w:cs="Calibri"/>
                <w:sz w:val="18"/>
                <w:szCs w:val="18"/>
              </w:rPr>
              <w:t>2015</w:t>
            </w:r>
          </w:p>
        </w:tc>
        <w:tc>
          <w:tcPr>
            <w:tcW w:w="1420" w:type="dxa"/>
            <w:tcBorders>
              <w:top w:val="nil"/>
              <w:left w:val="nil"/>
              <w:bottom w:val="single" w:sz="4" w:space="0" w:color="auto"/>
              <w:right w:val="single" w:sz="4" w:space="0" w:color="auto"/>
            </w:tcBorders>
            <w:shd w:val="clear" w:color="auto" w:fill="auto"/>
            <w:vAlign w:val="center"/>
            <w:hideMark/>
          </w:tcPr>
          <w:p w14:paraId="30AF7EC9" w14:textId="77777777" w:rsidR="009D716B" w:rsidRPr="00543CE3" w:rsidRDefault="009D716B" w:rsidP="009D716B">
            <w:pPr>
              <w:jc w:val="center"/>
              <w:rPr>
                <w:rFonts w:cs="Calibri"/>
                <w:sz w:val="18"/>
                <w:szCs w:val="18"/>
              </w:rPr>
            </w:pPr>
            <w:r w:rsidRPr="00543CE3">
              <w:rPr>
                <w:rFonts w:cs="Calibri"/>
                <w:sz w:val="18"/>
                <w:szCs w:val="18"/>
              </w:rPr>
              <w:t>477</w:t>
            </w:r>
          </w:p>
        </w:tc>
        <w:tc>
          <w:tcPr>
            <w:tcW w:w="1580" w:type="dxa"/>
            <w:tcBorders>
              <w:top w:val="nil"/>
              <w:left w:val="nil"/>
              <w:bottom w:val="single" w:sz="4" w:space="0" w:color="auto"/>
              <w:right w:val="single" w:sz="4" w:space="0" w:color="auto"/>
            </w:tcBorders>
            <w:shd w:val="clear" w:color="000000" w:fill="FCE4D6"/>
            <w:noWrap/>
            <w:vAlign w:val="center"/>
            <w:hideMark/>
          </w:tcPr>
          <w:p w14:paraId="579FA874" w14:textId="77777777" w:rsidR="009D716B" w:rsidRPr="00543CE3" w:rsidRDefault="009D716B" w:rsidP="009D716B">
            <w:pPr>
              <w:jc w:val="center"/>
              <w:rPr>
                <w:rFonts w:cs="Calibri"/>
                <w:sz w:val="18"/>
                <w:szCs w:val="18"/>
              </w:rPr>
            </w:pPr>
            <w:r w:rsidRPr="00543CE3">
              <w:rPr>
                <w:rFonts w:cs="Calibri"/>
                <w:sz w:val="18"/>
                <w:szCs w:val="18"/>
              </w:rPr>
              <w:t>5,15%</w:t>
            </w:r>
          </w:p>
        </w:tc>
        <w:tc>
          <w:tcPr>
            <w:tcW w:w="1540" w:type="dxa"/>
            <w:tcBorders>
              <w:top w:val="nil"/>
              <w:left w:val="nil"/>
              <w:bottom w:val="single" w:sz="4" w:space="0" w:color="auto"/>
              <w:right w:val="single" w:sz="4" w:space="0" w:color="auto"/>
            </w:tcBorders>
            <w:shd w:val="clear" w:color="auto" w:fill="auto"/>
            <w:vAlign w:val="center"/>
            <w:hideMark/>
          </w:tcPr>
          <w:p w14:paraId="230E5644" w14:textId="77777777" w:rsidR="009D716B" w:rsidRPr="00543CE3" w:rsidRDefault="009D716B" w:rsidP="009D716B">
            <w:pPr>
              <w:jc w:val="center"/>
              <w:rPr>
                <w:rFonts w:cs="Calibri"/>
                <w:sz w:val="18"/>
                <w:szCs w:val="18"/>
              </w:rPr>
            </w:pPr>
            <w:r w:rsidRPr="00543CE3">
              <w:rPr>
                <w:rFonts w:cs="Calibri"/>
                <w:sz w:val="18"/>
                <w:szCs w:val="18"/>
              </w:rPr>
              <w:t>91</w:t>
            </w:r>
          </w:p>
        </w:tc>
        <w:tc>
          <w:tcPr>
            <w:tcW w:w="2600" w:type="dxa"/>
            <w:tcBorders>
              <w:top w:val="nil"/>
              <w:left w:val="nil"/>
              <w:bottom w:val="single" w:sz="4" w:space="0" w:color="auto"/>
              <w:right w:val="single" w:sz="4" w:space="0" w:color="auto"/>
            </w:tcBorders>
            <w:shd w:val="clear" w:color="000000" w:fill="FCE4D6"/>
            <w:noWrap/>
            <w:vAlign w:val="center"/>
            <w:hideMark/>
          </w:tcPr>
          <w:p w14:paraId="7810264C" w14:textId="77777777" w:rsidR="009D716B" w:rsidRPr="00543CE3" w:rsidRDefault="009D716B" w:rsidP="009D716B">
            <w:pPr>
              <w:jc w:val="center"/>
              <w:rPr>
                <w:rFonts w:cs="Calibri"/>
                <w:sz w:val="18"/>
                <w:szCs w:val="18"/>
              </w:rPr>
            </w:pPr>
            <w:r w:rsidRPr="00543CE3">
              <w:rPr>
                <w:rFonts w:cs="Calibri"/>
                <w:sz w:val="18"/>
                <w:szCs w:val="18"/>
              </w:rPr>
              <w:t>19,08%</w:t>
            </w:r>
          </w:p>
        </w:tc>
      </w:tr>
      <w:tr w:rsidR="009D716B" w:rsidRPr="00543CE3" w14:paraId="0B9396DC" w14:textId="77777777" w:rsidTr="009D716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1B2E190E" w14:textId="77777777" w:rsidR="009D716B" w:rsidRPr="00543CE3" w:rsidRDefault="009D716B" w:rsidP="009D716B">
            <w:pPr>
              <w:jc w:val="center"/>
              <w:rPr>
                <w:rFonts w:cs="Calibri"/>
                <w:sz w:val="18"/>
                <w:szCs w:val="18"/>
              </w:rPr>
            </w:pPr>
            <w:r w:rsidRPr="00543CE3">
              <w:rPr>
                <w:rFonts w:cs="Calibri"/>
                <w:sz w:val="18"/>
                <w:szCs w:val="18"/>
              </w:rPr>
              <w:t>2016</w:t>
            </w:r>
          </w:p>
        </w:tc>
        <w:tc>
          <w:tcPr>
            <w:tcW w:w="1420" w:type="dxa"/>
            <w:tcBorders>
              <w:top w:val="nil"/>
              <w:left w:val="nil"/>
              <w:bottom w:val="single" w:sz="4" w:space="0" w:color="auto"/>
              <w:right w:val="single" w:sz="4" w:space="0" w:color="auto"/>
            </w:tcBorders>
            <w:shd w:val="clear" w:color="auto" w:fill="auto"/>
            <w:vAlign w:val="center"/>
            <w:hideMark/>
          </w:tcPr>
          <w:p w14:paraId="5283F185" w14:textId="77777777" w:rsidR="009D716B" w:rsidRPr="00543CE3" w:rsidRDefault="009D716B" w:rsidP="009D716B">
            <w:pPr>
              <w:jc w:val="center"/>
              <w:rPr>
                <w:rFonts w:cs="Calibri"/>
                <w:sz w:val="18"/>
                <w:szCs w:val="18"/>
              </w:rPr>
            </w:pPr>
            <w:r w:rsidRPr="00543CE3">
              <w:rPr>
                <w:rFonts w:cs="Calibri"/>
                <w:sz w:val="18"/>
                <w:szCs w:val="18"/>
              </w:rPr>
              <w:t>311</w:t>
            </w:r>
          </w:p>
        </w:tc>
        <w:tc>
          <w:tcPr>
            <w:tcW w:w="1580" w:type="dxa"/>
            <w:tcBorders>
              <w:top w:val="nil"/>
              <w:left w:val="nil"/>
              <w:bottom w:val="single" w:sz="4" w:space="0" w:color="auto"/>
              <w:right w:val="single" w:sz="4" w:space="0" w:color="auto"/>
            </w:tcBorders>
            <w:shd w:val="clear" w:color="000000" w:fill="FCE4D6"/>
            <w:noWrap/>
            <w:vAlign w:val="center"/>
            <w:hideMark/>
          </w:tcPr>
          <w:p w14:paraId="2AD56771" w14:textId="77777777" w:rsidR="009D716B" w:rsidRPr="00543CE3" w:rsidRDefault="009D716B" w:rsidP="009D716B">
            <w:pPr>
              <w:jc w:val="center"/>
              <w:rPr>
                <w:rFonts w:cs="Calibri"/>
                <w:sz w:val="18"/>
                <w:szCs w:val="18"/>
              </w:rPr>
            </w:pPr>
            <w:r w:rsidRPr="00543CE3">
              <w:rPr>
                <w:rFonts w:cs="Calibri"/>
                <w:sz w:val="18"/>
                <w:szCs w:val="18"/>
              </w:rPr>
              <w:t>3,42%</w:t>
            </w:r>
          </w:p>
        </w:tc>
        <w:tc>
          <w:tcPr>
            <w:tcW w:w="1540" w:type="dxa"/>
            <w:tcBorders>
              <w:top w:val="nil"/>
              <w:left w:val="nil"/>
              <w:bottom w:val="single" w:sz="4" w:space="0" w:color="auto"/>
              <w:right w:val="single" w:sz="4" w:space="0" w:color="auto"/>
            </w:tcBorders>
            <w:shd w:val="clear" w:color="auto" w:fill="auto"/>
            <w:vAlign w:val="center"/>
            <w:hideMark/>
          </w:tcPr>
          <w:p w14:paraId="57EE11A5" w14:textId="77777777" w:rsidR="009D716B" w:rsidRPr="00543CE3" w:rsidRDefault="009D716B" w:rsidP="009D716B">
            <w:pPr>
              <w:jc w:val="center"/>
              <w:rPr>
                <w:rFonts w:cs="Calibri"/>
                <w:sz w:val="18"/>
                <w:szCs w:val="18"/>
              </w:rPr>
            </w:pPr>
            <w:r w:rsidRPr="00543CE3">
              <w:rPr>
                <w:rFonts w:cs="Calibri"/>
                <w:sz w:val="18"/>
                <w:szCs w:val="18"/>
              </w:rPr>
              <w:t>62</w:t>
            </w:r>
          </w:p>
        </w:tc>
        <w:tc>
          <w:tcPr>
            <w:tcW w:w="2600" w:type="dxa"/>
            <w:tcBorders>
              <w:top w:val="nil"/>
              <w:left w:val="nil"/>
              <w:bottom w:val="single" w:sz="4" w:space="0" w:color="auto"/>
              <w:right w:val="single" w:sz="4" w:space="0" w:color="auto"/>
            </w:tcBorders>
            <w:shd w:val="clear" w:color="000000" w:fill="FCE4D6"/>
            <w:noWrap/>
            <w:vAlign w:val="center"/>
            <w:hideMark/>
          </w:tcPr>
          <w:p w14:paraId="6327DE9A" w14:textId="77777777" w:rsidR="009D716B" w:rsidRPr="00543CE3" w:rsidRDefault="009D716B" w:rsidP="009D716B">
            <w:pPr>
              <w:jc w:val="center"/>
              <w:rPr>
                <w:rFonts w:cs="Calibri"/>
                <w:sz w:val="18"/>
                <w:szCs w:val="18"/>
              </w:rPr>
            </w:pPr>
            <w:r w:rsidRPr="00543CE3">
              <w:rPr>
                <w:rFonts w:cs="Calibri"/>
                <w:sz w:val="18"/>
                <w:szCs w:val="18"/>
              </w:rPr>
              <w:t>19,94%</w:t>
            </w:r>
          </w:p>
        </w:tc>
      </w:tr>
      <w:tr w:rsidR="009D716B" w:rsidRPr="00543CE3" w14:paraId="5F0F8D35" w14:textId="77777777" w:rsidTr="009D716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80F3264" w14:textId="77777777" w:rsidR="009D716B" w:rsidRPr="00543CE3" w:rsidRDefault="009D716B" w:rsidP="009D716B">
            <w:pPr>
              <w:jc w:val="center"/>
              <w:rPr>
                <w:rFonts w:cs="Calibri"/>
                <w:sz w:val="18"/>
                <w:szCs w:val="18"/>
              </w:rPr>
            </w:pPr>
            <w:r w:rsidRPr="00543CE3">
              <w:rPr>
                <w:rFonts w:cs="Calibri"/>
                <w:sz w:val="18"/>
                <w:szCs w:val="18"/>
              </w:rPr>
              <w:t>2017</w:t>
            </w:r>
          </w:p>
        </w:tc>
        <w:tc>
          <w:tcPr>
            <w:tcW w:w="1420" w:type="dxa"/>
            <w:tcBorders>
              <w:top w:val="nil"/>
              <w:left w:val="nil"/>
              <w:bottom w:val="single" w:sz="4" w:space="0" w:color="auto"/>
              <w:right w:val="single" w:sz="4" w:space="0" w:color="auto"/>
            </w:tcBorders>
            <w:shd w:val="clear" w:color="auto" w:fill="auto"/>
            <w:vAlign w:val="center"/>
            <w:hideMark/>
          </w:tcPr>
          <w:p w14:paraId="3A0CF035" w14:textId="77777777" w:rsidR="009D716B" w:rsidRPr="00543CE3" w:rsidRDefault="009D716B" w:rsidP="009D716B">
            <w:pPr>
              <w:jc w:val="center"/>
              <w:rPr>
                <w:rFonts w:cs="Calibri"/>
                <w:sz w:val="18"/>
                <w:szCs w:val="18"/>
              </w:rPr>
            </w:pPr>
            <w:r w:rsidRPr="00543CE3">
              <w:rPr>
                <w:rFonts w:cs="Calibri"/>
                <w:sz w:val="18"/>
                <w:szCs w:val="18"/>
              </w:rPr>
              <w:t>241</w:t>
            </w:r>
          </w:p>
        </w:tc>
        <w:tc>
          <w:tcPr>
            <w:tcW w:w="1580" w:type="dxa"/>
            <w:tcBorders>
              <w:top w:val="nil"/>
              <w:left w:val="nil"/>
              <w:bottom w:val="single" w:sz="4" w:space="0" w:color="auto"/>
              <w:right w:val="single" w:sz="4" w:space="0" w:color="auto"/>
            </w:tcBorders>
            <w:shd w:val="clear" w:color="000000" w:fill="FCE4D6"/>
            <w:noWrap/>
            <w:vAlign w:val="center"/>
            <w:hideMark/>
          </w:tcPr>
          <w:p w14:paraId="1D67FED7" w14:textId="77777777" w:rsidR="009D716B" w:rsidRPr="00543CE3" w:rsidRDefault="009D716B" w:rsidP="009D716B">
            <w:pPr>
              <w:jc w:val="center"/>
              <w:rPr>
                <w:rFonts w:cs="Calibri"/>
                <w:sz w:val="18"/>
                <w:szCs w:val="18"/>
              </w:rPr>
            </w:pPr>
            <w:r w:rsidRPr="00543CE3">
              <w:rPr>
                <w:rFonts w:cs="Calibri"/>
                <w:sz w:val="18"/>
                <w:szCs w:val="18"/>
              </w:rPr>
              <w:t>2,70%</w:t>
            </w:r>
          </w:p>
        </w:tc>
        <w:tc>
          <w:tcPr>
            <w:tcW w:w="1540" w:type="dxa"/>
            <w:tcBorders>
              <w:top w:val="nil"/>
              <w:left w:val="nil"/>
              <w:bottom w:val="single" w:sz="4" w:space="0" w:color="auto"/>
              <w:right w:val="single" w:sz="4" w:space="0" w:color="auto"/>
            </w:tcBorders>
            <w:shd w:val="clear" w:color="auto" w:fill="auto"/>
            <w:vAlign w:val="center"/>
            <w:hideMark/>
          </w:tcPr>
          <w:p w14:paraId="39A852ED" w14:textId="77777777" w:rsidR="009D716B" w:rsidRPr="00543CE3" w:rsidRDefault="009D716B" w:rsidP="009D716B">
            <w:pPr>
              <w:jc w:val="center"/>
              <w:rPr>
                <w:rFonts w:cs="Calibri"/>
                <w:sz w:val="18"/>
                <w:szCs w:val="18"/>
              </w:rPr>
            </w:pPr>
            <w:r w:rsidRPr="00543CE3">
              <w:rPr>
                <w:rFonts w:cs="Calibri"/>
                <w:sz w:val="18"/>
                <w:szCs w:val="18"/>
              </w:rPr>
              <w:t>68</w:t>
            </w:r>
          </w:p>
        </w:tc>
        <w:tc>
          <w:tcPr>
            <w:tcW w:w="2600" w:type="dxa"/>
            <w:tcBorders>
              <w:top w:val="nil"/>
              <w:left w:val="nil"/>
              <w:bottom w:val="single" w:sz="4" w:space="0" w:color="auto"/>
              <w:right w:val="single" w:sz="4" w:space="0" w:color="auto"/>
            </w:tcBorders>
            <w:shd w:val="clear" w:color="000000" w:fill="FCE4D6"/>
            <w:noWrap/>
            <w:vAlign w:val="center"/>
            <w:hideMark/>
          </w:tcPr>
          <w:p w14:paraId="09821941" w14:textId="77777777" w:rsidR="009D716B" w:rsidRPr="00543CE3" w:rsidRDefault="009D716B" w:rsidP="009D716B">
            <w:pPr>
              <w:jc w:val="center"/>
              <w:rPr>
                <w:rFonts w:cs="Calibri"/>
                <w:sz w:val="18"/>
                <w:szCs w:val="18"/>
              </w:rPr>
            </w:pPr>
            <w:r w:rsidRPr="00543CE3">
              <w:rPr>
                <w:rFonts w:cs="Calibri"/>
                <w:sz w:val="18"/>
                <w:szCs w:val="18"/>
              </w:rPr>
              <w:t>28,22%</w:t>
            </w:r>
          </w:p>
        </w:tc>
      </w:tr>
      <w:tr w:rsidR="009D716B" w:rsidRPr="00543CE3" w14:paraId="3BF01F2A" w14:textId="77777777" w:rsidTr="009D716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72A905BD" w14:textId="77777777" w:rsidR="009D716B" w:rsidRPr="00543CE3" w:rsidRDefault="009D716B" w:rsidP="009D716B">
            <w:pPr>
              <w:jc w:val="center"/>
              <w:rPr>
                <w:rFonts w:cs="Calibri"/>
                <w:sz w:val="18"/>
                <w:szCs w:val="18"/>
              </w:rPr>
            </w:pPr>
            <w:r w:rsidRPr="00543CE3">
              <w:rPr>
                <w:rFonts w:cs="Calibri"/>
                <w:sz w:val="18"/>
                <w:szCs w:val="18"/>
              </w:rPr>
              <w:t>2018</w:t>
            </w:r>
          </w:p>
        </w:tc>
        <w:tc>
          <w:tcPr>
            <w:tcW w:w="1420" w:type="dxa"/>
            <w:tcBorders>
              <w:top w:val="nil"/>
              <w:left w:val="nil"/>
              <w:bottom w:val="single" w:sz="4" w:space="0" w:color="auto"/>
              <w:right w:val="single" w:sz="4" w:space="0" w:color="auto"/>
            </w:tcBorders>
            <w:shd w:val="clear" w:color="auto" w:fill="auto"/>
            <w:vAlign w:val="center"/>
            <w:hideMark/>
          </w:tcPr>
          <w:p w14:paraId="594E1B8B" w14:textId="77777777" w:rsidR="009D716B" w:rsidRPr="00543CE3" w:rsidRDefault="009D716B" w:rsidP="009D716B">
            <w:pPr>
              <w:jc w:val="center"/>
              <w:rPr>
                <w:rFonts w:cs="Calibri"/>
                <w:sz w:val="18"/>
                <w:szCs w:val="18"/>
              </w:rPr>
            </w:pPr>
            <w:r w:rsidRPr="00543CE3">
              <w:rPr>
                <w:rFonts w:cs="Calibri"/>
                <w:sz w:val="18"/>
                <w:szCs w:val="18"/>
              </w:rPr>
              <w:t>249</w:t>
            </w:r>
          </w:p>
        </w:tc>
        <w:tc>
          <w:tcPr>
            <w:tcW w:w="1580" w:type="dxa"/>
            <w:tcBorders>
              <w:top w:val="nil"/>
              <w:left w:val="nil"/>
              <w:bottom w:val="single" w:sz="4" w:space="0" w:color="auto"/>
              <w:right w:val="single" w:sz="4" w:space="0" w:color="auto"/>
            </w:tcBorders>
            <w:shd w:val="clear" w:color="000000" w:fill="FCE4D6"/>
            <w:noWrap/>
            <w:vAlign w:val="center"/>
            <w:hideMark/>
          </w:tcPr>
          <w:p w14:paraId="24839550" w14:textId="77777777" w:rsidR="009D716B" w:rsidRPr="00543CE3" w:rsidRDefault="009D716B" w:rsidP="009D716B">
            <w:pPr>
              <w:jc w:val="center"/>
              <w:rPr>
                <w:rFonts w:cs="Calibri"/>
                <w:sz w:val="18"/>
                <w:szCs w:val="18"/>
              </w:rPr>
            </w:pPr>
            <w:r w:rsidRPr="00543CE3">
              <w:rPr>
                <w:rFonts w:cs="Calibri"/>
                <w:sz w:val="18"/>
                <w:szCs w:val="18"/>
              </w:rPr>
              <w:t>2,83%</w:t>
            </w:r>
          </w:p>
        </w:tc>
        <w:tc>
          <w:tcPr>
            <w:tcW w:w="1540" w:type="dxa"/>
            <w:tcBorders>
              <w:top w:val="nil"/>
              <w:left w:val="nil"/>
              <w:bottom w:val="single" w:sz="4" w:space="0" w:color="auto"/>
              <w:right w:val="single" w:sz="4" w:space="0" w:color="auto"/>
            </w:tcBorders>
            <w:shd w:val="clear" w:color="auto" w:fill="auto"/>
            <w:vAlign w:val="center"/>
            <w:hideMark/>
          </w:tcPr>
          <w:p w14:paraId="6703F487" w14:textId="77777777" w:rsidR="009D716B" w:rsidRPr="00543CE3" w:rsidRDefault="009D716B" w:rsidP="009D716B">
            <w:pPr>
              <w:jc w:val="center"/>
              <w:rPr>
                <w:rFonts w:cs="Calibri"/>
                <w:sz w:val="18"/>
                <w:szCs w:val="18"/>
              </w:rPr>
            </w:pPr>
            <w:r w:rsidRPr="00543CE3">
              <w:rPr>
                <w:rFonts w:cs="Calibri"/>
                <w:sz w:val="18"/>
                <w:szCs w:val="18"/>
              </w:rPr>
              <w:t>90</w:t>
            </w:r>
          </w:p>
        </w:tc>
        <w:tc>
          <w:tcPr>
            <w:tcW w:w="2600" w:type="dxa"/>
            <w:tcBorders>
              <w:top w:val="nil"/>
              <w:left w:val="nil"/>
              <w:bottom w:val="single" w:sz="4" w:space="0" w:color="auto"/>
              <w:right w:val="single" w:sz="4" w:space="0" w:color="auto"/>
            </w:tcBorders>
            <w:shd w:val="clear" w:color="000000" w:fill="FCE4D6"/>
            <w:noWrap/>
            <w:vAlign w:val="center"/>
            <w:hideMark/>
          </w:tcPr>
          <w:p w14:paraId="1DC8D069" w14:textId="77777777" w:rsidR="009D716B" w:rsidRPr="00543CE3" w:rsidRDefault="009D716B" w:rsidP="009D716B">
            <w:pPr>
              <w:jc w:val="center"/>
              <w:rPr>
                <w:rFonts w:cs="Calibri"/>
                <w:sz w:val="18"/>
                <w:szCs w:val="18"/>
              </w:rPr>
            </w:pPr>
            <w:r w:rsidRPr="00543CE3">
              <w:rPr>
                <w:rFonts w:cs="Calibri"/>
                <w:sz w:val="18"/>
                <w:szCs w:val="18"/>
              </w:rPr>
              <w:t>36,14%</w:t>
            </w:r>
          </w:p>
        </w:tc>
      </w:tr>
      <w:tr w:rsidR="009D716B" w:rsidRPr="00543CE3" w14:paraId="70AF2FCC" w14:textId="77777777" w:rsidTr="009D716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5E871FE" w14:textId="77777777" w:rsidR="009D716B" w:rsidRPr="00543CE3" w:rsidRDefault="009D716B" w:rsidP="009D716B">
            <w:pPr>
              <w:jc w:val="center"/>
              <w:rPr>
                <w:rFonts w:cs="Calibri"/>
                <w:sz w:val="18"/>
                <w:szCs w:val="18"/>
              </w:rPr>
            </w:pPr>
            <w:r w:rsidRPr="00543CE3">
              <w:rPr>
                <w:rFonts w:cs="Calibri"/>
                <w:sz w:val="18"/>
                <w:szCs w:val="18"/>
              </w:rPr>
              <w:t>2019</w:t>
            </w:r>
          </w:p>
        </w:tc>
        <w:tc>
          <w:tcPr>
            <w:tcW w:w="1420" w:type="dxa"/>
            <w:tcBorders>
              <w:top w:val="nil"/>
              <w:left w:val="nil"/>
              <w:bottom w:val="single" w:sz="4" w:space="0" w:color="auto"/>
              <w:right w:val="single" w:sz="4" w:space="0" w:color="auto"/>
            </w:tcBorders>
            <w:shd w:val="clear" w:color="auto" w:fill="auto"/>
            <w:vAlign w:val="center"/>
            <w:hideMark/>
          </w:tcPr>
          <w:p w14:paraId="4169C7AF" w14:textId="77777777" w:rsidR="009D716B" w:rsidRPr="00543CE3" w:rsidRDefault="009D716B" w:rsidP="009D716B">
            <w:pPr>
              <w:jc w:val="center"/>
              <w:rPr>
                <w:rFonts w:cs="Calibri"/>
                <w:sz w:val="18"/>
                <w:szCs w:val="18"/>
              </w:rPr>
            </w:pPr>
            <w:r w:rsidRPr="00543CE3">
              <w:rPr>
                <w:rFonts w:cs="Calibri"/>
                <w:sz w:val="18"/>
                <w:szCs w:val="18"/>
              </w:rPr>
              <w:t>226</w:t>
            </w:r>
          </w:p>
        </w:tc>
        <w:tc>
          <w:tcPr>
            <w:tcW w:w="1580" w:type="dxa"/>
            <w:tcBorders>
              <w:top w:val="nil"/>
              <w:left w:val="nil"/>
              <w:bottom w:val="single" w:sz="4" w:space="0" w:color="auto"/>
              <w:right w:val="single" w:sz="4" w:space="0" w:color="auto"/>
            </w:tcBorders>
            <w:shd w:val="clear" w:color="000000" w:fill="FCE4D6"/>
            <w:noWrap/>
            <w:vAlign w:val="center"/>
            <w:hideMark/>
          </w:tcPr>
          <w:p w14:paraId="121E5713" w14:textId="77777777" w:rsidR="009D716B" w:rsidRPr="00543CE3" w:rsidRDefault="009D716B" w:rsidP="009D716B">
            <w:pPr>
              <w:jc w:val="center"/>
              <w:rPr>
                <w:rFonts w:cs="Calibri"/>
                <w:sz w:val="18"/>
                <w:szCs w:val="18"/>
              </w:rPr>
            </w:pPr>
            <w:r w:rsidRPr="00543CE3">
              <w:rPr>
                <w:rFonts w:cs="Calibri"/>
                <w:sz w:val="18"/>
                <w:szCs w:val="18"/>
              </w:rPr>
              <w:t>2,61%</w:t>
            </w:r>
          </w:p>
        </w:tc>
        <w:tc>
          <w:tcPr>
            <w:tcW w:w="1540" w:type="dxa"/>
            <w:tcBorders>
              <w:top w:val="nil"/>
              <w:left w:val="nil"/>
              <w:bottom w:val="single" w:sz="4" w:space="0" w:color="auto"/>
              <w:right w:val="single" w:sz="4" w:space="0" w:color="auto"/>
            </w:tcBorders>
            <w:shd w:val="clear" w:color="auto" w:fill="auto"/>
            <w:vAlign w:val="center"/>
            <w:hideMark/>
          </w:tcPr>
          <w:p w14:paraId="30FF26DB" w14:textId="77777777" w:rsidR="009D716B" w:rsidRPr="00543CE3" w:rsidRDefault="009D716B" w:rsidP="009D716B">
            <w:pPr>
              <w:jc w:val="center"/>
              <w:rPr>
                <w:rFonts w:cs="Calibri"/>
                <w:sz w:val="18"/>
                <w:szCs w:val="18"/>
              </w:rPr>
            </w:pPr>
            <w:r w:rsidRPr="00543CE3">
              <w:rPr>
                <w:rFonts w:cs="Calibri"/>
                <w:sz w:val="18"/>
                <w:szCs w:val="18"/>
              </w:rPr>
              <w:t>79</w:t>
            </w:r>
          </w:p>
        </w:tc>
        <w:tc>
          <w:tcPr>
            <w:tcW w:w="2600" w:type="dxa"/>
            <w:tcBorders>
              <w:top w:val="nil"/>
              <w:left w:val="nil"/>
              <w:bottom w:val="single" w:sz="4" w:space="0" w:color="auto"/>
              <w:right w:val="single" w:sz="4" w:space="0" w:color="auto"/>
            </w:tcBorders>
            <w:shd w:val="clear" w:color="000000" w:fill="FCE4D6"/>
            <w:noWrap/>
            <w:vAlign w:val="center"/>
            <w:hideMark/>
          </w:tcPr>
          <w:p w14:paraId="478266D1" w14:textId="77777777" w:rsidR="009D716B" w:rsidRPr="00543CE3" w:rsidRDefault="009D716B" w:rsidP="009D716B">
            <w:pPr>
              <w:jc w:val="center"/>
              <w:rPr>
                <w:rFonts w:cs="Calibri"/>
                <w:sz w:val="18"/>
                <w:szCs w:val="18"/>
              </w:rPr>
            </w:pPr>
            <w:r w:rsidRPr="00543CE3">
              <w:rPr>
                <w:rFonts w:cs="Calibri"/>
                <w:sz w:val="18"/>
                <w:szCs w:val="18"/>
              </w:rPr>
              <w:t>34,96%</w:t>
            </w:r>
          </w:p>
        </w:tc>
      </w:tr>
      <w:tr w:rsidR="009D716B" w:rsidRPr="00543CE3" w14:paraId="538BEF36" w14:textId="77777777" w:rsidTr="009D716B">
        <w:trPr>
          <w:trHeight w:val="300"/>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BC99714" w14:textId="77777777" w:rsidR="009D716B" w:rsidRPr="00543CE3" w:rsidRDefault="009D716B" w:rsidP="009D716B">
            <w:pPr>
              <w:jc w:val="center"/>
              <w:rPr>
                <w:rFonts w:cs="Calibri"/>
                <w:sz w:val="18"/>
                <w:szCs w:val="18"/>
              </w:rPr>
            </w:pPr>
            <w:r w:rsidRPr="00543CE3">
              <w:rPr>
                <w:rFonts w:cs="Calibri"/>
                <w:sz w:val="18"/>
                <w:szCs w:val="18"/>
              </w:rPr>
              <w:t>2020</w:t>
            </w:r>
          </w:p>
        </w:tc>
        <w:tc>
          <w:tcPr>
            <w:tcW w:w="1420" w:type="dxa"/>
            <w:tcBorders>
              <w:top w:val="nil"/>
              <w:left w:val="nil"/>
              <w:bottom w:val="single" w:sz="4" w:space="0" w:color="auto"/>
              <w:right w:val="single" w:sz="4" w:space="0" w:color="auto"/>
            </w:tcBorders>
            <w:shd w:val="clear" w:color="auto" w:fill="auto"/>
            <w:vAlign w:val="center"/>
            <w:hideMark/>
          </w:tcPr>
          <w:p w14:paraId="4FB59861" w14:textId="77777777" w:rsidR="009D716B" w:rsidRPr="00543CE3" w:rsidRDefault="009D716B" w:rsidP="009D716B">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1580" w:type="dxa"/>
            <w:tcBorders>
              <w:top w:val="nil"/>
              <w:left w:val="nil"/>
              <w:bottom w:val="single" w:sz="4" w:space="0" w:color="auto"/>
              <w:right w:val="single" w:sz="4" w:space="0" w:color="auto"/>
            </w:tcBorders>
            <w:shd w:val="clear" w:color="000000" w:fill="FCE4D6"/>
            <w:noWrap/>
            <w:vAlign w:val="center"/>
            <w:hideMark/>
          </w:tcPr>
          <w:p w14:paraId="04A3B156" w14:textId="77777777" w:rsidR="009D716B" w:rsidRPr="00543CE3" w:rsidRDefault="009D716B" w:rsidP="009D716B">
            <w:pPr>
              <w:jc w:val="center"/>
              <w:rPr>
                <w:rFonts w:cs="Calibri"/>
                <w:sz w:val="18"/>
                <w:szCs w:val="18"/>
              </w:rPr>
            </w:pPr>
            <w:r w:rsidRPr="00543CE3">
              <w:rPr>
                <w:rFonts w:cs="Calibri"/>
                <w:sz w:val="18"/>
                <w:szCs w:val="18"/>
              </w:rPr>
              <w:t>-</w:t>
            </w:r>
          </w:p>
        </w:tc>
        <w:tc>
          <w:tcPr>
            <w:tcW w:w="1540" w:type="dxa"/>
            <w:tcBorders>
              <w:top w:val="nil"/>
              <w:left w:val="nil"/>
              <w:bottom w:val="single" w:sz="4" w:space="0" w:color="auto"/>
              <w:right w:val="single" w:sz="4" w:space="0" w:color="auto"/>
            </w:tcBorders>
            <w:shd w:val="clear" w:color="auto" w:fill="auto"/>
            <w:vAlign w:val="center"/>
            <w:hideMark/>
          </w:tcPr>
          <w:p w14:paraId="16D6D988" w14:textId="77777777" w:rsidR="009D716B" w:rsidRPr="00543CE3" w:rsidRDefault="009D716B" w:rsidP="009D716B">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2600" w:type="dxa"/>
            <w:tcBorders>
              <w:top w:val="nil"/>
              <w:left w:val="nil"/>
              <w:bottom w:val="single" w:sz="4" w:space="0" w:color="auto"/>
              <w:right w:val="single" w:sz="4" w:space="0" w:color="auto"/>
            </w:tcBorders>
            <w:shd w:val="clear" w:color="000000" w:fill="FCE4D6"/>
            <w:noWrap/>
            <w:vAlign w:val="center"/>
            <w:hideMark/>
          </w:tcPr>
          <w:p w14:paraId="4B63ED1B" w14:textId="77777777" w:rsidR="009D716B" w:rsidRPr="00543CE3" w:rsidRDefault="009D716B" w:rsidP="009D716B">
            <w:pPr>
              <w:jc w:val="center"/>
              <w:rPr>
                <w:rFonts w:cs="Calibri"/>
                <w:sz w:val="18"/>
                <w:szCs w:val="18"/>
              </w:rPr>
            </w:pPr>
            <w:r w:rsidRPr="00543CE3">
              <w:rPr>
                <w:rFonts w:cs="Calibri"/>
                <w:sz w:val="18"/>
                <w:szCs w:val="18"/>
              </w:rPr>
              <w:t>-</w:t>
            </w:r>
          </w:p>
        </w:tc>
      </w:tr>
      <w:tr w:rsidR="009D716B" w:rsidRPr="00543CE3" w14:paraId="0B66B036" w14:textId="77777777" w:rsidTr="009D716B">
        <w:trPr>
          <w:trHeight w:val="300"/>
        </w:trPr>
        <w:tc>
          <w:tcPr>
            <w:tcW w:w="4280" w:type="dxa"/>
            <w:gridSpan w:val="3"/>
            <w:tcBorders>
              <w:top w:val="nil"/>
              <w:left w:val="nil"/>
              <w:bottom w:val="nil"/>
              <w:right w:val="nil"/>
            </w:tcBorders>
            <w:shd w:val="clear" w:color="auto" w:fill="auto"/>
            <w:noWrap/>
            <w:vAlign w:val="bottom"/>
            <w:hideMark/>
          </w:tcPr>
          <w:p w14:paraId="3A64D29E" w14:textId="77777777" w:rsidR="009D716B" w:rsidRPr="00543CE3" w:rsidRDefault="009D716B" w:rsidP="009D716B">
            <w:pPr>
              <w:jc w:val="left"/>
              <w:rPr>
                <w:rFonts w:cs="Calibri"/>
                <w:sz w:val="18"/>
                <w:szCs w:val="18"/>
              </w:rPr>
            </w:pPr>
            <w:r w:rsidRPr="00543CE3">
              <w:rPr>
                <w:rFonts w:cs="Calibri"/>
                <w:sz w:val="18"/>
                <w:szCs w:val="18"/>
              </w:rPr>
              <w:t xml:space="preserve">Forrás: </w:t>
            </w:r>
            <w:proofErr w:type="spellStart"/>
            <w:r w:rsidRPr="00543CE3">
              <w:rPr>
                <w:rFonts w:cs="Calibri"/>
                <w:sz w:val="18"/>
                <w:szCs w:val="18"/>
              </w:rPr>
              <w:t>TeIR</w:t>
            </w:r>
            <w:proofErr w:type="spellEnd"/>
            <w:r w:rsidRPr="00543CE3">
              <w:rPr>
                <w:rFonts w:cs="Calibri"/>
                <w:sz w:val="18"/>
                <w:szCs w:val="18"/>
              </w:rPr>
              <w:t>, Nemzeti Munkaügyi Hivatal</w:t>
            </w:r>
          </w:p>
        </w:tc>
        <w:tc>
          <w:tcPr>
            <w:tcW w:w="1540" w:type="dxa"/>
            <w:tcBorders>
              <w:top w:val="nil"/>
              <w:left w:val="nil"/>
              <w:bottom w:val="nil"/>
              <w:right w:val="nil"/>
            </w:tcBorders>
            <w:shd w:val="clear" w:color="auto" w:fill="auto"/>
            <w:noWrap/>
            <w:vAlign w:val="bottom"/>
            <w:hideMark/>
          </w:tcPr>
          <w:p w14:paraId="48F0D5BC" w14:textId="77777777" w:rsidR="009D716B" w:rsidRPr="00543CE3" w:rsidRDefault="009D716B" w:rsidP="009D716B">
            <w:pPr>
              <w:jc w:val="left"/>
              <w:rPr>
                <w:rFonts w:cs="Calibri"/>
                <w:sz w:val="18"/>
                <w:szCs w:val="18"/>
              </w:rPr>
            </w:pPr>
          </w:p>
        </w:tc>
        <w:tc>
          <w:tcPr>
            <w:tcW w:w="2600" w:type="dxa"/>
            <w:tcBorders>
              <w:top w:val="nil"/>
              <w:left w:val="nil"/>
              <w:bottom w:val="nil"/>
              <w:right w:val="nil"/>
            </w:tcBorders>
            <w:shd w:val="clear" w:color="auto" w:fill="auto"/>
            <w:noWrap/>
            <w:vAlign w:val="bottom"/>
            <w:hideMark/>
          </w:tcPr>
          <w:p w14:paraId="5A445B12" w14:textId="77777777" w:rsidR="009D716B" w:rsidRPr="00543CE3" w:rsidRDefault="009D716B" w:rsidP="009D716B">
            <w:pPr>
              <w:jc w:val="left"/>
              <w:rPr>
                <w:rFonts w:ascii="Times New Roman" w:hAnsi="Times New Roman"/>
                <w:sz w:val="18"/>
                <w:szCs w:val="18"/>
              </w:rPr>
            </w:pPr>
          </w:p>
        </w:tc>
      </w:tr>
    </w:tbl>
    <w:p w14:paraId="71602E27" w14:textId="01933C92" w:rsidR="00A45B92" w:rsidRDefault="00A45B92" w:rsidP="003B32A1">
      <w:pPr>
        <w:tabs>
          <w:tab w:val="left" w:pos="2268"/>
        </w:tabs>
        <w:jc w:val="center"/>
      </w:pPr>
    </w:p>
    <w:p w14:paraId="11D7756C" w14:textId="77777777" w:rsidR="00547FCF" w:rsidRDefault="00547FCF" w:rsidP="009C392B"/>
    <w:p w14:paraId="11C06F67" w14:textId="332344B0" w:rsidR="00882FDA" w:rsidRDefault="009D716B" w:rsidP="00543CE3">
      <w:pPr>
        <w:ind w:left="1276"/>
      </w:pPr>
      <w:r>
        <w:rPr>
          <w:noProof/>
        </w:rPr>
        <w:lastRenderedPageBreak/>
        <w:drawing>
          <wp:inline distT="0" distB="0" distL="0" distR="0" wp14:anchorId="6B0ED87F" wp14:editId="69F6F275">
            <wp:extent cx="4466666" cy="2911288"/>
            <wp:effectExtent l="0" t="0" r="10160" b="3810"/>
            <wp:docPr id="43" name="Diagram 43">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231560D" w14:textId="77777777" w:rsidR="009D716B" w:rsidRDefault="009D716B" w:rsidP="009C392B"/>
    <w:p w14:paraId="7532BBB6" w14:textId="342C877E" w:rsidR="00177A31" w:rsidRDefault="00C30D55" w:rsidP="009C392B">
      <w:r>
        <w:t xml:space="preserve">A </w:t>
      </w:r>
      <w:r w:rsidR="007C6D2D" w:rsidRPr="007C6D2D">
        <w:t>tábl</w:t>
      </w:r>
      <w:r w:rsidR="005B5EBC">
        <w:t>ázat se</w:t>
      </w:r>
      <w:r w:rsidR="00C81468">
        <w:t>gítségével megjeleníthető a nyilvántartott álláskeresők</w:t>
      </w:r>
      <w:r w:rsidR="00F812CA">
        <w:t xml:space="preserve"> szám</w:t>
      </w:r>
      <w:r w:rsidR="00C81468">
        <w:t>a, továbbá azon nyilvántartott álláskeresők száma, akik álláskeresési ellátásban részesültek a vizsgált években.</w:t>
      </w:r>
      <w:r w:rsidR="007C6D2D" w:rsidRPr="007C6D2D">
        <w:t xml:space="preserve"> </w:t>
      </w:r>
    </w:p>
    <w:p w14:paraId="0ED3BD44" w14:textId="77777777" w:rsidR="009C392B" w:rsidRDefault="009C392B" w:rsidP="009C392B">
      <w:pPr>
        <w:pStyle w:val="NormlCalibri11"/>
        <w:pBdr>
          <w:top w:val="none" w:sz="0" w:space="0" w:color="auto"/>
          <w:left w:val="none" w:sz="0" w:space="0" w:color="auto"/>
          <w:bottom w:val="none" w:sz="0" w:space="0" w:color="auto"/>
          <w:right w:val="none" w:sz="0" w:space="0" w:color="auto"/>
        </w:pBdr>
      </w:pPr>
    </w:p>
    <w:tbl>
      <w:tblPr>
        <w:tblW w:w="9596" w:type="dxa"/>
        <w:tblInd w:w="-5" w:type="dxa"/>
        <w:tblCellMar>
          <w:left w:w="70" w:type="dxa"/>
          <w:right w:w="70" w:type="dxa"/>
        </w:tblCellMar>
        <w:tblLook w:val="04A0" w:firstRow="1" w:lastRow="0" w:firstColumn="1" w:lastColumn="0" w:noHBand="0" w:noVBand="1"/>
      </w:tblPr>
      <w:tblGrid>
        <w:gridCol w:w="893"/>
        <w:gridCol w:w="1420"/>
        <w:gridCol w:w="1515"/>
        <w:gridCol w:w="1418"/>
        <w:gridCol w:w="1515"/>
        <w:gridCol w:w="1320"/>
        <w:gridCol w:w="1515"/>
      </w:tblGrid>
      <w:tr w:rsidR="009D716B" w:rsidRPr="00543CE3" w14:paraId="2BE6E070" w14:textId="77777777" w:rsidTr="00F816DE">
        <w:trPr>
          <w:trHeight w:val="423"/>
        </w:trPr>
        <w:tc>
          <w:tcPr>
            <w:tcW w:w="9596"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32334E" w14:textId="77777777" w:rsidR="009D716B" w:rsidRPr="00543CE3" w:rsidRDefault="009D716B" w:rsidP="009D716B">
            <w:pPr>
              <w:ind w:right="326"/>
              <w:jc w:val="center"/>
              <w:rPr>
                <w:rFonts w:asciiTheme="minorHAnsi" w:hAnsiTheme="minorHAnsi" w:cstheme="minorHAnsi"/>
                <w:b/>
                <w:bCs/>
                <w:sz w:val="18"/>
                <w:szCs w:val="18"/>
              </w:rPr>
            </w:pPr>
            <w:r w:rsidRPr="00543CE3">
              <w:rPr>
                <w:rFonts w:asciiTheme="minorHAnsi" w:hAnsiTheme="minorHAnsi" w:cstheme="minorHAnsi"/>
                <w:b/>
                <w:bCs/>
                <w:sz w:val="18"/>
                <w:szCs w:val="18"/>
              </w:rPr>
              <w:t>3.3.2. számú táblázat - Passzív foglalkoztatás-politikai eszközök - Álláskeresők ellátásai II.</w:t>
            </w:r>
          </w:p>
        </w:tc>
      </w:tr>
      <w:tr w:rsidR="009D716B" w:rsidRPr="00543CE3" w14:paraId="0BC419F9" w14:textId="77777777" w:rsidTr="006408FD">
        <w:trPr>
          <w:trHeight w:val="842"/>
        </w:trPr>
        <w:tc>
          <w:tcPr>
            <w:tcW w:w="893" w:type="dxa"/>
            <w:vMerge w:val="restart"/>
            <w:tcBorders>
              <w:top w:val="nil"/>
              <w:left w:val="single" w:sz="4" w:space="0" w:color="auto"/>
              <w:bottom w:val="single" w:sz="4" w:space="0" w:color="auto"/>
              <w:right w:val="single" w:sz="4" w:space="0" w:color="auto"/>
            </w:tcBorders>
            <w:shd w:val="clear" w:color="000000" w:fill="E2EFDA"/>
            <w:vAlign w:val="center"/>
            <w:hideMark/>
          </w:tcPr>
          <w:p w14:paraId="533CE125"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Év</w:t>
            </w:r>
          </w:p>
        </w:tc>
        <w:tc>
          <w:tcPr>
            <w:tcW w:w="2935" w:type="dxa"/>
            <w:gridSpan w:val="2"/>
            <w:tcBorders>
              <w:top w:val="single" w:sz="4" w:space="0" w:color="auto"/>
              <w:left w:val="nil"/>
              <w:bottom w:val="single" w:sz="4" w:space="0" w:color="auto"/>
              <w:right w:val="single" w:sz="4" w:space="0" w:color="auto"/>
            </w:tcBorders>
            <w:shd w:val="clear" w:color="000000" w:fill="E2EFDA"/>
            <w:vAlign w:val="center"/>
            <w:hideMark/>
          </w:tcPr>
          <w:p w14:paraId="61963054"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Szociális támogatásban részesülő nyilvántartott álláskeresők száma</w:t>
            </w:r>
            <w:r w:rsidRPr="00543CE3">
              <w:rPr>
                <w:rFonts w:asciiTheme="minorHAnsi" w:hAnsiTheme="minorHAnsi" w:cstheme="minorHAnsi"/>
                <w:b/>
                <w:bCs/>
                <w:sz w:val="18"/>
                <w:szCs w:val="18"/>
              </w:rPr>
              <w:br/>
            </w:r>
            <w:r w:rsidRPr="00543CE3">
              <w:rPr>
                <w:rFonts w:asciiTheme="minorHAnsi" w:hAnsiTheme="minorHAnsi" w:cstheme="minorHAnsi"/>
                <w:sz w:val="18"/>
                <w:szCs w:val="18"/>
              </w:rPr>
              <w:t>(TS 048)</w:t>
            </w:r>
          </w:p>
        </w:tc>
        <w:tc>
          <w:tcPr>
            <w:tcW w:w="2933" w:type="dxa"/>
            <w:gridSpan w:val="2"/>
            <w:tcBorders>
              <w:top w:val="single" w:sz="4" w:space="0" w:color="auto"/>
              <w:left w:val="nil"/>
              <w:bottom w:val="single" w:sz="4" w:space="0" w:color="auto"/>
              <w:right w:val="single" w:sz="4" w:space="0" w:color="auto"/>
            </w:tcBorders>
            <w:shd w:val="clear" w:color="000000" w:fill="E2EFDA"/>
            <w:vAlign w:val="center"/>
            <w:hideMark/>
          </w:tcPr>
          <w:p w14:paraId="59C8ED9E"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Foglalkoztatást helyettesítő támogatásban részesítettek átlagos havi száma</w:t>
            </w:r>
            <w:r w:rsidRPr="00543CE3">
              <w:rPr>
                <w:rFonts w:asciiTheme="minorHAnsi" w:hAnsiTheme="minorHAnsi" w:cstheme="minorHAnsi"/>
                <w:sz w:val="18"/>
                <w:szCs w:val="18"/>
              </w:rPr>
              <w:t xml:space="preserve"> (TS 054)</w:t>
            </w:r>
          </w:p>
        </w:tc>
        <w:tc>
          <w:tcPr>
            <w:tcW w:w="2835" w:type="dxa"/>
            <w:gridSpan w:val="2"/>
            <w:tcBorders>
              <w:top w:val="single" w:sz="4" w:space="0" w:color="auto"/>
              <w:left w:val="nil"/>
              <w:bottom w:val="single" w:sz="4" w:space="0" w:color="auto"/>
              <w:right w:val="single" w:sz="4" w:space="0" w:color="auto"/>
            </w:tcBorders>
            <w:shd w:val="clear" w:color="000000" w:fill="E2EFDA"/>
            <w:vAlign w:val="center"/>
            <w:hideMark/>
          </w:tcPr>
          <w:p w14:paraId="0C509DD8"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 xml:space="preserve">Ellátásban részesülő nyilvántartott álláskeresők száma </w:t>
            </w:r>
            <w:r w:rsidRPr="00543CE3">
              <w:rPr>
                <w:rFonts w:asciiTheme="minorHAnsi" w:hAnsiTheme="minorHAnsi" w:cstheme="minorHAnsi"/>
                <w:sz w:val="18"/>
                <w:szCs w:val="18"/>
              </w:rPr>
              <w:t>(TS 049)</w:t>
            </w:r>
          </w:p>
        </w:tc>
      </w:tr>
      <w:tr w:rsidR="009D716B" w:rsidRPr="00543CE3" w14:paraId="3A863B40" w14:textId="77777777" w:rsidTr="009D716B">
        <w:trPr>
          <w:trHeight w:val="645"/>
        </w:trPr>
        <w:tc>
          <w:tcPr>
            <w:tcW w:w="893" w:type="dxa"/>
            <w:vMerge/>
            <w:tcBorders>
              <w:top w:val="nil"/>
              <w:left w:val="single" w:sz="4" w:space="0" w:color="auto"/>
              <w:bottom w:val="single" w:sz="4" w:space="0" w:color="auto"/>
              <w:right w:val="single" w:sz="4" w:space="0" w:color="auto"/>
            </w:tcBorders>
            <w:vAlign w:val="center"/>
            <w:hideMark/>
          </w:tcPr>
          <w:p w14:paraId="7D252944" w14:textId="77777777" w:rsidR="009D716B" w:rsidRPr="00543CE3" w:rsidRDefault="009D716B" w:rsidP="009D716B">
            <w:pPr>
              <w:jc w:val="left"/>
              <w:rPr>
                <w:rFonts w:asciiTheme="minorHAnsi" w:hAnsiTheme="minorHAnsi" w:cstheme="minorHAnsi"/>
                <w:b/>
                <w:bCs/>
                <w:sz w:val="18"/>
                <w:szCs w:val="18"/>
              </w:rPr>
            </w:pPr>
          </w:p>
        </w:tc>
        <w:tc>
          <w:tcPr>
            <w:tcW w:w="1420" w:type="dxa"/>
            <w:tcBorders>
              <w:top w:val="nil"/>
              <w:left w:val="nil"/>
              <w:bottom w:val="single" w:sz="4" w:space="0" w:color="auto"/>
              <w:right w:val="single" w:sz="4" w:space="0" w:color="auto"/>
            </w:tcBorders>
            <w:shd w:val="clear" w:color="000000" w:fill="E2EFDA"/>
            <w:vAlign w:val="center"/>
            <w:hideMark/>
          </w:tcPr>
          <w:p w14:paraId="15ACFE4E"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Fő</w:t>
            </w:r>
          </w:p>
        </w:tc>
        <w:tc>
          <w:tcPr>
            <w:tcW w:w="1515" w:type="dxa"/>
            <w:tcBorders>
              <w:top w:val="nil"/>
              <w:left w:val="nil"/>
              <w:bottom w:val="single" w:sz="4" w:space="0" w:color="auto"/>
              <w:right w:val="single" w:sz="4" w:space="0" w:color="auto"/>
            </w:tcBorders>
            <w:shd w:val="clear" w:color="000000" w:fill="E2EFDA"/>
            <w:vAlign w:val="center"/>
            <w:hideMark/>
          </w:tcPr>
          <w:p w14:paraId="28A4BFB1"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 xml:space="preserve">Nyilvántartottak  </w:t>
            </w:r>
            <w:r w:rsidRPr="00543CE3">
              <w:rPr>
                <w:rFonts w:asciiTheme="minorHAnsi" w:hAnsiTheme="minorHAnsi" w:cstheme="minorHAnsi"/>
                <w:b/>
                <w:bCs/>
                <w:sz w:val="18"/>
                <w:szCs w:val="18"/>
              </w:rPr>
              <w:br/>
              <w:t>%-</w:t>
            </w:r>
            <w:proofErr w:type="spellStart"/>
            <w:r w:rsidRPr="00543CE3">
              <w:rPr>
                <w:rFonts w:asciiTheme="minorHAnsi" w:hAnsiTheme="minorHAnsi" w:cstheme="minorHAnsi"/>
                <w:b/>
                <w:bCs/>
                <w:sz w:val="18"/>
                <w:szCs w:val="18"/>
              </w:rPr>
              <w:t>ában</w:t>
            </w:r>
            <w:proofErr w:type="spellEnd"/>
          </w:p>
        </w:tc>
        <w:tc>
          <w:tcPr>
            <w:tcW w:w="1418" w:type="dxa"/>
            <w:tcBorders>
              <w:top w:val="nil"/>
              <w:left w:val="nil"/>
              <w:bottom w:val="single" w:sz="4" w:space="0" w:color="auto"/>
              <w:right w:val="single" w:sz="4" w:space="0" w:color="auto"/>
            </w:tcBorders>
            <w:shd w:val="clear" w:color="000000" w:fill="E2EFDA"/>
            <w:vAlign w:val="center"/>
            <w:hideMark/>
          </w:tcPr>
          <w:p w14:paraId="535ABC78"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Fő</w:t>
            </w:r>
          </w:p>
        </w:tc>
        <w:tc>
          <w:tcPr>
            <w:tcW w:w="1515" w:type="dxa"/>
            <w:tcBorders>
              <w:top w:val="nil"/>
              <w:left w:val="nil"/>
              <w:bottom w:val="single" w:sz="4" w:space="0" w:color="auto"/>
              <w:right w:val="single" w:sz="4" w:space="0" w:color="auto"/>
            </w:tcBorders>
            <w:shd w:val="clear" w:color="000000" w:fill="E2EFDA"/>
            <w:vAlign w:val="center"/>
            <w:hideMark/>
          </w:tcPr>
          <w:p w14:paraId="5AFD3942"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 xml:space="preserve">Nyilvántartottak  </w:t>
            </w:r>
            <w:r w:rsidRPr="00543CE3">
              <w:rPr>
                <w:rFonts w:asciiTheme="minorHAnsi" w:hAnsiTheme="minorHAnsi" w:cstheme="minorHAnsi"/>
                <w:b/>
                <w:bCs/>
                <w:sz w:val="18"/>
                <w:szCs w:val="18"/>
              </w:rPr>
              <w:br/>
              <w:t>%-</w:t>
            </w:r>
            <w:proofErr w:type="spellStart"/>
            <w:r w:rsidRPr="00543CE3">
              <w:rPr>
                <w:rFonts w:asciiTheme="minorHAnsi" w:hAnsiTheme="minorHAnsi" w:cstheme="minorHAnsi"/>
                <w:b/>
                <w:bCs/>
                <w:sz w:val="18"/>
                <w:szCs w:val="18"/>
              </w:rPr>
              <w:t>ában</w:t>
            </w:r>
            <w:proofErr w:type="spellEnd"/>
          </w:p>
        </w:tc>
        <w:tc>
          <w:tcPr>
            <w:tcW w:w="1320" w:type="dxa"/>
            <w:tcBorders>
              <w:top w:val="nil"/>
              <w:left w:val="nil"/>
              <w:bottom w:val="single" w:sz="4" w:space="0" w:color="auto"/>
              <w:right w:val="single" w:sz="4" w:space="0" w:color="auto"/>
            </w:tcBorders>
            <w:shd w:val="clear" w:color="000000" w:fill="E2EFDA"/>
            <w:noWrap/>
            <w:vAlign w:val="center"/>
            <w:hideMark/>
          </w:tcPr>
          <w:p w14:paraId="3F8A87DF"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Fő</w:t>
            </w:r>
          </w:p>
        </w:tc>
        <w:tc>
          <w:tcPr>
            <w:tcW w:w="1515" w:type="dxa"/>
            <w:tcBorders>
              <w:top w:val="nil"/>
              <w:left w:val="nil"/>
              <w:bottom w:val="single" w:sz="4" w:space="0" w:color="auto"/>
              <w:right w:val="single" w:sz="4" w:space="0" w:color="auto"/>
            </w:tcBorders>
            <w:shd w:val="clear" w:color="000000" w:fill="E2EFDA"/>
            <w:vAlign w:val="center"/>
            <w:hideMark/>
          </w:tcPr>
          <w:p w14:paraId="408B4942" w14:textId="77777777" w:rsidR="009D716B" w:rsidRPr="00543CE3" w:rsidRDefault="009D716B" w:rsidP="009D716B">
            <w:pPr>
              <w:jc w:val="center"/>
              <w:rPr>
                <w:rFonts w:asciiTheme="minorHAnsi" w:hAnsiTheme="minorHAnsi" w:cstheme="minorHAnsi"/>
                <w:b/>
                <w:bCs/>
                <w:sz w:val="18"/>
                <w:szCs w:val="18"/>
              </w:rPr>
            </w:pPr>
            <w:r w:rsidRPr="00543CE3">
              <w:rPr>
                <w:rFonts w:asciiTheme="minorHAnsi" w:hAnsiTheme="minorHAnsi" w:cstheme="minorHAnsi"/>
                <w:b/>
                <w:bCs/>
                <w:sz w:val="18"/>
                <w:szCs w:val="18"/>
              </w:rPr>
              <w:t xml:space="preserve">Nyilvántartottak </w:t>
            </w:r>
            <w:r w:rsidRPr="00543CE3">
              <w:rPr>
                <w:rFonts w:asciiTheme="minorHAnsi" w:hAnsiTheme="minorHAnsi" w:cstheme="minorHAnsi"/>
                <w:b/>
                <w:bCs/>
                <w:sz w:val="18"/>
                <w:szCs w:val="18"/>
              </w:rPr>
              <w:br/>
              <w:t>%-</w:t>
            </w:r>
            <w:proofErr w:type="spellStart"/>
            <w:r w:rsidRPr="00543CE3">
              <w:rPr>
                <w:rFonts w:asciiTheme="minorHAnsi" w:hAnsiTheme="minorHAnsi" w:cstheme="minorHAnsi"/>
                <w:b/>
                <w:bCs/>
                <w:sz w:val="18"/>
                <w:szCs w:val="18"/>
              </w:rPr>
              <w:t>ában</w:t>
            </w:r>
            <w:proofErr w:type="spellEnd"/>
          </w:p>
        </w:tc>
      </w:tr>
      <w:tr w:rsidR="009D716B" w:rsidRPr="00543CE3" w14:paraId="787618B0" w14:textId="77777777" w:rsidTr="00F816DE">
        <w:trPr>
          <w:trHeight w:val="338"/>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4A9BCAA9"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2015</w:t>
            </w:r>
          </w:p>
        </w:tc>
        <w:tc>
          <w:tcPr>
            <w:tcW w:w="1420" w:type="dxa"/>
            <w:tcBorders>
              <w:top w:val="nil"/>
              <w:left w:val="nil"/>
              <w:bottom w:val="single" w:sz="4" w:space="0" w:color="auto"/>
              <w:right w:val="single" w:sz="4" w:space="0" w:color="auto"/>
            </w:tcBorders>
            <w:shd w:val="clear" w:color="auto" w:fill="auto"/>
            <w:vAlign w:val="center"/>
            <w:hideMark/>
          </w:tcPr>
          <w:p w14:paraId="55BA8903"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102</w:t>
            </w:r>
          </w:p>
        </w:tc>
        <w:tc>
          <w:tcPr>
            <w:tcW w:w="1515" w:type="dxa"/>
            <w:tcBorders>
              <w:top w:val="nil"/>
              <w:left w:val="nil"/>
              <w:bottom w:val="single" w:sz="4" w:space="0" w:color="auto"/>
              <w:right w:val="single" w:sz="4" w:space="0" w:color="auto"/>
            </w:tcBorders>
            <w:shd w:val="clear" w:color="000000" w:fill="FCE4D6"/>
            <w:noWrap/>
            <w:vAlign w:val="center"/>
            <w:hideMark/>
          </w:tcPr>
          <w:p w14:paraId="70272D33"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21,38%</w:t>
            </w:r>
          </w:p>
        </w:tc>
        <w:tc>
          <w:tcPr>
            <w:tcW w:w="1418" w:type="dxa"/>
            <w:tcBorders>
              <w:top w:val="nil"/>
              <w:left w:val="nil"/>
              <w:bottom w:val="single" w:sz="4" w:space="0" w:color="auto"/>
              <w:right w:val="single" w:sz="4" w:space="0" w:color="auto"/>
            </w:tcBorders>
            <w:shd w:val="clear" w:color="auto" w:fill="auto"/>
            <w:vAlign w:val="center"/>
            <w:hideMark/>
          </w:tcPr>
          <w:p w14:paraId="29FDFA0F" w14:textId="77777777" w:rsidR="009D716B" w:rsidRPr="00543CE3" w:rsidRDefault="009D716B" w:rsidP="009D716B">
            <w:pPr>
              <w:jc w:val="center"/>
              <w:rPr>
                <w:rFonts w:asciiTheme="minorHAnsi" w:hAnsiTheme="minorHAnsi" w:cstheme="minorHAnsi"/>
                <w:sz w:val="18"/>
                <w:szCs w:val="18"/>
              </w:rPr>
            </w:pPr>
            <w:proofErr w:type="spellStart"/>
            <w:r w:rsidRPr="00543CE3">
              <w:rPr>
                <w:rFonts w:asciiTheme="minorHAnsi" w:hAnsiTheme="minorHAnsi" w:cstheme="minorHAnsi"/>
                <w:sz w:val="18"/>
                <w:szCs w:val="18"/>
              </w:rPr>
              <w:t>n.a</w:t>
            </w:r>
            <w:proofErr w:type="spellEnd"/>
            <w:r w:rsidRPr="00543CE3">
              <w:rPr>
                <w:rFonts w:asciiTheme="minorHAnsi" w:hAnsiTheme="minorHAnsi" w:cstheme="minorHAnsi"/>
                <w:sz w:val="18"/>
                <w:szCs w:val="18"/>
              </w:rPr>
              <w:t>.</w:t>
            </w:r>
          </w:p>
        </w:tc>
        <w:tc>
          <w:tcPr>
            <w:tcW w:w="1515" w:type="dxa"/>
            <w:tcBorders>
              <w:top w:val="nil"/>
              <w:left w:val="nil"/>
              <w:bottom w:val="single" w:sz="4" w:space="0" w:color="auto"/>
              <w:right w:val="single" w:sz="4" w:space="0" w:color="auto"/>
            </w:tcBorders>
            <w:shd w:val="clear" w:color="000000" w:fill="FCE4D6"/>
            <w:noWrap/>
            <w:vAlign w:val="center"/>
            <w:hideMark/>
          </w:tcPr>
          <w:p w14:paraId="0F6EE718"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w:t>
            </w:r>
          </w:p>
        </w:tc>
        <w:tc>
          <w:tcPr>
            <w:tcW w:w="1320" w:type="dxa"/>
            <w:tcBorders>
              <w:top w:val="nil"/>
              <w:left w:val="nil"/>
              <w:bottom w:val="single" w:sz="4" w:space="0" w:color="auto"/>
              <w:right w:val="single" w:sz="4" w:space="0" w:color="auto"/>
            </w:tcBorders>
            <w:shd w:val="clear" w:color="auto" w:fill="auto"/>
            <w:vAlign w:val="center"/>
            <w:hideMark/>
          </w:tcPr>
          <w:p w14:paraId="2CA44ECC"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193</w:t>
            </w:r>
          </w:p>
        </w:tc>
        <w:tc>
          <w:tcPr>
            <w:tcW w:w="1515" w:type="dxa"/>
            <w:tcBorders>
              <w:top w:val="nil"/>
              <w:left w:val="nil"/>
              <w:bottom w:val="single" w:sz="4" w:space="0" w:color="auto"/>
              <w:right w:val="single" w:sz="4" w:space="0" w:color="auto"/>
            </w:tcBorders>
            <w:shd w:val="clear" w:color="000000" w:fill="FCE4D6"/>
            <w:noWrap/>
            <w:vAlign w:val="center"/>
            <w:hideMark/>
          </w:tcPr>
          <w:p w14:paraId="366FC219"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40,46%</w:t>
            </w:r>
          </w:p>
        </w:tc>
      </w:tr>
      <w:tr w:rsidR="009D716B" w:rsidRPr="00543CE3" w14:paraId="5497582C" w14:textId="77777777" w:rsidTr="009D716B">
        <w:trPr>
          <w:trHeight w:val="300"/>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659E0F72"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2016</w:t>
            </w:r>
          </w:p>
        </w:tc>
        <w:tc>
          <w:tcPr>
            <w:tcW w:w="1420" w:type="dxa"/>
            <w:tcBorders>
              <w:top w:val="nil"/>
              <w:left w:val="nil"/>
              <w:bottom w:val="single" w:sz="4" w:space="0" w:color="auto"/>
              <w:right w:val="single" w:sz="4" w:space="0" w:color="auto"/>
            </w:tcBorders>
            <w:shd w:val="clear" w:color="auto" w:fill="auto"/>
            <w:vAlign w:val="center"/>
            <w:hideMark/>
          </w:tcPr>
          <w:p w14:paraId="7BC37DD3"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78</w:t>
            </w:r>
          </w:p>
        </w:tc>
        <w:tc>
          <w:tcPr>
            <w:tcW w:w="1515" w:type="dxa"/>
            <w:tcBorders>
              <w:top w:val="nil"/>
              <w:left w:val="nil"/>
              <w:bottom w:val="single" w:sz="4" w:space="0" w:color="auto"/>
              <w:right w:val="single" w:sz="4" w:space="0" w:color="auto"/>
            </w:tcBorders>
            <w:shd w:val="clear" w:color="000000" w:fill="FCE4D6"/>
            <w:noWrap/>
            <w:vAlign w:val="center"/>
            <w:hideMark/>
          </w:tcPr>
          <w:p w14:paraId="15BEF9B2"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25,08%</w:t>
            </w:r>
          </w:p>
        </w:tc>
        <w:tc>
          <w:tcPr>
            <w:tcW w:w="1418" w:type="dxa"/>
            <w:tcBorders>
              <w:top w:val="nil"/>
              <w:left w:val="nil"/>
              <w:bottom w:val="single" w:sz="4" w:space="0" w:color="auto"/>
              <w:right w:val="single" w:sz="4" w:space="0" w:color="auto"/>
            </w:tcBorders>
            <w:shd w:val="clear" w:color="auto" w:fill="auto"/>
            <w:vAlign w:val="center"/>
            <w:hideMark/>
          </w:tcPr>
          <w:p w14:paraId="5A7DE6D2" w14:textId="77777777" w:rsidR="009D716B" w:rsidRPr="00543CE3" w:rsidRDefault="009D716B" w:rsidP="009D716B">
            <w:pPr>
              <w:jc w:val="center"/>
              <w:rPr>
                <w:rFonts w:asciiTheme="minorHAnsi" w:hAnsiTheme="minorHAnsi" w:cstheme="minorHAnsi"/>
                <w:sz w:val="18"/>
                <w:szCs w:val="18"/>
              </w:rPr>
            </w:pPr>
            <w:proofErr w:type="spellStart"/>
            <w:r w:rsidRPr="00543CE3">
              <w:rPr>
                <w:rFonts w:asciiTheme="minorHAnsi" w:hAnsiTheme="minorHAnsi" w:cstheme="minorHAnsi"/>
                <w:sz w:val="18"/>
                <w:szCs w:val="18"/>
              </w:rPr>
              <w:t>n.a</w:t>
            </w:r>
            <w:proofErr w:type="spellEnd"/>
            <w:r w:rsidRPr="00543CE3">
              <w:rPr>
                <w:rFonts w:asciiTheme="minorHAnsi" w:hAnsiTheme="minorHAnsi" w:cstheme="minorHAnsi"/>
                <w:sz w:val="18"/>
                <w:szCs w:val="18"/>
              </w:rPr>
              <w:t>.</w:t>
            </w:r>
          </w:p>
        </w:tc>
        <w:tc>
          <w:tcPr>
            <w:tcW w:w="1515" w:type="dxa"/>
            <w:tcBorders>
              <w:top w:val="nil"/>
              <w:left w:val="nil"/>
              <w:bottom w:val="single" w:sz="4" w:space="0" w:color="auto"/>
              <w:right w:val="single" w:sz="4" w:space="0" w:color="auto"/>
            </w:tcBorders>
            <w:shd w:val="clear" w:color="000000" w:fill="FCE4D6"/>
            <w:noWrap/>
            <w:vAlign w:val="center"/>
            <w:hideMark/>
          </w:tcPr>
          <w:p w14:paraId="2B0CF93B"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w:t>
            </w:r>
          </w:p>
        </w:tc>
        <w:tc>
          <w:tcPr>
            <w:tcW w:w="1320" w:type="dxa"/>
            <w:tcBorders>
              <w:top w:val="nil"/>
              <w:left w:val="nil"/>
              <w:bottom w:val="single" w:sz="4" w:space="0" w:color="auto"/>
              <w:right w:val="single" w:sz="4" w:space="0" w:color="auto"/>
            </w:tcBorders>
            <w:shd w:val="clear" w:color="auto" w:fill="auto"/>
            <w:vAlign w:val="center"/>
            <w:hideMark/>
          </w:tcPr>
          <w:p w14:paraId="2BC21856"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140</w:t>
            </w:r>
          </w:p>
        </w:tc>
        <w:tc>
          <w:tcPr>
            <w:tcW w:w="1515" w:type="dxa"/>
            <w:tcBorders>
              <w:top w:val="nil"/>
              <w:left w:val="nil"/>
              <w:bottom w:val="single" w:sz="4" w:space="0" w:color="auto"/>
              <w:right w:val="single" w:sz="4" w:space="0" w:color="auto"/>
            </w:tcBorders>
            <w:shd w:val="clear" w:color="000000" w:fill="FCE4D6"/>
            <w:noWrap/>
            <w:vAlign w:val="center"/>
            <w:hideMark/>
          </w:tcPr>
          <w:p w14:paraId="502C7528"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45,02%</w:t>
            </w:r>
          </w:p>
        </w:tc>
      </w:tr>
      <w:tr w:rsidR="009D716B" w:rsidRPr="00543CE3" w14:paraId="3E679830" w14:textId="77777777" w:rsidTr="009D716B">
        <w:trPr>
          <w:trHeight w:val="300"/>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4D1E6541"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2017</w:t>
            </w:r>
          </w:p>
        </w:tc>
        <w:tc>
          <w:tcPr>
            <w:tcW w:w="1420" w:type="dxa"/>
            <w:tcBorders>
              <w:top w:val="nil"/>
              <w:left w:val="nil"/>
              <w:bottom w:val="single" w:sz="4" w:space="0" w:color="auto"/>
              <w:right w:val="single" w:sz="4" w:space="0" w:color="auto"/>
            </w:tcBorders>
            <w:shd w:val="clear" w:color="auto" w:fill="auto"/>
            <w:vAlign w:val="center"/>
            <w:hideMark/>
          </w:tcPr>
          <w:p w14:paraId="221F3D37"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59</w:t>
            </w:r>
          </w:p>
        </w:tc>
        <w:tc>
          <w:tcPr>
            <w:tcW w:w="1515" w:type="dxa"/>
            <w:tcBorders>
              <w:top w:val="nil"/>
              <w:left w:val="nil"/>
              <w:bottom w:val="single" w:sz="4" w:space="0" w:color="auto"/>
              <w:right w:val="single" w:sz="4" w:space="0" w:color="auto"/>
            </w:tcBorders>
            <w:shd w:val="clear" w:color="000000" w:fill="FCE4D6"/>
            <w:noWrap/>
            <w:vAlign w:val="center"/>
            <w:hideMark/>
          </w:tcPr>
          <w:p w14:paraId="237C2F37"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24,48%</w:t>
            </w:r>
          </w:p>
        </w:tc>
        <w:tc>
          <w:tcPr>
            <w:tcW w:w="1418" w:type="dxa"/>
            <w:tcBorders>
              <w:top w:val="nil"/>
              <w:left w:val="nil"/>
              <w:bottom w:val="single" w:sz="4" w:space="0" w:color="auto"/>
              <w:right w:val="single" w:sz="4" w:space="0" w:color="auto"/>
            </w:tcBorders>
            <w:shd w:val="clear" w:color="auto" w:fill="auto"/>
            <w:vAlign w:val="center"/>
            <w:hideMark/>
          </w:tcPr>
          <w:p w14:paraId="6E2C085A"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72</w:t>
            </w:r>
          </w:p>
        </w:tc>
        <w:tc>
          <w:tcPr>
            <w:tcW w:w="1515" w:type="dxa"/>
            <w:tcBorders>
              <w:top w:val="nil"/>
              <w:left w:val="nil"/>
              <w:bottom w:val="single" w:sz="4" w:space="0" w:color="auto"/>
              <w:right w:val="single" w:sz="4" w:space="0" w:color="auto"/>
            </w:tcBorders>
            <w:shd w:val="clear" w:color="000000" w:fill="FCE4D6"/>
            <w:noWrap/>
            <w:vAlign w:val="center"/>
            <w:hideMark/>
          </w:tcPr>
          <w:p w14:paraId="2A494774"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29,75%</w:t>
            </w:r>
          </w:p>
        </w:tc>
        <w:tc>
          <w:tcPr>
            <w:tcW w:w="1320" w:type="dxa"/>
            <w:tcBorders>
              <w:top w:val="nil"/>
              <w:left w:val="nil"/>
              <w:bottom w:val="single" w:sz="4" w:space="0" w:color="auto"/>
              <w:right w:val="single" w:sz="4" w:space="0" w:color="auto"/>
            </w:tcBorders>
            <w:shd w:val="clear" w:color="auto" w:fill="auto"/>
            <w:vAlign w:val="center"/>
            <w:hideMark/>
          </w:tcPr>
          <w:p w14:paraId="5846F033"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127</w:t>
            </w:r>
          </w:p>
        </w:tc>
        <w:tc>
          <w:tcPr>
            <w:tcW w:w="1515" w:type="dxa"/>
            <w:tcBorders>
              <w:top w:val="nil"/>
              <w:left w:val="nil"/>
              <w:bottom w:val="single" w:sz="4" w:space="0" w:color="auto"/>
              <w:right w:val="single" w:sz="4" w:space="0" w:color="auto"/>
            </w:tcBorders>
            <w:shd w:val="clear" w:color="000000" w:fill="FCE4D6"/>
            <w:noWrap/>
            <w:vAlign w:val="center"/>
            <w:hideMark/>
          </w:tcPr>
          <w:p w14:paraId="3479C42C"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52,70%</w:t>
            </w:r>
          </w:p>
        </w:tc>
      </w:tr>
      <w:tr w:rsidR="009D716B" w:rsidRPr="00543CE3" w14:paraId="0273B6EC" w14:textId="77777777" w:rsidTr="009D716B">
        <w:trPr>
          <w:trHeight w:val="300"/>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274638DD"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2018</w:t>
            </w:r>
          </w:p>
        </w:tc>
        <w:tc>
          <w:tcPr>
            <w:tcW w:w="1420" w:type="dxa"/>
            <w:tcBorders>
              <w:top w:val="nil"/>
              <w:left w:val="nil"/>
              <w:bottom w:val="single" w:sz="4" w:space="0" w:color="auto"/>
              <w:right w:val="single" w:sz="4" w:space="0" w:color="auto"/>
            </w:tcBorders>
            <w:shd w:val="clear" w:color="auto" w:fill="auto"/>
            <w:vAlign w:val="center"/>
            <w:hideMark/>
          </w:tcPr>
          <w:p w14:paraId="4C003E71"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30</w:t>
            </w:r>
          </w:p>
        </w:tc>
        <w:tc>
          <w:tcPr>
            <w:tcW w:w="1515" w:type="dxa"/>
            <w:tcBorders>
              <w:top w:val="nil"/>
              <w:left w:val="nil"/>
              <w:bottom w:val="single" w:sz="4" w:space="0" w:color="auto"/>
              <w:right w:val="single" w:sz="4" w:space="0" w:color="auto"/>
            </w:tcBorders>
            <w:shd w:val="clear" w:color="000000" w:fill="FCE4D6"/>
            <w:noWrap/>
            <w:vAlign w:val="center"/>
            <w:hideMark/>
          </w:tcPr>
          <w:p w14:paraId="40684BD1"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12,05%</w:t>
            </w:r>
          </w:p>
        </w:tc>
        <w:tc>
          <w:tcPr>
            <w:tcW w:w="1418" w:type="dxa"/>
            <w:tcBorders>
              <w:top w:val="nil"/>
              <w:left w:val="nil"/>
              <w:bottom w:val="single" w:sz="4" w:space="0" w:color="auto"/>
              <w:right w:val="single" w:sz="4" w:space="0" w:color="auto"/>
            </w:tcBorders>
            <w:shd w:val="clear" w:color="auto" w:fill="auto"/>
            <w:vAlign w:val="center"/>
            <w:hideMark/>
          </w:tcPr>
          <w:p w14:paraId="7C3177CD"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42</w:t>
            </w:r>
          </w:p>
        </w:tc>
        <w:tc>
          <w:tcPr>
            <w:tcW w:w="1515" w:type="dxa"/>
            <w:tcBorders>
              <w:top w:val="nil"/>
              <w:left w:val="nil"/>
              <w:bottom w:val="single" w:sz="4" w:space="0" w:color="auto"/>
              <w:right w:val="single" w:sz="4" w:space="0" w:color="auto"/>
            </w:tcBorders>
            <w:shd w:val="clear" w:color="000000" w:fill="FCE4D6"/>
            <w:noWrap/>
            <w:vAlign w:val="center"/>
            <w:hideMark/>
          </w:tcPr>
          <w:p w14:paraId="10CDDC60"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16,76%</w:t>
            </w:r>
          </w:p>
        </w:tc>
        <w:tc>
          <w:tcPr>
            <w:tcW w:w="1320" w:type="dxa"/>
            <w:tcBorders>
              <w:top w:val="nil"/>
              <w:left w:val="nil"/>
              <w:bottom w:val="single" w:sz="4" w:space="0" w:color="auto"/>
              <w:right w:val="single" w:sz="4" w:space="0" w:color="auto"/>
            </w:tcBorders>
            <w:shd w:val="clear" w:color="auto" w:fill="auto"/>
            <w:vAlign w:val="center"/>
            <w:hideMark/>
          </w:tcPr>
          <w:p w14:paraId="448C0DBD"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120</w:t>
            </w:r>
          </w:p>
        </w:tc>
        <w:tc>
          <w:tcPr>
            <w:tcW w:w="1515" w:type="dxa"/>
            <w:tcBorders>
              <w:top w:val="nil"/>
              <w:left w:val="nil"/>
              <w:bottom w:val="single" w:sz="4" w:space="0" w:color="auto"/>
              <w:right w:val="single" w:sz="4" w:space="0" w:color="auto"/>
            </w:tcBorders>
            <w:shd w:val="clear" w:color="000000" w:fill="FCE4D6"/>
            <w:noWrap/>
            <w:vAlign w:val="center"/>
            <w:hideMark/>
          </w:tcPr>
          <w:p w14:paraId="4BF7F4B6"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48,19%</w:t>
            </w:r>
          </w:p>
        </w:tc>
      </w:tr>
      <w:tr w:rsidR="009D716B" w:rsidRPr="00543CE3" w14:paraId="34DAC4F6" w14:textId="77777777" w:rsidTr="009D716B">
        <w:trPr>
          <w:trHeight w:val="300"/>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2C3D362E"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2019</w:t>
            </w:r>
          </w:p>
        </w:tc>
        <w:tc>
          <w:tcPr>
            <w:tcW w:w="1420" w:type="dxa"/>
            <w:tcBorders>
              <w:top w:val="nil"/>
              <w:left w:val="nil"/>
              <w:bottom w:val="single" w:sz="4" w:space="0" w:color="auto"/>
              <w:right w:val="single" w:sz="4" w:space="0" w:color="auto"/>
            </w:tcBorders>
            <w:shd w:val="clear" w:color="auto" w:fill="auto"/>
            <w:vAlign w:val="center"/>
            <w:hideMark/>
          </w:tcPr>
          <w:p w14:paraId="43545044"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31</w:t>
            </w:r>
          </w:p>
        </w:tc>
        <w:tc>
          <w:tcPr>
            <w:tcW w:w="1515" w:type="dxa"/>
            <w:tcBorders>
              <w:top w:val="nil"/>
              <w:left w:val="nil"/>
              <w:bottom w:val="single" w:sz="4" w:space="0" w:color="auto"/>
              <w:right w:val="single" w:sz="4" w:space="0" w:color="auto"/>
            </w:tcBorders>
            <w:shd w:val="clear" w:color="000000" w:fill="FCE4D6"/>
            <w:noWrap/>
            <w:vAlign w:val="center"/>
            <w:hideMark/>
          </w:tcPr>
          <w:p w14:paraId="14980B1C"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13,72%</w:t>
            </w:r>
          </w:p>
        </w:tc>
        <w:tc>
          <w:tcPr>
            <w:tcW w:w="1418" w:type="dxa"/>
            <w:tcBorders>
              <w:top w:val="nil"/>
              <w:left w:val="nil"/>
              <w:bottom w:val="single" w:sz="4" w:space="0" w:color="auto"/>
              <w:right w:val="single" w:sz="4" w:space="0" w:color="auto"/>
            </w:tcBorders>
            <w:shd w:val="clear" w:color="auto" w:fill="auto"/>
            <w:vAlign w:val="center"/>
            <w:hideMark/>
          </w:tcPr>
          <w:p w14:paraId="27EEF2D0"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32</w:t>
            </w:r>
          </w:p>
        </w:tc>
        <w:tc>
          <w:tcPr>
            <w:tcW w:w="1515" w:type="dxa"/>
            <w:tcBorders>
              <w:top w:val="nil"/>
              <w:left w:val="nil"/>
              <w:bottom w:val="single" w:sz="4" w:space="0" w:color="auto"/>
              <w:right w:val="single" w:sz="4" w:space="0" w:color="auto"/>
            </w:tcBorders>
            <w:shd w:val="clear" w:color="000000" w:fill="FCE4D6"/>
            <w:noWrap/>
            <w:vAlign w:val="center"/>
            <w:hideMark/>
          </w:tcPr>
          <w:p w14:paraId="14E5CD89"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13,96%</w:t>
            </w:r>
          </w:p>
        </w:tc>
        <w:tc>
          <w:tcPr>
            <w:tcW w:w="1320" w:type="dxa"/>
            <w:tcBorders>
              <w:top w:val="nil"/>
              <w:left w:val="nil"/>
              <w:bottom w:val="single" w:sz="4" w:space="0" w:color="auto"/>
              <w:right w:val="single" w:sz="4" w:space="0" w:color="auto"/>
            </w:tcBorders>
            <w:shd w:val="clear" w:color="auto" w:fill="auto"/>
            <w:vAlign w:val="center"/>
            <w:hideMark/>
          </w:tcPr>
          <w:p w14:paraId="4F0ACE8B"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110</w:t>
            </w:r>
          </w:p>
        </w:tc>
        <w:tc>
          <w:tcPr>
            <w:tcW w:w="1515" w:type="dxa"/>
            <w:tcBorders>
              <w:top w:val="nil"/>
              <w:left w:val="nil"/>
              <w:bottom w:val="single" w:sz="4" w:space="0" w:color="auto"/>
              <w:right w:val="single" w:sz="4" w:space="0" w:color="auto"/>
            </w:tcBorders>
            <w:shd w:val="clear" w:color="000000" w:fill="FCE4D6"/>
            <w:noWrap/>
            <w:vAlign w:val="center"/>
            <w:hideMark/>
          </w:tcPr>
          <w:p w14:paraId="6CA2992A"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48,67%</w:t>
            </w:r>
          </w:p>
        </w:tc>
      </w:tr>
      <w:tr w:rsidR="009D716B" w:rsidRPr="00543CE3" w14:paraId="3EEE0ED5" w14:textId="77777777" w:rsidTr="009D716B">
        <w:trPr>
          <w:trHeight w:val="300"/>
        </w:trPr>
        <w:tc>
          <w:tcPr>
            <w:tcW w:w="893" w:type="dxa"/>
            <w:tcBorders>
              <w:top w:val="nil"/>
              <w:left w:val="single" w:sz="4" w:space="0" w:color="auto"/>
              <w:bottom w:val="single" w:sz="4" w:space="0" w:color="auto"/>
              <w:right w:val="single" w:sz="4" w:space="0" w:color="auto"/>
            </w:tcBorders>
            <w:shd w:val="clear" w:color="auto" w:fill="auto"/>
            <w:vAlign w:val="center"/>
            <w:hideMark/>
          </w:tcPr>
          <w:p w14:paraId="47C2F000"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2020</w:t>
            </w:r>
          </w:p>
        </w:tc>
        <w:tc>
          <w:tcPr>
            <w:tcW w:w="1420" w:type="dxa"/>
            <w:tcBorders>
              <w:top w:val="nil"/>
              <w:left w:val="nil"/>
              <w:bottom w:val="single" w:sz="4" w:space="0" w:color="auto"/>
              <w:right w:val="single" w:sz="4" w:space="0" w:color="auto"/>
            </w:tcBorders>
            <w:shd w:val="clear" w:color="auto" w:fill="auto"/>
            <w:vAlign w:val="center"/>
            <w:hideMark/>
          </w:tcPr>
          <w:p w14:paraId="1C7E19A7" w14:textId="77777777" w:rsidR="009D716B" w:rsidRPr="00543CE3" w:rsidRDefault="009D716B" w:rsidP="009D716B">
            <w:pPr>
              <w:jc w:val="center"/>
              <w:rPr>
                <w:rFonts w:asciiTheme="minorHAnsi" w:hAnsiTheme="minorHAnsi" w:cstheme="minorHAnsi"/>
                <w:sz w:val="18"/>
                <w:szCs w:val="18"/>
              </w:rPr>
            </w:pPr>
            <w:proofErr w:type="spellStart"/>
            <w:r w:rsidRPr="00543CE3">
              <w:rPr>
                <w:rFonts w:asciiTheme="minorHAnsi" w:hAnsiTheme="minorHAnsi" w:cstheme="minorHAnsi"/>
                <w:sz w:val="18"/>
                <w:szCs w:val="18"/>
              </w:rPr>
              <w:t>n.a</w:t>
            </w:r>
            <w:proofErr w:type="spellEnd"/>
            <w:r w:rsidRPr="00543CE3">
              <w:rPr>
                <w:rFonts w:asciiTheme="minorHAnsi" w:hAnsiTheme="minorHAnsi" w:cstheme="minorHAnsi"/>
                <w:sz w:val="18"/>
                <w:szCs w:val="18"/>
              </w:rPr>
              <w:t>.</w:t>
            </w:r>
          </w:p>
        </w:tc>
        <w:tc>
          <w:tcPr>
            <w:tcW w:w="1515" w:type="dxa"/>
            <w:tcBorders>
              <w:top w:val="nil"/>
              <w:left w:val="nil"/>
              <w:bottom w:val="single" w:sz="4" w:space="0" w:color="auto"/>
              <w:right w:val="single" w:sz="4" w:space="0" w:color="auto"/>
            </w:tcBorders>
            <w:shd w:val="clear" w:color="000000" w:fill="FCE4D6"/>
            <w:noWrap/>
            <w:vAlign w:val="center"/>
            <w:hideMark/>
          </w:tcPr>
          <w:p w14:paraId="2CAAD37E"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w:t>
            </w:r>
          </w:p>
        </w:tc>
        <w:tc>
          <w:tcPr>
            <w:tcW w:w="1418" w:type="dxa"/>
            <w:tcBorders>
              <w:top w:val="nil"/>
              <w:left w:val="nil"/>
              <w:bottom w:val="single" w:sz="4" w:space="0" w:color="auto"/>
              <w:right w:val="single" w:sz="4" w:space="0" w:color="auto"/>
            </w:tcBorders>
            <w:shd w:val="clear" w:color="auto" w:fill="auto"/>
            <w:vAlign w:val="center"/>
            <w:hideMark/>
          </w:tcPr>
          <w:p w14:paraId="3080489D" w14:textId="77777777" w:rsidR="009D716B" w:rsidRPr="00543CE3" w:rsidRDefault="009D716B" w:rsidP="009D716B">
            <w:pPr>
              <w:jc w:val="center"/>
              <w:rPr>
                <w:rFonts w:asciiTheme="minorHAnsi" w:hAnsiTheme="minorHAnsi" w:cstheme="minorHAnsi"/>
                <w:sz w:val="18"/>
                <w:szCs w:val="18"/>
              </w:rPr>
            </w:pPr>
            <w:proofErr w:type="spellStart"/>
            <w:r w:rsidRPr="00543CE3">
              <w:rPr>
                <w:rFonts w:asciiTheme="minorHAnsi" w:hAnsiTheme="minorHAnsi" w:cstheme="minorHAnsi"/>
                <w:sz w:val="18"/>
                <w:szCs w:val="18"/>
              </w:rPr>
              <w:t>n.a</w:t>
            </w:r>
            <w:proofErr w:type="spellEnd"/>
            <w:r w:rsidRPr="00543CE3">
              <w:rPr>
                <w:rFonts w:asciiTheme="minorHAnsi" w:hAnsiTheme="minorHAnsi" w:cstheme="minorHAnsi"/>
                <w:sz w:val="18"/>
                <w:szCs w:val="18"/>
              </w:rPr>
              <w:t>.</w:t>
            </w:r>
          </w:p>
        </w:tc>
        <w:tc>
          <w:tcPr>
            <w:tcW w:w="1515" w:type="dxa"/>
            <w:tcBorders>
              <w:top w:val="nil"/>
              <w:left w:val="nil"/>
              <w:bottom w:val="single" w:sz="4" w:space="0" w:color="auto"/>
              <w:right w:val="single" w:sz="4" w:space="0" w:color="auto"/>
            </w:tcBorders>
            <w:shd w:val="clear" w:color="000000" w:fill="FCE4D6"/>
            <w:noWrap/>
            <w:vAlign w:val="center"/>
            <w:hideMark/>
          </w:tcPr>
          <w:p w14:paraId="446E7F95"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w:t>
            </w:r>
          </w:p>
        </w:tc>
        <w:tc>
          <w:tcPr>
            <w:tcW w:w="1320" w:type="dxa"/>
            <w:tcBorders>
              <w:top w:val="nil"/>
              <w:left w:val="nil"/>
              <w:bottom w:val="single" w:sz="4" w:space="0" w:color="auto"/>
              <w:right w:val="single" w:sz="4" w:space="0" w:color="auto"/>
            </w:tcBorders>
            <w:shd w:val="clear" w:color="auto" w:fill="auto"/>
            <w:vAlign w:val="center"/>
            <w:hideMark/>
          </w:tcPr>
          <w:p w14:paraId="5E215B15" w14:textId="77777777" w:rsidR="009D716B" w:rsidRPr="00543CE3" w:rsidRDefault="009D716B" w:rsidP="009D716B">
            <w:pPr>
              <w:jc w:val="center"/>
              <w:rPr>
                <w:rFonts w:asciiTheme="minorHAnsi" w:hAnsiTheme="minorHAnsi" w:cstheme="minorHAnsi"/>
                <w:sz w:val="18"/>
                <w:szCs w:val="18"/>
              </w:rPr>
            </w:pPr>
            <w:proofErr w:type="spellStart"/>
            <w:r w:rsidRPr="00543CE3">
              <w:rPr>
                <w:rFonts w:asciiTheme="minorHAnsi" w:hAnsiTheme="minorHAnsi" w:cstheme="minorHAnsi"/>
                <w:sz w:val="18"/>
                <w:szCs w:val="18"/>
              </w:rPr>
              <w:t>n.a</w:t>
            </w:r>
            <w:proofErr w:type="spellEnd"/>
            <w:r w:rsidRPr="00543CE3">
              <w:rPr>
                <w:rFonts w:asciiTheme="minorHAnsi" w:hAnsiTheme="minorHAnsi" w:cstheme="minorHAnsi"/>
                <w:sz w:val="18"/>
                <w:szCs w:val="18"/>
              </w:rPr>
              <w:t>.</w:t>
            </w:r>
          </w:p>
        </w:tc>
        <w:tc>
          <w:tcPr>
            <w:tcW w:w="1515" w:type="dxa"/>
            <w:tcBorders>
              <w:top w:val="nil"/>
              <w:left w:val="nil"/>
              <w:bottom w:val="single" w:sz="4" w:space="0" w:color="auto"/>
              <w:right w:val="single" w:sz="4" w:space="0" w:color="auto"/>
            </w:tcBorders>
            <w:shd w:val="clear" w:color="000000" w:fill="FCE4D6"/>
            <w:noWrap/>
            <w:vAlign w:val="center"/>
            <w:hideMark/>
          </w:tcPr>
          <w:p w14:paraId="40B01A4F" w14:textId="77777777" w:rsidR="009D716B" w:rsidRPr="00543CE3" w:rsidRDefault="009D716B" w:rsidP="009D716B">
            <w:pPr>
              <w:jc w:val="center"/>
              <w:rPr>
                <w:rFonts w:asciiTheme="minorHAnsi" w:hAnsiTheme="minorHAnsi" w:cstheme="minorHAnsi"/>
                <w:sz w:val="18"/>
                <w:szCs w:val="18"/>
              </w:rPr>
            </w:pPr>
            <w:r w:rsidRPr="00543CE3">
              <w:rPr>
                <w:rFonts w:asciiTheme="minorHAnsi" w:hAnsiTheme="minorHAnsi" w:cstheme="minorHAnsi"/>
                <w:sz w:val="18"/>
                <w:szCs w:val="18"/>
              </w:rPr>
              <w:t>-</w:t>
            </w:r>
          </w:p>
        </w:tc>
      </w:tr>
      <w:tr w:rsidR="009D716B" w:rsidRPr="00543CE3" w14:paraId="44851F1A" w14:textId="77777777" w:rsidTr="009D716B">
        <w:trPr>
          <w:trHeight w:val="300"/>
        </w:trPr>
        <w:tc>
          <w:tcPr>
            <w:tcW w:w="3828" w:type="dxa"/>
            <w:gridSpan w:val="3"/>
            <w:tcBorders>
              <w:top w:val="nil"/>
              <w:left w:val="nil"/>
              <w:bottom w:val="nil"/>
              <w:right w:val="nil"/>
            </w:tcBorders>
            <w:shd w:val="clear" w:color="auto" w:fill="auto"/>
            <w:noWrap/>
            <w:vAlign w:val="bottom"/>
            <w:hideMark/>
          </w:tcPr>
          <w:p w14:paraId="4DBBDBD1" w14:textId="77777777" w:rsidR="009D716B" w:rsidRPr="00543CE3" w:rsidRDefault="009D716B" w:rsidP="009D716B">
            <w:pPr>
              <w:jc w:val="left"/>
              <w:rPr>
                <w:rFonts w:asciiTheme="minorHAnsi" w:hAnsiTheme="minorHAnsi" w:cstheme="minorHAnsi"/>
                <w:sz w:val="18"/>
                <w:szCs w:val="18"/>
              </w:rPr>
            </w:pPr>
            <w:r w:rsidRPr="00543CE3">
              <w:rPr>
                <w:rFonts w:asciiTheme="minorHAnsi" w:hAnsiTheme="minorHAnsi" w:cstheme="minorHAnsi"/>
                <w:sz w:val="18"/>
                <w:szCs w:val="18"/>
              </w:rPr>
              <w:t xml:space="preserve">Forrás: </w:t>
            </w:r>
            <w:proofErr w:type="spellStart"/>
            <w:r w:rsidRPr="00543CE3">
              <w:rPr>
                <w:rFonts w:asciiTheme="minorHAnsi" w:hAnsiTheme="minorHAnsi" w:cstheme="minorHAnsi"/>
                <w:sz w:val="18"/>
                <w:szCs w:val="18"/>
              </w:rPr>
              <w:t>TeIR</w:t>
            </w:r>
            <w:proofErr w:type="spellEnd"/>
            <w:r w:rsidRPr="00543CE3">
              <w:rPr>
                <w:rFonts w:asciiTheme="minorHAnsi" w:hAnsiTheme="minorHAnsi" w:cstheme="minorHAnsi"/>
                <w:sz w:val="18"/>
                <w:szCs w:val="18"/>
              </w:rPr>
              <w:t>, Nemzeti Munkaügyi Hivatal</w:t>
            </w:r>
          </w:p>
        </w:tc>
        <w:tc>
          <w:tcPr>
            <w:tcW w:w="1418" w:type="dxa"/>
            <w:tcBorders>
              <w:top w:val="nil"/>
              <w:left w:val="nil"/>
              <w:bottom w:val="nil"/>
              <w:right w:val="nil"/>
            </w:tcBorders>
            <w:shd w:val="clear" w:color="auto" w:fill="auto"/>
            <w:noWrap/>
            <w:vAlign w:val="bottom"/>
            <w:hideMark/>
          </w:tcPr>
          <w:p w14:paraId="3AECC3FB" w14:textId="77777777" w:rsidR="009D716B" w:rsidRPr="00543CE3" w:rsidRDefault="009D716B" w:rsidP="009D716B">
            <w:pPr>
              <w:jc w:val="left"/>
              <w:rPr>
                <w:rFonts w:asciiTheme="minorHAnsi" w:hAnsiTheme="minorHAnsi" w:cstheme="minorHAnsi"/>
                <w:sz w:val="18"/>
                <w:szCs w:val="18"/>
              </w:rPr>
            </w:pPr>
          </w:p>
        </w:tc>
        <w:tc>
          <w:tcPr>
            <w:tcW w:w="1515" w:type="dxa"/>
            <w:tcBorders>
              <w:top w:val="nil"/>
              <w:left w:val="nil"/>
              <w:bottom w:val="nil"/>
              <w:right w:val="nil"/>
            </w:tcBorders>
            <w:shd w:val="clear" w:color="auto" w:fill="auto"/>
            <w:noWrap/>
            <w:vAlign w:val="bottom"/>
            <w:hideMark/>
          </w:tcPr>
          <w:p w14:paraId="282752F8" w14:textId="77777777" w:rsidR="009D716B" w:rsidRPr="00543CE3" w:rsidRDefault="009D716B" w:rsidP="009D716B">
            <w:pPr>
              <w:jc w:val="left"/>
              <w:rPr>
                <w:rFonts w:asciiTheme="minorHAnsi" w:hAnsiTheme="minorHAnsi" w:cstheme="minorHAnsi"/>
                <w:sz w:val="18"/>
                <w:szCs w:val="18"/>
              </w:rPr>
            </w:pPr>
          </w:p>
        </w:tc>
        <w:tc>
          <w:tcPr>
            <w:tcW w:w="1320" w:type="dxa"/>
            <w:tcBorders>
              <w:top w:val="nil"/>
              <w:left w:val="nil"/>
              <w:bottom w:val="nil"/>
              <w:right w:val="nil"/>
            </w:tcBorders>
            <w:shd w:val="clear" w:color="auto" w:fill="auto"/>
            <w:noWrap/>
            <w:vAlign w:val="bottom"/>
            <w:hideMark/>
          </w:tcPr>
          <w:p w14:paraId="07A6C552" w14:textId="77777777" w:rsidR="009D716B" w:rsidRPr="00543CE3" w:rsidRDefault="009D716B" w:rsidP="009D716B">
            <w:pPr>
              <w:jc w:val="left"/>
              <w:rPr>
                <w:rFonts w:asciiTheme="minorHAnsi" w:hAnsiTheme="minorHAnsi" w:cstheme="minorHAnsi"/>
                <w:sz w:val="18"/>
                <w:szCs w:val="18"/>
              </w:rPr>
            </w:pPr>
          </w:p>
        </w:tc>
        <w:tc>
          <w:tcPr>
            <w:tcW w:w="1515" w:type="dxa"/>
            <w:tcBorders>
              <w:top w:val="nil"/>
              <w:left w:val="nil"/>
              <w:bottom w:val="nil"/>
              <w:right w:val="nil"/>
            </w:tcBorders>
            <w:shd w:val="clear" w:color="auto" w:fill="auto"/>
            <w:noWrap/>
            <w:vAlign w:val="bottom"/>
            <w:hideMark/>
          </w:tcPr>
          <w:p w14:paraId="23EC8A5F" w14:textId="77777777" w:rsidR="009D716B" w:rsidRPr="00543CE3" w:rsidRDefault="009D716B" w:rsidP="009D716B">
            <w:pPr>
              <w:jc w:val="left"/>
              <w:rPr>
                <w:rFonts w:asciiTheme="minorHAnsi" w:hAnsiTheme="minorHAnsi" w:cstheme="minorHAnsi"/>
                <w:sz w:val="18"/>
                <w:szCs w:val="18"/>
              </w:rPr>
            </w:pPr>
          </w:p>
        </w:tc>
      </w:tr>
    </w:tbl>
    <w:p w14:paraId="4D590555" w14:textId="381148BA" w:rsidR="009E1CB0" w:rsidRDefault="009E1CB0" w:rsidP="009C392B">
      <w:pPr>
        <w:pStyle w:val="NormlCalibri11"/>
        <w:pBdr>
          <w:top w:val="none" w:sz="0" w:space="0" w:color="auto"/>
          <w:left w:val="none" w:sz="0" w:space="0" w:color="auto"/>
          <w:bottom w:val="none" w:sz="0" w:space="0" w:color="auto"/>
          <w:right w:val="none" w:sz="0" w:space="0" w:color="auto"/>
        </w:pBdr>
      </w:pPr>
    </w:p>
    <w:p w14:paraId="0A1FE6A8" w14:textId="7B8D4A9E" w:rsidR="009D716B" w:rsidRDefault="009D716B" w:rsidP="009D716B">
      <w:pPr>
        <w:pStyle w:val="NormlCalibri11"/>
        <w:pBdr>
          <w:top w:val="none" w:sz="0" w:space="0" w:color="auto"/>
          <w:left w:val="none" w:sz="0" w:space="0" w:color="auto"/>
          <w:bottom w:val="none" w:sz="0" w:space="0" w:color="auto"/>
          <w:right w:val="none" w:sz="0" w:space="0" w:color="auto"/>
        </w:pBdr>
        <w:ind w:left="709"/>
      </w:pPr>
      <w:r>
        <w:rPr>
          <w:noProof/>
        </w:rPr>
        <w:lastRenderedPageBreak/>
        <w:drawing>
          <wp:inline distT="0" distB="0" distL="0" distR="0" wp14:anchorId="7AE865F6" wp14:editId="60D00E11">
            <wp:extent cx="5190565" cy="3628464"/>
            <wp:effectExtent l="0" t="0" r="10160" b="10160"/>
            <wp:docPr id="44" name="Diagram 44">
              <a:extLst xmlns:a="http://schemas.openxmlformats.org/drawingml/2006/main">
                <a:ext uri="{FF2B5EF4-FFF2-40B4-BE49-F238E27FC236}">
                  <a16:creationId xmlns:a16="http://schemas.microsoft.com/office/drawing/2014/main" id="{00000000-0008-0000-02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6749764" w14:textId="77777777" w:rsidR="009D716B" w:rsidRDefault="009D716B" w:rsidP="009D716B">
      <w:pPr>
        <w:pStyle w:val="NormlCalibri11"/>
        <w:pBdr>
          <w:top w:val="none" w:sz="0" w:space="0" w:color="auto"/>
          <w:left w:val="none" w:sz="0" w:space="0" w:color="auto"/>
          <w:bottom w:val="none" w:sz="0" w:space="0" w:color="auto"/>
          <w:right w:val="none" w:sz="0" w:space="0" w:color="auto"/>
        </w:pBdr>
        <w:ind w:left="709"/>
      </w:pPr>
    </w:p>
    <w:p w14:paraId="6B2E779A" w14:textId="16462006" w:rsidR="0069324C" w:rsidRDefault="0069324C" w:rsidP="009C392B">
      <w:pPr>
        <w:pStyle w:val="NormlCalibri11"/>
        <w:pBdr>
          <w:top w:val="none" w:sz="0" w:space="0" w:color="auto"/>
          <w:left w:val="none" w:sz="0" w:space="0" w:color="auto"/>
          <w:bottom w:val="none" w:sz="0" w:space="0" w:color="auto"/>
          <w:right w:val="none" w:sz="0" w:space="0" w:color="auto"/>
        </w:pBdr>
      </w:pPr>
      <w:r>
        <w:t>A táblázat idősoros vizsgálatából kiderül</w:t>
      </w:r>
      <w:r w:rsidR="00E14E35">
        <w:t>, hogy</w:t>
      </w:r>
      <w:r>
        <w:t xml:space="preserve"> </w:t>
      </w:r>
      <w:r w:rsidR="00037355">
        <w:t xml:space="preserve">vannak időszakok, mikor csökkent; valamint vannak időszakok, mikor növekedett az álláskeresési </w:t>
      </w:r>
      <w:r w:rsidR="00112B9D">
        <w:t>járadékban részesítettek</w:t>
      </w:r>
      <w:r w:rsidR="00037355">
        <w:t xml:space="preserve"> százaléka.</w:t>
      </w:r>
    </w:p>
    <w:p w14:paraId="63C6CEC7" w14:textId="77777777" w:rsidR="00537D4D" w:rsidRDefault="00537D4D" w:rsidP="0040713C"/>
    <w:p w14:paraId="5CF78A99" w14:textId="77777777" w:rsidR="00537D4D" w:rsidRDefault="00537D4D" w:rsidP="00537D4D">
      <w:pPr>
        <w:jc w:val="center"/>
      </w:pPr>
    </w:p>
    <w:tbl>
      <w:tblPr>
        <w:tblW w:w="7100" w:type="dxa"/>
        <w:tblInd w:w="1259" w:type="dxa"/>
        <w:tblCellMar>
          <w:left w:w="70" w:type="dxa"/>
          <w:right w:w="70" w:type="dxa"/>
        </w:tblCellMar>
        <w:tblLook w:val="04A0" w:firstRow="1" w:lastRow="0" w:firstColumn="1" w:lastColumn="0" w:noHBand="0" w:noVBand="1"/>
      </w:tblPr>
      <w:tblGrid>
        <w:gridCol w:w="1420"/>
        <w:gridCol w:w="5680"/>
      </w:tblGrid>
      <w:tr w:rsidR="002D24A7" w:rsidRPr="00543CE3" w14:paraId="14DDB743" w14:textId="77777777" w:rsidTr="00F816DE">
        <w:trPr>
          <w:trHeight w:val="429"/>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408FE9" w14:textId="77777777" w:rsidR="002D24A7" w:rsidRPr="00543CE3" w:rsidRDefault="002D24A7" w:rsidP="002D24A7">
            <w:pPr>
              <w:jc w:val="center"/>
              <w:rPr>
                <w:rFonts w:cs="Calibri"/>
                <w:b/>
                <w:bCs/>
                <w:color w:val="000000"/>
                <w:sz w:val="18"/>
                <w:szCs w:val="18"/>
              </w:rPr>
            </w:pPr>
            <w:r w:rsidRPr="00543CE3">
              <w:rPr>
                <w:rFonts w:cs="Calibri"/>
                <w:b/>
                <w:bCs/>
                <w:color w:val="000000"/>
                <w:sz w:val="18"/>
                <w:szCs w:val="18"/>
              </w:rPr>
              <w:t>3.3.3. számú táblázat - Egészségkárosodási és gyermekfelügyeleti támogatás</w:t>
            </w:r>
          </w:p>
        </w:tc>
      </w:tr>
      <w:tr w:rsidR="002D24A7" w:rsidRPr="00543CE3" w14:paraId="7729C069" w14:textId="77777777" w:rsidTr="002D24A7">
        <w:trPr>
          <w:trHeight w:val="1120"/>
        </w:trPr>
        <w:tc>
          <w:tcPr>
            <w:tcW w:w="142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18CC421C" w14:textId="77777777" w:rsidR="002D24A7" w:rsidRPr="00543CE3" w:rsidRDefault="002D24A7" w:rsidP="002D24A7">
            <w:pPr>
              <w:jc w:val="center"/>
              <w:rPr>
                <w:rFonts w:cs="Calibri"/>
                <w:b/>
                <w:bCs/>
                <w:sz w:val="18"/>
                <w:szCs w:val="18"/>
              </w:rPr>
            </w:pPr>
            <w:r w:rsidRPr="00543CE3">
              <w:rPr>
                <w:rFonts w:cs="Calibri"/>
                <w:b/>
                <w:bCs/>
                <w:sz w:val="18"/>
                <w:szCs w:val="18"/>
              </w:rPr>
              <w:t>Év</w:t>
            </w:r>
          </w:p>
        </w:tc>
        <w:tc>
          <w:tcPr>
            <w:tcW w:w="5680" w:type="dxa"/>
            <w:tcBorders>
              <w:top w:val="nil"/>
              <w:left w:val="nil"/>
              <w:bottom w:val="single" w:sz="4" w:space="0" w:color="auto"/>
              <w:right w:val="single" w:sz="4" w:space="0" w:color="auto"/>
            </w:tcBorders>
            <w:shd w:val="clear" w:color="000000" w:fill="E2EFDA"/>
            <w:vAlign w:val="center"/>
            <w:hideMark/>
          </w:tcPr>
          <w:p w14:paraId="6F10EB8F" w14:textId="77777777" w:rsidR="002D24A7" w:rsidRPr="00543CE3" w:rsidRDefault="002D24A7" w:rsidP="002D24A7">
            <w:pPr>
              <w:jc w:val="center"/>
              <w:rPr>
                <w:rFonts w:cs="Calibri"/>
                <w:b/>
                <w:bCs/>
                <w:sz w:val="18"/>
                <w:szCs w:val="18"/>
              </w:rPr>
            </w:pPr>
            <w:r w:rsidRPr="00543CE3">
              <w:rPr>
                <w:rFonts w:cs="Calibri"/>
                <w:b/>
                <w:bCs/>
                <w:sz w:val="18"/>
                <w:szCs w:val="18"/>
              </w:rPr>
              <w:t>Egészségkárosodási és gyermekfelügyeleti támogatásban részesítettek havi átlagos száma</w:t>
            </w:r>
            <w:r w:rsidRPr="00543CE3">
              <w:rPr>
                <w:rFonts w:cs="Calibri"/>
                <w:b/>
                <w:bCs/>
                <w:sz w:val="18"/>
                <w:szCs w:val="18"/>
              </w:rPr>
              <w:br/>
            </w:r>
            <w:r w:rsidRPr="00543CE3">
              <w:rPr>
                <w:rFonts w:cs="Calibri"/>
                <w:sz w:val="18"/>
                <w:szCs w:val="18"/>
              </w:rPr>
              <w:t>(TS 056)</w:t>
            </w:r>
          </w:p>
        </w:tc>
      </w:tr>
      <w:tr w:rsidR="002D24A7" w:rsidRPr="00543CE3" w14:paraId="7B05BCA6" w14:textId="77777777" w:rsidTr="00F816DE">
        <w:trPr>
          <w:trHeight w:val="410"/>
        </w:trPr>
        <w:tc>
          <w:tcPr>
            <w:tcW w:w="1420" w:type="dxa"/>
            <w:vMerge/>
            <w:tcBorders>
              <w:top w:val="nil"/>
              <w:left w:val="single" w:sz="4" w:space="0" w:color="auto"/>
              <w:bottom w:val="single" w:sz="4" w:space="0" w:color="000000"/>
              <w:right w:val="single" w:sz="4" w:space="0" w:color="auto"/>
            </w:tcBorders>
            <w:vAlign w:val="center"/>
            <w:hideMark/>
          </w:tcPr>
          <w:p w14:paraId="17C778E7" w14:textId="77777777" w:rsidR="002D24A7" w:rsidRPr="00543CE3" w:rsidRDefault="002D24A7" w:rsidP="002D24A7">
            <w:pPr>
              <w:jc w:val="left"/>
              <w:rPr>
                <w:rFonts w:cs="Calibri"/>
                <w:b/>
                <w:bCs/>
                <w:sz w:val="18"/>
                <w:szCs w:val="18"/>
              </w:rPr>
            </w:pPr>
          </w:p>
        </w:tc>
        <w:tc>
          <w:tcPr>
            <w:tcW w:w="5680" w:type="dxa"/>
            <w:tcBorders>
              <w:top w:val="nil"/>
              <w:left w:val="nil"/>
              <w:bottom w:val="single" w:sz="4" w:space="0" w:color="auto"/>
              <w:right w:val="single" w:sz="4" w:space="0" w:color="auto"/>
            </w:tcBorders>
            <w:shd w:val="clear" w:color="000000" w:fill="E2EFDA"/>
            <w:vAlign w:val="center"/>
            <w:hideMark/>
          </w:tcPr>
          <w:p w14:paraId="5A75FA07" w14:textId="77777777" w:rsidR="002D24A7" w:rsidRPr="00543CE3" w:rsidRDefault="002D24A7" w:rsidP="002D24A7">
            <w:pPr>
              <w:jc w:val="center"/>
              <w:rPr>
                <w:rFonts w:cs="Calibri"/>
                <w:b/>
                <w:bCs/>
                <w:sz w:val="18"/>
                <w:szCs w:val="18"/>
              </w:rPr>
            </w:pPr>
            <w:r w:rsidRPr="00543CE3">
              <w:rPr>
                <w:rFonts w:cs="Calibri"/>
                <w:b/>
                <w:bCs/>
                <w:sz w:val="18"/>
                <w:szCs w:val="18"/>
              </w:rPr>
              <w:t>fő</w:t>
            </w:r>
          </w:p>
        </w:tc>
      </w:tr>
      <w:tr w:rsidR="002D24A7" w:rsidRPr="00543CE3" w14:paraId="021D20F2" w14:textId="77777777" w:rsidTr="00F816DE">
        <w:trPr>
          <w:trHeight w:val="273"/>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262331E7" w14:textId="77777777" w:rsidR="002D24A7" w:rsidRPr="00543CE3" w:rsidRDefault="002D24A7" w:rsidP="002D24A7">
            <w:pPr>
              <w:jc w:val="center"/>
              <w:rPr>
                <w:rFonts w:cs="Calibri"/>
                <w:sz w:val="18"/>
                <w:szCs w:val="18"/>
              </w:rPr>
            </w:pPr>
            <w:r w:rsidRPr="00543CE3">
              <w:rPr>
                <w:rFonts w:cs="Calibri"/>
                <w:sz w:val="18"/>
                <w:szCs w:val="18"/>
              </w:rPr>
              <w:t>2015</w:t>
            </w:r>
          </w:p>
        </w:tc>
        <w:tc>
          <w:tcPr>
            <w:tcW w:w="5680" w:type="dxa"/>
            <w:tcBorders>
              <w:top w:val="nil"/>
              <w:left w:val="nil"/>
              <w:bottom w:val="single" w:sz="4" w:space="0" w:color="auto"/>
              <w:right w:val="single" w:sz="4" w:space="0" w:color="auto"/>
            </w:tcBorders>
            <w:shd w:val="clear" w:color="auto" w:fill="auto"/>
            <w:vAlign w:val="center"/>
            <w:hideMark/>
          </w:tcPr>
          <w:p w14:paraId="2F3E3FAA" w14:textId="77777777" w:rsidR="002D24A7" w:rsidRPr="00543CE3" w:rsidRDefault="002D24A7" w:rsidP="002D24A7">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r>
      <w:tr w:rsidR="002D24A7" w:rsidRPr="00543CE3" w14:paraId="265B60FE" w14:textId="77777777" w:rsidTr="002D24A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285A2A1" w14:textId="77777777" w:rsidR="002D24A7" w:rsidRPr="00543CE3" w:rsidRDefault="002D24A7" w:rsidP="002D24A7">
            <w:pPr>
              <w:jc w:val="center"/>
              <w:rPr>
                <w:rFonts w:cs="Calibri"/>
                <w:sz w:val="18"/>
                <w:szCs w:val="18"/>
              </w:rPr>
            </w:pPr>
            <w:r w:rsidRPr="00543CE3">
              <w:rPr>
                <w:rFonts w:cs="Calibri"/>
                <w:sz w:val="18"/>
                <w:szCs w:val="18"/>
              </w:rPr>
              <w:t>2016</w:t>
            </w:r>
          </w:p>
        </w:tc>
        <w:tc>
          <w:tcPr>
            <w:tcW w:w="5680" w:type="dxa"/>
            <w:tcBorders>
              <w:top w:val="nil"/>
              <w:left w:val="nil"/>
              <w:bottom w:val="single" w:sz="4" w:space="0" w:color="auto"/>
              <w:right w:val="single" w:sz="4" w:space="0" w:color="auto"/>
            </w:tcBorders>
            <w:shd w:val="clear" w:color="auto" w:fill="auto"/>
            <w:vAlign w:val="center"/>
            <w:hideMark/>
          </w:tcPr>
          <w:p w14:paraId="4BBCD59A" w14:textId="77777777" w:rsidR="002D24A7" w:rsidRPr="00543CE3" w:rsidRDefault="002D24A7" w:rsidP="002D24A7">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r>
      <w:tr w:rsidR="002D24A7" w:rsidRPr="00543CE3" w14:paraId="689DEECC" w14:textId="77777777" w:rsidTr="002D24A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1AA4C745" w14:textId="77777777" w:rsidR="002D24A7" w:rsidRPr="00543CE3" w:rsidRDefault="002D24A7" w:rsidP="002D24A7">
            <w:pPr>
              <w:jc w:val="center"/>
              <w:rPr>
                <w:rFonts w:cs="Calibri"/>
                <w:sz w:val="18"/>
                <w:szCs w:val="18"/>
              </w:rPr>
            </w:pPr>
            <w:r w:rsidRPr="00543CE3">
              <w:rPr>
                <w:rFonts w:cs="Calibri"/>
                <w:sz w:val="18"/>
                <w:szCs w:val="18"/>
              </w:rPr>
              <w:t>2017</w:t>
            </w:r>
          </w:p>
        </w:tc>
        <w:tc>
          <w:tcPr>
            <w:tcW w:w="5680" w:type="dxa"/>
            <w:tcBorders>
              <w:top w:val="nil"/>
              <w:left w:val="nil"/>
              <w:bottom w:val="single" w:sz="4" w:space="0" w:color="auto"/>
              <w:right w:val="single" w:sz="4" w:space="0" w:color="auto"/>
            </w:tcBorders>
            <w:shd w:val="clear" w:color="auto" w:fill="auto"/>
            <w:vAlign w:val="center"/>
            <w:hideMark/>
          </w:tcPr>
          <w:p w14:paraId="3E7D511F" w14:textId="77777777" w:rsidR="002D24A7" w:rsidRPr="00543CE3" w:rsidRDefault="002D24A7" w:rsidP="002D24A7">
            <w:pPr>
              <w:jc w:val="center"/>
              <w:rPr>
                <w:rFonts w:cs="Calibri"/>
                <w:sz w:val="18"/>
                <w:szCs w:val="18"/>
              </w:rPr>
            </w:pPr>
            <w:r w:rsidRPr="00543CE3">
              <w:rPr>
                <w:rFonts w:cs="Calibri"/>
                <w:sz w:val="18"/>
                <w:szCs w:val="18"/>
              </w:rPr>
              <w:t>34</w:t>
            </w:r>
          </w:p>
        </w:tc>
      </w:tr>
      <w:tr w:rsidR="002D24A7" w:rsidRPr="00543CE3" w14:paraId="09E06F69" w14:textId="77777777" w:rsidTr="002D24A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0DDEEE77" w14:textId="77777777" w:rsidR="002D24A7" w:rsidRPr="00543CE3" w:rsidRDefault="002D24A7" w:rsidP="002D24A7">
            <w:pPr>
              <w:jc w:val="center"/>
              <w:rPr>
                <w:rFonts w:cs="Calibri"/>
                <w:sz w:val="18"/>
                <w:szCs w:val="18"/>
              </w:rPr>
            </w:pPr>
            <w:r w:rsidRPr="00543CE3">
              <w:rPr>
                <w:rFonts w:cs="Calibri"/>
                <w:sz w:val="18"/>
                <w:szCs w:val="18"/>
              </w:rPr>
              <w:t>2018</w:t>
            </w:r>
          </w:p>
        </w:tc>
        <w:tc>
          <w:tcPr>
            <w:tcW w:w="5680" w:type="dxa"/>
            <w:tcBorders>
              <w:top w:val="nil"/>
              <w:left w:val="nil"/>
              <w:bottom w:val="single" w:sz="4" w:space="0" w:color="auto"/>
              <w:right w:val="single" w:sz="4" w:space="0" w:color="auto"/>
            </w:tcBorders>
            <w:shd w:val="clear" w:color="auto" w:fill="auto"/>
            <w:vAlign w:val="center"/>
            <w:hideMark/>
          </w:tcPr>
          <w:p w14:paraId="3C6F035A" w14:textId="77777777" w:rsidR="002D24A7" w:rsidRPr="00543CE3" w:rsidRDefault="002D24A7" w:rsidP="002D24A7">
            <w:pPr>
              <w:jc w:val="center"/>
              <w:rPr>
                <w:rFonts w:cs="Calibri"/>
                <w:sz w:val="18"/>
                <w:szCs w:val="18"/>
              </w:rPr>
            </w:pPr>
            <w:r w:rsidRPr="00543CE3">
              <w:rPr>
                <w:rFonts w:cs="Calibri"/>
                <w:sz w:val="18"/>
                <w:szCs w:val="18"/>
              </w:rPr>
              <w:t>38</w:t>
            </w:r>
          </w:p>
        </w:tc>
      </w:tr>
      <w:tr w:rsidR="002D24A7" w:rsidRPr="00543CE3" w14:paraId="63813C58" w14:textId="77777777" w:rsidTr="002D24A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021ECF36" w14:textId="77777777" w:rsidR="002D24A7" w:rsidRPr="00543CE3" w:rsidRDefault="002D24A7" w:rsidP="002D24A7">
            <w:pPr>
              <w:jc w:val="center"/>
              <w:rPr>
                <w:rFonts w:cs="Calibri"/>
                <w:sz w:val="18"/>
                <w:szCs w:val="18"/>
              </w:rPr>
            </w:pPr>
            <w:r w:rsidRPr="00543CE3">
              <w:rPr>
                <w:rFonts w:cs="Calibri"/>
                <w:sz w:val="18"/>
                <w:szCs w:val="18"/>
              </w:rPr>
              <w:t>2019</w:t>
            </w:r>
          </w:p>
        </w:tc>
        <w:tc>
          <w:tcPr>
            <w:tcW w:w="5680" w:type="dxa"/>
            <w:tcBorders>
              <w:top w:val="nil"/>
              <w:left w:val="nil"/>
              <w:bottom w:val="single" w:sz="4" w:space="0" w:color="auto"/>
              <w:right w:val="single" w:sz="4" w:space="0" w:color="auto"/>
            </w:tcBorders>
            <w:shd w:val="clear" w:color="auto" w:fill="auto"/>
            <w:vAlign w:val="center"/>
            <w:hideMark/>
          </w:tcPr>
          <w:p w14:paraId="730009B4" w14:textId="77777777" w:rsidR="002D24A7" w:rsidRPr="00543CE3" w:rsidRDefault="002D24A7" w:rsidP="002D24A7">
            <w:pPr>
              <w:jc w:val="center"/>
              <w:rPr>
                <w:rFonts w:cs="Calibri"/>
                <w:sz w:val="18"/>
                <w:szCs w:val="18"/>
              </w:rPr>
            </w:pPr>
            <w:r w:rsidRPr="00543CE3">
              <w:rPr>
                <w:rFonts w:cs="Calibri"/>
                <w:sz w:val="18"/>
                <w:szCs w:val="18"/>
              </w:rPr>
              <w:t>38</w:t>
            </w:r>
          </w:p>
        </w:tc>
      </w:tr>
      <w:tr w:rsidR="002D24A7" w:rsidRPr="00543CE3" w14:paraId="5361CB12" w14:textId="77777777" w:rsidTr="002D24A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FF4F9C5" w14:textId="77777777" w:rsidR="002D24A7" w:rsidRPr="00543CE3" w:rsidRDefault="002D24A7" w:rsidP="002D24A7">
            <w:pPr>
              <w:jc w:val="center"/>
              <w:rPr>
                <w:rFonts w:cs="Calibri"/>
                <w:sz w:val="18"/>
                <w:szCs w:val="18"/>
              </w:rPr>
            </w:pPr>
            <w:r w:rsidRPr="00543CE3">
              <w:rPr>
                <w:rFonts w:cs="Calibri"/>
                <w:sz w:val="18"/>
                <w:szCs w:val="18"/>
              </w:rPr>
              <w:t>2020</w:t>
            </w:r>
          </w:p>
        </w:tc>
        <w:tc>
          <w:tcPr>
            <w:tcW w:w="5680" w:type="dxa"/>
            <w:tcBorders>
              <w:top w:val="nil"/>
              <w:left w:val="nil"/>
              <w:bottom w:val="single" w:sz="4" w:space="0" w:color="auto"/>
              <w:right w:val="single" w:sz="4" w:space="0" w:color="auto"/>
            </w:tcBorders>
            <w:shd w:val="clear" w:color="auto" w:fill="auto"/>
            <w:vAlign w:val="center"/>
            <w:hideMark/>
          </w:tcPr>
          <w:p w14:paraId="241EF9CC" w14:textId="77777777" w:rsidR="002D24A7" w:rsidRPr="00543CE3" w:rsidRDefault="002D24A7" w:rsidP="002D24A7">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r>
      <w:tr w:rsidR="002D24A7" w:rsidRPr="00543CE3" w14:paraId="5CBDCA97" w14:textId="77777777" w:rsidTr="002D24A7">
        <w:trPr>
          <w:trHeight w:val="300"/>
        </w:trPr>
        <w:tc>
          <w:tcPr>
            <w:tcW w:w="7100" w:type="dxa"/>
            <w:gridSpan w:val="2"/>
            <w:tcBorders>
              <w:top w:val="nil"/>
              <w:left w:val="nil"/>
              <w:bottom w:val="nil"/>
              <w:right w:val="nil"/>
            </w:tcBorders>
            <w:shd w:val="clear" w:color="auto" w:fill="auto"/>
            <w:noWrap/>
            <w:vAlign w:val="bottom"/>
            <w:hideMark/>
          </w:tcPr>
          <w:p w14:paraId="69B841B6" w14:textId="77777777" w:rsidR="002D24A7" w:rsidRPr="00543CE3" w:rsidRDefault="002D24A7" w:rsidP="002D24A7">
            <w:pPr>
              <w:jc w:val="left"/>
              <w:rPr>
                <w:rFonts w:cs="Calibri"/>
                <w:sz w:val="18"/>
                <w:szCs w:val="18"/>
              </w:rPr>
            </w:pPr>
            <w:r w:rsidRPr="00543CE3">
              <w:rPr>
                <w:rFonts w:cs="Calibri"/>
                <w:sz w:val="18"/>
                <w:szCs w:val="18"/>
              </w:rPr>
              <w:t xml:space="preserve">Forrás: </w:t>
            </w:r>
            <w:proofErr w:type="spellStart"/>
            <w:r w:rsidRPr="00543CE3">
              <w:rPr>
                <w:rFonts w:cs="Calibri"/>
                <w:sz w:val="18"/>
                <w:szCs w:val="18"/>
              </w:rPr>
              <w:t>TeIR</w:t>
            </w:r>
            <w:proofErr w:type="spellEnd"/>
            <w:r w:rsidRPr="00543CE3">
              <w:rPr>
                <w:rFonts w:cs="Calibri"/>
                <w:sz w:val="18"/>
                <w:szCs w:val="18"/>
              </w:rPr>
              <w:t>, KSH</w:t>
            </w:r>
          </w:p>
        </w:tc>
      </w:tr>
    </w:tbl>
    <w:p w14:paraId="1F8CF569" w14:textId="1B474951" w:rsidR="00537D4D" w:rsidRDefault="00537D4D" w:rsidP="00037355">
      <w:pPr>
        <w:jc w:val="center"/>
      </w:pPr>
    </w:p>
    <w:p w14:paraId="18D478AD" w14:textId="2A264CEE" w:rsidR="00112B9D" w:rsidRDefault="00112B9D" w:rsidP="00037355">
      <w:pPr>
        <w:jc w:val="center"/>
      </w:pPr>
    </w:p>
    <w:p w14:paraId="1A621643" w14:textId="3FFCCCF9" w:rsidR="00112B9D" w:rsidRDefault="00112B9D" w:rsidP="00037355">
      <w:pPr>
        <w:jc w:val="center"/>
      </w:pPr>
    </w:p>
    <w:p w14:paraId="605054FB" w14:textId="209EE35D" w:rsidR="00112B9D" w:rsidRDefault="00112B9D" w:rsidP="00112B9D">
      <w:pPr>
        <w:jc w:val="left"/>
      </w:pPr>
      <w:r>
        <w:t>Az egészségkárosodási és gyermekfelügyeleti támogatás az aktív korúak ellátásnak az egyik típusa, a foglalkoztatást helyettesítő támogatás mellett. Szemléltetéséhez csak a 2017-es, 2018-as és 2019-es</w:t>
      </w:r>
      <w:r w:rsidR="007A6B49">
        <w:t xml:space="preserve"> évekre vonatkozó</w:t>
      </w:r>
      <w:r>
        <w:t xml:space="preserve"> adattal rendelkezünk.  </w:t>
      </w:r>
    </w:p>
    <w:p w14:paraId="47784BE4" w14:textId="042207E1" w:rsidR="002D24A7" w:rsidRDefault="002D24A7" w:rsidP="00037355">
      <w:pPr>
        <w:jc w:val="center"/>
      </w:pPr>
      <w:r>
        <w:rPr>
          <w:noProof/>
        </w:rPr>
        <w:lastRenderedPageBreak/>
        <w:drawing>
          <wp:inline distT="0" distB="0" distL="0" distR="0" wp14:anchorId="2894ED99" wp14:editId="69269261">
            <wp:extent cx="4480672" cy="2911289"/>
            <wp:effectExtent l="0" t="0" r="15240" b="3810"/>
            <wp:docPr id="45" name="Diagram 45">
              <a:extLst xmlns:a="http://schemas.openxmlformats.org/drawingml/2006/main">
                <a:ext uri="{FF2B5EF4-FFF2-40B4-BE49-F238E27FC236}">
                  <a16:creationId xmlns:a16="http://schemas.microsoft.com/office/drawing/2014/main" id="{00000000-0008-0000-02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DAF9136" w14:textId="77777777" w:rsidR="00037355" w:rsidRDefault="00037355" w:rsidP="00037355">
      <w:pPr>
        <w:jc w:val="center"/>
      </w:pPr>
    </w:p>
    <w:p w14:paraId="5362BD2D" w14:textId="77777777" w:rsidR="00537D4D" w:rsidRPr="00D13162" w:rsidRDefault="00537D4D" w:rsidP="0040713C"/>
    <w:p w14:paraId="0E004B3B" w14:textId="77777777" w:rsidR="00C72EA7" w:rsidRPr="00F60875" w:rsidRDefault="00C72EA7" w:rsidP="0069324C">
      <w:r w:rsidRPr="00F60875">
        <w:t>Munkaerő-pia</w:t>
      </w:r>
      <w:r w:rsidR="009628E7">
        <w:t>ci szolgáltatások</w:t>
      </w:r>
    </w:p>
    <w:p w14:paraId="3C52CEC8" w14:textId="77777777" w:rsidR="0018528D" w:rsidRDefault="00C72EA7" w:rsidP="0069324C">
      <w:pPr>
        <w:rPr>
          <w:iCs/>
        </w:rPr>
      </w:pPr>
      <w:r>
        <w:rPr>
          <w:iCs/>
        </w:rPr>
        <w:t xml:space="preserve">Az </w:t>
      </w:r>
      <w:proofErr w:type="spellStart"/>
      <w:r>
        <w:rPr>
          <w:iCs/>
        </w:rPr>
        <w:t>Flt</w:t>
      </w:r>
      <w:proofErr w:type="spellEnd"/>
      <w:r>
        <w:rPr>
          <w:iCs/>
        </w:rPr>
        <w:t xml:space="preserve">. III. fejezete rögzíti a munkaerő-piaci szolgáltatások és foglalkoztatást elősegítő </w:t>
      </w:r>
      <w:r w:rsidRPr="00DD4518">
        <w:rPr>
          <w:iCs/>
        </w:rPr>
        <w:t>támogatásokat</w:t>
      </w:r>
      <w:bookmarkStart w:id="76" w:name="foot_54_place"/>
      <w:r w:rsidRPr="00DD4518">
        <w:rPr>
          <w:iCs/>
        </w:rPr>
        <w:t>.</w:t>
      </w:r>
      <w:r w:rsidR="00393A5F">
        <w:rPr>
          <w:iCs/>
        </w:rPr>
        <w:t xml:space="preserve"> </w:t>
      </w:r>
    </w:p>
    <w:p w14:paraId="4FD398E9" w14:textId="77777777" w:rsidR="00C72EA7" w:rsidRPr="00DD4518" w:rsidRDefault="005F4C03" w:rsidP="0069324C">
      <w:hyperlink r:id="rId29" w:anchor="foot54" w:history="1"/>
      <w:bookmarkEnd w:id="76"/>
      <w:r w:rsidR="00C72EA7" w:rsidRPr="00DD4518">
        <w:t xml:space="preserve">Az állami foglalkoztatási szerv és az állami felnőttképzési intézmény </w:t>
      </w:r>
      <w:r w:rsidR="00393A5F">
        <w:t xml:space="preserve">által nyújtott </w:t>
      </w:r>
      <w:r w:rsidR="00C72EA7" w:rsidRPr="00DD4518">
        <w:t>szolgáltatások a következők:</w:t>
      </w:r>
    </w:p>
    <w:p w14:paraId="039DFCB6" w14:textId="77777777" w:rsidR="00C72EA7" w:rsidRPr="00DD4518" w:rsidRDefault="00C72EA7" w:rsidP="0069324C">
      <w:r w:rsidRPr="00DD4518">
        <w:rPr>
          <w:i/>
          <w:iCs/>
        </w:rPr>
        <w:t>a)</w:t>
      </w:r>
      <w:r w:rsidRPr="00DD4518">
        <w:t xml:space="preserve"> munkaerőpiaci és foglalkozási információ nyújtása,</w:t>
      </w:r>
    </w:p>
    <w:p w14:paraId="5EF49254" w14:textId="77777777" w:rsidR="00C72EA7" w:rsidRPr="00DD4518" w:rsidRDefault="00C72EA7" w:rsidP="0069324C">
      <w:r w:rsidRPr="00DD4518">
        <w:rPr>
          <w:i/>
          <w:iCs/>
        </w:rPr>
        <w:t>b)</w:t>
      </w:r>
      <w:r w:rsidRPr="00DD4518">
        <w:t xml:space="preserve"> munka-, pálya-, álláskeresési, rehabilitációs, helyi (térségi) foglalkoztatási tanácsadás,</w:t>
      </w:r>
    </w:p>
    <w:p w14:paraId="679E93E7" w14:textId="77777777" w:rsidR="00D2073B" w:rsidRPr="00D13162" w:rsidRDefault="00C72EA7" w:rsidP="0069324C">
      <w:r w:rsidRPr="00DD4518">
        <w:rPr>
          <w:i/>
          <w:iCs/>
        </w:rPr>
        <w:t>c)</w:t>
      </w:r>
      <w:r w:rsidRPr="00DD4518">
        <w:t xml:space="preserve"> munkaközvetítés.</w:t>
      </w:r>
    </w:p>
    <w:p w14:paraId="499CFAA1" w14:textId="77777777" w:rsidR="009628E7" w:rsidRDefault="009628E7" w:rsidP="0069324C"/>
    <w:p w14:paraId="2647DA0B" w14:textId="77777777" w:rsidR="00A3012C" w:rsidRDefault="00A3012C" w:rsidP="00A3012C">
      <w:pPr>
        <w:pStyle w:val="NormlCalibri11"/>
        <w:pBdr>
          <w:top w:val="none" w:sz="0" w:space="0" w:color="auto"/>
          <w:left w:val="none" w:sz="0" w:space="0" w:color="auto"/>
          <w:bottom w:val="none" w:sz="0" w:space="0" w:color="auto"/>
          <w:right w:val="none" w:sz="0" w:space="0" w:color="auto"/>
        </w:pBdr>
      </w:pPr>
    </w:p>
    <w:p w14:paraId="2D848C86" w14:textId="77777777" w:rsidR="00393A5F" w:rsidRPr="00DA1E06" w:rsidRDefault="00DA1E06" w:rsidP="0069324C">
      <w:r w:rsidRPr="00DA1E06">
        <w:t>Álláskeresők támogatása</w:t>
      </w:r>
    </w:p>
    <w:p w14:paraId="510FB0D1" w14:textId="77777777" w:rsidR="009628E7" w:rsidRPr="00F60875" w:rsidRDefault="00393A5F" w:rsidP="0069324C">
      <w:r w:rsidRPr="00393A5F">
        <w:t xml:space="preserve">A </w:t>
      </w:r>
      <w:r>
        <w:t>t</w:t>
      </w:r>
      <w:r w:rsidR="009628E7" w:rsidRPr="00F60875">
        <w:t xml:space="preserve">ámogatott képzésben részesíthető személyek </w:t>
      </w:r>
      <w:r w:rsidR="009628E7" w:rsidRPr="009628E7">
        <w:t xml:space="preserve">körét és a képzési támogatásként adható juttatásokat az </w:t>
      </w:r>
      <w:proofErr w:type="spellStart"/>
      <w:r w:rsidR="009628E7" w:rsidRPr="009628E7">
        <w:t>Flt</w:t>
      </w:r>
      <w:proofErr w:type="spellEnd"/>
      <w:r w:rsidR="009628E7" w:rsidRPr="009628E7">
        <w:t>. 14. §-a rögzíti.</w:t>
      </w:r>
    </w:p>
    <w:p w14:paraId="61FF2E58" w14:textId="77777777" w:rsidR="009628E7" w:rsidRPr="00393A5F" w:rsidRDefault="009628E7" w:rsidP="0069324C">
      <w:pPr>
        <w:rPr>
          <w:iCs/>
        </w:rPr>
      </w:pPr>
      <w:r w:rsidRPr="00393A5F">
        <w:rPr>
          <w:iCs/>
        </w:rPr>
        <w:t xml:space="preserve">A </w:t>
      </w:r>
      <w:r>
        <w:rPr>
          <w:iCs/>
        </w:rPr>
        <w:t>hátrányos helyzetű személyek f</w:t>
      </w:r>
      <w:r w:rsidRPr="001763D7">
        <w:rPr>
          <w:iCs/>
        </w:rPr>
        <w:t>oglalkoztat</w:t>
      </w:r>
      <w:r>
        <w:rPr>
          <w:iCs/>
        </w:rPr>
        <w:t>ásának</w:t>
      </w:r>
      <w:r w:rsidRPr="001763D7">
        <w:rPr>
          <w:iCs/>
        </w:rPr>
        <w:t xml:space="preserve"> bővítését szolgáló támogatások </w:t>
      </w:r>
      <w:r w:rsidRPr="00393A5F">
        <w:rPr>
          <w:iCs/>
        </w:rPr>
        <w:t xml:space="preserve">nyújthatók az </w:t>
      </w:r>
      <w:proofErr w:type="spellStart"/>
      <w:r w:rsidRPr="00393A5F">
        <w:rPr>
          <w:iCs/>
        </w:rPr>
        <w:t>Flt</w:t>
      </w:r>
      <w:proofErr w:type="spellEnd"/>
      <w:r w:rsidRPr="00393A5F">
        <w:rPr>
          <w:iCs/>
        </w:rPr>
        <w:t>. 16. §- alapján a munkaadó részére a törvényben rögzített feltételek esetén.</w:t>
      </w:r>
    </w:p>
    <w:p w14:paraId="15A1DFCE" w14:textId="77777777" w:rsidR="009628E7" w:rsidRDefault="009628E7" w:rsidP="0069324C">
      <w:r w:rsidRPr="00393A5F">
        <w:rPr>
          <w:iCs/>
        </w:rPr>
        <w:t xml:space="preserve">Az </w:t>
      </w:r>
      <w:r w:rsidRPr="007B17AA">
        <w:rPr>
          <w:iCs/>
        </w:rPr>
        <w:t>álláskeresők vállalkozóvá válását elősegítő támogatás</w:t>
      </w:r>
      <w:bookmarkStart w:id="77" w:name="foot_92_place"/>
      <w:r>
        <w:rPr>
          <w:iCs/>
        </w:rPr>
        <w:t xml:space="preserve"> </w:t>
      </w:r>
      <w:r w:rsidRPr="00393A5F">
        <w:rPr>
          <w:iCs/>
        </w:rPr>
        <w:t xml:space="preserve">nyújtható az </w:t>
      </w:r>
      <w:proofErr w:type="spellStart"/>
      <w:r w:rsidRPr="00393A5F">
        <w:rPr>
          <w:iCs/>
        </w:rPr>
        <w:t>Flt</w:t>
      </w:r>
      <w:proofErr w:type="spellEnd"/>
      <w:r w:rsidRPr="00393A5F">
        <w:rPr>
          <w:iCs/>
        </w:rPr>
        <w:t>. 17. §</w:t>
      </w:r>
      <w:hyperlink r:id="rId30" w:anchor="foot92" w:history="1"/>
      <w:bookmarkEnd w:id="77"/>
      <w:r w:rsidRPr="00393A5F">
        <w:rPr>
          <w:iCs/>
        </w:rPr>
        <w:t>-a szerint a</w:t>
      </w:r>
      <w:r w:rsidRPr="007B17AA">
        <w:t xml:space="preserve"> legalább három hónapja folyamatosan álláskeresőként nyilvántartott, vagy rehabilitációs járadékban részesülő magánszemélyek számára, legfeljebb hat hónap időtartamra, havonta a kötelező legkisebb munkabér (minimálbér) összegéig terjedő vissza nem térítendő formában, pályázati eljárás keretében.</w:t>
      </w:r>
    </w:p>
    <w:p w14:paraId="7E13A2A5" w14:textId="77777777" w:rsidR="00393A5F" w:rsidRDefault="00393A5F" w:rsidP="0069324C">
      <w:r w:rsidRPr="00393A5F">
        <w:rPr>
          <w:iCs/>
        </w:rPr>
        <w:t xml:space="preserve">A </w:t>
      </w:r>
      <w:r>
        <w:rPr>
          <w:iCs/>
        </w:rPr>
        <w:t>m</w:t>
      </w:r>
      <w:r w:rsidRPr="00C85939">
        <w:rPr>
          <w:iCs/>
        </w:rPr>
        <w:t>unkahelyteremtés</w:t>
      </w:r>
      <w:r>
        <w:rPr>
          <w:iCs/>
        </w:rPr>
        <w:t xml:space="preserve"> és munkahelymegőrzés támogatásáról </w:t>
      </w:r>
      <w:r w:rsidRPr="00393A5F">
        <w:rPr>
          <w:iCs/>
        </w:rPr>
        <w:t xml:space="preserve">az </w:t>
      </w:r>
      <w:proofErr w:type="spellStart"/>
      <w:r w:rsidRPr="00393A5F">
        <w:rPr>
          <w:iCs/>
        </w:rPr>
        <w:t>Flt</w:t>
      </w:r>
      <w:proofErr w:type="spellEnd"/>
      <w:r w:rsidRPr="00393A5F">
        <w:rPr>
          <w:iCs/>
        </w:rPr>
        <w:t>. 18. §-a rendelkezik, eszerint p</w:t>
      </w:r>
      <w:r w:rsidRPr="00C85939">
        <w:t>ályázati eljárás keretében, vissza nem térítendő munkahelyteremtő támogatás nyújtható a munkavállalók létszámának növelésével tartós foglalkoztatást biztosító munkáltató</w:t>
      </w:r>
    </w:p>
    <w:p w14:paraId="525398B7" w14:textId="77777777" w:rsidR="00393A5F" w:rsidRDefault="00393A5F" w:rsidP="0069324C">
      <w:r w:rsidRPr="00A401DB">
        <w:rPr>
          <w:iCs/>
        </w:rPr>
        <w:t xml:space="preserve">Az álláskeresők ellátására vonatkozóan az </w:t>
      </w:r>
      <w:proofErr w:type="spellStart"/>
      <w:r w:rsidRPr="00A401DB">
        <w:rPr>
          <w:iCs/>
        </w:rPr>
        <w:t>Flt</w:t>
      </w:r>
      <w:proofErr w:type="spellEnd"/>
      <w:r w:rsidRPr="00A401DB">
        <w:rPr>
          <w:iCs/>
        </w:rPr>
        <w:t xml:space="preserve">. </w:t>
      </w:r>
      <w:r>
        <w:rPr>
          <w:iCs/>
        </w:rPr>
        <w:t xml:space="preserve">25. §-a szerint </w:t>
      </w:r>
      <w:r w:rsidRPr="00393A5F">
        <w:rPr>
          <w:iCs/>
        </w:rPr>
        <w:t>álláskeresési járadék</w:t>
      </w:r>
      <w:r w:rsidRPr="00A401DB">
        <w:rPr>
          <w:iCs/>
        </w:rPr>
        <w:t xml:space="preserve"> folyósítható annak a</w:t>
      </w:r>
      <w:r>
        <w:rPr>
          <w:iCs/>
        </w:rPr>
        <w:t>z álláskereső</w:t>
      </w:r>
      <w:r w:rsidRPr="00A401DB">
        <w:rPr>
          <w:iCs/>
        </w:rPr>
        <w:t xml:space="preserve"> személynek, </w:t>
      </w:r>
      <w:r>
        <w:t>aki megfelel a törvény e rendelkezése szerinti feltételeknek.</w:t>
      </w:r>
    </w:p>
    <w:p w14:paraId="6C167939" w14:textId="77777777" w:rsidR="00DA1E06" w:rsidRDefault="00DA1E06" w:rsidP="0069324C">
      <w:r>
        <w:t xml:space="preserve">Az </w:t>
      </w:r>
      <w:proofErr w:type="spellStart"/>
      <w:r>
        <w:t>Flt</w:t>
      </w:r>
      <w:proofErr w:type="spellEnd"/>
      <w:r>
        <w:t xml:space="preserve">. 30. §-a szerint az álláskereső kérelmére </w:t>
      </w:r>
      <w:r w:rsidRPr="00DA1E06">
        <w:t>nyugdíj előtti álláskeresési támogatás</w:t>
      </w:r>
      <w:r>
        <w:t>t kell megállapítani a jogszabályban rögzített feltételek esetén.</w:t>
      </w:r>
    </w:p>
    <w:p w14:paraId="35356A42" w14:textId="77777777" w:rsidR="00DA1E06" w:rsidRPr="00067136" w:rsidRDefault="00DA1E06" w:rsidP="0069324C">
      <w:r>
        <w:t xml:space="preserve">Az álláskereső részére járó álláskeresési járadék, álláskeresési segély megállapításával, valamint a </w:t>
      </w:r>
      <w:r w:rsidRPr="00067136">
        <w:t xml:space="preserve">munkahelykereséssel kapcsolatos helyközi utazási költségtérítés állapítható meg az </w:t>
      </w:r>
      <w:proofErr w:type="spellStart"/>
      <w:r w:rsidRPr="00067136">
        <w:t>Flt</w:t>
      </w:r>
      <w:proofErr w:type="spellEnd"/>
      <w:r w:rsidRPr="00067136">
        <w:t>. 32. §-a szerint.</w:t>
      </w:r>
    </w:p>
    <w:p w14:paraId="234CD3C9" w14:textId="77777777" w:rsidR="00D1134A" w:rsidRDefault="00D1134A" w:rsidP="00980EF5">
      <w:pPr>
        <w:autoSpaceDE w:val="0"/>
        <w:autoSpaceDN w:val="0"/>
        <w:adjustRightInd w:val="0"/>
        <w:spacing w:after="20"/>
        <w:rPr>
          <w:b/>
          <w:szCs w:val="22"/>
        </w:rPr>
      </w:pPr>
    </w:p>
    <w:p w14:paraId="556580FD" w14:textId="77777777" w:rsidR="006865E8" w:rsidRPr="00D13162" w:rsidRDefault="006865E8" w:rsidP="0040713C">
      <w:pPr>
        <w:autoSpaceDE w:val="0"/>
        <w:autoSpaceDN w:val="0"/>
        <w:adjustRightInd w:val="0"/>
        <w:spacing w:after="20"/>
        <w:ind w:firstLine="142"/>
        <w:rPr>
          <w:b/>
          <w:szCs w:val="22"/>
        </w:rPr>
      </w:pPr>
      <w:r w:rsidRPr="00D13162">
        <w:rPr>
          <w:b/>
          <w:szCs w:val="22"/>
        </w:rPr>
        <w:t>3.4 Lakhatás, lakáshoz jutás, lakhatási szegregáció</w:t>
      </w:r>
    </w:p>
    <w:p w14:paraId="321241E1" w14:textId="77777777" w:rsidR="00162F77" w:rsidRPr="00D13162" w:rsidRDefault="00162F77" w:rsidP="0040713C"/>
    <w:p w14:paraId="017611A9" w14:textId="77777777" w:rsidR="007845A9" w:rsidRPr="00D13162" w:rsidRDefault="007845A9" w:rsidP="0069324C">
      <w:pPr>
        <w:pStyle w:val="NormlCalibri11"/>
        <w:pBdr>
          <w:top w:val="none" w:sz="0" w:space="0" w:color="auto"/>
          <w:left w:val="none" w:sz="0" w:space="0" w:color="auto"/>
          <w:bottom w:val="none" w:sz="0" w:space="0" w:color="auto"/>
          <w:right w:val="none" w:sz="0" w:space="0" w:color="auto"/>
        </w:pBdr>
      </w:pPr>
      <w:r w:rsidRPr="00D13162">
        <w:t xml:space="preserve">E fejezetben a lakhatáshoz kapcsolódó területet elemezzük, kiemelve a bérlakás-állományt, a szociális lakhatást, az egyéb lakáscélra nem használt lakáscélú ingatlanokat, feltárva a településen fellelhető elégtelen lakhatási körülményeket, veszélyeztetett lakhatási helyzeteket és </w:t>
      </w:r>
      <w:proofErr w:type="spellStart"/>
      <w:r w:rsidRPr="00D13162">
        <w:t>hajléktalanságot</w:t>
      </w:r>
      <w:proofErr w:type="spellEnd"/>
      <w:r w:rsidRPr="00D13162">
        <w:t>, illetve a lakhatást segítő támogatásokat. E mellett részletezzük a lakhatásra vonatkozó egyéb jellemzőket, elsősorban a szolgáltatásokhoz való hozzáférést.</w:t>
      </w:r>
    </w:p>
    <w:p w14:paraId="2990275C" w14:textId="77777777" w:rsidR="007845A9" w:rsidRPr="00D13162" w:rsidRDefault="007845A9" w:rsidP="0040713C"/>
    <w:p w14:paraId="1A42B949" w14:textId="77777777" w:rsidR="00CB6069" w:rsidRPr="0069324C" w:rsidRDefault="00CB6069" w:rsidP="0069324C">
      <w:r w:rsidRPr="0069324C">
        <w:t xml:space="preserve">Az önkormányzati törvény az önkormányzatok ellátandó feladatai között rögzíti a lakás (és helyiség) gazdálkodást. A törvény rögzíti az önkormányzatok számára a hajléktalanság megelőzésének, és a területükön hajléktalanná vált személyek ellátásának és rehabilitációjának kötelezettségét </w:t>
      </w:r>
      <w:r w:rsidRPr="005734F2">
        <w:t>2013. január 1-jétől.</w:t>
      </w:r>
    </w:p>
    <w:p w14:paraId="1E12302B" w14:textId="77777777" w:rsidR="00FB67DE" w:rsidRPr="0069324C" w:rsidRDefault="00FB67DE" w:rsidP="0069324C"/>
    <w:p w14:paraId="22732804" w14:textId="55CDB594" w:rsidR="00D208E5" w:rsidRPr="00514FD3" w:rsidRDefault="00D208E5" w:rsidP="00514FD3">
      <w:pPr>
        <w:spacing w:after="200"/>
        <w:contextualSpacing/>
        <w:rPr>
          <w:rFonts w:eastAsia="Calibri"/>
          <w:szCs w:val="22"/>
          <w:lang w:eastAsia="en-US"/>
        </w:rPr>
      </w:pPr>
      <w:r w:rsidRPr="00514FD3">
        <w:t>A szociális igazgatásról és szociális ellátásokról szóló 1993. évi törvény</w:t>
      </w:r>
      <w:r w:rsidR="00E85D2E" w:rsidRPr="00514FD3">
        <w:t xml:space="preserve"> rendelkezései alapján nyújtott pénzbeli és természetbeni ellátások kiegészítéseként, Kiskőrös Város Önkormányzata önkormányzati rendeletben meghatározott feltételek alapján - pénzbeli vagy természetbeni formában - települési támogatást és rendkívüli települési támogatást nyújt. Települési támogatás</w:t>
      </w:r>
      <w:r w:rsidR="001925AA" w:rsidRPr="00514FD3">
        <w:t>t a havi rendszeres gyógyszerkiadás viseléséhez és étkeztetés</w:t>
      </w:r>
      <w:r w:rsidR="00E85D2E" w:rsidRPr="00514FD3">
        <w:t xml:space="preserve"> </w:t>
      </w:r>
      <w:r w:rsidR="001925AA" w:rsidRPr="00514FD3">
        <w:t>igénybevételéhez</w:t>
      </w:r>
      <w:r w:rsidR="00CC398C" w:rsidRPr="00514FD3">
        <w:t xml:space="preserve"> vehetik igénybe a rászorulók</w:t>
      </w:r>
      <w:r w:rsidR="004C5EEC" w:rsidRPr="00514FD3">
        <w:t>, rendkívüli települési támogatás</w:t>
      </w:r>
      <w:r w:rsidR="00CC398C" w:rsidRPr="00514FD3">
        <w:t xml:space="preserve"> pedig a létfenntartási gonddal küszködők és a rendkívüli élethelyzetben lévők részére nyújtott támogatás. Leggyakrabban </w:t>
      </w:r>
      <w:r w:rsidR="007A4B52" w:rsidRPr="00514FD3">
        <w:t>fűtőanyag vásárláshoz, a lakásfenntartás költségeinek kiadásaihoz veszik igénybe azok a személyek</w:t>
      </w:r>
      <w:r w:rsidR="000D7685" w:rsidRPr="00514FD3">
        <w:t>,</w:t>
      </w:r>
      <w:r w:rsidR="007A4B52" w:rsidRPr="00514FD3">
        <w:rPr>
          <w:szCs w:val="22"/>
        </w:rPr>
        <w:t xml:space="preserve"> aki</w:t>
      </w:r>
      <w:r w:rsidR="000D7685" w:rsidRPr="00514FD3">
        <w:rPr>
          <w:szCs w:val="22"/>
        </w:rPr>
        <w:t>k</w:t>
      </w:r>
      <w:r w:rsidR="007A4B52" w:rsidRPr="00514FD3">
        <w:rPr>
          <w:szCs w:val="22"/>
        </w:rPr>
        <w:t>nek a családjában az egy főre számított havi jövedelem nem haladja meg az öregségi nyugdíj mindenkori legkisebb összegének 130 %-át.</w:t>
      </w:r>
      <w:r w:rsidR="00160BF0" w:rsidRPr="00514FD3">
        <w:rPr>
          <w:szCs w:val="22"/>
        </w:rPr>
        <w:t xml:space="preserve"> Azok a személyek, akik</w:t>
      </w:r>
      <w:r w:rsidR="00160BF0" w:rsidRPr="00514FD3">
        <w:rPr>
          <w:rFonts w:eastAsia="Calibri"/>
          <w:szCs w:val="22"/>
          <w:lang w:eastAsia="en-US"/>
        </w:rPr>
        <w:t xml:space="preserve"> az általuk életvitelszerűen lakott lakás fűtését fatüzelésre alkalmas tüzelőberendezéssel biztosítják, szociális célú tűzifa támogatásban</w:t>
      </w:r>
      <w:r w:rsidR="00F000F2" w:rsidRPr="00514FD3">
        <w:rPr>
          <w:rFonts w:eastAsia="Calibri"/>
          <w:szCs w:val="22"/>
          <w:lang w:eastAsia="en-US"/>
        </w:rPr>
        <w:t xml:space="preserve"> </w:t>
      </w:r>
      <w:r w:rsidR="00160BF0" w:rsidRPr="00514FD3">
        <w:rPr>
          <w:rFonts w:eastAsia="Calibri"/>
          <w:szCs w:val="22"/>
          <w:lang w:eastAsia="en-US"/>
        </w:rPr>
        <w:t>részesülhetnek.</w:t>
      </w:r>
    </w:p>
    <w:p w14:paraId="52DD6D82" w14:textId="77777777" w:rsidR="00D208E5" w:rsidRDefault="00D208E5" w:rsidP="00D1134A"/>
    <w:p w14:paraId="3ACEA26F" w14:textId="36D2DFB8" w:rsidR="00A3012C" w:rsidRDefault="00FB67DE" w:rsidP="00D1134A">
      <w:r w:rsidRPr="0069324C">
        <w:t>Az alábbiakban felsorolt pontok helyi szintű elemzését, szöveges kifejtését a</w:t>
      </w:r>
      <w:r w:rsidR="0018528D" w:rsidRPr="0069324C">
        <w:t>z 1. számú</w:t>
      </w:r>
      <w:r w:rsidRPr="0069324C">
        <w:t xml:space="preserve"> </w:t>
      </w:r>
      <w:r w:rsidR="0018528D" w:rsidRPr="0069324C">
        <w:t>m</w:t>
      </w:r>
      <w:r w:rsidRPr="0069324C">
        <w:t>ellékletben</w:t>
      </w:r>
      <w:r w:rsidR="00980EF5">
        <w:t xml:space="preserve"> elhelyezett adattáblák segítik.</w:t>
      </w:r>
    </w:p>
    <w:p w14:paraId="243A5ABC" w14:textId="77777777" w:rsidR="00980EF5" w:rsidRPr="003F0E5D" w:rsidRDefault="00980EF5" w:rsidP="00D1134A"/>
    <w:p w14:paraId="6DB7B30A" w14:textId="43B3F8CC" w:rsidR="00EE3CDD" w:rsidRDefault="00EE3CDD" w:rsidP="0069324C">
      <w:pPr>
        <w:rPr>
          <w:rFonts w:cs="Times-Roman"/>
        </w:rPr>
      </w:pPr>
      <w:r w:rsidRPr="0069324C">
        <w:rPr>
          <w:rFonts w:cs="Tahoma"/>
          <w:bCs/>
        </w:rPr>
        <w:t xml:space="preserve">Igen lényeges az </w:t>
      </w:r>
      <w:proofErr w:type="spellStart"/>
      <w:r w:rsidRPr="0069324C">
        <w:rPr>
          <w:rFonts w:cs="Tahoma"/>
          <w:bCs/>
        </w:rPr>
        <w:t>Ebktv</w:t>
      </w:r>
      <w:proofErr w:type="spellEnd"/>
      <w:r w:rsidRPr="0069324C">
        <w:rPr>
          <w:rFonts w:cs="Tahoma"/>
          <w:bCs/>
        </w:rPr>
        <w:t>. 26. §-</w:t>
      </w:r>
      <w:proofErr w:type="spellStart"/>
      <w:r w:rsidRPr="0069324C">
        <w:rPr>
          <w:rFonts w:cs="Tahoma"/>
          <w:bCs/>
        </w:rPr>
        <w:t>ának</w:t>
      </w:r>
      <w:proofErr w:type="spellEnd"/>
      <w:r w:rsidRPr="0069324C">
        <w:rPr>
          <w:rFonts w:cs="Tahoma"/>
          <w:bCs/>
        </w:rPr>
        <w:t xml:space="preserve"> (3) bekezdésének figyelembevétele a lakhatási helyzet, illetve a </w:t>
      </w:r>
      <w:proofErr w:type="spellStart"/>
      <w:r w:rsidRPr="0069324C">
        <w:rPr>
          <w:rFonts w:cs="Tahoma"/>
          <w:bCs/>
        </w:rPr>
        <w:t>szegregátumok</w:t>
      </w:r>
      <w:proofErr w:type="spellEnd"/>
      <w:r w:rsidRPr="0069324C">
        <w:rPr>
          <w:rFonts w:cs="Tahoma"/>
          <w:bCs/>
        </w:rPr>
        <w:t xml:space="preserve"> vizsgálata és a megfogalmazandó intézkedések során. A rendelkezés rögzíti, hogy „</w:t>
      </w:r>
      <w:r w:rsidRPr="0069324C">
        <w:t xml:space="preserve">a lakáshoz jutási feltételek meghatározása nem irányulhat arra, hogy a 8. §-ban meghatározott tulajdonságok szerint egyes csoportok valamely településen, illetve településrészen mesterségesen, nem a csoport önkéntes elhatározása alapján elkülönüljenek.” </w:t>
      </w:r>
      <w:r w:rsidRPr="0069324C">
        <w:rPr>
          <w:rFonts w:cs="Times-Roman"/>
          <w:b/>
        </w:rPr>
        <w:t xml:space="preserve">Az </w:t>
      </w:r>
      <w:proofErr w:type="spellStart"/>
      <w:r w:rsidRPr="0069324C">
        <w:rPr>
          <w:rFonts w:cs="Times-Roman"/>
          <w:b/>
        </w:rPr>
        <w:t>Ebktv</w:t>
      </w:r>
      <w:proofErr w:type="spellEnd"/>
      <w:r w:rsidRPr="0069324C">
        <w:rPr>
          <w:rFonts w:cs="Times-Roman"/>
          <w:b/>
        </w:rPr>
        <w:t>. tiltja a lakáshoz jutási feltételek olyan módon való meghatározását, ami alapján egyes védett tulajdonságokkal rendelkez</w:t>
      </w:r>
      <w:r w:rsidRPr="0069324C">
        <w:rPr>
          <w:rFonts w:cs="TTE1994938t00"/>
          <w:b/>
        </w:rPr>
        <w:t xml:space="preserve">ő </w:t>
      </w:r>
      <w:r w:rsidRPr="0069324C">
        <w:rPr>
          <w:rFonts w:cs="Times-Roman"/>
          <w:b/>
        </w:rPr>
        <w:t>csoportok egy adott településen vagy településrészen belül mesterségesen elkülönülnek</w:t>
      </w:r>
      <w:r w:rsidRPr="0069324C">
        <w:rPr>
          <w:rFonts w:cs="Times-Roman"/>
        </w:rPr>
        <w:t>. Ezt els</w:t>
      </w:r>
      <w:r w:rsidRPr="0069324C">
        <w:rPr>
          <w:rFonts w:cs="TTE1994938t00"/>
        </w:rPr>
        <w:t>ő</w:t>
      </w:r>
      <w:r w:rsidRPr="0069324C">
        <w:rPr>
          <w:rFonts w:cs="Times-Roman"/>
        </w:rPr>
        <w:t>sorban a település drágábban és olcsóbban értékesíthet</w:t>
      </w:r>
      <w:r w:rsidRPr="0069324C">
        <w:rPr>
          <w:rFonts w:cs="TTE1994938t00"/>
        </w:rPr>
        <w:t xml:space="preserve">ő </w:t>
      </w:r>
      <w:r w:rsidRPr="0069324C">
        <w:rPr>
          <w:rFonts w:cs="Times-Roman"/>
        </w:rPr>
        <w:t>telkekre, ingatlanokra történ</w:t>
      </w:r>
      <w:r w:rsidRPr="0069324C">
        <w:rPr>
          <w:rFonts w:cs="TTE1994938t00"/>
        </w:rPr>
        <w:t xml:space="preserve">ő </w:t>
      </w:r>
      <w:r w:rsidRPr="0069324C">
        <w:rPr>
          <w:rFonts w:cs="Times-Roman"/>
        </w:rPr>
        <w:t xml:space="preserve">felosztásával, kettéosztásával lehet megvalósítani. </w:t>
      </w:r>
    </w:p>
    <w:p w14:paraId="3B5C712E" w14:textId="77777777" w:rsidR="00980EF5" w:rsidRPr="0069324C" w:rsidRDefault="00980EF5" w:rsidP="0069324C">
      <w:pPr>
        <w:rPr>
          <w:rFonts w:cs="Times-Roman"/>
        </w:rPr>
      </w:pPr>
    </w:p>
    <w:p w14:paraId="646ED6F0" w14:textId="77777777" w:rsidR="00EE3CDD" w:rsidRPr="0069324C" w:rsidRDefault="00EE3CDD" w:rsidP="0069324C">
      <w:r w:rsidRPr="0069324C">
        <w:rPr>
          <w:rFonts w:cs="Times-Roman"/>
        </w:rPr>
        <w:t>A törvényi tilalom része, hogy a mesterséges elkülönülés a csoport tagjainak szándékán kívül valósuljon meg, azaz abban az esetben, ha egyes személyek vagy e személyek csoportja önként, kényszer nélkül kíván a település egy különálló részén élni anélkül, hogy ez a helyzet bizonyos lakáshoz jutási feltételek diszkriminatív meghatározásán alapult volna, az nem min</w:t>
      </w:r>
      <w:r w:rsidRPr="0069324C">
        <w:rPr>
          <w:rFonts w:cs="TTE1994938t00"/>
        </w:rPr>
        <w:t>ő</w:t>
      </w:r>
      <w:r w:rsidRPr="0069324C">
        <w:rPr>
          <w:rFonts w:cs="Times-Roman"/>
        </w:rPr>
        <w:t>síthet</w:t>
      </w:r>
      <w:r w:rsidRPr="0069324C">
        <w:rPr>
          <w:rFonts w:cs="TTE1994938t00"/>
        </w:rPr>
        <w:t xml:space="preserve">ő </w:t>
      </w:r>
      <w:r w:rsidRPr="0069324C">
        <w:rPr>
          <w:rFonts w:cs="Times-Roman"/>
        </w:rPr>
        <w:t>az egyenl</w:t>
      </w:r>
      <w:r w:rsidRPr="0069324C">
        <w:rPr>
          <w:rFonts w:cs="TTE1994938t00"/>
        </w:rPr>
        <w:t xml:space="preserve">ő </w:t>
      </w:r>
      <w:r w:rsidRPr="0069324C">
        <w:rPr>
          <w:rFonts w:cs="Times-Roman"/>
        </w:rPr>
        <w:t>bánásmód követelménye megsértésének.</w:t>
      </w:r>
    </w:p>
    <w:p w14:paraId="31E3FC2D" w14:textId="77777777" w:rsidR="00360F00" w:rsidRDefault="00360F00" w:rsidP="00D25B58"/>
    <w:p w14:paraId="61A5315E" w14:textId="0055844D" w:rsidR="00980EF5" w:rsidRDefault="00AA49D7" w:rsidP="0040713C">
      <w:r>
        <w:t>Lakásállomány</w:t>
      </w:r>
    </w:p>
    <w:p w14:paraId="1963D8CA" w14:textId="77777777" w:rsidR="00980EF5" w:rsidRDefault="00980EF5" w:rsidP="0040713C"/>
    <w:tbl>
      <w:tblPr>
        <w:tblW w:w="9975" w:type="dxa"/>
        <w:tblCellMar>
          <w:left w:w="70" w:type="dxa"/>
          <w:right w:w="70" w:type="dxa"/>
        </w:tblCellMar>
        <w:tblLook w:val="04A0" w:firstRow="1" w:lastRow="0" w:firstColumn="1" w:lastColumn="0" w:noHBand="0" w:noVBand="1"/>
      </w:tblPr>
      <w:tblGrid>
        <w:gridCol w:w="774"/>
        <w:gridCol w:w="1489"/>
        <w:gridCol w:w="1418"/>
        <w:gridCol w:w="1417"/>
        <w:gridCol w:w="1418"/>
        <w:gridCol w:w="1653"/>
        <w:gridCol w:w="1806"/>
      </w:tblGrid>
      <w:tr w:rsidR="003C5CE3" w:rsidRPr="00543CE3" w14:paraId="565BC493" w14:textId="77777777" w:rsidTr="00F470C2">
        <w:trPr>
          <w:trHeight w:val="483"/>
        </w:trPr>
        <w:tc>
          <w:tcPr>
            <w:tcW w:w="997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3A848" w14:textId="77777777" w:rsidR="003C5CE3" w:rsidRPr="00543CE3" w:rsidRDefault="003C5CE3" w:rsidP="000726F4">
            <w:pPr>
              <w:ind w:left="918" w:right="1213"/>
              <w:jc w:val="center"/>
              <w:rPr>
                <w:rFonts w:cs="Calibri"/>
                <w:b/>
                <w:bCs/>
                <w:sz w:val="18"/>
                <w:szCs w:val="18"/>
              </w:rPr>
            </w:pPr>
            <w:r w:rsidRPr="00543CE3">
              <w:rPr>
                <w:rFonts w:cs="Calibri"/>
                <w:b/>
                <w:bCs/>
                <w:sz w:val="18"/>
                <w:szCs w:val="18"/>
              </w:rPr>
              <w:t>3.4.1. számú táblázat - Lakásállomány</w:t>
            </w:r>
          </w:p>
        </w:tc>
      </w:tr>
      <w:tr w:rsidR="003C5CE3" w:rsidRPr="00543CE3" w14:paraId="04EE9C1F" w14:textId="77777777" w:rsidTr="00F816DE">
        <w:trPr>
          <w:trHeight w:val="1270"/>
        </w:trPr>
        <w:tc>
          <w:tcPr>
            <w:tcW w:w="774"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199113E5" w14:textId="77777777" w:rsidR="003C5CE3" w:rsidRPr="00543CE3" w:rsidRDefault="003C5CE3" w:rsidP="000726F4">
            <w:pPr>
              <w:jc w:val="center"/>
              <w:rPr>
                <w:rFonts w:cs="Calibri"/>
                <w:b/>
                <w:bCs/>
                <w:sz w:val="18"/>
                <w:szCs w:val="18"/>
              </w:rPr>
            </w:pPr>
            <w:r w:rsidRPr="00543CE3">
              <w:rPr>
                <w:rFonts w:cs="Calibri"/>
                <w:b/>
                <w:bCs/>
                <w:sz w:val="18"/>
                <w:szCs w:val="18"/>
              </w:rPr>
              <w:t>Év</w:t>
            </w:r>
          </w:p>
        </w:tc>
        <w:tc>
          <w:tcPr>
            <w:tcW w:w="1489" w:type="dxa"/>
            <w:tcBorders>
              <w:top w:val="nil"/>
              <w:left w:val="nil"/>
              <w:bottom w:val="single" w:sz="4" w:space="0" w:color="auto"/>
              <w:right w:val="single" w:sz="4" w:space="0" w:color="auto"/>
            </w:tcBorders>
            <w:shd w:val="clear" w:color="000000" w:fill="E2EFDA"/>
            <w:vAlign w:val="center"/>
            <w:hideMark/>
          </w:tcPr>
          <w:p w14:paraId="6DB4FF85" w14:textId="77777777" w:rsidR="003C5CE3" w:rsidRPr="00543CE3" w:rsidRDefault="003C5CE3" w:rsidP="000726F4">
            <w:pPr>
              <w:jc w:val="center"/>
              <w:rPr>
                <w:rFonts w:cs="Calibri"/>
                <w:b/>
                <w:bCs/>
                <w:sz w:val="18"/>
                <w:szCs w:val="18"/>
              </w:rPr>
            </w:pPr>
            <w:r w:rsidRPr="00543CE3">
              <w:rPr>
                <w:rFonts w:cs="Calibri"/>
                <w:b/>
                <w:bCs/>
                <w:sz w:val="18"/>
                <w:szCs w:val="18"/>
              </w:rPr>
              <w:t xml:space="preserve"> Lakásállomány (db)</w:t>
            </w:r>
            <w:r w:rsidRPr="00543CE3">
              <w:rPr>
                <w:rFonts w:cs="Calibri"/>
                <w:b/>
                <w:bCs/>
                <w:sz w:val="18"/>
                <w:szCs w:val="18"/>
              </w:rPr>
              <w:br/>
            </w:r>
            <w:r w:rsidRPr="00543CE3">
              <w:rPr>
                <w:rFonts w:cs="Calibri"/>
                <w:sz w:val="18"/>
                <w:szCs w:val="18"/>
              </w:rPr>
              <w:t>(TS 073)</w:t>
            </w:r>
          </w:p>
        </w:tc>
        <w:tc>
          <w:tcPr>
            <w:tcW w:w="1418" w:type="dxa"/>
            <w:tcBorders>
              <w:top w:val="nil"/>
              <w:left w:val="nil"/>
              <w:bottom w:val="single" w:sz="4" w:space="0" w:color="auto"/>
              <w:right w:val="single" w:sz="4" w:space="0" w:color="auto"/>
            </w:tcBorders>
            <w:shd w:val="clear" w:color="000000" w:fill="E2EFDA"/>
            <w:vAlign w:val="center"/>
            <w:hideMark/>
          </w:tcPr>
          <w:p w14:paraId="53BB8E85" w14:textId="77777777" w:rsidR="003C5CE3" w:rsidRPr="00543CE3" w:rsidRDefault="003C5CE3" w:rsidP="000726F4">
            <w:pPr>
              <w:jc w:val="center"/>
              <w:rPr>
                <w:rFonts w:cs="Calibri"/>
                <w:b/>
                <w:bCs/>
                <w:sz w:val="18"/>
                <w:szCs w:val="18"/>
              </w:rPr>
            </w:pPr>
            <w:r w:rsidRPr="00543CE3">
              <w:rPr>
                <w:rFonts w:cs="Calibri"/>
                <w:b/>
                <w:bCs/>
                <w:sz w:val="18"/>
                <w:szCs w:val="18"/>
              </w:rPr>
              <w:t>Épített lakások száma</w:t>
            </w:r>
            <w:r w:rsidRPr="00543CE3">
              <w:rPr>
                <w:rFonts w:cs="Calibri"/>
                <w:b/>
                <w:bCs/>
                <w:sz w:val="18"/>
                <w:szCs w:val="18"/>
              </w:rPr>
              <w:br/>
            </w:r>
            <w:r w:rsidRPr="00543CE3">
              <w:rPr>
                <w:rFonts w:cs="Calibri"/>
                <w:sz w:val="18"/>
                <w:szCs w:val="18"/>
              </w:rPr>
              <w:t>(</w:t>
            </w:r>
            <w:proofErr w:type="spellStart"/>
            <w:r w:rsidRPr="00543CE3">
              <w:rPr>
                <w:rFonts w:cs="Calibri"/>
                <w:sz w:val="18"/>
                <w:szCs w:val="18"/>
              </w:rPr>
              <w:t>TSv</w:t>
            </w:r>
            <w:proofErr w:type="spellEnd"/>
            <w:r w:rsidRPr="00543CE3">
              <w:rPr>
                <w:rFonts w:cs="Calibri"/>
                <w:sz w:val="18"/>
                <w:szCs w:val="18"/>
              </w:rPr>
              <w:t xml:space="preserve"> 077)</w:t>
            </w:r>
          </w:p>
        </w:tc>
        <w:tc>
          <w:tcPr>
            <w:tcW w:w="1417" w:type="dxa"/>
            <w:tcBorders>
              <w:top w:val="nil"/>
              <w:left w:val="nil"/>
              <w:bottom w:val="single" w:sz="4" w:space="0" w:color="auto"/>
              <w:right w:val="single" w:sz="4" w:space="0" w:color="auto"/>
            </w:tcBorders>
            <w:shd w:val="clear" w:color="000000" w:fill="E2EFDA"/>
            <w:vAlign w:val="center"/>
            <w:hideMark/>
          </w:tcPr>
          <w:p w14:paraId="5D57723C" w14:textId="77777777" w:rsidR="003C5CE3" w:rsidRPr="00543CE3" w:rsidRDefault="003C5CE3" w:rsidP="000726F4">
            <w:pPr>
              <w:jc w:val="center"/>
              <w:rPr>
                <w:rFonts w:cs="Calibri"/>
                <w:b/>
                <w:bCs/>
                <w:sz w:val="18"/>
                <w:szCs w:val="18"/>
              </w:rPr>
            </w:pPr>
            <w:r w:rsidRPr="00543CE3">
              <w:rPr>
                <w:rFonts w:cs="Calibri"/>
                <w:b/>
                <w:bCs/>
                <w:sz w:val="18"/>
                <w:szCs w:val="18"/>
              </w:rPr>
              <w:t>Épített lakások száma 1000 lakásra</w:t>
            </w:r>
            <w:r w:rsidRPr="00543CE3">
              <w:rPr>
                <w:rFonts w:cs="Calibri"/>
                <w:b/>
                <w:bCs/>
                <w:sz w:val="18"/>
                <w:szCs w:val="18"/>
              </w:rPr>
              <w:br/>
            </w:r>
            <w:r w:rsidRPr="00543CE3">
              <w:rPr>
                <w:rFonts w:cs="Calibri"/>
                <w:sz w:val="18"/>
                <w:szCs w:val="18"/>
              </w:rPr>
              <w:t>(TS 078)</w:t>
            </w:r>
          </w:p>
        </w:tc>
        <w:tc>
          <w:tcPr>
            <w:tcW w:w="1418" w:type="dxa"/>
            <w:tcBorders>
              <w:top w:val="nil"/>
              <w:left w:val="nil"/>
              <w:bottom w:val="single" w:sz="4" w:space="0" w:color="auto"/>
              <w:right w:val="single" w:sz="4" w:space="0" w:color="auto"/>
            </w:tcBorders>
            <w:shd w:val="clear" w:color="000000" w:fill="E2EFDA"/>
            <w:vAlign w:val="center"/>
            <w:hideMark/>
          </w:tcPr>
          <w:p w14:paraId="7EC6538A" w14:textId="77777777" w:rsidR="003C5CE3" w:rsidRPr="00543CE3" w:rsidRDefault="003C5CE3" w:rsidP="000726F4">
            <w:pPr>
              <w:jc w:val="center"/>
              <w:rPr>
                <w:rFonts w:cs="Calibri"/>
                <w:b/>
                <w:bCs/>
                <w:sz w:val="18"/>
                <w:szCs w:val="18"/>
              </w:rPr>
            </w:pPr>
            <w:r w:rsidRPr="00543CE3">
              <w:rPr>
                <w:rFonts w:cs="Calibri"/>
                <w:b/>
                <w:bCs/>
                <w:sz w:val="18"/>
                <w:szCs w:val="18"/>
              </w:rPr>
              <w:t>1-2 szobás lakások aránya</w:t>
            </w:r>
            <w:r w:rsidRPr="00543CE3">
              <w:rPr>
                <w:rFonts w:cs="Calibri"/>
                <w:b/>
                <w:bCs/>
                <w:sz w:val="18"/>
                <w:szCs w:val="18"/>
              </w:rPr>
              <w:br/>
            </w:r>
            <w:r w:rsidRPr="00543CE3">
              <w:rPr>
                <w:rFonts w:cs="Calibri"/>
                <w:sz w:val="18"/>
                <w:szCs w:val="18"/>
              </w:rPr>
              <w:t>(TS 076)</w:t>
            </w:r>
          </w:p>
        </w:tc>
        <w:tc>
          <w:tcPr>
            <w:tcW w:w="1653" w:type="dxa"/>
            <w:tcBorders>
              <w:top w:val="nil"/>
              <w:left w:val="nil"/>
              <w:bottom w:val="single" w:sz="4" w:space="0" w:color="auto"/>
              <w:right w:val="single" w:sz="4" w:space="0" w:color="auto"/>
            </w:tcBorders>
            <w:shd w:val="clear" w:color="000000" w:fill="E2EFDA"/>
            <w:vAlign w:val="center"/>
            <w:hideMark/>
          </w:tcPr>
          <w:p w14:paraId="197FDCFB" w14:textId="77777777" w:rsidR="003C5CE3" w:rsidRPr="00543CE3" w:rsidRDefault="003C5CE3" w:rsidP="000726F4">
            <w:pPr>
              <w:jc w:val="center"/>
              <w:rPr>
                <w:rFonts w:cs="Calibri"/>
                <w:b/>
                <w:bCs/>
                <w:sz w:val="18"/>
                <w:szCs w:val="18"/>
              </w:rPr>
            </w:pPr>
            <w:r w:rsidRPr="00543CE3">
              <w:rPr>
                <w:rFonts w:cs="Calibri"/>
                <w:b/>
                <w:bCs/>
                <w:sz w:val="18"/>
                <w:szCs w:val="18"/>
              </w:rPr>
              <w:t xml:space="preserve">A közüzemi szennyvízgyűjtő-hálózatba </w:t>
            </w:r>
            <w:r w:rsidRPr="00543CE3">
              <w:rPr>
                <w:rFonts w:cs="Calibri"/>
                <w:b/>
                <w:bCs/>
                <w:sz w:val="18"/>
                <w:szCs w:val="18"/>
              </w:rPr>
              <w:br/>
              <w:t xml:space="preserve"> bekapcsolt lakások aránya </w:t>
            </w:r>
            <w:r w:rsidRPr="00543CE3">
              <w:rPr>
                <w:rFonts w:cs="Calibri"/>
                <w:sz w:val="18"/>
                <w:szCs w:val="18"/>
              </w:rPr>
              <w:t>(TS 074)</w:t>
            </w:r>
          </w:p>
        </w:tc>
        <w:tc>
          <w:tcPr>
            <w:tcW w:w="1806" w:type="dxa"/>
            <w:tcBorders>
              <w:top w:val="nil"/>
              <w:left w:val="nil"/>
              <w:bottom w:val="single" w:sz="4" w:space="0" w:color="auto"/>
              <w:right w:val="single" w:sz="4" w:space="0" w:color="auto"/>
            </w:tcBorders>
            <w:shd w:val="clear" w:color="000000" w:fill="E2EFDA"/>
            <w:vAlign w:val="center"/>
            <w:hideMark/>
          </w:tcPr>
          <w:p w14:paraId="594D48CC" w14:textId="77777777" w:rsidR="003C5CE3" w:rsidRPr="00543CE3" w:rsidRDefault="003C5CE3" w:rsidP="000726F4">
            <w:pPr>
              <w:jc w:val="center"/>
              <w:rPr>
                <w:rFonts w:cs="Calibri"/>
                <w:b/>
                <w:bCs/>
                <w:sz w:val="18"/>
                <w:szCs w:val="18"/>
              </w:rPr>
            </w:pPr>
            <w:r w:rsidRPr="00543CE3">
              <w:rPr>
                <w:rFonts w:cs="Calibri"/>
                <w:b/>
                <w:bCs/>
                <w:sz w:val="18"/>
                <w:szCs w:val="18"/>
              </w:rPr>
              <w:t xml:space="preserve">A közüzemi ivóvízvezeték-hálózatba </w:t>
            </w:r>
            <w:r w:rsidRPr="00543CE3">
              <w:rPr>
                <w:rFonts w:cs="Calibri"/>
                <w:b/>
                <w:bCs/>
                <w:sz w:val="18"/>
                <w:szCs w:val="18"/>
              </w:rPr>
              <w:br/>
              <w:t xml:space="preserve"> bekapcsolt lakások aránya </w:t>
            </w:r>
            <w:r w:rsidRPr="00543CE3">
              <w:rPr>
                <w:rFonts w:cs="Calibri"/>
                <w:sz w:val="18"/>
                <w:szCs w:val="18"/>
              </w:rPr>
              <w:t>(TS 075)</w:t>
            </w:r>
          </w:p>
        </w:tc>
      </w:tr>
      <w:tr w:rsidR="003C5CE3" w:rsidRPr="00543CE3" w14:paraId="17948795" w14:textId="77777777" w:rsidTr="00F816DE">
        <w:trPr>
          <w:trHeight w:val="423"/>
        </w:trPr>
        <w:tc>
          <w:tcPr>
            <w:tcW w:w="774" w:type="dxa"/>
            <w:vMerge/>
            <w:tcBorders>
              <w:top w:val="nil"/>
              <w:left w:val="single" w:sz="4" w:space="0" w:color="auto"/>
              <w:bottom w:val="single" w:sz="4" w:space="0" w:color="000000"/>
              <w:right w:val="single" w:sz="4" w:space="0" w:color="auto"/>
            </w:tcBorders>
            <w:vAlign w:val="center"/>
            <w:hideMark/>
          </w:tcPr>
          <w:p w14:paraId="50E7F4DA" w14:textId="77777777" w:rsidR="003C5CE3" w:rsidRPr="00543CE3" w:rsidRDefault="003C5CE3" w:rsidP="000726F4">
            <w:pPr>
              <w:rPr>
                <w:rFonts w:cs="Calibri"/>
                <w:b/>
                <w:bCs/>
                <w:sz w:val="18"/>
                <w:szCs w:val="18"/>
              </w:rPr>
            </w:pPr>
          </w:p>
        </w:tc>
        <w:tc>
          <w:tcPr>
            <w:tcW w:w="1489" w:type="dxa"/>
            <w:tcBorders>
              <w:top w:val="nil"/>
              <w:left w:val="nil"/>
              <w:bottom w:val="single" w:sz="4" w:space="0" w:color="auto"/>
              <w:right w:val="single" w:sz="4" w:space="0" w:color="auto"/>
            </w:tcBorders>
            <w:shd w:val="clear" w:color="000000" w:fill="E2EFDA"/>
            <w:noWrap/>
            <w:vAlign w:val="center"/>
            <w:hideMark/>
          </w:tcPr>
          <w:p w14:paraId="6DA933BF" w14:textId="77777777" w:rsidR="003C5CE3" w:rsidRPr="00543CE3" w:rsidRDefault="003C5CE3" w:rsidP="000726F4">
            <w:pPr>
              <w:jc w:val="center"/>
              <w:rPr>
                <w:rFonts w:cs="Calibri"/>
                <w:b/>
                <w:bCs/>
                <w:sz w:val="18"/>
                <w:szCs w:val="18"/>
              </w:rPr>
            </w:pPr>
            <w:r w:rsidRPr="00543CE3">
              <w:rPr>
                <w:rFonts w:cs="Calibri"/>
                <w:b/>
                <w:bCs/>
                <w:sz w:val="18"/>
                <w:szCs w:val="18"/>
              </w:rPr>
              <w:t>db</w:t>
            </w:r>
          </w:p>
        </w:tc>
        <w:tc>
          <w:tcPr>
            <w:tcW w:w="1418" w:type="dxa"/>
            <w:tcBorders>
              <w:top w:val="nil"/>
              <w:left w:val="nil"/>
              <w:bottom w:val="single" w:sz="4" w:space="0" w:color="auto"/>
              <w:right w:val="single" w:sz="4" w:space="0" w:color="auto"/>
            </w:tcBorders>
            <w:shd w:val="clear" w:color="000000" w:fill="E2EFDA"/>
            <w:noWrap/>
            <w:vAlign w:val="center"/>
            <w:hideMark/>
          </w:tcPr>
          <w:p w14:paraId="0F331D73" w14:textId="77777777" w:rsidR="003C5CE3" w:rsidRPr="00543CE3" w:rsidRDefault="003C5CE3" w:rsidP="000726F4">
            <w:pPr>
              <w:jc w:val="center"/>
              <w:rPr>
                <w:rFonts w:cs="Calibri"/>
                <w:b/>
                <w:bCs/>
                <w:sz w:val="18"/>
                <w:szCs w:val="18"/>
              </w:rPr>
            </w:pPr>
            <w:r w:rsidRPr="00543CE3">
              <w:rPr>
                <w:rFonts w:cs="Calibri"/>
                <w:b/>
                <w:bCs/>
                <w:sz w:val="18"/>
                <w:szCs w:val="18"/>
              </w:rPr>
              <w:t>db</w:t>
            </w:r>
          </w:p>
        </w:tc>
        <w:tc>
          <w:tcPr>
            <w:tcW w:w="1417" w:type="dxa"/>
            <w:tcBorders>
              <w:top w:val="nil"/>
              <w:left w:val="nil"/>
              <w:bottom w:val="single" w:sz="4" w:space="0" w:color="auto"/>
              <w:right w:val="single" w:sz="4" w:space="0" w:color="auto"/>
            </w:tcBorders>
            <w:shd w:val="clear" w:color="000000" w:fill="E2EFDA"/>
            <w:noWrap/>
            <w:vAlign w:val="center"/>
            <w:hideMark/>
          </w:tcPr>
          <w:p w14:paraId="36FD9062" w14:textId="77777777" w:rsidR="003C5CE3" w:rsidRPr="00543CE3" w:rsidRDefault="003C5CE3" w:rsidP="000726F4">
            <w:pPr>
              <w:jc w:val="center"/>
              <w:rPr>
                <w:rFonts w:cs="Calibri"/>
                <w:b/>
                <w:bCs/>
                <w:sz w:val="18"/>
                <w:szCs w:val="18"/>
              </w:rPr>
            </w:pPr>
            <w:r w:rsidRPr="00543CE3">
              <w:rPr>
                <w:rFonts w:cs="Calibri"/>
                <w:b/>
                <w:bCs/>
                <w:sz w:val="18"/>
                <w:szCs w:val="18"/>
              </w:rPr>
              <w:t>db</w:t>
            </w:r>
          </w:p>
        </w:tc>
        <w:tc>
          <w:tcPr>
            <w:tcW w:w="1418" w:type="dxa"/>
            <w:tcBorders>
              <w:top w:val="nil"/>
              <w:left w:val="nil"/>
              <w:bottom w:val="single" w:sz="4" w:space="0" w:color="auto"/>
              <w:right w:val="single" w:sz="4" w:space="0" w:color="auto"/>
            </w:tcBorders>
            <w:shd w:val="clear" w:color="000000" w:fill="E2EFDA"/>
            <w:noWrap/>
            <w:vAlign w:val="center"/>
            <w:hideMark/>
          </w:tcPr>
          <w:p w14:paraId="3898BDA5" w14:textId="77777777" w:rsidR="003C5CE3" w:rsidRPr="00543CE3" w:rsidRDefault="003C5CE3" w:rsidP="000726F4">
            <w:pPr>
              <w:jc w:val="center"/>
              <w:rPr>
                <w:rFonts w:cs="Calibri"/>
                <w:b/>
                <w:bCs/>
                <w:sz w:val="18"/>
                <w:szCs w:val="18"/>
              </w:rPr>
            </w:pPr>
            <w:r w:rsidRPr="00543CE3">
              <w:rPr>
                <w:rFonts w:cs="Calibri"/>
                <w:b/>
                <w:bCs/>
                <w:sz w:val="18"/>
                <w:szCs w:val="18"/>
              </w:rPr>
              <w:t>%</w:t>
            </w:r>
          </w:p>
        </w:tc>
        <w:tc>
          <w:tcPr>
            <w:tcW w:w="1653" w:type="dxa"/>
            <w:tcBorders>
              <w:top w:val="nil"/>
              <w:left w:val="nil"/>
              <w:bottom w:val="single" w:sz="4" w:space="0" w:color="auto"/>
              <w:right w:val="single" w:sz="4" w:space="0" w:color="auto"/>
            </w:tcBorders>
            <w:shd w:val="clear" w:color="000000" w:fill="E2EFDA"/>
            <w:noWrap/>
            <w:vAlign w:val="center"/>
            <w:hideMark/>
          </w:tcPr>
          <w:p w14:paraId="56B025B4" w14:textId="77777777" w:rsidR="003C5CE3" w:rsidRPr="00543CE3" w:rsidRDefault="003C5CE3" w:rsidP="000726F4">
            <w:pPr>
              <w:jc w:val="center"/>
              <w:rPr>
                <w:rFonts w:cs="Calibri"/>
                <w:b/>
                <w:bCs/>
                <w:sz w:val="18"/>
                <w:szCs w:val="18"/>
              </w:rPr>
            </w:pPr>
            <w:r w:rsidRPr="00543CE3">
              <w:rPr>
                <w:rFonts w:cs="Calibri"/>
                <w:b/>
                <w:bCs/>
                <w:sz w:val="18"/>
                <w:szCs w:val="18"/>
              </w:rPr>
              <w:t>%</w:t>
            </w:r>
          </w:p>
        </w:tc>
        <w:tc>
          <w:tcPr>
            <w:tcW w:w="1806" w:type="dxa"/>
            <w:tcBorders>
              <w:top w:val="nil"/>
              <w:left w:val="nil"/>
              <w:bottom w:val="single" w:sz="4" w:space="0" w:color="auto"/>
              <w:right w:val="single" w:sz="4" w:space="0" w:color="auto"/>
            </w:tcBorders>
            <w:shd w:val="clear" w:color="000000" w:fill="E2EFDA"/>
            <w:noWrap/>
            <w:vAlign w:val="center"/>
            <w:hideMark/>
          </w:tcPr>
          <w:p w14:paraId="3EA33E29" w14:textId="77777777" w:rsidR="003C5CE3" w:rsidRPr="00543CE3" w:rsidRDefault="003C5CE3" w:rsidP="000726F4">
            <w:pPr>
              <w:jc w:val="center"/>
              <w:rPr>
                <w:rFonts w:cs="Calibri"/>
                <w:b/>
                <w:bCs/>
                <w:sz w:val="18"/>
                <w:szCs w:val="18"/>
              </w:rPr>
            </w:pPr>
            <w:r w:rsidRPr="00543CE3">
              <w:rPr>
                <w:rFonts w:cs="Calibri"/>
                <w:b/>
                <w:bCs/>
                <w:sz w:val="18"/>
                <w:szCs w:val="18"/>
              </w:rPr>
              <w:t>%</w:t>
            </w:r>
          </w:p>
        </w:tc>
      </w:tr>
      <w:tr w:rsidR="003C5CE3" w:rsidRPr="00543CE3" w14:paraId="1999DAD9" w14:textId="77777777" w:rsidTr="00F816DE">
        <w:trPr>
          <w:trHeight w:val="273"/>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38222D0E" w14:textId="77777777" w:rsidR="003C5CE3" w:rsidRPr="00543CE3" w:rsidRDefault="003C5CE3" w:rsidP="000726F4">
            <w:pPr>
              <w:jc w:val="center"/>
              <w:rPr>
                <w:rFonts w:cs="Calibri"/>
                <w:sz w:val="18"/>
                <w:szCs w:val="18"/>
              </w:rPr>
            </w:pPr>
            <w:r w:rsidRPr="00543CE3">
              <w:rPr>
                <w:rFonts w:cs="Calibri"/>
                <w:sz w:val="18"/>
                <w:szCs w:val="18"/>
              </w:rPr>
              <w:t>2015</w:t>
            </w:r>
          </w:p>
        </w:tc>
        <w:tc>
          <w:tcPr>
            <w:tcW w:w="1489" w:type="dxa"/>
            <w:tcBorders>
              <w:top w:val="nil"/>
              <w:left w:val="nil"/>
              <w:bottom w:val="single" w:sz="4" w:space="0" w:color="auto"/>
              <w:right w:val="single" w:sz="4" w:space="0" w:color="auto"/>
            </w:tcBorders>
            <w:shd w:val="clear" w:color="auto" w:fill="auto"/>
            <w:vAlign w:val="center"/>
            <w:hideMark/>
          </w:tcPr>
          <w:p w14:paraId="12274855" w14:textId="77777777" w:rsidR="003C5CE3" w:rsidRPr="00543CE3" w:rsidRDefault="003C5CE3" w:rsidP="000726F4">
            <w:pPr>
              <w:jc w:val="center"/>
              <w:rPr>
                <w:rFonts w:cs="Calibri"/>
                <w:sz w:val="18"/>
                <w:szCs w:val="18"/>
              </w:rPr>
            </w:pPr>
            <w:r w:rsidRPr="00543CE3">
              <w:rPr>
                <w:rFonts w:cs="Calibri"/>
                <w:sz w:val="18"/>
                <w:szCs w:val="18"/>
              </w:rPr>
              <w:t>6750</w:t>
            </w:r>
          </w:p>
        </w:tc>
        <w:tc>
          <w:tcPr>
            <w:tcW w:w="1418" w:type="dxa"/>
            <w:tcBorders>
              <w:top w:val="nil"/>
              <w:left w:val="nil"/>
              <w:bottom w:val="single" w:sz="4" w:space="0" w:color="auto"/>
              <w:right w:val="single" w:sz="4" w:space="0" w:color="auto"/>
            </w:tcBorders>
            <w:shd w:val="clear" w:color="auto" w:fill="auto"/>
            <w:vAlign w:val="center"/>
            <w:hideMark/>
          </w:tcPr>
          <w:p w14:paraId="080E9AFB" w14:textId="77777777" w:rsidR="003C5CE3" w:rsidRPr="00543CE3" w:rsidRDefault="003C5CE3" w:rsidP="000726F4">
            <w:pPr>
              <w:jc w:val="center"/>
              <w:rPr>
                <w:rFonts w:cs="Calibri"/>
                <w:sz w:val="18"/>
                <w:szCs w:val="18"/>
              </w:rPr>
            </w:pPr>
            <w:r w:rsidRPr="00543CE3">
              <w:rPr>
                <w:rFonts w:cs="Calibri"/>
                <w:sz w:val="18"/>
                <w:szCs w:val="18"/>
              </w:rPr>
              <w:t>11</w:t>
            </w:r>
          </w:p>
        </w:tc>
        <w:tc>
          <w:tcPr>
            <w:tcW w:w="1417" w:type="dxa"/>
            <w:tcBorders>
              <w:top w:val="nil"/>
              <w:left w:val="nil"/>
              <w:bottom w:val="single" w:sz="4" w:space="0" w:color="auto"/>
              <w:right w:val="single" w:sz="4" w:space="0" w:color="auto"/>
            </w:tcBorders>
            <w:shd w:val="clear" w:color="auto" w:fill="auto"/>
            <w:vAlign w:val="center"/>
            <w:hideMark/>
          </w:tcPr>
          <w:p w14:paraId="335C4835" w14:textId="77777777" w:rsidR="003C5CE3" w:rsidRPr="00543CE3" w:rsidRDefault="003C5CE3" w:rsidP="000726F4">
            <w:pPr>
              <w:jc w:val="center"/>
              <w:rPr>
                <w:rFonts w:cs="Calibri"/>
                <w:sz w:val="18"/>
                <w:szCs w:val="18"/>
              </w:rPr>
            </w:pPr>
            <w:r w:rsidRPr="00543CE3">
              <w:rPr>
                <w:rFonts w:cs="Calibri"/>
                <w:sz w:val="18"/>
                <w:szCs w:val="18"/>
              </w:rPr>
              <w:t>2</w:t>
            </w:r>
          </w:p>
        </w:tc>
        <w:tc>
          <w:tcPr>
            <w:tcW w:w="1418" w:type="dxa"/>
            <w:tcBorders>
              <w:top w:val="nil"/>
              <w:left w:val="nil"/>
              <w:bottom w:val="single" w:sz="4" w:space="0" w:color="auto"/>
              <w:right w:val="single" w:sz="4" w:space="0" w:color="auto"/>
            </w:tcBorders>
            <w:shd w:val="clear" w:color="auto" w:fill="auto"/>
            <w:vAlign w:val="center"/>
            <w:hideMark/>
          </w:tcPr>
          <w:p w14:paraId="764AD57E" w14:textId="77777777" w:rsidR="003C5CE3" w:rsidRPr="00543CE3" w:rsidRDefault="003C5CE3" w:rsidP="000726F4">
            <w:pPr>
              <w:jc w:val="center"/>
              <w:rPr>
                <w:rFonts w:cs="Calibri"/>
                <w:sz w:val="18"/>
                <w:szCs w:val="18"/>
              </w:rPr>
            </w:pPr>
            <w:r w:rsidRPr="00543CE3">
              <w:rPr>
                <w:rFonts w:cs="Calibri"/>
                <w:sz w:val="18"/>
                <w:szCs w:val="18"/>
              </w:rPr>
              <w:t>37,19%</w:t>
            </w:r>
          </w:p>
        </w:tc>
        <w:tc>
          <w:tcPr>
            <w:tcW w:w="1653" w:type="dxa"/>
            <w:tcBorders>
              <w:top w:val="nil"/>
              <w:left w:val="nil"/>
              <w:bottom w:val="single" w:sz="4" w:space="0" w:color="auto"/>
              <w:right w:val="single" w:sz="4" w:space="0" w:color="auto"/>
            </w:tcBorders>
            <w:shd w:val="clear" w:color="auto" w:fill="auto"/>
            <w:vAlign w:val="center"/>
            <w:hideMark/>
          </w:tcPr>
          <w:p w14:paraId="2FED447A" w14:textId="77777777" w:rsidR="003C5CE3" w:rsidRPr="00543CE3" w:rsidRDefault="003C5CE3" w:rsidP="000726F4">
            <w:pPr>
              <w:jc w:val="center"/>
              <w:rPr>
                <w:rFonts w:cs="Calibri"/>
                <w:sz w:val="18"/>
                <w:szCs w:val="18"/>
              </w:rPr>
            </w:pPr>
            <w:r w:rsidRPr="00543CE3">
              <w:rPr>
                <w:rFonts w:cs="Calibri"/>
                <w:sz w:val="18"/>
                <w:szCs w:val="18"/>
              </w:rPr>
              <w:t>75,69%</w:t>
            </w:r>
          </w:p>
        </w:tc>
        <w:tc>
          <w:tcPr>
            <w:tcW w:w="1806" w:type="dxa"/>
            <w:tcBorders>
              <w:top w:val="nil"/>
              <w:left w:val="nil"/>
              <w:bottom w:val="single" w:sz="4" w:space="0" w:color="auto"/>
              <w:right w:val="single" w:sz="4" w:space="0" w:color="auto"/>
            </w:tcBorders>
            <w:shd w:val="clear" w:color="auto" w:fill="auto"/>
            <w:vAlign w:val="center"/>
            <w:hideMark/>
          </w:tcPr>
          <w:p w14:paraId="3C68BFFB" w14:textId="77777777" w:rsidR="003C5CE3" w:rsidRPr="00543CE3" w:rsidRDefault="003C5CE3" w:rsidP="000726F4">
            <w:pPr>
              <w:jc w:val="center"/>
              <w:rPr>
                <w:rFonts w:cs="Calibri"/>
                <w:sz w:val="18"/>
                <w:szCs w:val="18"/>
              </w:rPr>
            </w:pPr>
            <w:r w:rsidRPr="00543CE3">
              <w:rPr>
                <w:rFonts w:cs="Calibri"/>
                <w:sz w:val="18"/>
                <w:szCs w:val="18"/>
              </w:rPr>
              <w:t>84,86%</w:t>
            </w:r>
          </w:p>
        </w:tc>
      </w:tr>
      <w:tr w:rsidR="003C5CE3" w:rsidRPr="00543CE3" w14:paraId="69D5D1F9" w14:textId="77777777" w:rsidTr="000726F4">
        <w:trPr>
          <w:trHeight w:val="300"/>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3E6D886E" w14:textId="77777777" w:rsidR="003C5CE3" w:rsidRPr="00543CE3" w:rsidRDefault="003C5CE3" w:rsidP="000726F4">
            <w:pPr>
              <w:jc w:val="center"/>
              <w:rPr>
                <w:rFonts w:cs="Calibri"/>
                <w:sz w:val="18"/>
                <w:szCs w:val="18"/>
              </w:rPr>
            </w:pPr>
            <w:r w:rsidRPr="00543CE3">
              <w:rPr>
                <w:rFonts w:cs="Calibri"/>
                <w:sz w:val="18"/>
                <w:szCs w:val="18"/>
              </w:rPr>
              <w:t>2016</w:t>
            </w:r>
          </w:p>
        </w:tc>
        <w:tc>
          <w:tcPr>
            <w:tcW w:w="1489" w:type="dxa"/>
            <w:tcBorders>
              <w:top w:val="nil"/>
              <w:left w:val="nil"/>
              <w:bottom w:val="single" w:sz="4" w:space="0" w:color="auto"/>
              <w:right w:val="single" w:sz="4" w:space="0" w:color="auto"/>
            </w:tcBorders>
            <w:shd w:val="clear" w:color="auto" w:fill="auto"/>
            <w:vAlign w:val="center"/>
            <w:hideMark/>
          </w:tcPr>
          <w:p w14:paraId="0B17B663" w14:textId="77777777" w:rsidR="003C5CE3" w:rsidRPr="00543CE3" w:rsidRDefault="003C5CE3" w:rsidP="000726F4">
            <w:pPr>
              <w:jc w:val="center"/>
              <w:rPr>
                <w:rFonts w:cs="Calibri"/>
                <w:sz w:val="18"/>
                <w:szCs w:val="18"/>
              </w:rPr>
            </w:pPr>
            <w:r w:rsidRPr="00543CE3">
              <w:rPr>
                <w:rFonts w:cs="Calibri"/>
                <w:sz w:val="18"/>
                <w:szCs w:val="18"/>
              </w:rPr>
              <w:t>6729</w:t>
            </w:r>
          </w:p>
        </w:tc>
        <w:tc>
          <w:tcPr>
            <w:tcW w:w="1418" w:type="dxa"/>
            <w:tcBorders>
              <w:top w:val="nil"/>
              <w:left w:val="nil"/>
              <w:bottom w:val="single" w:sz="4" w:space="0" w:color="auto"/>
              <w:right w:val="single" w:sz="4" w:space="0" w:color="auto"/>
            </w:tcBorders>
            <w:shd w:val="clear" w:color="auto" w:fill="auto"/>
            <w:vAlign w:val="center"/>
            <w:hideMark/>
          </w:tcPr>
          <w:p w14:paraId="27BC9FF3" w14:textId="77777777" w:rsidR="003C5CE3" w:rsidRPr="00543CE3" w:rsidRDefault="003C5CE3" w:rsidP="000726F4">
            <w:pPr>
              <w:jc w:val="center"/>
              <w:rPr>
                <w:rFonts w:cs="Calibri"/>
                <w:sz w:val="18"/>
                <w:szCs w:val="18"/>
              </w:rPr>
            </w:pPr>
            <w:r w:rsidRPr="00543CE3">
              <w:rPr>
                <w:rFonts w:cs="Calibri"/>
                <w:sz w:val="18"/>
                <w:szCs w:val="18"/>
              </w:rPr>
              <w:t>14</w:t>
            </w:r>
          </w:p>
        </w:tc>
        <w:tc>
          <w:tcPr>
            <w:tcW w:w="1417" w:type="dxa"/>
            <w:tcBorders>
              <w:top w:val="nil"/>
              <w:left w:val="nil"/>
              <w:bottom w:val="single" w:sz="4" w:space="0" w:color="auto"/>
              <w:right w:val="single" w:sz="4" w:space="0" w:color="auto"/>
            </w:tcBorders>
            <w:shd w:val="clear" w:color="auto" w:fill="auto"/>
            <w:vAlign w:val="center"/>
            <w:hideMark/>
          </w:tcPr>
          <w:p w14:paraId="0A50F8A9" w14:textId="77777777" w:rsidR="003C5CE3" w:rsidRPr="00543CE3" w:rsidRDefault="003C5CE3" w:rsidP="000726F4">
            <w:pPr>
              <w:jc w:val="center"/>
              <w:rPr>
                <w:rFonts w:cs="Calibri"/>
                <w:sz w:val="18"/>
                <w:szCs w:val="18"/>
              </w:rPr>
            </w:pPr>
            <w:r w:rsidRPr="00543CE3">
              <w:rPr>
                <w:rFonts w:cs="Calibri"/>
                <w:sz w:val="18"/>
                <w:szCs w:val="18"/>
              </w:rPr>
              <w:t>2</w:t>
            </w:r>
          </w:p>
        </w:tc>
        <w:tc>
          <w:tcPr>
            <w:tcW w:w="1418" w:type="dxa"/>
            <w:tcBorders>
              <w:top w:val="nil"/>
              <w:left w:val="nil"/>
              <w:bottom w:val="single" w:sz="4" w:space="0" w:color="auto"/>
              <w:right w:val="single" w:sz="4" w:space="0" w:color="auto"/>
            </w:tcBorders>
            <w:shd w:val="clear" w:color="auto" w:fill="auto"/>
            <w:vAlign w:val="center"/>
            <w:hideMark/>
          </w:tcPr>
          <w:p w14:paraId="5F601487" w14:textId="77777777" w:rsidR="003C5CE3" w:rsidRPr="00543CE3" w:rsidRDefault="003C5CE3" w:rsidP="000726F4">
            <w:pPr>
              <w:jc w:val="center"/>
              <w:rPr>
                <w:rFonts w:cs="Calibri"/>
                <w:sz w:val="18"/>
                <w:szCs w:val="18"/>
              </w:rPr>
            </w:pPr>
            <w:r w:rsidRPr="00543CE3">
              <w:rPr>
                <w:rFonts w:cs="Calibri"/>
                <w:sz w:val="18"/>
                <w:szCs w:val="18"/>
              </w:rPr>
              <w:t>37,02%</w:t>
            </w:r>
          </w:p>
        </w:tc>
        <w:tc>
          <w:tcPr>
            <w:tcW w:w="1653" w:type="dxa"/>
            <w:tcBorders>
              <w:top w:val="nil"/>
              <w:left w:val="nil"/>
              <w:bottom w:val="single" w:sz="4" w:space="0" w:color="auto"/>
              <w:right w:val="single" w:sz="4" w:space="0" w:color="auto"/>
            </w:tcBorders>
            <w:shd w:val="clear" w:color="auto" w:fill="auto"/>
            <w:vAlign w:val="center"/>
            <w:hideMark/>
          </w:tcPr>
          <w:p w14:paraId="04007489" w14:textId="77777777" w:rsidR="003C5CE3" w:rsidRPr="00543CE3" w:rsidRDefault="003C5CE3" w:rsidP="000726F4">
            <w:pPr>
              <w:jc w:val="center"/>
              <w:rPr>
                <w:rFonts w:cs="Calibri"/>
                <w:sz w:val="18"/>
                <w:szCs w:val="18"/>
              </w:rPr>
            </w:pPr>
            <w:r w:rsidRPr="00543CE3">
              <w:rPr>
                <w:rFonts w:cs="Calibri"/>
                <w:sz w:val="18"/>
                <w:szCs w:val="18"/>
              </w:rPr>
              <w:t>79,33%</w:t>
            </w:r>
          </w:p>
        </w:tc>
        <w:tc>
          <w:tcPr>
            <w:tcW w:w="1806" w:type="dxa"/>
            <w:tcBorders>
              <w:top w:val="nil"/>
              <w:left w:val="nil"/>
              <w:bottom w:val="single" w:sz="4" w:space="0" w:color="auto"/>
              <w:right w:val="single" w:sz="4" w:space="0" w:color="auto"/>
            </w:tcBorders>
            <w:shd w:val="clear" w:color="auto" w:fill="auto"/>
            <w:vAlign w:val="center"/>
            <w:hideMark/>
          </w:tcPr>
          <w:p w14:paraId="2083580E" w14:textId="77777777" w:rsidR="003C5CE3" w:rsidRPr="00543CE3" w:rsidRDefault="003C5CE3" w:rsidP="000726F4">
            <w:pPr>
              <w:jc w:val="center"/>
              <w:rPr>
                <w:rFonts w:cs="Calibri"/>
                <w:sz w:val="18"/>
                <w:szCs w:val="18"/>
              </w:rPr>
            </w:pPr>
            <w:r w:rsidRPr="00543CE3">
              <w:rPr>
                <w:rFonts w:cs="Calibri"/>
                <w:sz w:val="18"/>
                <w:szCs w:val="18"/>
              </w:rPr>
              <w:t>85,36%</w:t>
            </w:r>
          </w:p>
        </w:tc>
      </w:tr>
      <w:tr w:rsidR="003C5CE3" w:rsidRPr="00543CE3" w14:paraId="30F23134" w14:textId="77777777" w:rsidTr="000726F4">
        <w:trPr>
          <w:trHeight w:val="300"/>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4AE522D6" w14:textId="77777777" w:rsidR="003C5CE3" w:rsidRPr="00543CE3" w:rsidRDefault="003C5CE3" w:rsidP="000726F4">
            <w:pPr>
              <w:jc w:val="center"/>
              <w:rPr>
                <w:rFonts w:cs="Calibri"/>
                <w:sz w:val="18"/>
                <w:szCs w:val="18"/>
              </w:rPr>
            </w:pPr>
            <w:r w:rsidRPr="00543CE3">
              <w:rPr>
                <w:rFonts w:cs="Calibri"/>
                <w:sz w:val="18"/>
                <w:szCs w:val="18"/>
              </w:rPr>
              <w:t>2017</w:t>
            </w:r>
          </w:p>
        </w:tc>
        <w:tc>
          <w:tcPr>
            <w:tcW w:w="1489" w:type="dxa"/>
            <w:tcBorders>
              <w:top w:val="nil"/>
              <w:left w:val="nil"/>
              <w:bottom w:val="single" w:sz="4" w:space="0" w:color="auto"/>
              <w:right w:val="single" w:sz="4" w:space="0" w:color="auto"/>
            </w:tcBorders>
            <w:shd w:val="clear" w:color="auto" w:fill="auto"/>
            <w:vAlign w:val="center"/>
            <w:hideMark/>
          </w:tcPr>
          <w:p w14:paraId="53763C5D" w14:textId="77777777" w:rsidR="003C5CE3" w:rsidRPr="00543CE3" w:rsidRDefault="003C5CE3" w:rsidP="000726F4">
            <w:pPr>
              <w:jc w:val="center"/>
              <w:rPr>
                <w:rFonts w:cs="Calibri"/>
                <w:sz w:val="18"/>
                <w:szCs w:val="18"/>
              </w:rPr>
            </w:pPr>
            <w:r w:rsidRPr="00543CE3">
              <w:rPr>
                <w:rFonts w:cs="Calibri"/>
                <w:sz w:val="18"/>
                <w:szCs w:val="18"/>
              </w:rPr>
              <w:t>6766</w:t>
            </w:r>
          </w:p>
        </w:tc>
        <w:tc>
          <w:tcPr>
            <w:tcW w:w="1418" w:type="dxa"/>
            <w:tcBorders>
              <w:top w:val="nil"/>
              <w:left w:val="nil"/>
              <w:bottom w:val="single" w:sz="4" w:space="0" w:color="auto"/>
              <w:right w:val="single" w:sz="4" w:space="0" w:color="auto"/>
            </w:tcBorders>
            <w:shd w:val="clear" w:color="auto" w:fill="auto"/>
            <w:vAlign w:val="center"/>
            <w:hideMark/>
          </w:tcPr>
          <w:p w14:paraId="79F6A6B4" w14:textId="77777777" w:rsidR="003C5CE3" w:rsidRPr="00543CE3" w:rsidRDefault="003C5CE3" w:rsidP="000726F4">
            <w:pPr>
              <w:jc w:val="center"/>
              <w:rPr>
                <w:rFonts w:cs="Calibri"/>
                <w:sz w:val="18"/>
                <w:szCs w:val="18"/>
              </w:rPr>
            </w:pPr>
            <w:r w:rsidRPr="00543CE3">
              <w:rPr>
                <w:rFonts w:cs="Calibri"/>
                <w:sz w:val="18"/>
                <w:szCs w:val="18"/>
              </w:rPr>
              <w:t>49</w:t>
            </w:r>
          </w:p>
        </w:tc>
        <w:tc>
          <w:tcPr>
            <w:tcW w:w="1417" w:type="dxa"/>
            <w:tcBorders>
              <w:top w:val="nil"/>
              <w:left w:val="nil"/>
              <w:bottom w:val="single" w:sz="4" w:space="0" w:color="auto"/>
              <w:right w:val="single" w:sz="4" w:space="0" w:color="auto"/>
            </w:tcBorders>
            <w:shd w:val="clear" w:color="auto" w:fill="auto"/>
            <w:vAlign w:val="center"/>
            <w:hideMark/>
          </w:tcPr>
          <w:p w14:paraId="06664F50" w14:textId="77777777" w:rsidR="003C5CE3" w:rsidRPr="00543CE3" w:rsidRDefault="003C5CE3" w:rsidP="000726F4">
            <w:pPr>
              <w:jc w:val="center"/>
              <w:rPr>
                <w:rFonts w:cs="Calibri"/>
                <w:sz w:val="18"/>
                <w:szCs w:val="18"/>
              </w:rPr>
            </w:pPr>
            <w:r w:rsidRPr="00543CE3">
              <w:rPr>
                <w:rFonts w:cs="Calibri"/>
                <w:sz w:val="18"/>
                <w:szCs w:val="18"/>
              </w:rPr>
              <w:t>7</w:t>
            </w:r>
          </w:p>
        </w:tc>
        <w:tc>
          <w:tcPr>
            <w:tcW w:w="1418" w:type="dxa"/>
            <w:tcBorders>
              <w:top w:val="nil"/>
              <w:left w:val="nil"/>
              <w:bottom w:val="single" w:sz="4" w:space="0" w:color="auto"/>
              <w:right w:val="single" w:sz="4" w:space="0" w:color="auto"/>
            </w:tcBorders>
            <w:shd w:val="clear" w:color="auto" w:fill="auto"/>
            <w:vAlign w:val="center"/>
            <w:hideMark/>
          </w:tcPr>
          <w:p w14:paraId="1DFD76B9" w14:textId="77777777" w:rsidR="003C5CE3" w:rsidRPr="00543CE3" w:rsidRDefault="003C5CE3" w:rsidP="000726F4">
            <w:pPr>
              <w:jc w:val="center"/>
              <w:rPr>
                <w:rFonts w:cs="Calibri"/>
                <w:sz w:val="18"/>
                <w:szCs w:val="18"/>
              </w:rPr>
            </w:pPr>
            <w:r w:rsidRPr="00543CE3">
              <w:rPr>
                <w:rFonts w:cs="Calibri"/>
                <w:sz w:val="18"/>
                <w:szCs w:val="18"/>
              </w:rPr>
              <w:t>36,96%</w:t>
            </w:r>
          </w:p>
        </w:tc>
        <w:tc>
          <w:tcPr>
            <w:tcW w:w="1653" w:type="dxa"/>
            <w:tcBorders>
              <w:top w:val="nil"/>
              <w:left w:val="nil"/>
              <w:bottom w:val="single" w:sz="4" w:space="0" w:color="auto"/>
              <w:right w:val="single" w:sz="4" w:space="0" w:color="auto"/>
            </w:tcBorders>
            <w:shd w:val="clear" w:color="auto" w:fill="auto"/>
            <w:vAlign w:val="center"/>
            <w:hideMark/>
          </w:tcPr>
          <w:p w14:paraId="1FC055B3" w14:textId="77777777" w:rsidR="003C5CE3" w:rsidRPr="00543CE3" w:rsidRDefault="003C5CE3" w:rsidP="000726F4">
            <w:pPr>
              <w:jc w:val="center"/>
              <w:rPr>
                <w:rFonts w:cs="Calibri"/>
                <w:sz w:val="18"/>
                <w:szCs w:val="18"/>
              </w:rPr>
            </w:pPr>
            <w:r w:rsidRPr="00543CE3">
              <w:rPr>
                <w:rFonts w:cs="Calibri"/>
                <w:sz w:val="18"/>
                <w:szCs w:val="18"/>
              </w:rPr>
              <w:t>79,52%</w:t>
            </w:r>
          </w:p>
        </w:tc>
        <w:tc>
          <w:tcPr>
            <w:tcW w:w="1806" w:type="dxa"/>
            <w:tcBorders>
              <w:top w:val="nil"/>
              <w:left w:val="nil"/>
              <w:bottom w:val="single" w:sz="4" w:space="0" w:color="auto"/>
              <w:right w:val="single" w:sz="4" w:space="0" w:color="auto"/>
            </w:tcBorders>
            <w:shd w:val="clear" w:color="auto" w:fill="auto"/>
            <w:vAlign w:val="center"/>
            <w:hideMark/>
          </w:tcPr>
          <w:p w14:paraId="30A47A3D" w14:textId="77777777" w:rsidR="003C5CE3" w:rsidRPr="00543CE3" w:rsidRDefault="003C5CE3" w:rsidP="000726F4">
            <w:pPr>
              <w:jc w:val="center"/>
              <w:rPr>
                <w:rFonts w:cs="Calibri"/>
                <w:sz w:val="18"/>
                <w:szCs w:val="18"/>
              </w:rPr>
            </w:pPr>
            <w:r w:rsidRPr="00543CE3">
              <w:rPr>
                <w:rFonts w:cs="Calibri"/>
                <w:sz w:val="18"/>
                <w:szCs w:val="18"/>
              </w:rPr>
              <w:t>85,44%</w:t>
            </w:r>
          </w:p>
        </w:tc>
      </w:tr>
      <w:tr w:rsidR="003C5CE3" w:rsidRPr="00543CE3" w14:paraId="4B108F68" w14:textId="77777777" w:rsidTr="000726F4">
        <w:trPr>
          <w:trHeight w:val="300"/>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565676D3" w14:textId="77777777" w:rsidR="003C5CE3" w:rsidRPr="00543CE3" w:rsidRDefault="003C5CE3" w:rsidP="000726F4">
            <w:pPr>
              <w:jc w:val="center"/>
              <w:rPr>
                <w:rFonts w:cs="Calibri"/>
                <w:sz w:val="18"/>
                <w:szCs w:val="18"/>
              </w:rPr>
            </w:pPr>
            <w:r w:rsidRPr="00543CE3">
              <w:rPr>
                <w:rFonts w:cs="Calibri"/>
                <w:sz w:val="18"/>
                <w:szCs w:val="18"/>
              </w:rPr>
              <w:t>2018</w:t>
            </w:r>
          </w:p>
        </w:tc>
        <w:tc>
          <w:tcPr>
            <w:tcW w:w="1489" w:type="dxa"/>
            <w:tcBorders>
              <w:top w:val="nil"/>
              <w:left w:val="nil"/>
              <w:bottom w:val="single" w:sz="4" w:space="0" w:color="auto"/>
              <w:right w:val="single" w:sz="4" w:space="0" w:color="auto"/>
            </w:tcBorders>
            <w:shd w:val="clear" w:color="auto" w:fill="auto"/>
            <w:vAlign w:val="center"/>
            <w:hideMark/>
          </w:tcPr>
          <w:p w14:paraId="4E195BD0" w14:textId="77777777" w:rsidR="003C5CE3" w:rsidRPr="00543CE3" w:rsidRDefault="003C5CE3" w:rsidP="000726F4">
            <w:pPr>
              <w:jc w:val="center"/>
              <w:rPr>
                <w:rFonts w:cs="Calibri"/>
                <w:sz w:val="18"/>
                <w:szCs w:val="18"/>
              </w:rPr>
            </w:pPr>
            <w:r w:rsidRPr="00543CE3">
              <w:rPr>
                <w:rFonts w:cs="Calibri"/>
                <w:sz w:val="18"/>
                <w:szCs w:val="18"/>
              </w:rPr>
              <w:t>6764</w:t>
            </w:r>
          </w:p>
        </w:tc>
        <w:tc>
          <w:tcPr>
            <w:tcW w:w="1418" w:type="dxa"/>
            <w:tcBorders>
              <w:top w:val="nil"/>
              <w:left w:val="nil"/>
              <w:bottom w:val="single" w:sz="4" w:space="0" w:color="auto"/>
              <w:right w:val="single" w:sz="4" w:space="0" w:color="auto"/>
            </w:tcBorders>
            <w:shd w:val="clear" w:color="auto" w:fill="auto"/>
            <w:vAlign w:val="center"/>
            <w:hideMark/>
          </w:tcPr>
          <w:p w14:paraId="3DE40843" w14:textId="77777777" w:rsidR="003C5CE3" w:rsidRPr="00543CE3" w:rsidRDefault="003C5CE3" w:rsidP="000726F4">
            <w:pPr>
              <w:jc w:val="center"/>
              <w:rPr>
                <w:rFonts w:cs="Calibri"/>
                <w:sz w:val="18"/>
                <w:szCs w:val="18"/>
              </w:rPr>
            </w:pPr>
            <w:r w:rsidRPr="00543CE3">
              <w:rPr>
                <w:rFonts w:cs="Calibri"/>
                <w:sz w:val="18"/>
                <w:szCs w:val="18"/>
              </w:rPr>
              <w:t>16</w:t>
            </w:r>
          </w:p>
        </w:tc>
        <w:tc>
          <w:tcPr>
            <w:tcW w:w="1417" w:type="dxa"/>
            <w:tcBorders>
              <w:top w:val="nil"/>
              <w:left w:val="nil"/>
              <w:bottom w:val="single" w:sz="4" w:space="0" w:color="auto"/>
              <w:right w:val="single" w:sz="4" w:space="0" w:color="auto"/>
            </w:tcBorders>
            <w:shd w:val="clear" w:color="auto" w:fill="auto"/>
            <w:vAlign w:val="center"/>
            <w:hideMark/>
          </w:tcPr>
          <w:p w14:paraId="701DDA0A" w14:textId="77777777" w:rsidR="003C5CE3" w:rsidRPr="00543CE3" w:rsidRDefault="003C5CE3" w:rsidP="000726F4">
            <w:pPr>
              <w:jc w:val="center"/>
              <w:rPr>
                <w:rFonts w:cs="Calibri"/>
                <w:sz w:val="18"/>
                <w:szCs w:val="18"/>
              </w:rPr>
            </w:pPr>
            <w:r w:rsidRPr="00543CE3">
              <w:rPr>
                <w:rFonts w:cs="Calibri"/>
                <w:sz w:val="18"/>
                <w:szCs w:val="18"/>
              </w:rPr>
              <w:t>2</w:t>
            </w:r>
          </w:p>
        </w:tc>
        <w:tc>
          <w:tcPr>
            <w:tcW w:w="1418" w:type="dxa"/>
            <w:tcBorders>
              <w:top w:val="nil"/>
              <w:left w:val="nil"/>
              <w:bottom w:val="single" w:sz="4" w:space="0" w:color="auto"/>
              <w:right w:val="single" w:sz="4" w:space="0" w:color="auto"/>
            </w:tcBorders>
            <w:shd w:val="clear" w:color="auto" w:fill="auto"/>
            <w:vAlign w:val="center"/>
            <w:hideMark/>
          </w:tcPr>
          <w:p w14:paraId="44429A75" w14:textId="77777777" w:rsidR="003C5CE3" w:rsidRPr="00543CE3" w:rsidRDefault="003C5CE3" w:rsidP="000726F4">
            <w:pPr>
              <w:jc w:val="center"/>
              <w:rPr>
                <w:rFonts w:cs="Calibri"/>
                <w:sz w:val="18"/>
                <w:szCs w:val="18"/>
              </w:rPr>
            </w:pPr>
            <w:r w:rsidRPr="00543CE3">
              <w:rPr>
                <w:rFonts w:cs="Calibri"/>
                <w:sz w:val="18"/>
                <w:szCs w:val="18"/>
              </w:rPr>
              <w:t>36,80%</w:t>
            </w:r>
          </w:p>
        </w:tc>
        <w:tc>
          <w:tcPr>
            <w:tcW w:w="1653" w:type="dxa"/>
            <w:tcBorders>
              <w:top w:val="nil"/>
              <w:left w:val="nil"/>
              <w:bottom w:val="single" w:sz="4" w:space="0" w:color="auto"/>
              <w:right w:val="single" w:sz="4" w:space="0" w:color="auto"/>
            </w:tcBorders>
            <w:shd w:val="clear" w:color="auto" w:fill="auto"/>
            <w:vAlign w:val="center"/>
            <w:hideMark/>
          </w:tcPr>
          <w:p w14:paraId="4A2C58D7" w14:textId="77777777" w:rsidR="003C5CE3" w:rsidRPr="00543CE3" w:rsidRDefault="003C5CE3" w:rsidP="000726F4">
            <w:pPr>
              <w:jc w:val="center"/>
              <w:rPr>
                <w:rFonts w:cs="Calibri"/>
                <w:sz w:val="18"/>
                <w:szCs w:val="18"/>
              </w:rPr>
            </w:pPr>
            <w:r w:rsidRPr="00543CE3">
              <w:rPr>
                <w:rFonts w:cs="Calibri"/>
                <w:sz w:val="18"/>
                <w:szCs w:val="18"/>
              </w:rPr>
              <w:t>80,50%</w:t>
            </w:r>
          </w:p>
        </w:tc>
        <w:tc>
          <w:tcPr>
            <w:tcW w:w="1806" w:type="dxa"/>
            <w:tcBorders>
              <w:top w:val="nil"/>
              <w:left w:val="nil"/>
              <w:bottom w:val="single" w:sz="4" w:space="0" w:color="auto"/>
              <w:right w:val="single" w:sz="4" w:space="0" w:color="auto"/>
            </w:tcBorders>
            <w:shd w:val="clear" w:color="auto" w:fill="auto"/>
            <w:vAlign w:val="center"/>
            <w:hideMark/>
          </w:tcPr>
          <w:p w14:paraId="2258FDE2" w14:textId="77777777" w:rsidR="003C5CE3" w:rsidRPr="00543CE3" w:rsidRDefault="003C5CE3" w:rsidP="000726F4">
            <w:pPr>
              <w:jc w:val="center"/>
              <w:rPr>
                <w:rFonts w:cs="Calibri"/>
                <w:sz w:val="18"/>
                <w:szCs w:val="18"/>
              </w:rPr>
            </w:pPr>
            <w:r w:rsidRPr="00543CE3">
              <w:rPr>
                <w:rFonts w:cs="Calibri"/>
                <w:sz w:val="18"/>
                <w:szCs w:val="18"/>
              </w:rPr>
              <w:t>86,32%</w:t>
            </w:r>
          </w:p>
        </w:tc>
      </w:tr>
      <w:tr w:rsidR="003C5CE3" w:rsidRPr="00543CE3" w14:paraId="092D272C" w14:textId="77777777" w:rsidTr="000726F4">
        <w:trPr>
          <w:trHeight w:val="300"/>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555A6D7C" w14:textId="77777777" w:rsidR="003C5CE3" w:rsidRPr="00543CE3" w:rsidRDefault="003C5CE3" w:rsidP="000726F4">
            <w:pPr>
              <w:jc w:val="center"/>
              <w:rPr>
                <w:rFonts w:cs="Calibri"/>
                <w:sz w:val="18"/>
                <w:szCs w:val="18"/>
              </w:rPr>
            </w:pPr>
            <w:r w:rsidRPr="00543CE3">
              <w:rPr>
                <w:rFonts w:cs="Calibri"/>
                <w:sz w:val="18"/>
                <w:szCs w:val="18"/>
              </w:rPr>
              <w:t>2019</w:t>
            </w:r>
          </w:p>
        </w:tc>
        <w:tc>
          <w:tcPr>
            <w:tcW w:w="1489" w:type="dxa"/>
            <w:tcBorders>
              <w:top w:val="nil"/>
              <w:left w:val="nil"/>
              <w:bottom w:val="single" w:sz="4" w:space="0" w:color="auto"/>
              <w:right w:val="single" w:sz="4" w:space="0" w:color="auto"/>
            </w:tcBorders>
            <w:shd w:val="clear" w:color="auto" w:fill="auto"/>
            <w:vAlign w:val="center"/>
            <w:hideMark/>
          </w:tcPr>
          <w:p w14:paraId="09270CAF" w14:textId="77777777" w:rsidR="003C5CE3" w:rsidRPr="00543CE3" w:rsidRDefault="003C5CE3" w:rsidP="000726F4">
            <w:pPr>
              <w:jc w:val="center"/>
              <w:rPr>
                <w:rFonts w:cs="Calibri"/>
                <w:sz w:val="18"/>
                <w:szCs w:val="18"/>
              </w:rPr>
            </w:pPr>
            <w:r w:rsidRPr="00543CE3">
              <w:rPr>
                <w:rFonts w:cs="Calibri"/>
                <w:sz w:val="18"/>
                <w:szCs w:val="18"/>
              </w:rPr>
              <w:t>6770</w:t>
            </w:r>
          </w:p>
        </w:tc>
        <w:tc>
          <w:tcPr>
            <w:tcW w:w="1418" w:type="dxa"/>
            <w:tcBorders>
              <w:top w:val="nil"/>
              <w:left w:val="nil"/>
              <w:bottom w:val="single" w:sz="4" w:space="0" w:color="auto"/>
              <w:right w:val="single" w:sz="4" w:space="0" w:color="auto"/>
            </w:tcBorders>
            <w:shd w:val="clear" w:color="auto" w:fill="auto"/>
            <w:vAlign w:val="center"/>
            <w:hideMark/>
          </w:tcPr>
          <w:p w14:paraId="3A1E58DC" w14:textId="77777777" w:rsidR="003C5CE3" w:rsidRPr="00543CE3" w:rsidRDefault="003C5CE3" w:rsidP="000726F4">
            <w:pPr>
              <w:jc w:val="center"/>
              <w:rPr>
                <w:rFonts w:cs="Calibri"/>
                <w:sz w:val="18"/>
                <w:szCs w:val="18"/>
              </w:rPr>
            </w:pPr>
            <w:r w:rsidRPr="00543CE3">
              <w:rPr>
                <w:rFonts w:cs="Calibri"/>
                <w:sz w:val="18"/>
                <w:szCs w:val="18"/>
              </w:rPr>
              <w:t>10</w:t>
            </w:r>
          </w:p>
        </w:tc>
        <w:tc>
          <w:tcPr>
            <w:tcW w:w="1417" w:type="dxa"/>
            <w:tcBorders>
              <w:top w:val="nil"/>
              <w:left w:val="nil"/>
              <w:bottom w:val="single" w:sz="4" w:space="0" w:color="auto"/>
              <w:right w:val="single" w:sz="4" w:space="0" w:color="auto"/>
            </w:tcBorders>
            <w:shd w:val="clear" w:color="auto" w:fill="auto"/>
            <w:vAlign w:val="center"/>
            <w:hideMark/>
          </w:tcPr>
          <w:p w14:paraId="3943CE1C" w14:textId="77777777" w:rsidR="003C5CE3" w:rsidRPr="00543CE3" w:rsidRDefault="003C5CE3" w:rsidP="000726F4">
            <w:pPr>
              <w:jc w:val="center"/>
              <w:rPr>
                <w:rFonts w:cs="Calibri"/>
                <w:sz w:val="18"/>
                <w:szCs w:val="18"/>
              </w:rPr>
            </w:pPr>
            <w:r w:rsidRPr="00543CE3">
              <w:rPr>
                <w:rFonts w:cs="Calibri"/>
                <w:sz w:val="18"/>
                <w:szCs w:val="18"/>
              </w:rPr>
              <w:t>1</w:t>
            </w:r>
          </w:p>
        </w:tc>
        <w:tc>
          <w:tcPr>
            <w:tcW w:w="1418" w:type="dxa"/>
            <w:tcBorders>
              <w:top w:val="nil"/>
              <w:left w:val="nil"/>
              <w:bottom w:val="single" w:sz="4" w:space="0" w:color="auto"/>
              <w:right w:val="single" w:sz="4" w:space="0" w:color="auto"/>
            </w:tcBorders>
            <w:shd w:val="clear" w:color="auto" w:fill="auto"/>
            <w:vAlign w:val="center"/>
            <w:hideMark/>
          </w:tcPr>
          <w:p w14:paraId="7946C802" w14:textId="77777777" w:rsidR="003C5CE3" w:rsidRPr="00543CE3" w:rsidRDefault="003C5CE3" w:rsidP="000726F4">
            <w:pPr>
              <w:jc w:val="center"/>
              <w:rPr>
                <w:rFonts w:cs="Calibri"/>
                <w:sz w:val="18"/>
                <w:szCs w:val="18"/>
              </w:rPr>
            </w:pPr>
            <w:r w:rsidRPr="00543CE3">
              <w:rPr>
                <w:rFonts w:cs="Calibri"/>
                <w:sz w:val="18"/>
                <w:szCs w:val="18"/>
              </w:rPr>
              <w:t>36,74%</w:t>
            </w:r>
          </w:p>
        </w:tc>
        <w:tc>
          <w:tcPr>
            <w:tcW w:w="1653" w:type="dxa"/>
            <w:tcBorders>
              <w:top w:val="nil"/>
              <w:left w:val="nil"/>
              <w:bottom w:val="single" w:sz="4" w:space="0" w:color="auto"/>
              <w:right w:val="single" w:sz="4" w:space="0" w:color="auto"/>
            </w:tcBorders>
            <w:shd w:val="clear" w:color="auto" w:fill="auto"/>
            <w:vAlign w:val="center"/>
            <w:hideMark/>
          </w:tcPr>
          <w:p w14:paraId="2B73EBA4" w14:textId="77777777" w:rsidR="003C5CE3" w:rsidRPr="00543CE3" w:rsidRDefault="003C5CE3" w:rsidP="000726F4">
            <w:pPr>
              <w:jc w:val="center"/>
              <w:rPr>
                <w:rFonts w:cs="Calibri"/>
                <w:sz w:val="18"/>
                <w:szCs w:val="18"/>
              </w:rPr>
            </w:pPr>
            <w:r w:rsidRPr="00543CE3">
              <w:rPr>
                <w:rFonts w:cs="Calibri"/>
                <w:sz w:val="18"/>
                <w:szCs w:val="18"/>
              </w:rPr>
              <w:t>81,23%</w:t>
            </w:r>
          </w:p>
        </w:tc>
        <w:tc>
          <w:tcPr>
            <w:tcW w:w="1806" w:type="dxa"/>
            <w:tcBorders>
              <w:top w:val="nil"/>
              <w:left w:val="nil"/>
              <w:bottom w:val="single" w:sz="4" w:space="0" w:color="auto"/>
              <w:right w:val="single" w:sz="4" w:space="0" w:color="auto"/>
            </w:tcBorders>
            <w:shd w:val="clear" w:color="auto" w:fill="auto"/>
            <w:vAlign w:val="center"/>
            <w:hideMark/>
          </w:tcPr>
          <w:p w14:paraId="1923B03F" w14:textId="77777777" w:rsidR="003C5CE3" w:rsidRPr="00543CE3" w:rsidRDefault="003C5CE3" w:rsidP="000726F4">
            <w:pPr>
              <w:jc w:val="center"/>
              <w:rPr>
                <w:rFonts w:cs="Calibri"/>
                <w:sz w:val="18"/>
                <w:szCs w:val="18"/>
              </w:rPr>
            </w:pPr>
            <w:r w:rsidRPr="00543CE3">
              <w:rPr>
                <w:rFonts w:cs="Calibri"/>
                <w:sz w:val="18"/>
                <w:szCs w:val="18"/>
              </w:rPr>
              <w:t>86,99%</w:t>
            </w:r>
          </w:p>
        </w:tc>
      </w:tr>
      <w:tr w:rsidR="003C5CE3" w:rsidRPr="00543CE3" w14:paraId="7D9E3188" w14:textId="77777777" w:rsidTr="000726F4">
        <w:trPr>
          <w:trHeight w:val="300"/>
        </w:trPr>
        <w:tc>
          <w:tcPr>
            <w:tcW w:w="774" w:type="dxa"/>
            <w:tcBorders>
              <w:top w:val="nil"/>
              <w:left w:val="single" w:sz="4" w:space="0" w:color="auto"/>
              <w:bottom w:val="single" w:sz="4" w:space="0" w:color="auto"/>
              <w:right w:val="single" w:sz="4" w:space="0" w:color="auto"/>
            </w:tcBorders>
            <w:shd w:val="clear" w:color="auto" w:fill="auto"/>
            <w:vAlign w:val="center"/>
            <w:hideMark/>
          </w:tcPr>
          <w:p w14:paraId="24448500" w14:textId="77777777" w:rsidR="003C5CE3" w:rsidRPr="00543CE3" w:rsidRDefault="003C5CE3" w:rsidP="000726F4">
            <w:pPr>
              <w:jc w:val="center"/>
              <w:rPr>
                <w:rFonts w:cs="Calibri"/>
                <w:sz w:val="18"/>
                <w:szCs w:val="18"/>
              </w:rPr>
            </w:pPr>
            <w:r w:rsidRPr="00543CE3">
              <w:rPr>
                <w:rFonts w:cs="Calibri"/>
                <w:sz w:val="18"/>
                <w:szCs w:val="18"/>
              </w:rPr>
              <w:t>2020</w:t>
            </w:r>
          </w:p>
        </w:tc>
        <w:tc>
          <w:tcPr>
            <w:tcW w:w="1489" w:type="dxa"/>
            <w:tcBorders>
              <w:top w:val="nil"/>
              <w:left w:val="nil"/>
              <w:bottom w:val="single" w:sz="4" w:space="0" w:color="auto"/>
              <w:right w:val="single" w:sz="4" w:space="0" w:color="auto"/>
            </w:tcBorders>
            <w:shd w:val="clear" w:color="auto" w:fill="auto"/>
            <w:vAlign w:val="center"/>
            <w:hideMark/>
          </w:tcPr>
          <w:p w14:paraId="73AF0572" w14:textId="77777777" w:rsidR="003C5CE3" w:rsidRPr="00543CE3" w:rsidRDefault="003C5CE3" w:rsidP="000726F4">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1418" w:type="dxa"/>
            <w:tcBorders>
              <w:top w:val="nil"/>
              <w:left w:val="nil"/>
              <w:bottom w:val="single" w:sz="4" w:space="0" w:color="auto"/>
              <w:right w:val="single" w:sz="4" w:space="0" w:color="auto"/>
            </w:tcBorders>
            <w:shd w:val="clear" w:color="auto" w:fill="auto"/>
            <w:vAlign w:val="center"/>
            <w:hideMark/>
          </w:tcPr>
          <w:p w14:paraId="1C70EC50" w14:textId="77777777" w:rsidR="003C5CE3" w:rsidRPr="00543CE3" w:rsidRDefault="003C5CE3" w:rsidP="000726F4">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1417" w:type="dxa"/>
            <w:tcBorders>
              <w:top w:val="nil"/>
              <w:left w:val="nil"/>
              <w:bottom w:val="single" w:sz="4" w:space="0" w:color="auto"/>
              <w:right w:val="single" w:sz="4" w:space="0" w:color="auto"/>
            </w:tcBorders>
            <w:shd w:val="clear" w:color="auto" w:fill="auto"/>
            <w:vAlign w:val="center"/>
            <w:hideMark/>
          </w:tcPr>
          <w:p w14:paraId="33268351" w14:textId="77777777" w:rsidR="003C5CE3" w:rsidRPr="00543CE3" w:rsidRDefault="003C5CE3" w:rsidP="000726F4">
            <w:pPr>
              <w:jc w:val="center"/>
              <w:rPr>
                <w:rFonts w:cs="Calibri"/>
                <w:sz w:val="18"/>
                <w:szCs w:val="18"/>
              </w:rPr>
            </w:pPr>
            <w:proofErr w:type="spellStart"/>
            <w:r w:rsidRPr="00543CE3">
              <w:rPr>
                <w:rFonts w:cs="Calibri"/>
                <w:sz w:val="18"/>
                <w:szCs w:val="18"/>
              </w:rPr>
              <w:t>n.a</w:t>
            </w:r>
            <w:proofErr w:type="spellEnd"/>
            <w:r w:rsidRPr="00543CE3">
              <w:rPr>
                <w:rFonts w:cs="Calibri"/>
                <w:sz w:val="18"/>
                <w:szCs w:val="18"/>
              </w:rPr>
              <w:t>.</w:t>
            </w:r>
          </w:p>
        </w:tc>
        <w:tc>
          <w:tcPr>
            <w:tcW w:w="1418" w:type="dxa"/>
            <w:tcBorders>
              <w:top w:val="nil"/>
              <w:left w:val="nil"/>
              <w:bottom w:val="single" w:sz="4" w:space="0" w:color="auto"/>
              <w:right w:val="single" w:sz="4" w:space="0" w:color="auto"/>
            </w:tcBorders>
            <w:shd w:val="clear" w:color="auto" w:fill="auto"/>
            <w:vAlign w:val="center"/>
            <w:hideMark/>
          </w:tcPr>
          <w:p w14:paraId="6788947D" w14:textId="77777777" w:rsidR="003C5CE3" w:rsidRPr="00543CE3" w:rsidRDefault="003C5CE3" w:rsidP="000726F4">
            <w:pPr>
              <w:jc w:val="center"/>
              <w:rPr>
                <w:rFonts w:cs="Calibri"/>
                <w:sz w:val="18"/>
                <w:szCs w:val="18"/>
              </w:rPr>
            </w:pPr>
            <w:r w:rsidRPr="00543CE3">
              <w:rPr>
                <w:rFonts w:cs="Calibri"/>
                <w:sz w:val="18"/>
                <w:szCs w:val="18"/>
              </w:rPr>
              <w:t>-</w:t>
            </w:r>
          </w:p>
        </w:tc>
        <w:tc>
          <w:tcPr>
            <w:tcW w:w="1653" w:type="dxa"/>
            <w:tcBorders>
              <w:top w:val="nil"/>
              <w:left w:val="nil"/>
              <w:bottom w:val="single" w:sz="4" w:space="0" w:color="auto"/>
              <w:right w:val="single" w:sz="4" w:space="0" w:color="auto"/>
            </w:tcBorders>
            <w:shd w:val="clear" w:color="auto" w:fill="auto"/>
            <w:vAlign w:val="center"/>
            <w:hideMark/>
          </w:tcPr>
          <w:p w14:paraId="7DB565FC" w14:textId="77777777" w:rsidR="003C5CE3" w:rsidRPr="00543CE3" w:rsidRDefault="003C5CE3" w:rsidP="000726F4">
            <w:pPr>
              <w:jc w:val="center"/>
              <w:rPr>
                <w:rFonts w:cs="Calibri"/>
                <w:sz w:val="18"/>
                <w:szCs w:val="18"/>
              </w:rPr>
            </w:pPr>
            <w:r w:rsidRPr="00543CE3">
              <w:rPr>
                <w:rFonts w:cs="Calibri"/>
                <w:sz w:val="18"/>
                <w:szCs w:val="18"/>
              </w:rPr>
              <w:t>-</w:t>
            </w:r>
          </w:p>
        </w:tc>
        <w:tc>
          <w:tcPr>
            <w:tcW w:w="1806" w:type="dxa"/>
            <w:tcBorders>
              <w:top w:val="nil"/>
              <w:left w:val="nil"/>
              <w:bottom w:val="single" w:sz="4" w:space="0" w:color="auto"/>
              <w:right w:val="single" w:sz="4" w:space="0" w:color="auto"/>
            </w:tcBorders>
            <w:shd w:val="clear" w:color="auto" w:fill="auto"/>
            <w:vAlign w:val="center"/>
            <w:hideMark/>
          </w:tcPr>
          <w:p w14:paraId="331667F0" w14:textId="77777777" w:rsidR="003C5CE3" w:rsidRPr="00543CE3" w:rsidRDefault="003C5CE3" w:rsidP="000726F4">
            <w:pPr>
              <w:jc w:val="center"/>
              <w:rPr>
                <w:rFonts w:cs="Calibri"/>
                <w:sz w:val="18"/>
                <w:szCs w:val="18"/>
              </w:rPr>
            </w:pPr>
            <w:r w:rsidRPr="00543CE3">
              <w:rPr>
                <w:rFonts w:cs="Calibri"/>
                <w:sz w:val="18"/>
                <w:szCs w:val="18"/>
              </w:rPr>
              <w:t>-</w:t>
            </w:r>
          </w:p>
        </w:tc>
      </w:tr>
      <w:tr w:rsidR="003C5CE3" w:rsidRPr="00543CE3" w14:paraId="5F5CB4FD" w14:textId="77777777" w:rsidTr="000726F4">
        <w:trPr>
          <w:trHeight w:val="300"/>
        </w:trPr>
        <w:tc>
          <w:tcPr>
            <w:tcW w:w="5098" w:type="dxa"/>
            <w:gridSpan w:val="4"/>
            <w:tcBorders>
              <w:top w:val="nil"/>
              <w:left w:val="nil"/>
              <w:bottom w:val="nil"/>
              <w:right w:val="nil"/>
            </w:tcBorders>
            <w:shd w:val="clear" w:color="auto" w:fill="auto"/>
            <w:noWrap/>
            <w:vAlign w:val="bottom"/>
            <w:hideMark/>
          </w:tcPr>
          <w:p w14:paraId="38DF3C52" w14:textId="77777777" w:rsidR="003C5CE3" w:rsidRPr="00543CE3" w:rsidRDefault="003C5CE3" w:rsidP="000726F4">
            <w:pPr>
              <w:rPr>
                <w:rFonts w:cs="Calibri"/>
                <w:sz w:val="18"/>
                <w:szCs w:val="18"/>
              </w:rPr>
            </w:pPr>
            <w:r w:rsidRPr="00543CE3">
              <w:rPr>
                <w:rFonts w:cs="Calibri"/>
                <w:sz w:val="18"/>
                <w:szCs w:val="18"/>
              </w:rPr>
              <w:t xml:space="preserve">Forrás: </w:t>
            </w:r>
            <w:proofErr w:type="spellStart"/>
            <w:r w:rsidRPr="00543CE3">
              <w:rPr>
                <w:rFonts w:cs="Calibri"/>
                <w:sz w:val="18"/>
                <w:szCs w:val="18"/>
              </w:rPr>
              <w:t>TeIR</w:t>
            </w:r>
            <w:proofErr w:type="spellEnd"/>
            <w:r w:rsidRPr="00543CE3">
              <w:rPr>
                <w:rFonts w:cs="Calibri"/>
                <w:sz w:val="18"/>
                <w:szCs w:val="18"/>
              </w:rPr>
              <w:t xml:space="preserve">, KSH </w:t>
            </w:r>
            <w:proofErr w:type="spellStart"/>
            <w:r w:rsidRPr="00543CE3">
              <w:rPr>
                <w:rFonts w:cs="Calibri"/>
                <w:sz w:val="18"/>
                <w:szCs w:val="18"/>
              </w:rPr>
              <w:t>Tstar</w:t>
            </w:r>
            <w:proofErr w:type="spellEnd"/>
            <w:r w:rsidRPr="00543CE3">
              <w:rPr>
                <w:rFonts w:cs="Calibri"/>
                <w:sz w:val="18"/>
                <w:szCs w:val="18"/>
              </w:rPr>
              <w:t>, önkormányzati adatok</w:t>
            </w:r>
          </w:p>
        </w:tc>
        <w:tc>
          <w:tcPr>
            <w:tcW w:w="1418" w:type="dxa"/>
            <w:tcBorders>
              <w:top w:val="nil"/>
              <w:left w:val="nil"/>
              <w:bottom w:val="nil"/>
              <w:right w:val="nil"/>
            </w:tcBorders>
            <w:shd w:val="clear" w:color="auto" w:fill="auto"/>
            <w:noWrap/>
            <w:vAlign w:val="bottom"/>
            <w:hideMark/>
          </w:tcPr>
          <w:p w14:paraId="6719F0D3" w14:textId="77777777" w:rsidR="003C5CE3" w:rsidRPr="00543CE3" w:rsidRDefault="003C5CE3" w:rsidP="000726F4">
            <w:pPr>
              <w:rPr>
                <w:rFonts w:cs="Calibri"/>
                <w:sz w:val="18"/>
                <w:szCs w:val="18"/>
              </w:rPr>
            </w:pPr>
          </w:p>
        </w:tc>
        <w:tc>
          <w:tcPr>
            <w:tcW w:w="1653" w:type="dxa"/>
            <w:tcBorders>
              <w:top w:val="nil"/>
              <w:left w:val="nil"/>
              <w:bottom w:val="nil"/>
              <w:right w:val="nil"/>
            </w:tcBorders>
            <w:shd w:val="clear" w:color="auto" w:fill="auto"/>
            <w:noWrap/>
            <w:vAlign w:val="bottom"/>
            <w:hideMark/>
          </w:tcPr>
          <w:p w14:paraId="6938C317" w14:textId="77777777" w:rsidR="003C5CE3" w:rsidRPr="00543CE3" w:rsidRDefault="003C5CE3" w:rsidP="000726F4">
            <w:pPr>
              <w:rPr>
                <w:sz w:val="18"/>
                <w:szCs w:val="18"/>
              </w:rPr>
            </w:pPr>
          </w:p>
        </w:tc>
        <w:tc>
          <w:tcPr>
            <w:tcW w:w="1806" w:type="dxa"/>
            <w:tcBorders>
              <w:top w:val="nil"/>
              <w:left w:val="nil"/>
              <w:bottom w:val="nil"/>
              <w:right w:val="nil"/>
            </w:tcBorders>
            <w:shd w:val="clear" w:color="auto" w:fill="auto"/>
            <w:noWrap/>
            <w:vAlign w:val="bottom"/>
            <w:hideMark/>
          </w:tcPr>
          <w:p w14:paraId="41A12D89" w14:textId="77777777" w:rsidR="003C5CE3" w:rsidRPr="00543CE3" w:rsidRDefault="003C5CE3" w:rsidP="000726F4">
            <w:pPr>
              <w:rPr>
                <w:sz w:val="18"/>
                <w:szCs w:val="18"/>
              </w:rPr>
            </w:pPr>
          </w:p>
        </w:tc>
      </w:tr>
    </w:tbl>
    <w:p w14:paraId="0361FFB3" w14:textId="18FE4AB5" w:rsidR="00847837" w:rsidRDefault="00847837" w:rsidP="003C5CE3"/>
    <w:p w14:paraId="6E84C9D5" w14:textId="7E3363FD" w:rsidR="003C5CE3" w:rsidRDefault="003C5CE3" w:rsidP="003C5CE3">
      <w:pPr>
        <w:ind w:left="426"/>
      </w:pPr>
      <w:r>
        <w:rPr>
          <w:noProof/>
        </w:rPr>
        <w:lastRenderedPageBreak/>
        <w:drawing>
          <wp:inline distT="0" distB="0" distL="0" distR="0" wp14:anchorId="148FEE4E" wp14:editId="61F79D6B">
            <wp:extent cx="5479415" cy="4076700"/>
            <wp:effectExtent l="0" t="0" r="6985" b="0"/>
            <wp:docPr id="49" name="Diagram 49">
              <a:extLst xmlns:a="http://schemas.openxmlformats.org/drawingml/2006/main">
                <a:ext uri="{FF2B5EF4-FFF2-40B4-BE49-F238E27FC236}">
                  <a16:creationId xmlns:a16="http://schemas.microsoft.com/office/drawing/2014/main" id="{00000000-0008-0000-02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19B2FA5" w14:textId="2C0A0541" w:rsidR="00E66F5D" w:rsidRDefault="00E66F5D" w:rsidP="00E66F5D">
      <w:pPr>
        <w:ind w:left="1418"/>
      </w:pPr>
    </w:p>
    <w:p w14:paraId="177848C3" w14:textId="77777777" w:rsidR="003C5CE3" w:rsidRDefault="003C5CE3" w:rsidP="00E66F5D">
      <w:pPr>
        <w:ind w:left="1418"/>
      </w:pPr>
    </w:p>
    <w:p w14:paraId="197FC0EF" w14:textId="77777777" w:rsidR="00E66F5D" w:rsidRDefault="00E66F5D" w:rsidP="00E66F5D">
      <w:pPr>
        <w:ind w:left="1418"/>
      </w:pPr>
    </w:p>
    <w:p w14:paraId="55194B31" w14:textId="77777777" w:rsidR="00AA49D7" w:rsidRPr="00D13162" w:rsidRDefault="00AA49D7" w:rsidP="0040713C"/>
    <w:p w14:paraId="466683BF" w14:textId="515B1E03"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bérlakás-állomány</w:t>
      </w:r>
      <w:r w:rsidR="00D8452C">
        <w:rPr>
          <w:szCs w:val="22"/>
        </w:rPr>
        <w:t>;</w:t>
      </w:r>
    </w:p>
    <w:p w14:paraId="53EB8BC2" w14:textId="77777777" w:rsidR="000342E7" w:rsidRDefault="000342E7" w:rsidP="0040713C"/>
    <w:p w14:paraId="0E5D7283" w14:textId="125421FF" w:rsidR="003F0E5D" w:rsidRPr="003F0E5D" w:rsidRDefault="007831CB" w:rsidP="00E66721">
      <w:r>
        <w:t xml:space="preserve">Az önkormányzat tulajdonában levő lakóépület- </w:t>
      </w:r>
      <w:r w:rsidRPr="00E66F5D">
        <w:t xml:space="preserve">és lakásállomány </w:t>
      </w:r>
      <w:r w:rsidR="00E66F5D" w:rsidRPr="00E66F5D">
        <w:t>20</w:t>
      </w:r>
      <w:r w:rsidR="003C5CE3">
        <w:t>20</w:t>
      </w:r>
      <w:r w:rsidR="00E66F5D" w:rsidRPr="00E66F5D">
        <w:t>-</w:t>
      </w:r>
      <w:r w:rsidR="003C5CE3">
        <w:t>a</w:t>
      </w:r>
      <w:r w:rsidR="00AF5F96" w:rsidRPr="00E66F5D">
        <w:t xml:space="preserve">s </w:t>
      </w:r>
      <w:r w:rsidRPr="00E66F5D">
        <w:t>stati</w:t>
      </w:r>
      <w:r w:rsidR="00AF5F96" w:rsidRPr="00E66F5D">
        <w:t>sztikai adataiból kiderül,</w:t>
      </w:r>
      <w:r w:rsidR="00AF5F96">
        <w:t xml:space="preserve"> hogy az Önkormányzat </w:t>
      </w:r>
      <w:r w:rsidR="00AF5F96" w:rsidRPr="00013EEA">
        <w:t xml:space="preserve">összesen </w:t>
      </w:r>
      <w:r w:rsidR="00013EEA">
        <w:t>57</w:t>
      </w:r>
      <w:r w:rsidR="00AF5F96" w:rsidRPr="00013EEA">
        <w:t xml:space="preserve"> db lakással rendelkezik</w:t>
      </w:r>
      <w:r w:rsidR="00E66F5D">
        <w:t>.</w:t>
      </w:r>
    </w:p>
    <w:p w14:paraId="17B74641" w14:textId="77777777" w:rsidR="003F0E5D" w:rsidRDefault="003F0E5D" w:rsidP="0040713C"/>
    <w:p w14:paraId="6D0EE202" w14:textId="79DB6976"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szociális lakhatás</w:t>
      </w:r>
      <w:r w:rsidR="009C3952">
        <w:rPr>
          <w:szCs w:val="22"/>
        </w:rPr>
        <w:t>;</w:t>
      </w:r>
    </w:p>
    <w:p w14:paraId="6F0161FB" w14:textId="096A5515" w:rsidR="0076028F" w:rsidRPr="00443678" w:rsidRDefault="003F0E5D" w:rsidP="0040713C">
      <w:r>
        <w:br/>
      </w:r>
      <w:r w:rsidR="001D1E79" w:rsidRPr="00443678">
        <w:t xml:space="preserve">Kiskőrös Város Önkormányzata </w:t>
      </w:r>
      <w:r w:rsidR="008A3387">
        <w:t>20</w:t>
      </w:r>
      <w:r w:rsidR="003C5CE3">
        <w:t>20</w:t>
      </w:r>
      <w:r w:rsidR="008A3387" w:rsidRPr="00013EEA">
        <w:t>-b</w:t>
      </w:r>
      <w:r w:rsidR="003C5CE3" w:rsidRPr="00013EEA">
        <w:t>a</w:t>
      </w:r>
      <w:r w:rsidR="008A3387" w:rsidRPr="00013EEA">
        <w:t xml:space="preserve">n </w:t>
      </w:r>
      <w:r w:rsidR="00DB6F76" w:rsidRPr="00013EEA">
        <w:t>57</w:t>
      </w:r>
      <w:r w:rsidR="00E945CE" w:rsidRPr="00013EEA">
        <w:t xml:space="preserve"> lakással rendelkezik, </w:t>
      </w:r>
      <w:r w:rsidR="008A3387" w:rsidRPr="00013EEA">
        <w:t>amely műszaki állapotánál fogva megfelel a lakhatási körülményeknek. Ebből</w:t>
      </w:r>
      <w:r w:rsidR="005F05D8" w:rsidRPr="00013EEA">
        <w:t xml:space="preserve"> </w:t>
      </w:r>
      <w:r w:rsidR="001D1E79" w:rsidRPr="00013EEA">
        <w:t>2</w:t>
      </w:r>
      <w:r w:rsidR="00DB6F76" w:rsidRPr="00013EEA">
        <w:t>1 l</w:t>
      </w:r>
      <w:r w:rsidR="001D1E79" w:rsidRPr="00013EEA">
        <w:t>akás a város szakember ellátottságát</w:t>
      </w:r>
      <w:r w:rsidR="001D1E79" w:rsidRPr="00443678">
        <w:t xml:space="preserve"> biztosítja, szociális rászorultság alapján </w:t>
      </w:r>
      <w:r w:rsidR="00DB6F76">
        <w:t xml:space="preserve">9 </w:t>
      </w:r>
      <w:r w:rsidR="001D1E79" w:rsidRPr="00443678">
        <w:t>lakásban élnek és határozatlan idejű lakásbérleti szerződéssel rendelkezik 15 fő.</w:t>
      </w:r>
    </w:p>
    <w:p w14:paraId="2318D2BF" w14:textId="4F4EC6C4" w:rsidR="00C3279C" w:rsidRPr="00D13162" w:rsidRDefault="00C3279C" w:rsidP="00E66721">
      <w:pPr>
        <w:jc w:val="center"/>
      </w:pPr>
    </w:p>
    <w:p w14:paraId="0A59A6E8" w14:textId="7D4EC150" w:rsidR="006865E8" w:rsidRDefault="006865E8" w:rsidP="007C6D2D">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egyéb lakáscélra használt nem lakáscélú ingatlanok</w:t>
      </w:r>
      <w:r w:rsidR="00D8452C">
        <w:rPr>
          <w:szCs w:val="22"/>
        </w:rPr>
        <w:t>;</w:t>
      </w:r>
    </w:p>
    <w:p w14:paraId="2C64CAA1" w14:textId="77777777" w:rsidR="007C6D2D" w:rsidRPr="007C6D2D" w:rsidRDefault="007C6D2D" w:rsidP="007C6D2D">
      <w:pPr>
        <w:pStyle w:val="NormlCalibri11"/>
        <w:pBdr>
          <w:top w:val="none" w:sz="0" w:space="0" w:color="auto"/>
          <w:left w:val="none" w:sz="0" w:space="0" w:color="auto"/>
          <w:bottom w:val="none" w:sz="0" w:space="0" w:color="auto"/>
          <w:right w:val="none" w:sz="0" w:space="0" w:color="auto"/>
        </w:pBdr>
      </w:pPr>
    </w:p>
    <w:p w14:paraId="31BE4CBE" w14:textId="77777777" w:rsidR="007C6D2D" w:rsidRPr="007C6D2D" w:rsidRDefault="007C6D2D" w:rsidP="007831CB">
      <w:r w:rsidRPr="007C6D2D">
        <w:t xml:space="preserve">Elégtelen lakhatási körülményeket biztosító lakás: </w:t>
      </w:r>
    </w:p>
    <w:p w14:paraId="6C92EF16" w14:textId="77777777" w:rsidR="007C6D2D" w:rsidRPr="007C6D2D" w:rsidRDefault="007C6D2D" w:rsidP="007831CB">
      <w:pPr>
        <w:rPr>
          <w:color w:val="000000"/>
        </w:rPr>
      </w:pPr>
      <w:r w:rsidRPr="007C6D2D">
        <w:rPr>
          <w:color w:val="000000"/>
        </w:rPr>
        <w:t xml:space="preserve">Az ENSZ Gazdasági, Szociális és Kulturális Jogok Bizottsága (General Comment No. 4, </w:t>
      </w:r>
      <w:proofErr w:type="spellStart"/>
      <w:r w:rsidRPr="007C6D2D">
        <w:rPr>
          <w:color w:val="000000"/>
        </w:rPr>
        <w:t>the</w:t>
      </w:r>
      <w:proofErr w:type="spellEnd"/>
      <w:r w:rsidRPr="007C6D2D">
        <w:rPr>
          <w:color w:val="000000"/>
        </w:rPr>
        <w:t xml:space="preserve"> UN</w:t>
      </w:r>
    </w:p>
    <w:p w14:paraId="5BEB0591" w14:textId="77777777" w:rsidR="007C6D2D" w:rsidRPr="007C6D2D" w:rsidRDefault="007C6D2D" w:rsidP="007831CB">
      <w:pPr>
        <w:rPr>
          <w:color w:val="000000"/>
        </w:rPr>
      </w:pPr>
      <w:proofErr w:type="spellStart"/>
      <w:r w:rsidRPr="007C6D2D">
        <w:rPr>
          <w:color w:val="000000"/>
        </w:rPr>
        <w:t>Committee</w:t>
      </w:r>
      <w:proofErr w:type="spellEnd"/>
      <w:r w:rsidRPr="007C6D2D">
        <w:rPr>
          <w:color w:val="000000"/>
        </w:rPr>
        <w:t xml:space="preserve"> </w:t>
      </w:r>
      <w:proofErr w:type="spellStart"/>
      <w:r w:rsidRPr="007C6D2D">
        <w:rPr>
          <w:color w:val="000000"/>
        </w:rPr>
        <w:t>on</w:t>
      </w:r>
      <w:proofErr w:type="spellEnd"/>
      <w:r w:rsidRPr="007C6D2D">
        <w:rPr>
          <w:color w:val="000000"/>
        </w:rPr>
        <w:t xml:space="preserve"> </w:t>
      </w:r>
      <w:proofErr w:type="spellStart"/>
      <w:r w:rsidRPr="007C6D2D">
        <w:rPr>
          <w:color w:val="000000"/>
        </w:rPr>
        <w:t>Economic</w:t>
      </w:r>
      <w:proofErr w:type="spellEnd"/>
      <w:r w:rsidRPr="007C6D2D">
        <w:rPr>
          <w:color w:val="000000"/>
        </w:rPr>
        <w:t xml:space="preserve">, </w:t>
      </w:r>
      <w:proofErr w:type="spellStart"/>
      <w:r w:rsidRPr="007C6D2D">
        <w:rPr>
          <w:color w:val="000000"/>
        </w:rPr>
        <w:t>Social</w:t>
      </w:r>
      <w:proofErr w:type="spellEnd"/>
      <w:r w:rsidRPr="007C6D2D">
        <w:rPr>
          <w:color w:val="000000"/>
        </w:rPr>
        <w:t xml:space="preserve"> and </w:t>
      </w:r>
      <w:proofErr w:type="spellStart"/>
      <w:r w:rsidRPr="007C6D2D">
        <w:rPr>
          <w:color w:val="000000"/>
        </w:rPr>
        <w:t>Cultural</w:t>
      </w:r>
      <w:proofErr w:type="spellEnd"/>
      <w:r w:rsidRPr="007C6D2D">
        <w:rPr>
          <w:color w:val="000000"/>
        </w:rPr>
        <w:t xml:space="preserve"> </w:t>
      </w:r>
      <w:proofErr w:type="spellStart"/>
      <w:r w:rsidRPr="007C6D2D">
        <w:rPr>
          <w:color w:val="000000"/>
        </w:rPr>
        <w:t>Rights</w:t>
      </w:r>
      <w:proofErr w:type="spellEnd"/>
      <w:r w:rsidRPr="00082C85">
        <w:rPr>
          <w:color w:val="000000"/>
        </w:rPr>
        <w:t>) 1991</w:t>
      </w:r>
      <w:r w:rsidRPr="007C6D2D">
        <w:rPr>
          <w:color w:val="000000"/>
        </w:rPr>
        <w:t>-ben egy indoklást adott ki, melyben értelmezte a megfelelő lakás fogalmát, amely bármely ország lakáspolitikájának kiinduló pontja kell, hogy legyen. Ez a következő elemeket tartalmazta:</w:t>
      </w:r>
    </w:p>
    <w:p w14:paraId="62417F23" w14:textId="77777777" w:rsidR="007C6D2D" w:rsidRPr="007C6D2D" w:rsidRDefault="007C6D2D" w:rsidP="007831CB">
      <w:pPr>
        <w:rPr>
          <w:color w:val="000000"/>
        </w:rPr>
      </w:pPr>
      <w:smartTag w:uri="urn:schemas-microsoft-com:office:smarttags" w:element="metricconverter">
        <w:smartTagPr>
          <w:attr w:name="ProductID" w:val="1. A"/>
        </w:smartTagPr>
        <w:r w:rsidRPr="007C6D2D">
          <w:rPr>
            <w:color w:val="000000"/>
          </w:rPr>
          <w:t>1. a</w:t>
        </w:r>
      </w:smartTag>
      <w:r w:rsidRPr="007C6D2D">
        <w:rPr>
          <w:color w:val="000000"/>
        </w:rPr>
        <w:t xml:space="preserve"> lakhatás jogi biztonsága, azaz védelem az erőszakos kilakoltatás ellen;</w:t>
      </w:r>
    </w:p>
    <w:p w14:paraId="05B75E66" w14:textId="77777777" w:rsidR="007C6D2D" w:rsidRPr="007C6D2D" w:rsidRDefault="007C6D2D" w:rsidP="007831CB">
      <w:pPr>
        <w:rPr>
          <w:color w:val="000000"/>
        </w:rPr>
      </w:pPr>
      <w:r w:rsidRPr="007C6D2D">
        <w:rPr>
          <w:color w:val="000000"/>
        </w:rPr>
        <w:t>2. alapszolgáltatásokhoz és infrastruktúrához való hozzáférés (ivóvíz, energia, szennyvízcsatorna, fűtés, világítás, stb.);</w:t>
      </w:r>
    </w:p>
    <w:p w14:paraId="66AD2C1F" w14:textId="77777777" w:rsidR="007C6D2D" w:rsidRPr="007C6D2D" w:rsidRDefault="007C6D2D" w:rsidP="007831CB">
      <w:pPr>
        <w:rPr>
          <w:color w:val="000000"/>
        </w:rPr>
      </w:pPr>
      <w:r w:rsidRPr="007C6D2D">
        <w:rPr>
          <w:color w:val="000000"/>
        </w:rPr>
        <w:t>3. megfizethetőség (a lakhatással kapcsolatos költségeknek olyan szinten kell lennie, hogy más alapvető szükséglet kielégítését vagy megszerzését ne veszélyeztesse);</w:t>
      </w:r>
    </w:p>
    <w:p w14:paraId="1C827C87" w14:textId="77777777" w:rsidR="007C6D2D" w:rsidRPr="007C6D2D" w:rsidRDefault="007C6D2D" w:rsidP="007831CB">
      <w:pPr>
        <w:rPr>
          <w:color w:val="000000"/>
        </w:rPr>
      </w:pPr>
      <w:r w:rsidRPr="007C6D2D">
        <w:rPr>
          <w:color w:val="000000"/>
        </w:rPr>
        <w:t>4. lakás alapvető minőségi és mennyiségi elemei (alapterület, fűtés, stb.);</w:t>
      </w:r>
    </w:p>
    <w:p w14:paraId="54F003A9" w14:textId="77777777" w:rsidR="007C6D2D" w:rsidRPr="007C6D2D" w:rsidRDefault="007C6D2D" w:rsidP="007831CB">
      <w:pPr>
        <w:rPr>
          <w:color w:val="000000"/>
        </w:rPr>
      </w:pPr>
      <w:r w:rsidRPr="007C6D2D">
        <w:rPr>
          <w:color w:val="000000"/>
        </w:rPr>
        <w:lastRenderedPageBreak/>
        <w:t>5. biztosítani kell az elesett csoportok lakáshasználatának lehetőségét (idősek, gyerekek, mozgáskorlátozottak, halálos betegek, HIV fertőzöttek, természeti katasztrófák áldozatai, stb.);</w:t>
      </w:r>
    </w:p>
    <w:p w14:paraId="16C94237" w14:textId="77777777" w:rsidR="007C6D2D" w:rsidRPr="007C6D2D" w:rsidRDefault="007C6D2D" w:rsidP="007831CB">
      <w:pPr>
        <w:rPr>
          <w:color w:val="000000"/>
        </w:rPr>
      </w:pPr>
      <w:r w:rsidRPr="007C6D2D">
        <w:rPr>
          <w:color w:val="000000"/>
        </w:rPr>
        <w:t>6. elhelyezkedés (a megfelelő lakásnak olyan helyen kell lennie, amely lehetővé teszi a munkába járást, valamint egészségügyi szolgáltatás, iskola, és egyéb szociális szolgáltatások igénybe vételét);</w:t>
      </w:r>
    </w:p>
    <w:p w14:paraId="41FDE6F6" w14:textId="77777777" w:rsidR="007C6D2D" w:rsidRPr="007C6D2D" w:rsidRDefault="007C6D2D" w:rsidP="007831CB">
      <w:pPr>
        <w:rPr>
          <w:color w:val="000000"/>
        </w:rPr>
      </w:pPr>
      <w:r w:rsidRPr="007C6D2D">
        <w:rPr>
          <w:color w:val="000000"/>
        </w:rPr>
        <w:t>7. kulturális megfelelés (a lakás megépítési módjának és az építéshez használt anyagoknak alkalmasnak kell lennie a kulturális identitás és különbözőség kifejezésére).</w:t>
      </w:r>
    </w:p>
    <w:p w14:paraId="449240EF" w14:textId="77777777" w:rsidR="007C6D2D" w:rsidRDefault="007C6D2D" w:rsidP="007831CB">
      <w:r w:rsidRPr="007C6D2D">
        <w:t>Az ezen tényezőknek meg nem felelő lakásokat tekintjük elégtelen lakhatási feltételeknek.</w:t>
      </w:r>
    </w:p>
    <w:p w14:paraId="39D1FB4C" w14:textId="77777777" w:rsidR="00C3279C" w:rsidRPr="00D13162" w:rsidRDefault="00C3279C" w:rsidP="0040713C"/>
    <w:p w14:paraId="47A270B8" w14:textId="2F9B2DFC"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d)</w:t>
      </w:r>
      <w:r w:rsidRPr="00D13162">
        <w:rPr>
          <w:szCs w:val="22"/>
        </w:rPr>
        <w:t xml:space="preserve"> elégtelen lakhatási körülmények, veszélyeztetett lakhatási helyzetek, hajléktalanság</w:t>
      </w:r>
      <w:r w:rsidR="00D8452C">
        <w:rPr>
          <w:szCs w:val="22"/>
        </w:rPr>
        <w:t>;</w:t>
      </w:r>
    </w:p>
    <w:p w14:paraId="3DCB2214" w14:textId="77777777" w:rsidR="007831CB" w:rsidRDefault="007831CB" w:rsidP="007831CB">
      <w:pPr>
        <w:pStyle w:val="NormlCalibri11"/>
        <w:pBdr>
          <w:top w:val="none" w:sz="0" w:space="0" w:color="auto"/>
          <w:left w:val="none" w:sz="0" w:space="0" w:color="auto"/>
          <w:bottom w:val="none" w:sz="0" w:space="0" w:color="auto"/>
          <w:right w:val="none" w:sz="0" w:space="0" w:color="auto"/>
        </w:pBdr>
        <w:rPr>
          <w:bCs w:val="0"/>
          <w:iCs w:val="0"/>
        </w:rPr>
      </w:pPr>
    </w:p>
    <w:p w14:paraId="34E72DF0" w14:textId="77777777" w:rsidR="00A3012C" w:rsidRDefault="007F1913" w:rsidP="007831CB">
      <w:pPr>
        <w:pStyle w:val="NormlCalibri11"/>
        <w:pBdr>
          <w:top w:val="none" w:sz="0" w:space="0" w:color="auto"/>
          <w:left w:val="none" w:sz="0" w:space="0" w:color="auto"/>
          <w:bottom w:val="none" w:sz="0" w:space="0" w:color="auto"/>
          <w:right w:val="none" w:sz="0" w:space="0" w:color="auto"/>
        </w:pBdr>
        <w:rPr>
          <w:bCs w:val="0"/>
          <w:iCs w:val="0"/>
        </w:rPr>
      </w:pPr>
      <w:r>
        <w:rPr>
          <w:bCs w:val="0"/>
          <w:iCs w:val="0"/>
        </w:rPr>
        <w:t>Vizsgálni kell, hogy a településen hogyan alakul a hajléktalanok száma. Kiskőrösön nincs adatunk a hajléktalanok számáról.</w:t>
      </w:r>
    </w:p>
    <w:p w14:paraId="23DA0D68" w14:textId="77777777" w:rsidR="007F1913" w:rsidRPr="007831CB" w:rsidRDefault="007F1913" w:rsidP="007831CB">
      <w:pPr>
        <w:pStyle w:val="NormlCalibri11"/>
        <w:pBdr>
          <w:top w:val="none" w:sz="0" w:space="0" w:color="auto"/>
          <w:left w:val="none" w:sz="0" w:space="0" w:color="auto"/>
          <w:bottom w:val="none" w:sz="0" w:space="0" w:color="auto"/>
          <w:right w:val="none" w:sz="0" w:space="0" w:color="auto"/>
        </w:pBdr>
      </w:pPr>
    </w:p>
    <w:p w14:paraId="7F41119D" w14:textId="6F3FEEAA"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e)</w:t>
      </w:r>
      <w:r w:rsidRPr="00D13162">
        <w:rPr>
          <w:szCs w:val="22"/>
        </w:rPr>
        <w:t xml:space="preserve"> lakhatást segítő támogatások</w:t>
      </w:r>
      <w:r w:rsidR="00D8452C">
        <w:rPr>
          <w:szCs w:val="22"/>
        </w:rPr>
        <w:t>;</w:t>
      </w:r>
    </w:p>
    <w:p w14:paraId="7E4DB522" w14:textId="003A08C1" w:rsidR="006063DF" w:rsidRPr="00443678" w:rsidRDefault="006063DF" w:rsidP="006063DF">
      <w:pPr>
        <w:rPr>
          <w:shd w:val="clear" w:color="auto" w:fill="FFFFFF"/>
        </w:rPr>
      </w:pPr>
      <w:r>
        <w:br/>
      </w:r>
      <w:r w:rsidRPr="006063DF">
        <w:t xml:space="preserve">Kiskőrösön a rászorulók igényelhetnek </w:t>
      </w:r>
      <w:r w:rsidR="00443678" w:rsidRPr="00443678">
        <w:t>rendkívüli települési</w:t>
      </w:r>
      <w:r w:rsidR="00443678">
        <w:t xml:space="preserve"> </w:t>
      </w:r>
      <w:r w:rsidRPr="006063DF">
        <w:t xml:space="preserve">támogatást. </w:t>
      </w:r>
      <w:r w:rsidRPr="006063DF">
        <w:br/>
      </w:r>
      <w:r w:rsidR="00864105">
        <w:rPr>
          <w:shd w:val="clear" w:color="auto" w:fill="FFFFFF"/>
        </w:rPr>
        <w:t xml:space="preserve">A rendkívüli települési támogatás </w:t>
      </w:r>
      <w:r w:rsidR="00DA636C">
        <w:rPr>
          <w:shd w:val="clear" w:color="auto" w:fill="FFFFFF"/>
        </w:rPr>
        <w:t xml:space="preserve">eseti jellegű, a támogatás </w:t>
      </w:r>
      <w:r w:rsidR="00864105">
        <w:rPr>
          <w:shd w:val="clear" w:color="auto" w:fill="FFFFFF"/>
        </w:rPr>
        <w:t xml:space="preserve">nyújtásának feltételei a szociális ellátásokról szóló 7/2015. (II.26.) önkormányzati rendeletben kerültek megfogalmazásra. Rendkívüli települési támogatásban az a személy részesülhet, aki létfenntartási gondokkal küzd, vagy létfenntartást veszélyeztető rendkívüli élethelyzetben van és akinek családjában az egy főre számított </w:t>
      </w:r>
      <w:r w:rsidR="00DA636C">
        <w:rPr>
          <w:shd w:val="clear" w:color="auto" w:fill="FFFFFF"/>
        </w:rPr>
        <w:t xml:space="preserve">havi jövedelem nem haladja meg a rendeletben </w:t>
      </w:r>
      <w:proofErr w:type="spellStart"/>
      <w:r w:rsidR="00DA636C">
        <w:rPr>
          <w:shd w:val="clear" w:color="auto" w:fill="FFFFFF"/>
        </w:rPr>
        <w:t>szabályozottakat</w:t>
      </w:r>
      <w:proofErr w:type="spellEnd"/>
      <w:r w:rsidR="00DA636C">
        <w:rPr>
          <w:shd w:val="clear" w:color="auto" w:fill="FFFFFF"/>
        </w:rPr>
        <w:t>.</w:t>
      </w:r>
      <w:r w:rsidR="00864105">
        <w:rPr>
          <w:shd w:val="clear" w:color="auto" w:fill="FFFFFF"/>
        </w:rPr>
        <w:t xml:space="preserve"> </w:t>
      </w:r>
    </w:p>
    <w:p w14:paraId="48D6E7EE" w14:textId="023BAF7B" w:rsidR="00D2073B" w:rsidRDefault="00D2073B" w:rsidP="00E611FD"/>
    <w:tbl>
      <w:tblPr>
        <w:tblW w:w="6300" w:type="dxa"/>
        <w:tblInd w:w="1664" w:type="dxa"/>
        <w:tblCellMar>
          <w:left w:w="70" w:type="dxa"/>
          <w:right w:w="70" w:type="dxa"/>
        </w:tblCellMar>
        <w:tblLook w:val="04A0" w:firstRow="1" w:lastRow="0" w:firstColumn="1" w:lastColumn="0" w:noHBand="0" w:noVBand="1"/>
      </w:tblPr>
      <w:tblGrid>
        <w:gridCol w:w="1340"/>
        <w:gridCol w:w="2400"/>
        <w:gridCol w:w="2560"/>
      </w:tblGrid>
      <w:tr w:rsidR="0044175B" w:rsidRPr="0044175B" w14:paraId="44C50559" w14:textId="77777777" w:rsidTr="0044175B">
        <w:trPr>
          <w:trHeight w:val="443"/>
        </w:trPr>
        <w:tc>
          <w:tcPr>
            <w:tcW w:w="63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51FEC9C" w14:textId="77777777" w:rsidR="0044175B" w:rsidRPr="0044175B" w:rsidRDefault="0044175B" w:rsidP="0044175B">
            <w:pPr>
              <w:jc w:val="center"/>
              <w:rPr>
                <w:rFonts w:cs="Calibri"/>
                <w:b/>
                <w:bCs/>
                <w:sz w:val="18"/>
                <w:szCs w:val="18"/>
              </w:rPr>
            </w:pPr>
            <w:r w:rsidRPr="0044175B">
              <w:rPr>
                <w:rFonts w:cs="Calibri"/>
                <w:b/>
                <w:bCs/>
                <w:sz w:val="18"/>
                <w:szCs w:val="18"/>
              </w:rPr>
              <w:t>3.4.3. számú táblázat - Lakhatást segítő támogatások</w:t>
            </w:r>
          </w:p>
        </w:tc>
      </w:tr>
      <w:tr w:rsidR="0044175B" w:rsidRPr="0044175B" w14:paraId="7E96D7B4" w14:textId="77777777" w:rsidTr="0044175B">
        <w:trPr>
          <w:trHeight w:val="705"/>
        </w:trPr>
        <w:tc>
          <w:tcPr>
            <w:tcW w:w="1340" w:type="dxa"/>
            <w:vMerge w:val="restart"/>
            <w:tcBorders>
              <w:top w:val="nil"/>
              <w:left w:val="single" w:sz="4" w:space="0" w:color="auto"/>
              <w:bottom w:val="single" w:sz="4" w:space="0" w:color="auto"/>
              <w:right w:val="single" w:sz="4" w:space="0" w:color="auto"/>
            </w:tcBorders>
            <w:shd w:val="clear" w:color="000000" w:fill="E2EFDA"/>
            <w:vAlign w:val="center"/>
            <w:hideMark/>
          </w:tcPr>
          <w:p w14:paraId="556AF7A7" w14:textId="77777777" w:rsidR="0044175B" w:rsidRPr="0044175B" w:rsidRDefault="0044175B" w:rsidP="0044175B">
            <w:pPr>
              <w:jc w:val="center"/>
              <w:rPr>
                <w:rFonts w:cs="Calibri"/>
                <w:b/>
                <w:bCs/>
                <w:sz w:val="18"/>
                <w:szCs w:val="18"/>
              </w:rPr>
            </w:pPr>
            <w:r w:rsidRPr="0044175B">
              <w:rPr>
                <w:rFonts w:cs="Calibri"/>
                <w:b/>
                <w:bCs/>
                <w:sz w:val="18"/>
                <w:szCs w:val="18"/>
              </w:rPr>
              <w:t>Év</w:t>
            </w:r>
          </w:p>
        </w:tc>
        <w:tc>
          <w:tcPr>
            <w:tcW w:w="2400" w:type="dxa"/>
            <w:tcBorders>
              <w:top w:val="nil"/>
              <w:left w:val="nil"/>
              <w:bottom w:val="single" w:sz="4" w:space="0" w:color="auto"/>
              <w:right w:val="single" w:sz="4" w:space="0" w:color="auto"/>
            </w:tcBorders>
            <w:shd w:val="clear" w:color="000000" w:fill="E2EFDA"/>
            <w:vAlign w:val="center"/>
            <w:hideMark/>
          </w:tcPr>
          <w:p w14:paraId="03ABB716" w14:textId="77777777" w:rsidR="0044175B" w:rsidRPr="0044175B" w:rsidRDefault="0044175B" w:rsidP="0044175B">
            <w:pPr>
              <w:jc w:val="center"/>
              <w:rPr>
                <w:rFonts w:cs="Calibri"/>
                <w:b/>
                <w:bCs/>
                <w:sz w:val="18"/>
                <w:szCs w:val="18"/>
              </w:rPr>
            </w:pPr>
            <w:r w:rsidRPr="0044175B">
              <w:rPr>
                <w:rFonts w:cs="Calibri"/>
                <w:b/>
                <w:bCs/>
                <w:sz w:val="18"/>
                <w:szCs w:val="18"/>
              </w:rPr>
              <w:t>Települési támogatásban részesítettek száma</w:t>
            </w:r>
            <w:r w:rsidRPr="0044175B">
              <w:rPr>
                <w:rFonts w:cs="Calibri"/>
                <w:b/>
                <w:bCs/>
                <w:sz w:val="18"/>
                <w:szCs w:val="18"/>
              </w:rPr>
              <w:br/>
              <w:t>(pénzbeli és természetbeni)</w:t>
            </w:r>
            <w:r w:rsidRPr="0044175B">
              <w:rPr>
                <w:rFonts w:cs="Calibri"/>
                <w:b/>
                <w:bCs/>
                <w:sz w:val="18"/>
                <w:szCs w:val="18"/>
              </w:rPr>
              <w:br/>
            </w:r>
            <w:r w:rsidRPr="0044175B">
              <w:rPr>
                <w:rFonts w:cs="Calibri"/>
                <w:sz w:val="18"/>
                <w:szCs w:val="18"/>
              </w:rPr>
              <w:t>(TS 136)</w:t>
            </w:r>
          </w:p>
        </w:tc>
        <w:tc>
          <w:tcPr>
            <w:tcW w:w="2560" w:type="dxa"/>
            <w:tcBorders>
              <w:top w:val="nil"/>
              <w:left w:val="nil"/>
              <w:bottom w:val="single" w:sz="4" w:space="0" w:color="auto"/>
              <w:right w:val="single" w:sz="4" w:space="0" w:color="auto"/>
            </w:tcBorders>
            <w:shd w:val="clear" w:color="000000" w:fill="E2EFDA"/>
            <w:vAlign w:val="center"/>
            <w:hideMark/>
          </w:tcPr>
          <w:p w14:paraId="6D9B6C4E" w14:textId="77777777" w:rsidR="0044175B" w:rsidRPr="0044175B" w:rsidRDefault="0044175B" w:rsidP="0044175B">
            <w:pPr>
              <w:jc w:val="center"/>
              <w:rPr>
                <w:rFonts w:cs="Calibri"/>
                <w:b/>
                <w:bCs/>
                <w:sz w:val="18"/>
                <w:szCs w:val="18"/>
              </w:rPr>
            </w:pPr>
            <w:r w:rsidRPr="0044175B">
              <w:rPr>
                <w:rFonts w:cs="Calibri"/>
                <w:b/>
                <w:bCs/>
                <w:sz w:val="18"/>
                <w:szCs w:val="18"/>
              </w:rPr>
              <w:t xml:space="preserve">Egyéb önkormányzati támogatásban </w:t>
            </w:r>
            <w:r w:rsidRPr="0044175B">
              <w:rPr>
                <w:rFonts w:cs="Calibri"/>
                <w:b/>
                <w:bCs/>
                <w:sz w:val="18"/>
                <w:szCs w:val="18"/>
              </w:rPr>
              <w:br/>
              <w:t>részesítettek száma</w:t>
            </w:r>
            <w:r w:rsidRPr="0044175B">
              <w:rPr>
                <w:rFonts w:cs="Calibri"/>
                <w:b/>
                <w:bCs/>
                <w:sz w:val="18"/>
                <w:szCs w:val="18"/>
              </w:rPr>
              <w:br/>
            </w:r>
            <w:r w:rsidRPr="0044175B">
              <w:rPr>
                <w:rFonts w:cs="Calibri"/>
                <w:sz w:val="18"/>
                <w:szCs w:val="18"/>
              </w:rPr>
              <w:t>(TS 137)</w:t>
            </w:r>
          </w:p>
        </w:tc>
      </w:tr>
      <w:tr w:rsidR="0044175B" w:rsidRPr="0044175B" w14:paraId="37E2AABF" w14:textId="77777777" w:rsidTr="0044175B">
        <w:trPr>
          <w:trHeight w:val="392"/>
        </w:trPr>
        <w:tc>
          <w:tcPr>
            <w:tcW w:w="1340" w:type="dxa"/>
            <w:vMerge/>
            <w:tcBorders>
              <w:top w:val="nil"/>
              <w:left w:val="single" w:sz="4" w:space="0" w:color="auto"/>
              <w:bottom w:val="single" w:sz="4" w:space="0" w:color="auto"/>
              <w:right w:val="single" w:sz="4" w:space="0" w:color="auto"/>
            </w:tcBorders>
            <w:vAlign w:val="center"/>
            <w:hideMark/>
          </w:tcPr>
          <w:p w14:paraId="7BDE1FD4" w14:textId="77777777" w:rsidR="0044175B" w:rsidRPr="0044175B" w:rsidRDefault="0044175B" w:rsidP="0044175B">
            <w:pPr>
              <w:jc w:val="left"/>
              <w:rPr>
                <w:rFonts w:cs="Calibri"/>
                <w:b/>
                <w:bCs/>
                <w:sz w:val="18"/>
                <w:szCs w:val="18"/>
              </w:rPr>
            </w:pPr>
          </w:p>
        </w:tc>
        <w:tc>
          <w:tcPr>
            <w:tcW w:w="2400" w:type="dxa"/>
            <w:tcBorders>
              <w:top w:val="nil"/>
              <w:left w:val="nil"/>
              <w:bottom w:val="single" w:sz="4" w:space="0" w:color="auto"/>
              <w:right w:val="single" w:sz="4" w:space="0" w:color="auto"/>
            </w:tcBorders>
            <w:shd w:val="clear" w:color="000000" w:fill="E2EFDA"/>
            <w:noWrap/>
            <w:vAlign w:val="center"/>
            <w:hideMark/>
          </w:tcPr>
          <w:p w14:paraId="13780992" w14:textId="77777777" w:rsidR="0044175B" w:rsidRPr="0044175B" w:rsidRDefault="0044175B" w:rsidP="0044175B">
            <w:pPr>
              <w:jc w:val="center"/>
              <w:rPr>
                <w:rFonts w:cs="Calibri"/>
                <w:b/>
                <w:bCs/>
                <w:sz w:val="18"/>
                <w:szCs w:val="18"/>
              </w:rPr>
            </w:pPr>
            <w:r w:rsidRPr="0044175B">
              <w:rPr>
                <w:rFonts w:cs="Calibri"/>
                <w:b/>
                <w:bCs/>
                <w:sz w:val="18"/>
                <w:szCs w:val="18"/>
              </w:rPr>
              <w:t>Fő</w:t>
            </w:r>
          </w:p>
        </w:tc>
        <w:tc>
          <w:tcPr>
            <w:tcW w:w="2560" w:type="dxa"/>
            <w:tcBorders>
              <w:top w:val="nil"/>
              <w:left w:val="nil"/>
              <w:bottom w:val="single" w:sz="4" w:space="0" w:color="auto"/>
              <w:right w:val="single" w:sz="4" w:space="0" w:color="auto"/>
            </w:tcBorders>
            <w:shd w:val="clear" w:color="000000" w:fill="E2EFDA"/>
            <w:noWrap/>
            <w:vAlign w:val="center"/>
            <w:hideMark/>
          </w:tcPr>
          <w:p w14:paraId="7F13DBC2" w14:textId="77777777" w:rsidR="0044175B" w:rsidRPr="0044175B" w:rsidRDefault="0044175B" w:rsidP="0044175B">
            <w:pPr>
              <w:jc w:val="center"/>
              <w:rPr>
                <w:rFonts w:cs="Calibri"/>
                <w:b/>
                <w:bCs/>
                <w:sz w:val="18"/>
                <w:szCs w:val="18"/>
              </w:rPr>
            </w:pPr>
            <w:r w:rsidRPr="0044175B">
              <w:rPr>
                <w:rFonts w:cs="Calibri"/>
                <w:b/>
                <w:bCs/>
                <w:sz w:val="18"/>
                <w:szCs w:val="18"/>
              </w:rPr>
              <w:t>Fő</w:t>
            </w:r>
          </w:p>
        </w:tc>
      </w:tr>
      <w:tr w:rsidR="0044175B" w:rsidRPr="0044175B" w14:paraId="6E2D1B66" w14:textId="77777777" w:rsidTr="0044175B">
        <w:trPr>
          <w:trHeight w:val="269"/>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DBD323D" w14:textId="77777777" w:rsidR="0044175B" w:rsidRPr="0044175B" w:rsidRDefault="0044175B" w:rsidP="0044175B">
            <w:pPr>
              <w:jc w:val="center"/>
              <w:rPr>
                <w:rFonts w:cs="Calibri"/>
                <w:sz w:val="18"/>
                <w:szCs w:val="18"/>
              </w:rPr>
            </w:pPr>
            <w:r w:rsidRPr="0044175B">
              <w:rPr>
                <w:rFonts w:cs="Calibri"/>
                <w:sz w:val="18"/>
                <w:szCs w:val="18"/>
              </w:rPr>
              <w:t>2015</w:t>
            </w:r>
          </w:p>
        </w:tc>
        <w:tc>
          <w:tcPr>
            <w:tcW w:w="2400" w:type="dxa"/>
            <w:tcBorders>
              <w:top w:val="nil"/>
              <w:left w:val="nil"/>
              <w:bottom w:val="single" w:sz="4" w:space="0" w:color="auto"/>
              <w:right w:val="single" w:sz="4" w:space="0" w:color="auto"/>
            </w:tcBorders>
            <w:shd w:val="clear" w:color="auto" w:fill="auto"/>
            <w:vAlign w:val="center"/>
            <w:hideMark/>
          </w:tcPr>
          <w:p w14:paraId="2E3D0143"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c>
          <w:tcPr>
            <w:tcW w:w="2560" w:type="dxa"/>
            <w:tcBorders>
              <w:top w:val="nil"/>
              <w:left w:val="nil"/>
              <w:bottom w:val="single" w:sz="4" w:space="0" w:color="auto"/>
              <w:right w:val="single" w:sz="4" w:space="0" w:color="auto"/>
            </w:tcBorders>
            <w:shd w:val="clear" w:color="auto" w:fill="auto"/>
            <w:vAlign w:val="center"/>
            <w:hideMark/>
          </w:tcPr>
          <w:p w14:paraId="75663C88"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r>
      <w:tr w:rsidR="0044175B" w:rsidRPr="0044175B" w14:paraId="05AA4A49" w14:textId="77777777" w:rsidTr="0044175B">
        <w:trPr>
          <w:trHeight w:val="30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3810AC5" w14:textId="77777777" w:rsidR="0044175B" w:rsidRPr="0044175B" w:rsidRDefault="0044175B" w:rsidP="0044175B">
            <w:pPr>
              <w:jc w:val="center"/>
              <w:rPr>
                <w:rFonts w:cs="Calibri"/>
                <w:sz w:val="18"/>
                <w:szCs w:val="18"/>
              </w:rPr>
            </w:pPr>
            <w:r w:rsidRPr="0044175B">
              <w:rPr>
                <w:rFonts w:cs="Calibri"/>
                <w:sz w:val="18"/>
                <w:szCs w:val="18"/>
              </w:rPr>
              <w:t>2016</w:t>
            </w:r>
          </w:p>
        </w:tc>
        <w:tc>
          <w:tcPr>
            <w:tcW w:w="2400" w:type="dxa"/>
            <w:tcBorders>
              <w:top w:val="nil"/>
              <w:left w:val="nil"/>
              <w:bottom w:val="single" w:sz="4" w:space="0" w:color="auto"/>
              <w:right w:val="single" w:sz="4" w:space="0" w:color="auto"/>
            </w:tcBorders>
            <w:shd w:val="clear" w:color="auto" w:fill="auto"/>
            <w:vAlign w:val="center"/>
            <w:hideMark/>
          </w:tcPr>
          <w:p w14:paraId="18870501"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c>
          <w:tcPr>
            <w:tcW w:w="2560" w:type="dxa"/>
            <w:tcBorders>
              <w:top w:val="nil"/>
              <w:left w:val="nil"/>
              <w:bottom w:val="single" w:sz="4" w:space="0" w:color="auto"/>
              <w:right w:val="single" w:sz="4" w:space="0" w:color="auto"/>
            </w:tcBorders>
            <w:shd w:val="clear" w:color="auto" w:fill="auto"/>
            <w:vAlign w:val="center"/>
            <w:hideMark/>
          </w:tcPr>
          <w:p w14:paraId="0ED7BE40"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r>
      <w:tr w:rsidR="0044175B" w:rsidRPr="0044175B" w14:paraId="711592AF" w14:textId="77777777" w:rsidTr="0044175B">
        <w:trPr>
          <w:trHeight w:val="30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0F08C5D" w14:textId="77777777" w:rsidR="0044175B" w:rsidRPr="0044175B" w:rsidRDefault="0044175B" w:rsidP="0044175B">
            <w:pPr>
              <w:jc w:val="center"/>
              <w:rPr>
                <w:rFonts w:cs="Calibri"/>
                <w:sz w:val="18"/>
                <w:szCs w:val="18"/>
              </w:rPr>
            </w:pPr>
            <w:r w:rsidRPr="0044175B">
              <w:rPr>
                <w:rFonts w:cs="Calibri"/>
                <w:sz w:val="18"/>
                <w:szCs w:val="18"/>
              </w:rPr>
              <w:t>2017</w:t>
            </w:r>
          </w:p>
        </w:tc>
        <w:tc>
          <w:tcPr>
            <w:tcW w:w="2400" w:type="dxa"/>
            <w:tcBorders>
              <w:top w:val="nil"/>
              <w:left w:val="nil"/>
              <w:bottom w:val="single" w:sz="4" w:space="0" w:color="auto"/>
              <w:right w:val="single" w:sz="4" w:space="0" w:color="auto"/>
            </w:tcBorders>
            <w:shd w:val="clear" w:color="auto" w:fill="auto"/>
            <w:vAlign w:val="center"/>
            <w:hideMark/>
          </w:tcPr>
          <w:p w14:paraId="5745AE51" w14:textId="77777777" w:rsidR="0044175B" w:rsidRPr="0044175B" w:rsidRDefault="0044175B" w:rsidP="0044175B">
            <w:pPr>
              <w:jc w:val="center"/>
              <w:rPr>
                <w:rFonts w:cs="Calibri"/>
                <w:sz w:val="18"/>
                <w:szCs w:val="18"/>
              </w:rPr>
            </w:pPr>
            <w:r w:rsidRPr="0044175B">
              <w:rPr>
                <w:rFonts w:cs="Calibri"/>
                <w:sz w:val="18"/>
                <w:szCs w:val="18"/>
              </w:rPr>
              <w:t>152</w:t>
            </w:r>
          </w:p>
        </w:tc>
        <w:tc>
          <w:tcPr>
            <w:tcW w:w="2560" w:type="dxa"/>
            <w:tcBorders>
              <w:top w:val="nil"/>
              <w:left w:val="nil"/>
              <w:bottom w:val="single" w:sz="4" w:space="0" w:color="auto"/>
              <w:right w:val="single" w:sz="4" w:space="0" w:color="auto"/>
            </w:tcBorders>
            <w:shd w:val="clear" w:color="auto" w:fill="auto"/>
            <w:vAlign w:val="center"/>
            <w:hideMark/>
          </w:tcPr>
          <w:p w14:paraId="273D2DDF" w14:textId="77777777" w:rsidR="0044175B" w:rsidRPr="0044175B" w:rsidRDefault="0044175B" w:rsidP="0044175B">
            <w:pPr>
              <w:jc w:val="center"/>
              <w:rPr>
                <w:rFonts w:cs="Calibri"/>
                <w:sz w:val="18"/>
                <w:szCs w:val="18"/>
              </w:rPr>
            </w:pPr>
            <w:r w:rsidRPr="0044175B">
              <w:rPr>
                <w:rFonts w:cs="Calibri"/>
                <w:sz w:val="18"/>
                <w:szCs w:val="18"/>
              </w:rPr>
              <w:t>13</w:t>
            </w:r>
          </w:p>
        </w:tc>
      </w:tr>
      <w:tr w:rsidR="0044175B" w:rsidRPr="0044175B" w14:paraId="5065F396" w14:textId="77777777" w:rsidTr="0044175B">
        <w:trPr>
          <w:trHeight w:val="30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3A93923" w14:textId="77777777" w:rsidR="0044175B" w:rsidRPr="0044175B" w:rsidRDefault="0044175B" w:rsidP="0044175B">
            <w:pPr>
              <w:jc w:val="center"/>
              <w:rPr>
                <w:rFonts w:cs="Calibri"/>
                <w:sz w:val="18"/>
                <w:szCs w:val="18"/>
              </w:rPr>
            </w:pPr>
            <w:r w:rsidRPr="0044175B">
              <w:rPr>
                <w:rFonts w:cs="Calibri"/>
                <w:sz w:val="18"/>
                <w:szCs w:val="18"/>
              </w:rPr>
              <w:t>2018</w:t>
            </w:r>
          </w:p>
        </w:tc>
        <w:tc>
          <w:tcPr>
            <w:tcW w:w="2400" w:type="dxa"/>
            <w:tcBorders>
              <w:top w:val="nil"/>
              <w:left w:val="nil"/>
              <w:bottom w:val="single" w:sz="4" w:space="0" w:color="auto"/>
              <w:right w:val="single" w:sz="4" w:space="0" w:color="auto"/>
            </w:tcBorders>
            <w:shd w:val="clear" w:color="auto" w:fill="auto"/>
            <w:vAlign w:val="center"/>
            <w:hideMark/>
          </w:tcPr>
          <w:p w14:paraId="6E01CD67" w14:textId="77777777" w:rsidR="0044175B" w:rsidRPr="0044175B" w:rsidRDefault="0044175B" w:rsidP="0044175B">
            <w:pPr>
              <w:jc w:val="center"/>
              <w:rPr>
                <w:rFonts w:cs="Calibri"/>
                <w:sz w:val="18"/>
                <w:szCs w:val="18"/>
              </w:rPr>
            </w:pPr>
            <w:r w:rsidRPr="0044175B">
              <w:rPr>
                <w:rFonts w:cs="Calibri"/>
                <w:sz w:val="18"/>
                <w:szCs w:val="18"/>
              </w:rPr>
              <w:t>146</w:t>
            </w:r>
          </w:p>
        </w:tc>
        <w:tc>
          <w:tcPr>
            <w:tcW w:w="2560" w:type="dxa"/>
            <w:tcBorders>
              <w:top w:val="nil"/>
              <w:left w:val="nil"/>
              <w:bottom w:val="single" w:sz="4" w:space="0" w:color="auto"/>
              <w:right w:val="single" w:sz="4" w:space="0" w:color="auto"/>
            </w:tcBorders>
            <w:shd w:val="clear" w:color="auto" w:fill="auto"/>
            <w:vAlign w:val="center"/>
            <w:hideMark/>
          </w:tcPr>
          <w:p w14:paraId="5631D284" w14:textId="77777777" w:rsidR="0044175B" w:rsidRPr="0044175B" w:rsidRDefault="0044175B" w:rsidP="0044175B">
            <w:pPr>
              <w:jc w:val="center"/>
              <w:rPr>
                <w:rFonts w:cs="Calibri"/>
                <w:sz w:val="18"/>
                <w:szCs w:val="18"/>
              </w:rPr>
            </w:pPr>
            <w:r w:rsidRPr="0044175B">
              <w:rPr>
                <w:rFonts w:cs="Calibri"/>
                <w:sz w:val="18"/>
                <w:szCs w:val="18"/>
              </w:rPr>
              <w:t>152</w:t>
            </w:r>
          </w:p>
        </w:tc>
      </w:tr>
      <w:tr w:rsidR="0044175B" w:rsidRPr="0044175B" w14:paraId="5DA2DAAC" w14:textId="77777777" w:rsidTr="0044175B">
        <w:trPr>
          <w:trHeight w:val="30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23E8EF7" w14:textId="77777777" w:rsidR="0044175B" w:rsidRPr="0044175B" w:rsidRDefault="0044175B" w:rsidP="0044175B">
            <w:pPr>
              <w:jc w:val="center"/>
              <w:rPr>
                <w:rFonts w:cs="Calibri"/>
                <w:sz w:val="18"/>
                <w:szCs w:val="18"/>
              </w:rPr>
            </w:pPr>
            <w:r w:rsidRPr="0044175B">
              <w:rPr>
                <w:rFonts w:cs="Calibri"/>
                <w:sz w:val="18"/>
                <w:szCs w:val="18"/>
              </w:rPr>
              <w:t>2019</w:t>
            </w:r>
          </w:p>
        </w:tc>
        <w:tc>
          <w:tcPr>
            <w:tcW w:w="2400" w:type="dxa"/>
            <w:tcBorders>
              <w:top w:val="nil"/>
              <w:left w:val="nil"/>
              <w:bottom w:val="single" w:sz="4" w:space="0" w:color="auto"/>
              <w:right w:val="single" w:sz="4" w:space="0" w:color="auto"/>
            </w:tcBorders>
            <w:shd w:val="clear" w:color="auto" w:fill="auto"/>
            <w:vAlign w:val="center"/>
            <w:hideMark/>
          </w:tcPr>
          <w:p w14:paraId="64FF92E3" w14:textId="77777777" w:rsidR="0044175B" w:rsidRPr="0044175B" w:rsidRDefault="0044175B" w:rsidP="0044175B">
            <w:pPr>
              <w:jc w:val="center"/>
              <w:rPr>
                <w:rFonts w:cs="Calibri"/>
                <w:sz w:val="18"/>
                <w:szCs w:val="18"/>
              </w:rPr>
            </w:pPr>
            <w:r w:rsidRPr="0044175B">
              <w:rPr>
                <w:rFonts w:cs="Calibri"/>
                <w:sz w:val="18"/>
                <w:szCs w:val="18"/>
              </w:rPr>
              <w:t>143</w:t>
            </w:r>
          </w:p>
        </w:tc>
        <w:tc>
          <w:tcPr>
            <w:tcW w:w="2560" w:type="dxa"/>
            <w:tcBorders>
              <w:top w:val="nil"/>
              <w:left w:val="nil"/>
              <w:bottom w:val="single" w:sz="4" w:space="0" w:color="auto"/>
              <w:right w:val="single" w:sz="4" w:space="0" w:color="auto"/>
            </w:tcBorders>
            <w:shd w:val="clear" w:color="auto" w:fill="auto"/>
            <w:vAlign w:val="center"/>
            <w:hideMark/>
          </w:tcPr>
          <w:p w14:paraId="3BB303BA" w14:textId="77777777" w:rsidR="0044175B" w:rsidRPr="0044175B" w:rsidRDefault="0044175B" w:rsidP="0044175B">
            <w:pPr>
              <w:jc w:val="center"/>
              <w:rPr>
                <w:rFonts w:cs="Calibri"/>
                <w:sz w:val="18"/>
                <w:szCs w:val="18"/>
              </w:rPr>
            </w:pPr>
            <w:r w:rsidRPr="0044175B">
              <w:rPr>
                <w:rFonts w:cs="Calibri"/>
                <w:sz w:val="18"/>
                <w:szCs w:val="18"/>
              </w:rPr>
              <w:t>7</w:t>
            </w:r>
          </w:p>
        </w:tc>
      </w:tr>
      <w:tr w:rsidR="0044175B" w:rsidRPr="0044175B" w14:paraId="39CDF4F9" w14:textId="77777777" w:rsidTr="0044175B">
        <w:trPr>
          <w:trHeight w:val="30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BABEC19" w14:textId="77777777" w:rsidR="0044175B" w:rsidRPr="0044175B" w:rsidRDefault="0044175B" w:rsidP="0044175B">
            <w:pPr>
              <w:jc w:val="center"/>
              <w:rPr>
                <w:rFonts w:cs="Calibri"/>
                <w:sz w:val="18"/>
                <w:szCs w:val="18"/>
              </w:rPr>
            </w:pPr>
            <w:r w:rsidRPr="0044175B">
              <w:rPr>
                <w:rFonts w:cs="Calibri"/>
                <w:sz w:val="18"/>
                <w:szCs w:val="18"/>
              </w:rPr>
              <w:t>2020</w:t>
            </w:r>
          </w:p>
        </w:tc>
        <w:tc>
          <w:tcPr>
            <w:tcW w:w="2400" w:type="dxa"/>
            <w:tcBorders>
              <w:top w:val="nil"/>
              <w:left w:val="nil"/>
              <w:bottom w:val="single" w:sz="4" w:space="0" w:color="auto"/>
              <w:right w:val="single" w:sz="4" w:space="0" w:color="auto"/>
            </w:tcBorders>
            <w:shd w:val="clear" w:color="auto" w:fill="auto"/>
            <w:vAlign w:val="center"/>
            <w:hideMark/>
          </w:tcPr>
          <w:p w14:paraId="1D8D5F57"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c>
          <w:tcPr>
            <w:tcW w:w="2560" w:type="dxa"/>
            <w:tcBorders>
              <w:top w:val="nil"/>
              <w:left w:val="nil"/>
              <w:bottom w:val="single" w:sz="4" w:space="0" w:color="auto"/>
              <w:right w:val="single" w:sz="4" w:space="0" w:color="auto"/>
            </w:tcBorders>
            <w:shd w:val="clear" w:color="auto" w:fill="auto"/>
            <w:vAlign w:val="center"/>
            <w:hideMark/>
          </w:tcPr>
          <w:p w14:paraId="538F416E" w14:textId="77777777" w:rsidR="0044175B" w:rsidRPr="0044175B" w:rsidRDefault="0044175B" w:rsidP="0044175B">
            <w:pPr>
              <w:jc w:val="center"/>
              <w:rPr>
                <w:rFonts w:cs="Calibri"/>
                <w:sz w:val="18"/>
                <w:szCs w:val="18"/>
              </w:rPr>
            </w:pPr>
            <w:proofErr w:type="spellStart"/>
            <w:r w:rsidRPr="0044175B">
              <w:rPr>
                <w:rFonts w:cs="Calibri"/>
                <w:sz w:val="18"/>
                <w:szCs w:val="18"/>
              </w:rPr>
              <w:t>n.a</w:t>
            </w:r>
            <w:proofErr w:type="spellEnd"/>
            <w:r w:rsidRPr="0044175B">
              <w:rPr>
                <w:rFonts w:cs="Calibri"/>
                <w:sz w:val="18"/>
                <w:szCs w:val="18"/>
              </w:rPr>
              <w:t>.</w:t>
            </w:r>
          </w:p>
        </w:tc>
      </w:tr>
      <w:tr w:rsidR="0044175B" w:rsidRPr="0044175B" w14:paraId="777F377B" w14:textId="77777777" w:rsidTr="0044175B">
        <w:trPr>
          <w:trHeight w:val="300"/>
        </w:trPr>
        <w:tc>
          <w:tcPr>
            <w:tcW w:w="3740" w:type="dxa"/>
            <w:gridSpan w:val="2"/>
            <w:tcBorders>
              <w:top w:val="nil"/>
              <w:left w:val="nil"/>
              <w:bottom w:val="nil"/>
              <w:right w:val="nil"/>
            </w:tcBorders>
            <w:shd w:val="clear" w:color="auto" w:fill="auto"/>
            <w:noWrap/>
            <w:vAlign w:val="bottom"/>
            <w:hideMark/>
          </w:tcPr>
          <w:p w14:paraId="2D3BD065" w14:textId="77777777" w:rsidR="0044175B" w:rsidRPr="0044175B" w:rsidRDefault="0044175B" w:rsidP="0044175B">
            <w:pPr>
              <w:jc w:val="left"/>
              <w:rPr>
                <w:rFonts w:cs="Calibri"/>
                <w:sz w:val="18"/>
                <w:szCs w:val="18"/>
              </w:rPr>
            </w:pPr>
            <w:r w:rsidRPr="0044175B">
              <w:rPr>
                <w:rFonts w:cs="Calibri"/>
                <w:sz w:val="18"/>
                <w:szCs w:val="18"/>
              </w:rPr>
              <w:t xml:space="preserve">Forrás: </w:t>
            </w:r>
            <w:proofErr w:type="spellStart"/>
            <w:r w:rsidRPr="0044175B">
              <w:rPr>
                <w:rFonts w:cs="Calibri"/>
                <w:sz w:val="18"/>
                <w:szCs w:val="18"/>
              </w:rPr>
              <w:t>TeIR</w:t>
            </w:r>
            <w:proofErr w:type="spellEnd"/>
            <w:r w:rsidRPr="0044175B">
              <w:rPr>
                <w:rFonts w:cs="Calibri"/>
                <w:sz w:val="18"/>
                <w:szCs w:val="18"/>
              </w:rPr>
              <w:t xml:space="preserve">, KSH </w:t>
            </w:r>
            <w:proofErr w:type="spellStart"/>
            <w:r w:rsidRPr="0044175B">
              <w:rPr>
                <w:rFonts w:cs="Calibri"/>
                <w:sz w:val="18"/>
                <w:szCs w:val="18"/>
              </w:rPr>
              <w:t>Tstar</w:t>
            </w:r>
            <w:proofErr w:type="spellEnd"/>
          </w:p>
        </w:tc>
        <w:tc>
          <w:tcPr>
            <w:tcW w:w="2560" w:type="dxa"/>
            <w:tcBorders>
              <w:top w:val="nil"/>
              <w:left w:val="nil"/>
              <w:bottom w:val="nil"/>
              <w:right w:val="nil"/>
            </w:tcBorders>
            <w:shd w:val="clear" w:color="auto" w:fill="auto"/>
            <w:noWrap/>
            <w:vAlign w:val="bottom"/>
            <w:hideMark/>
          </w:tcPr>
          <w:p w14:paraId="6AB687A8" w14:textId="77777777" w:rsidR="0044175B" w:rsidRPr="0044175B" w:rsidRDefault="0044175B" w:rsidP="0044175B">
            <w:pPr>
              <w:jc w:val="left"/>
              <w:rPr>
                <w:rFonts w:cs="Calibri"/>
                <w:sz w:val="18"/>
                <w:szCs w:val="18"/>
              </w:rPr>
            </w:pPr>
          </w:p>
        </w:tc>
      </w:tr>
    </w:tbl>
    <w:p w14:paraId="46C7BF20" w14:textId="77FC065E" w:rsidR="0044175B" w:rsidRPr="0044175B" w:rsidRDefault="0044175B" w:rsidP="00E611FD">
      <w:pPr>
        <w:rPr>
          <w:sz w:val="18"/>
          <w:szCs w:val="18"/>
        </w:rPr>
      </w:pPr>
    </w:p>
    <w:p w14:paraId="1A8D2987" w14:textId="40F68B65" w:rsidR="0044175B" w:rsidRDefault="0044175B" w:rsidP="0044175B">
      <w:pPr>
        <w:ind w:left="1560"/>
      </w:pPr>
      <w:r>
        <w:rPr>
          <w:noProof/>
        </w:rPr>
        <w:lastRenderedPageBreak/>
        <w:drawing>
          <wp:inline distT="0" distB="0" distL="0" distR="0" wp14:anchorId="4D4E7C21" wp14:editId="6BEC9301">
            <wp:extent cx="3781425" cy="2914650"/>
            <wp:effectExtent l="0" t="0" r="9525" b="0"/>
            <wp:docPr id="30" name="Diagram 30">
              <a:extLst xmlns:a="http://schemas.openxmlformats.org/drawingml/2006/main">
                <a:ext uri="{FF2B5EF4-FFF2-40B4-BE49-F238E27FC236}">
                  <a16:creationId xmlns:a16="http://schemas.microsoft.com/office/drawing/2014/main" id="{00000000-0008-0000-02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8689A10" w14:textId="77777777" w:rsidR="0044175B" w:rsidRPr="006063DF" w:rsidRDefault="0044175B" w:rsidP="00E611FD"/>
    <w:p w14:paraId="778C6555" w14:textId="7C30DEAC" w:rsidR="006865E8" w:rsidRPr="00443678"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443678">
        <w:rPr>
          <w:i/>
          <w:iCs/>
          <w:szCs w:val="22"/>
        </w:rPr>
        <w:t>f)</w:t>
      </w:r>
      <w:r w:rsidRPr="00443678">
        <w:rPr>
          <w:szCs w:val="22"/>
        </w:rPr>
        <w:t xml:space="preserve"> eladósodottság</w:t>
      </w:r>
      <w:r w:rsidR="009C3952">
        <w:rPr>
          <w:szCs w:val="22"/>
        </w:rPr>
        <w:t>;</w:t>
      </w:r>
    </w:p>
    <w:p w14:paraId="60185FD8" w14:textId="77777777" w:rsidR="007F3ED8" w:rsidRDefault="007F3ED8" w:rsidP="007C6D2D"/>
    <w:p w14:paraId="2221C5F3" w14:textId="77777777" w:rsidR="007C6D2D" w:rsidRPr="007F3ED8" w:rsidRDefault="007F3ED8" w:rsidP="007C6D2D">
      <w:r w:rsidRPr="007F3ED8">
        <w:t>Komoly probléma az eladósodás, különösen a hátrányos helyzetű, munkájukat elveszítő vagy alacsony jövedelmű, idős, vagy több gyermekes családoknak. Ez a réteg veszítheti el a lakását, válhat hajléktalanná, leginkább jellemzően náluk kapcsolják ki fizetés hiányában a közszolgáltatásokat.</w:t>
      </w:r>
    </w:p>
    <w:p w14:paraId="7F99AD5F" w14:textId="0A851AA4" w:rsidR="00E611FD" w:rsidRPr="00E611FD" w:rsidRDefault="007F3ED8" w:rsidP="00E611FD">
      <w:r w:rsidRPr="007F3ED8">
        <w:t>Az eladósodás megoldása lehet a Családi Csődvédelmi Szolgálat adósságrendező szolgáltatásának igénybevétele.</w:t>
      </w:r>
    </w:p>
    <w:p w14:paraId="459D18F0" w14:textId="77777777" w:rsidR="003F0E5D" w:rsidRPr="003F0E5D" w:rsidRDefault="003F0E5D" w:rsidP="003F0E5D">
      <w:pPr>
        <w:pStyle w:val="NormlCalibri11"/>
        <w:pBdr>
          <w:top w:val="none" w:sz="0" w:space="0" w:color="auto"/>
          <w:left w:val="none" w:sz="0" w:space="0" w:color="auto"/>
          <w:bottom w:val="none" w:sz="0" w:space="0" w:color="auto"/>
          <w:right w:val="none" w:sz="0" w:space="0" w:color="auto"/>
        </w:pBdr>
      </w:pPr>
    </w:p>
    <w:p w14:paraId="36D279BE" w14:textId="428B7C6B" w:rsidR="006865E8" w:rsidRPr="0054318E" w:rsidRDefault="006865E8" w:rsidP="007C6D2D">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g)</w:t>
      </w:r>
      <w:r w:rsidRPr="00D13162">
        <w:rPr>
          <w:szCs w:val="22"/>
        </w:rPr>
        <w:t xml:space="preserve"> lakhatás egyéb jellemzői: külterületeken és nem lakóövezetben elhelyezkedő lakások, minőségi közszolgáltatásokhoz</w:t>
      </w:r>
      <w:r w:rsidRPr="0054318E">
        <w:t>, közműszolgáltatásokhoz, közösségi közlekedéshez való hozzáférés bemutatása</w:t>
      </w:r>
      <w:r w:rsidR="009C3952">
        <w:t>.</w:t>
      </w:r>
    </w:p>
    <w:p w14:paraId="43953D99" w14:textId="77777777" w:rsidR="00D25B58" w:rsidRDefault="00D25B58" w:rsidP="0040713C">
      <w:pPr>
        <w:autoSpaceDE w:val="0"/>
        <w:autoSpaceDN w:val="0"/>
        <w:adjustRightInd w:val="0"/>
        <w:spacing w:after="20"/>
        <w:ind w:firstLine="142"/>
        <w:rPr>
          <w:b/>
          <w:szCs w:val="22"/>
        </w:rPr>
      </w:pPr>
    </w:p>
    <w:p w14:paraId="4F68ECAD" w14:textId="77777777" w:rsidR="000F7714" w:rsidRPr="00082C85" w:rsidRDefault="004A06B1" w:rsidP="00A3012C">
      <w:r w:rsidRPr="00082C85">
        <w:t>Kiskőrösön, a külterületeken élő</w:t>
      </w:r>
      <w:r w:rsidR="00D25B58" w:rsidRPr="00082C85">
        <w:t xml:space="preserve"> lakosok nagy része hozzáfér a közszolgáltatásokhoz, közműszolgáltatásokhoz. Amennyiben a külterületen élő embereknek segítségre lenne szükségük több le</w:t>
      </w:r>
      <w:r w:rsidR="00082C85" w:rsidRPr="00082C85">
        <w:t>hetőség is rendelkezésükre áll.</w:t>
      </w:r>
    </w:p>
    <w:p w14:paraId="074C7760" w14:textId="77777777" w:rsidR="006865E8" w:rsidRPr="0041789E" w:rsidRDefault="006063DF" w:rsidP="00A3012C">
      <w:r>
        <w:br/>
      </w:r>
      <w:bookmarkStart w:id="78" w:name="_Hlk89088061"/>
      <w:r w:rsidR="006865E8" w:rsidRPr="0041789E">
        <w:rPr>
          <w:b/>
          <w:szCs w:val="22"/>
        </w:rPr>
        <w:t xml:space="preserve">3.5 Telepek, </w:t>
      </w:r>
      <w:proofErr w:type="spellStart"/>
      <w:r w:rsidR="006865E8" w:rsidRPr="0041789E">
        <w:rPr>
          <w:b/>
          <w:szCs w:val="22"/>
        </w:rPr>
        <w:t>szegregátumok</w:t>
      </w:r>
      <w:proofErr w:type="spellEnd"/>
      <w:r w:rsidR="006865E8" w:rsidRPr="0041789E">
        <w:rPr>
          <w:b/>
          <w:szCs w:val="22"/>
        </w:rPr>
        <w:t xml:space="preserve"> helyzete</w:t>
      </w:r>
    </w:p>
    <w:p w14:paraId="1B8C5F24" w14:textId="77777777" w:rsidR="00C3279C" w:rsidRPr="00CD0E9D" w:rsidRDefault="00C3279C" w:rsidP="0040713C">
      <w:pPr>
        <w:rPr>
          <w:highlight w:val="yellow"/>
        </w:rPr>
      </w:pPr>
    </w:p>
    <w:p w14:paraId="02653AC0" w14:textId="77777777" w:rsidR="0041789E" w:rsidRPr="001B7428" w:rsidRDefault="0041789E" w:rsidP="0041789E">
      <w:pPr>
        <w:rPr>
          <w:rFonts w:asciiTheme="minorHAnsi" w:hAnsiTheme="minorHAnsi" w:cstheme="minorHAnsi"/>
          <w:bCs/>
          <w:szCs w:val="22"/>
        </w:rPr>
      </w:pPr>
      <w:r w:rsidRPr="001B7428">
        <w:rPr>
          <w:rFonts w:asciiTheme="minorHAnsi" w:hAnsiTheme="minorHAnsi" w:cstheme="minorHAnsi"/>
          <w:bCs/>
        </w:rPr>
        <w:t xml:space="preserve">A 2011. évi népszámlálási adatok alapján a KSH két </w:t>
      </w:r>
      <w:proofErr w:type="spellStart"/>
      <w:r w:rsidRPr="001B7428">
        <w:rPr>
          <w:rFonts w:asciiTheme="minorHAnsi" w:hAnsiTheme="minorHAnsi" w:cstheme="minorHAnsi"/>
          <w:bCs/>
        </w:rPr>
        <w:t>szegregátumot</w:t>
      </w:r>
      <w:proofErr w:type="spellEnd"/>
      <w:r w:rsidRPr="001B7428">
        <w:rPr>
          <w:rFonts w:asciiTheme="minorHAnsi" w:hAnsiTheme="minorHAnsi" w:cstheme="minorHAnsi"/>
          <w:bCs/>
        </w:rPr>
        <w:t xml:space="preserve"> és egy szegregációval veszélyeztetett területet határolt le a városban. A KSH népszámlálási adatai alapján a város </w:t>
      </w:r>
      <w:proofErr w:type="spellStart"/>
      <w:r w:rsidRPr="001B7428">
        <w:rPr>
          <w:rFonts w:asciiTheme="minorHAnsi" w:hAnsiTheme="minorHAnsi" w:cstheme="minorHAnsi"/>
          <w:bCs/>
        </w:rPr>
        <w:t>szegregátumai</w:t>
      </w:r>
      <w:proofErr w:type="spellEnd"/>
      <w:r w:rsidRPr="001B7428">
        <w:rPr>
          <w:rFonts w:asciiTheme="minorHAnsi" w:hAnsiTheme="minorHAnsi" w:cstheme="minorHAnsi"/>
          <w:bCs/>
        </w:rPr>
        <w:t xml:space="preserve"> belterületen: </w:t>
      </w:r>
      <w:proofErr w:type="spellStart"/>
      <w:r w:rsidRPr="001B7428">
        <w:rPr>
          <w:rFonts w:asciiTheme="minorHAnsi" w:hAnsiTheme="minorHAnsi" w:cstheme="minorHAnsi"/>
          <w:bCs/>
        </w:rPr>
        <w:t>Uzsoki</w:t>
      </w:r>
      <w:proofErr w:type="spellEnd"/>
      <w:r w:rsidRPr="001B7428">
        <w:rPr>
          <w:rFonts w:asciiTheme="minorHAnsi" w:hAnsiTheme="minorHAnsi" w:cstheme="minorHAnsi"/>
          <w:bCs/>
        </w:rPr>
        <w:t xml:space="preserve">-Meggyes-Délibáb-Nyíl utcák által </w:t>
      </w:r>
      <w:proofErr w:type="spellStart"/>
      <w:r w:rsidRPr="001B7428">
        <w:rPr>
          <w:rFonts w:asciiTheme="minorHAnsi" w:hAnsiTheme="minorHAnsi" w:cstheme="minorHAnsi"/>
          <w:bCs/>
        </w:rPr>
        <w:t>körülhatárolt</w:t>
      </w:r>
      <w:proofErr w:type="spellEnd"/>
      <w:r w:rsidRPr="001B7428">
        <w:rPr>
          <w:rFonts w:asciiTheme="minorHAnsi" w:hAnsiTheme="minorHAnsi" w:cstheme="minorHAnsi"/>
          <w:bCs/>
        </w:rPr>
        <w:t xml:space="preserve"> terület; külterületen: </w:t>
      </w:r>
      <w:proofErr w:type="spellStart"/>
      <w:r w:rsidRPr="001B7428">
        <w:rPr>
          <w:rFonts w:asciiTheme="minorHAnsi" w:hAnsiTheme="minorHAnsi" w:cstheme="minorHAnsi"/>
          <w:bCs/>
        </w:rPr>
        <w:t>Alsókommaszáció</w:t>
      </w:r>
      <w:proofErr w:type="spellEnd"/>
      <w:r w:rsidRPr="001B7428">
        <w:rPr>
          <w:rFonts w:asciiTheme="minorHAnsi" w:hAnsiTheme="minorHAnsi" w:cstheme="minorHAnsi"/>
          <w:bCs/>
        </w:rPr>
        <w:t xml:space="preserve"> területe; valamint szegregációval veszélyeztetett területe (Öregszőlő területe).</w:t>
      </w:r>
    </w:p>
    <w:p w14:paraId="45D1FA6B" w14:textId="77777777" w:rsidR="00C3279C" w:rsidRPr="00CD0E9D" w:rsidRDefault="00C3279C" w:rsidP="0040713C">
      <w:pPr>
        <w:rPr>
          <w:highlight w:val="yellow"/>
        </w:rPr>
      </w:pPr>
    </w:p>
    <w:p w14:paraId="2380C7BE" w14:textId="0AD49F44" w:rsidR="006865E8" w:rsidRPr="0041789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41789E">
        <w:rPr>
          <w:i/>
          <w:iCs/>
          <w:szCs w:val="22"/>
        </w:rPr>
        <w:t>a)</w:t>
      </w:r>
      <w:r w:rsidRPr="0041789E">
        <w:rPr>
          <w:szCs w:val="22"/>
        </w:rPr>
        <w:t xml:space="preserve"> a telep/</w:t>
      </w:r>
      <w:proofErr w:type="spellStart"/>
      <w:r w:rsidRPr="0041789E">
        <w:rPr>
          <w:szCs w:val="22"/>
        </w:rPr>
        <w:t>szegregátum</w:t>
      </w:r>
      <w:proofErr w:type="spellEnd"/>
      <w:r w:rsidRPr="0041789E">
        <w:rPr>
          <w:szCs w:val="22"/>
        </w:rPr>
        <w:t xml:space="preserve"> mint lakókörnyezet jellemzői (kiterjedtsége, területi elhelyezkedése, megközelíthetősége, </w:t>
      </w:r>
      <w:r w:rsidR="00D8452C" w:rsidRPr="0041789E">
        <w:rPr>
          <w:szCs w:val="22"/>
        </w:rPr>
        <w:t xml:space="preserve">a közösségi közlekedés és a munkába jutás egyéb lehetőőségei, </w:t>
      </w:r>
      <w:r w:rsidRPr="0041789E">
        <w:rPr>
          <w:szCs w:val="22"/>
        </w:rPr>
        <w:t xml:space="preserve">lakásállományának </w:t>
      </w:r>
      <w:r w:rsidRPr="0041789E">
        <w:t>állapota, közműellátottsága, közszolgáltatásokhoz való hozzáférés lehetőségei, egyéb környezet-egészségügyi jellemzői)</w:t>
      </w:r>
      <w:r w:rsidR="00D8452C" w:rsidRPr="0041789E">
        <w:t>;</w:t>
      </w:r>
    </w:p>
    <w:p w14:paraId="65D964B0" w14:textId="77777777" w:rsidR="0041789E" w:rsidRPr="001B7428" w:rsidRDefault="006063DF" w:rsidP="0041789E">
      <w:pPr>
        <w:rPr>
          <w:rFonts w:asciiTheme="minorHAnsi" w:eastAsiaTheme="minorEastAsia" w:hAnsiTheme="minorHAnsi" w:cstheme="minorHAnsi"/>
        </w:rPr>
      </w:pPr>
      <w:r w:rsidRPr="00CD0E9D">
        <w:rPr>
          <w:highlight w:val="yellow"/>
        </w:rPr>
        <w:br/>
      </w:r>
      <w:r w:rsidR="0041789E" w:rsidRPr="001B7428">
        <w:rPr>
          <w:rFonts w:asciiTheme="minorHAnsi" w:eastAsiaTheme="minorEastAsia" w:hAnsiTheme="minorHAnsi" w:cstheme="minorHAnsi"/>
        </w:rPr>
        <w:t xml:space="preserve">Kiskőrös városa esetében a 2011. évi népszámlálási adatok alapján egyedül az </w:t>
      </w:r>
      <w:proofErr w:type="spellStart"/>
      <w:r w:rsidR="0041789E" w:rsidRPr="001B7428">
        <w:rPr>
          <w:rFonts w:asciiTheme="minorHAnsi" w:eastAsiaTheme="minorEastAsia" w:hAnsiTheme="minorHAnsi" w:cstheme="minorHAnsi"/>
        </w:rPr>
        <w:t>Uzsoki</w:t>
      </w:r>
      <w:proofErr w:type="spellEnd"/>
      <w:r w:rsidR="0041789E" w:rsidRPr="001B7428">
        <w:rPr>
          <w:rFonts w:asciiTheme="minorHAnsi" w:eastAsiaTheme="minorEastAsia" w:hAnsiTheme="minorHAnsi" w:cstheme="minorHAnsi"/>
        </w:rPr>
        <w:t xml:space="preserve"> utca - Meggyes utca - Délibáb utca - Nyíl utca - Belterületi határ által </w:t>
      </w:r>
      <w:proofErr w:type="spellStart"/>
      <w:r w:rsidR="0041789E" w:rsidRPr="001B7428">
        <w:rPr>
          <w:rFonts w:asciiTheme="minorHAnsi" w:eastAsiaTheme="minorEastAsia" w:hAnsiTheme="minorHAnsi" w:cstheme="minorHAnsi"/>
        </w:rPr>
        <w:t>körülhatárolt</w:t>
      </w:r>
      <w:proofErr w:type="spellEnd"/>
      <w:r w:rsidR="0041789E" w:rsidRPr="001B7428">
        <w:rPr>
          <w:rFonts w:asciiTheme="minorHAnsi" w:eastAsiaTheme="minorEastAsia" w:hAnsiTheme="minorHAnsi" w:cstheme="minorHAnsi"/>
        </w:rPr>
        <w:t xml:space="preserve"> területet határozta meg a Központi Statisztikai Hivatal, mint belterületi </w:t>
      </w:r>
      <w:proofErr w:type="spellStart"/>
      <w:r w:rsidR="0041789E" w:rsidRPr="001B7428">
        <w:rPr>
          <w:rFonts w:asciiTheme="minorHAnsi" w:eastAsiaTheme="minorEastAsia" w:hAnsiTheme="minorHAnsi" w:cstheme="minorHAnsi"/>
        </w:rPr>
        <w:t>szegregátumot</w:t>
      </w:r>
      <w:proofErr w:type="spellEnd"/>
      <w:r w:rsidR="0041789E" w:rsidRPr="001B7428">
        <w:rPr>
          <w:rFonts w:asciiTheme="minorHAnsi" w:eastAsiaTheme="minorEastAsia" w:hAnsiTheme="minorHAnsi" w:cstheme="minorHAnsi"/>
        </w:rPr>
        <w:t xml:space="preserve">, melynek szegregációs indexe 60,5% volt. Az 1. számú </w:t>
      </w:r>
      <w:proofErr w:type="spellStart"/>
      <w:r w:rsidR="0041789E" w:rsidRPr="001B7428">
        <w:rPr>
          <w:rFonts w:asciiTheme="minorHAnsi" w:eastAsiaTheme="minorEastAsia" w:hAnsiTheme="minorHAnsi" w:cstheme="minorHAnsi"/>
        </w:rPr>
        <w:t>szegregátumban</w:t>
      </w:r>
      <w:proofErr w:type="spellEnd"/>
      <w:r w:rsidR="0041789E" w:rsidRPr="001B7428">
        <w:rPr>
          <w:rFonts w:asciiTheme="minorHAnsi" w:eastAsiaTheme="minorEastAsia" w:hAnsiTheme="minorHAnsi" w:cstheme="minorHAnsi"/>
        </w:rPr>
        <w:t xml:space="preserve"> 144 fő lakik, amely a város lakosságának 1,01%-át jelenti.</w:t>
      </w:r>
    </w:p>
    <w:p w14:paraId="5FF8A468" w14:textId="77777777" w:rsidR="0041789E" w:rsidRPr="001B7428" w:rsidRDefault="0041789E" w:rsidP="0041789E">
      <w:pPr>
        <w:rPr>
          <w:rFonts w:asciiTheme="minorHAnsi" w:hAnsiTheme="minorHAnsi" w:cstheme="minorHAnsi"/>
        </w:rPr>
      </w:pPr>
      <w:r w:rsidRPr="001B7428">
        <w:rPr>
          <w:rFonts w:asciiTheme="minorHAnsi" w:hAnsiTheme="minorHAnsi" w:cstheme="minorHAnsi"/>
        </w:rPr>
        <w:t xml:space="preserve">A két külterületi </w:t>
      </w:r>
      <w:proofErr w:type="spellStart"/>
      <w:r w:rsidRPr="001B7428">
        <w:rPr>
          <w:rFonts w:asciiTheme="minorHAnsi" w:hAnsiTheme="minorHAnsi" w:cstheme="minorHAnsi"/>
        </w:rPr>
        <w:t>szegregátum</w:t>
      </w:r>
      <w:proofErr w:type="spellEnd"/>
      <w:r w:rsidRPr="001B7428">
        <w:rPr>
          <w:rFonts w:asciiTheme="minorHAnsi" w:hAnsiTheme="minorHAnsi" w:cstheme="minorHAnsi"/>
        </w:rPr>
        <w:t xml:space="preserve"> és szegregációval veszélyeztetett terület közül Öregszőlő rendelkezik kedvezőbb mutatókkal. A terület szegregációs indexe mindössze 3,7 százalékkal haladja meg a határértéket, míg </w:t>
      </w:r>
      <w:proofErr w:type="spellStart"/>
      <w:r w:rsidRPr="001B7428">
        <w:rPr>
          <w:rFonts w:asciiTheme="minorHAnsi" w:hAnsiTheme="minorHAnsi" w:cstheme="minorHAnsi"/>
        </w:rPr>
        <w:t>Alsókommaszáción</w:t>
      </w:r>
      <w:proofErr w:type="spellEnd"/>
      <w:r w:rsidRPr="001B7428">
        <w:rPr>
          <w:rFonts w:asciiTheme="minorHAnsi" w:hAnsiTheme="minorHAnsi" w:cstheme="minorHAnsi"/>
        </w:rPr>
        <w:t xml:space="preserve"> ez az érték 37,1 %.</w:t>
      </w:r>
    </w:p>
    <w:p w14:paraId="60C80CE9" w14:textId="77777777" w:rsidR="0041789E" w:rsidRPr="001B7428" w:rsidRDefault="0041789E" w:rsidP="0041789E">
      <w:pPr>
        <w:spacing w:after="120"/>
        <w:rPr>
          <w:rFonts w:asciiTheme="minorHAnsi" w:eastAsiaTheme="minorEastAsia" w:hAnsiTheme="minorHAnsi" w:cstheme="minorHAnsi"/>
        </w:rPr>
      </w:pPr>
      <w:r w:rsidRPr="001B7428">
        <w:rPr>
          <w:rFonts w:asciiTheme="minorHAnsi" w:eastAsiaTheme="minorEastAsia" w:hAnsiTheme="minorHAnsi" w:cstheme="minorHAnsi"/>
        </w:rPr>
        <w:lastRenderedPageBreak/>
        <w:t xml:space="preserve">Összesen 34 lakás található a belterületi </w:t>
      </w:r>
      <w:proofErr w:type="spellStart"/>
      <w:r w:rsidRPr="001B7428">
        <w:rPr>
          <w:rFonts w:asciiTheme="minorHAnsi" w:eastAsiaTheme="minorEastAsia" w:hAnsiTheme="minorHAnsi" w:cstheme="minorHAnsi"/>
        </w:rPr>
        <w:t>szegregátumban</w:t>
      </w:r>
      <w:proofErr w:type="spellEnd"/>
      <w:r w:rsidRPr="001B7428">
        <w:rPr>
          <w:rFonts w:asciiTheme="minorHAnsi" w:eastAsiaTheme="minorEastAsia" w:hAnsiTheme="minorHAnsi" w:cstheme="minorHAnsi"/>
        </w:rPr>
        <w:t>. A lakások 17,6 százaléka alacsony komfortfokozatú, további 18,2%-</w:t>
      </w:r>
      <w:proofErr w:type="spellStart"/>
      <w:r w:rsidRPr="001B7428">
        <w:rPr>
          <w:rFonts w:asciiTheme="minorHAnsi" w:eastAsiaTheme="minorEastAsia" w:hAnsiTheme="minorHAnsi" w:cstheme="minorHAnsi"/>
        </w:rPr>
        <w:t>uk</w:t>
      </w:r>
      <w:proofErr w:type="spellEnd"/>
      <w:r w:rsidRPr="001B7428">
        <w:rPr>
          <w:rFonts w:asciiTheme="minorHAnsi" w:eastAsiaTheme="minorEastAsia" w:hAnsiTheme="minorHAnsi" w:cstheme="minorHAnsi"/>
        </w:rPr>
        <w:t xml:space="preserve"> komfort nélküli, félkomfortos, vagy szükséglakás. Az egyszobás lakások aránya a lakott lakásokon belül 3%.</w:t>
      </w:r>
    </w:p>
    <w:p w14:paraId="549886A8" w14:textId="77777777" w:rsidR="006C11C1" w:rsidRPr="0041789E" w:rsidRDefault="006C11C1" w:rsidP="006C11C1">
      <w:pPr>
        <w:pStyle w:val="NormlCalibri11"/>
        <w:pBdr>
          <w:top w:val="none" w:sz="0" w:space="0" w:color="auto"/>
          <w:left w:val="none" w:sz="0" w:space="0" w:color="auto"/>
          <w:bottom w:val="none" w:sz="0" w:space="0" w:color="auto"/>
          <w:right w:val="none" w:sz="0" w:space="0" w:color="auto"/>
        </w:pBdr>
      </w:pPr>
    </w:p>
    <w:p w14:paraId="7A72C101" w14:textId="2495797F" w:rsidR="006865E8" w:rsidRPr="0041789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41789E">
        <w:rPr>
          <w:i/>
          <w:iCs/>
          <w:szCs w:val="22"/>
        </w:rPr>
        <w:t>b)</w:t>
      </w:r>
      <w:r w:rsidRPr="0041789E">
        <w:rPr>
          <w:szCs w:val="22"/>
        </w:rPr>
        <w:t xml:space="preserve"> a telepen/</w:t>
      </w:r>
      <w:proofErr w:type="spellStart"/>
      <w:r w:rsidRPr="0041789E">
        <w:rPr>
          <w:szCs w:val="22"/>
        </w:rPr>
        <w:t>szegregátumokban</w:t>
      </w:r>
      <w:proofErr w:type="spellEnd"/>
      <w:r w:rsidRPr="0041789E">
        <w:rPr>
          <w:szCs w:val="22"/>
        </w:rPr>
        <w:t xml:space="preserve"> élők </w:t>
      </w:r>
      <w:r w:rsidR="00D8452C" w:rsidRPr="0041789E">
        <w:rPr>
          <w:szCs w:val="22"/>
        </w:rPr>
        <w:t>általános jellemzői és</w:t>
      </w:r>
      <w:r w:rsidRPr="0041789E">
        <w:rPr>
          <w:szCs w:val="22"/>
        </w:rPr>
        <w:t xml:space="preserve"> társadalmi problémák szempontjából főbb </w:t>
      </w:r>
      <w:r w:rsidR="00D8452C" w:rsidRPr="0041789E">
        <w:rPr>
          <w:szCs w:val="22"/>
        </w:rPr>
        <w:t>mutató</w:t>
      </w:r>
      <w:r w:rsidRPr="0041789E">
        <w:rPr>
          <w:szCs w:val="22"/>
        </w:rPr>
        <w:t>i</w:t>
      </w:r>
      <w:r w:rsidR="00D8452C" w:rsidRPr="0041789E">
        <w:rPr>
          <w:szCs w:val="22"/>
        </w:rPr>
        <w:t>:</w:t>
      </w:r>
      <w:r w:rsidRPr="0041789E">
        <w:rPr>
          <w:szCs w:val="22"/>
        </w:rPr>
        <w:t xml:space="preserve"> életkori megoszlás, </w:t>
      </w:r>
      <w:r w:rsidR="00D8452C" w:rsidRPr="0041789E">
        <w:rPr>
          <w:szCs w:val="22"/>
        </w:rPr>
        <w:t xml:space="preserve">iskolai végzettség, </w:t>
      </w:r>
      <w:r w:rsidRPr="0041789E">
        <w:rPr>
          <w:szCs w:val="22"/>
        </w:rPr>
        <w:t>foglalkoztato</w:t>
      </w:r>
      <w:r w:rsidRPr="0041789E">
        <w:t>ttsági helyzet, segélyezettek, hátrányos, halmozottan hátrányos helyzetű gyermekek aránya</w:t>
      </w:r>
      <w:r w:rsidR="00D8452C" w:rsidRPr="0041789E">
        <w:t>;</w:t>
      </w:r>
    </w:p>
    <w:p w14:paraId="6276475B" w14:textId="77777777" w:rsidR="0041789E" w:rsidRDefault="0041789E" w:rsidP="0041789E">
      <w:pPr>
        <w:spacing w:after="120"/>
        <w:rPr>
          <w:rFonts w:asciiTheme="minorHAnsi" w:eastAsiaTheme="minorEastAsia" w:hAnsiTheme="minorHAnsi" w:cstheme="minorHAnsi"/>
        </w:rPr>
      </w:pPr>
    </w:p>
    <w:p w14:paraId="148F51EE" w14:textId="7E6ACE38" w:rsidR="0041789E" w:rsidRPr="001B7428" w:rsidRDefault="0041789E" w:rsidP="0041789E">
      <w:pPr>
        <w:spacing w:after="120"/>
        <w:rPr>
          <w:rFonts w:asciiTheme="minorHAnsi" w:eastAsiaTheme="minorEastAsia" w:hAnsiTheme="minorHAnsi" w:cstheme="minorHAnsi"/>
        </w:rPr>
      </w:pPr>
      <w:r w:rsidRPr="001B7428">
        <w:rPr>
          <w:rFonts w:asciiTheme="minorHAnsi" w:eastAsiaTheme="minorEastAsia" w:hAnsiTheme="minorHAnsi" w:cstheme="minorHAnsi"/>
        </w:rPr>
        <w:t xml:space="preserve">A belterületi </w:t>
      </w:r>
      <w:proofErr w:type="spellStart"/>
      <w:r w:rsidRPr="001B7428">
        <w:rPr>
          <w:rFonts w:asciiTheme="minorHAnsi" w:eastAsiaTheme="minorEastAsia" w:hAnsiTheme="minorHAnsi" w:cstheme="minorHAnsi"/>
        </w:rPr>
        <w:t>szegregátumban</w:t>
      </w:r>
      <w:proofErr w:type="spellEnd"/>
      <w:r w:rsidRPr="001B7428">
        <w:rPr>
          <w:rFonts w:asciiTheme="minorHAnsi" w:eastAsiaTheme="minorEastAsia" w:hAnsiTheme="minorHAnsi" w:cstheme="minorHAnsi"/>
        </w:rPr>
        <w:t xml:space="preserve"> lakók 38,2%-a 14 év alatti, 52,8%-a 15-59 év közötti, 9%-</w:t>
      </w:r>
      <w:proofErr w:type="spellStart"/>
      <w:r w:rsidRPr="001B7428">
        <w:rPr>
          <w:rFonts w:asciiTheme="minorHAnsi" w:eastAsiaTheme="minorEastAsia" w:hAnsiTheme="minorHAnsi" w:cstheme="minorHAnsi"/>
        </w:rPr>
        <w:t>uk</w:t>
      </w:r>
      <w:proofErr w:type="spellEnd"/>
      <w:r w:rsidRPr="001B7428">
        <w:rPr>
          <w:rFonts w:asciiTheme="minorHAnsi" w:eastAsiaTheme="minorEastAsia" w:hAnsiTheme="minorHAnsi" w:cstheme="minorHAnsi"/>
        </w:rPr>
        <w:t xml:space="preserve"> pedig idősebb. </w:t>
      </w:r>
    </w:p>
    <w:p w14:paraId="5946C577" w14:textId="77777777" w:rsidR="0041789E" w:rsidRPr="001B7428" w:rsidRDefault="0041789E" w:rsidP="0041789E">
      <w:pPr>
        <w:spacing w:after="120"/>
        <w:rPr>
          <w:rFonts w:asciiTheme="minorHAnsi" w:eastAsiaTheme="minorEastAsia" w:hAnsiTheme="minorHAnsi" w:cstheme="minorHAnsi"/>
        </w:rPr>
      </w:pPr>
      <w:r w:rsidRPr="001B7428">
        <w:rPr>
          <w:rFonts w:asciiTheme="minorHAnsi" w:eastAsiaTheme="minorEastAsia" w:hAnsiTheme="minorHAnsi" w:cstheme="minorHAnsi"/>
        </w:rPr>
        <w:t xml:space="preserve">A gazdaságilag nem aktív népesség aránya a lakónépességen belül 86,8%. A munkanélküliségi ráta 26,3%-os, 10,5% az aránya a tartós munkanélkülieknek. A foglalkoztatottak 42,9%-a alacsony </w:t>
      </w:r>
      <w:proofErr w:type="spellStart"/>
      <w:r w:rsidRPr="001B7428">
        <w:rPr>
          <w:rFonts w:asciiTheme="minorHAnsi" w:eastAsiaTheme="minorEastAsia" w:hAnsiTheme="minorHAnsi" w:cstheme="minorHAnsi"/>
        </w:rPr>
        <w:t>presztizsű</w:t>
      </w:r>
      <w:proofErr w:type="spellEnd"/>
      <w:r w:rsidRPr="001B7428">
        <w:rPr>
          <w:rFonts w:asciiTheme="minorHAnsi" w:eastAsiaTheme="minorEastAsia" w:hAnsiTheme="minorHAnsi" w:cstheme="minorHAnsi"/>
        </w:rPr>
        <w:t xml:space="preserve"> foglalkoztatási csoportban van foglalkoztatva.</w:t>
      </w:r>
    </w:p>
    <w:p w14:paraId="0B12544E" w14:textId="77777777" w:rsidR="0041789E" w:rsidRPr="001B7428" w:rsidRDefault="0041789E" w:rsidP="0041789E">
      <w:pPr>
        <w:spacing w:after="120"/>
        <w:rPr>
          <w:rFonts w:asciiTheme="minorHAnsi" w:eastAsiaTheme="minorEastAsia" w:hAnsiTheme="minorHAnsi" w:cstheme="minorHAnsi"/>
        </w:rPr>
      </w:pPr>
      <w:r w:rsidRPr="001B7428">
        <w:rPr>
          <w:rFonts w:asciiTheme="minorHAnsi" w:eastAsiaTheme="minorEastAsia" w:hAnsiTheme="minorHAnsi" w:cstheme="minorHAnsi"/>
        </w:rPr>
        <w:t xml:space="preserve">Képzettségüket tekintve az 1. számú </w:t>
      </w:r>
      <w:proofErr w:type="spellStart"/>
      <w:r w:rsidRPr="001B7428">
        <w:rPr>
          <w:rFonts w:asciiTheme="minorHAnsi" w:eastAsiaTheme="minorEastAsia" w:hAnsiTheme="minorHAnsi" w:cstheme="minorHAnsi"/>
        </w:rPr>
        <w:t>szegregátumban</w:t>
      </w:r>
      <w:proofErr w:type="spellEnd"/>
      <w:r w:rsidRPr="001B7428">
        <w:rPr>
          <w:rFonts w:asciiTheme="minorHAnsi" w:eastAsiaTheme="minorEastAsia" w:hAnsiTheme="minorHAnsi" w:cstheme="minorHAnsi"/>
        </w:rPr>
        <w:t xml:space="preserve"> élő 15-59 éves korosztály 67%-a rendelkezik legfeljebb általános iskolai végzettséggel, és a 25 éves vagy annál idősebb népesség 1,5%-</w:t>
      </w:r>
      <w:proofErr w:type="spellStart"/>
      <w:r w:rsidRPr="001B7428">
        <w:rPr>
          <w:rFonts w:asciiTheme="minorHAnsi" w:eastAsiaTheme="minorEastAsia" w:hAnsiTheme="minorHAnsi" w:cstheme="minorHAnsi"/>
        </w:rPr>
        <w:t>ának</w:t>
      </w:r>
      <w:proofErr w:type="spellEnd"/>
      <w:r w:rsidRPr="001B7428">
        <w:rPr>
          <w:rFonts w:asciiTheme="minorHAnsi" w:eastAsiaTheme="minorEastAsia" w:hAnsiTheme="minorHAnsi" w:cstheme="minorHAnsi"/>
        </w:rPr>
        <w:t xml:space="preserve"> van felsőfokú végzettsége. </w:t>
      </w:r>
    </w:p>
    <w:p w14:paraId="5938E14B" w14:textId="77777777" w:rsidR="0041789E" w:rsidRPr="001B7428" w:rsidRDefault="0041789E" w:rsidP="0041789E">
      <w:pPr>
        <w:spacing w:after="120"/>
        <w:rPr>
          <w:rFonts w:asciiTheme="minorHAnsi" w:eastAsiaTheme="minorEastAsia" w:hAnsiTheme="minorHAnsi" w:cstheme="minorHAnsi"/>
        </w:rPr>
      </w:pPr>
      <w:r w:rsidRPr="001B7428">
        <w:rPr>
          <w:rFonts w:asciiTheme="minorHAnsi" w:eastAsiaTheme="minorEastAsia" w:hAnsiTheme="minorHAnsi" w:cstheme="minorHAnsi"/>
        </w:rPr>
        <w:t xml:space="preserve">Külterületen további egy </w:t>
      </w:r>
      <w:proofErr w:type="spellStart"/>
      <w:r w:rsidRPr="001B7428">
        <w:rPr>
          <w:rFonts w:asciiTheme="minorHAnsi" w:eastAsiaTheme="minorEastAsia" w:hAnsiTheme="minorHAnsi" w:cstheme="minorHAnsi"/>
        </w:rPr>
        <w:t>szegregátum</w:t>
      </w:r>
      <w:proofErr w:type="spellEnd"/>
      <w:r w:rsidRPr="001B7428">
        <w:rPr>
          <w:rFonts w:asciiTheme="minorHAnsi" w:eastAsiaTheme="minorEastAsia" w:hAnsiTheme="minorHAnsi" w:cstheme="minorHAnsi"/>
        </w:rPr>
        <w:t xml:space="preserve">, valamint egy szegregációval veszélyeztetett terület felel meg a KSH által vizsgált mutatószámoknak. </w:t>
      </w:r>
    </w:p>
    <w:p w14:paraId="7627D37C" w14:textId="77777777" w:rsidR="0041789E" w:rsidRPr="001B7428" w:rsidRDefault="0041789E" w:rsidP="0041789E">
      <w:pPr>
        <w:rPr>
          <w:rFonts w:asciiTheme="minorHAnsi" w:hAnsiTheme="minorHAnsi" w:cstheme="minorHAnsi"/>
        </w:rPr>
      </w:pPr>
      <w:proofErr w:type="spellStart"/>
      <w:r w:rsidRPr="001B7428">
        <w:rPr>
          <w:rFonts w:asciiTheme="minorHAnsi" w:hAnsiTheme="minorHAnsi" w:cstheme="minorHAnsi"/>
        </w:rPr>
        <w:t>Alsókommaszáción</w:t>
      </w:r>
      <w:proofErr w:type="spellEnd"/>
      <w:r w:rsidRPr="001B7428">
        <w:rPr>
          <w:rFonts w:asciiTheme="minorHAnsi" w:hAnsiTheme="minorHAnsi" w:cstheme="minorHAnsi"/>
        </w:rPr>
        <w:t xml:space="preserve"> a lakók 39%-a 18 éves vagy fiatalabb, 53%-a19 és 65 év közötti, 8 %-a pedig 66 éves vagy annál idősebb. </w:t>
      </w:r>
      <w:proofErr w:type="spellStart"/>
      <w:r w:rsidRPr="001B7428">
        <w:rPr>
          <w:rFonts w:asciiTheme="minorHAnsi" w:hAnsiTheme="minorHAnsi" w:cstheme="minorHAnsi"/>
        </w:rPr>
        <w:t>Alsókommaszáción</w:t>
      </w:r>
      <w:proofErr w:type="spellEnd"/>
      <w:r w:rsidRPr="001B7428">
        <w:rPr>
          <w:rFonts w:asciiTheme="minorHAnsi" w:hAnsiTheme="minorHAnsi" w:cstheme="minorHAnsi"/>
        </w:rPr>
        <w:t xml:space="preserve"> valamelyest csökkent a lakónépesség száma az elmúlt 10 évben.</w:t>
      </w:r>
    </w:p>
    <w:p w14:paraId="3F5D3540" w14:textId="6E9C6890" w:rsidR="00FB67DE" w:rsidRPr="00CD0E9D" w:rsidRDefault="00FB67DE" w:rsidP="0040713C">
      <w:pPr>
        <w:rPr>
          <w:highlight w:val="yellow"/>
        </w:rPr>
      </w:pPr>
    </w:p>
    <w:p w14:paraId="75D0BCCD" w14:textId="1562B21D"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41789E">
        <w:rPr>
          <w:i/>
          <w:iCs/>
          <w:szCs w:val="22"/>
        </w:rPr>
        <w:t>c)</w:t>
      </w:r>
      <w:r w:rsidRPr="0041789E">
        <w:rPr>
          <w:szCs w:val="22"/>
        </w:rPr>
        <w:t xml:space="preserve"> szegregációval veszélyeztetett területek, a lakosság területi átrendeződésének folyamatai</w:t>
      </w:r>
      <w:r w:rsidR="00D8452C" w:rsidRPr="0041789E">
        <w:rPr>
          <w:szCs w:val="22"/>
        </w:rPr>
        <w:t>.</w:t>
      </w:r>
    </w:p>
    <w:p w14:paraId="63E7FB88" w14:textId="022426F1" w:rsidR="006865E8" w:rsidRDefault="006865E8" w:rsidP="0040713C">
      <w:pPr>
        <w:autoSpaceDE w:val="0"/>
        <w:autoSpaceDN w:val="0"/>
        <w:adjustRightInd w:val="0"/>
        <w:spacing w:after="20"/>
        <w:ind w:firstLine="142"/>
        <w:rPr>
          <w:szCs w:val="22"/>
        </w:rPr>
      </w:pPr>
    </w:p>
    <w:p w14:paraId="3FF6AB3E" w14:textId="5A032CD9" w:rsidR="0041789E" w:rsidRPr="0041789E" w:rsidRDefault="0041789E" w:rsidP="0041789E">
      <w:pPr>
        <w:rPr>
          <w:rFonts w:asciiTheme="minorHAnsi" w:hAnsiTheme="minorHAnsi" w:cstheme="minorHAnsi"/>
          <w:b/>
        </w:rPr>
      </w:pPr>
      <w:r w:rsidRPr="001B7428">
        <w:rPr>
          <w:rFonts w:asciiTheme="minorHAnsi" w:hAnsiTheme="minorHAnsi" w:cstheme="minorHAnsi"/>
          <w:bCs/>
        </w:rPr>
        <w:t xml:space="preserve">2021-ben a lakcímnyilvántartó adatai alapján Öregszőlőn 144 fő lakik. A lakónépesség száma az elmúlt tíz évben nem változott. Öregszőlőn a lakók 26,7%-a 18 éves vagy annál fiatalabb, 65,/%-a 19 és 65 év közötti, 9,7%-a pedig 66 éves vagy annál idősebb. A város lakosságánál mindkét külterületi </w:t>
      </w:r>
      <w:proofErr w:type="spellStart"/>
      <w:r w:rsidRPr="001B7428">
        <w:rPr>
          <w:rFonts w:asciiTheme="minorHAnsi" w:hAnsiTheme="minorHAnsi" w:cstheme="minorHAnsi"/>
          <w:bCs/>
        </w:rPr>
        <w:t>szegregátumban</w:t>
      </w:r>
      <w:proofErr w:type="spellEnd"/>
      <w:r w:rsidRPr="001B7428">
        <w:rPr>
          <w:rFonts w:asciiTheme="minorHAnsi" w:hAnsiTheme="minorHAnsi" w:cstheme="minorHAnsi"/>
          <w:bCs/>
        </w:rPr>
        <w:t xml:space="preserve"> és szegregációval veszélyeztetett területen fiatalabb a lakónépesség. </w:t>
      </w:r>
    </w:p>
    <w:bookmarkEnd w:id="78"/>
    <w:p w14:paraId="62FB5AEA" w14:textId="77777777" w:rsidR="00FF4AE8" w:rsidRDefault="00FF4AE8" w:rsidP="0040713C"/>
    <w:p w14:paraId="5FDBAC21"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AA6E0B">
        <w:rPr>
          <w:b/>
          <w:szCs w:val="22"/>
        </w:rPr>
        <w:t>3.6 Egészségügyi és szociális szolgáltatásokhoz való hozzáférés</w:t>
      </w:r>
      <w:r w:rsidRPr="00D13162">
        <w:rPr>
          <w:b/>
          <w:szCs w:val="22"/>
        </w:rPr>
        <w:t xml:space="preserve"> </w:t>
      </w:r>
      <w:r w:rsidR="00FB67DE" w:rsidRPr="00D13162">
        <w:rPr>
          <w:b/>
          <w:szCs w:val="22"/>
        </w:rPr>
        <w:t xml:space="preserve"> </w:t>
      </w:r>
    </w:p>
    <w:p w14:paraId="09676820" w14:textId="77777777" w:rsidR="00FB67DE" w:rsidRPr="00E87A38" w:rsidRDefault="00FB67DE" w:rsidP="0040713C"/>
    <w:p w14:paraId="5F1249F2" w14:textId="77777777" w:rsidR="00FB67DE" w:rsidRPr="00D13162" w:rsidRDefault="00752AEF" w:rsidP="006063DF">
      <w:r w:rsidRPr="00D13162">
        <w:t xml:space="preserve">E fejezet jogszabályi környezetét az alábbiakban foglaljuk össze. Elsőként kiemeljük </w:t>
      </w:r>
      <w:r w:rsidR="00503210" w:rsidRPr="00443678">
        <w:t>az egészségügyi alapellátásról szóló 2015. évi CXXIII. törvényt,</w:t>
      </w:r>
      <w:r w:rsidR="00443678">
        <w:t xml:space="preserve"> </w:t>
      </w:r>
      <w:r w:rsidRPr="00443678">
        <w:t>mely</w:t>
      </w:r>
      <w:r w:rsidR="00FB67DE" w:rsidRPr="00443678">
        <w:t xml:space="preserve"> előírja, hogy a települési önkormányzat az egészségügyi</w:t>
      </w:r>
      <w:r w:rsidR="00FB67DE" w:rsidRPr="00D13162">
        <w:t xml:space="preserve"> alapellátás körében gondoskodik:</w:t>
      </w:r>
    </w:p>
    <w:p w14:paraId="5BABBD34" w14:textId="77777777" w:rsidR="00FB67DE" w:rsidRPr="00D13162" w:rsidRDefault="00FB67DE" w:rsidP="006063DF">
      <w:r w:rsidRPr="00D13162">
        <w:rPr>
          <w:iCs/>
        </w:rPr>
        <w:t>a)</w:t>
      </w:r>
      <w:r w:rsidRPr="00D13162">
        <w:t xml:space="preserve"> a háziorvosi, házi gyermekorvosi ellátásról,</w:t>
      </w:r>
    </w:p>
    <w:p w14:paraId="66864A22" w14:textId="77777777" w:rsidR="00FB67DE" w:rsidRPr="00D13162" w:rsidRDefault="00FB67DE" w:rsidP="006063DF">
      <w:r w:rsidRPr="00D13162">
        <w:rPr>
          <w:iCs/>
        </w:rPr>
        <w:t>b)</w:t>
      </w:r>
      <w:r w:rsidRPr="00D13162">
        <w:t xml:space="preserve"> a fogorvosi alapellátásról,</w:t>
      </w:r>
    </w:p>
    <w:p w14:paraId="48D6D6D0" w14:textId="77777777" w:rsidR="00FB67DE" w:rsidRPr="00D13162" w:rsidRDefault="00FB67DE" w:rsidP="006063DF">
      <w:r w:rsidRPr="00D13162">
        <w:rPr>
          <w:iCs/>
        </w:rPr>
        <w:t>c)</w:t>
      </w:r>
      <w:r w:rsidRPr="00D13162">
        <w:t xml:space="preserve"> az alapellátáshoz kapcsolódó</w:t>
      </w:r>
      <w:r w:rsidR="00503210">
        <w:t xml:space="preserve"> </w:t>
      </w:r>
      <w:r w:rsidR="00503210" w:rsidRPr="00443678">
        <w:t>háziorvosi, házi gyermekorvosi és fogorvosi</w:t>
      </w:r>
      <w:r w:rsidRPr="00443678">
        <w:t xml:space="preserve"> ügyeleti ellátásról</w:t>
      </w:r>
      <w:r w:rsidRPr="00D13162">
        <w:t>,</w:t>
      </w:r>
    </w:p>
    <w:p w14:paraId="74FBC8F1" w14:textId="77777777" w:rsidR="00FB67DE" w:rsidRPr="00D13162" w:rsidRDefault="00FB67DE" w:rsidP="006063DF">
      <w:r w:rsidRPr="00D13162">
        <w:rPr>
          <w:iCs/>
        </w:rPr>
        <w:t>d)</w:t>
      </w:r>
      <w:r w:rsidRPr="00D13162">
        <w:t xml:space="preserve"> a védőnői ellátásról,</w:t>
      </w:r>
    </w:p>
    <w:p w14:paraId="7A58CE84" w14:textId="77777777" w:rsidR="00FB67DE" w:rsidRPr="00D13162" w:rsidRDefault="00FB67DE" w:rsidP="006063DF">
      <w:r w:rsidRPr="00D13162">
        <w:rPr>
          <w:iCs/>
        </w:rPr>
        <w:t>e)</w:t>
      </w:r>
      <w:r w:rsidRPr="00D13162">
        <w:t xml:space="preserve"> az iskola-egészségügyi ellátásról.</w:t>
      </w:r>
    </w:p>
    <w:p w14:paraId="3BF79FA8" w14:textId="77777777" w:rsidR="00752AEF" w:rsidRPr="00D13162" w:rsidRDefault="00752AEF" w:rsidP="006063DF"/>
    <w:p w14:paraId="25B4B3B2" w14:textId="77777777" w:rsidR="00FB67DE" w:rsidRPr="00D13162" w:rsidRDefault="00FB67DE" w:rsidP="006063DF">
      <w:r w:rsidRPr="00D13162">
        <w:t xml:space="preserve">A települési önkormányzat a környezet- és település-egészségügyi feladatok körében gondoskodik </w:t>
      </w:r>
    </w:p>
    <w:p w14:paraId="205E67F7" w14:textId="77777777" w:rsidR="00FB67DE" w:rsidRPr="00D13162" w:rsidRDefault="00FB67DE" w:rsidP="006063DF">
      <w:r w:rsidRPr="00D13162">
        <w:t>a) a köztisztasági és településtisztasági feladatok ellátásáról,</w:t>
      </w:r>
    </w:p>
    <w:p w14:paraId="60C74053" w14:textId="77777777" w:rsidR="00FB67DE" w:rsidRPr="00D13162" w:rsidRDefault="00FB67DE" w:rsidP="006063DF">
      <w:r w:rsidRPr="00D13162">
        <w:rPr>
          <w:iCs/>
        </w:rPr>
        <w:t>b)</w:t>
      </w:r>
      <w:bookmarkStart w:id="79" w:name="foot_382_place"/>
      <w:r w:rsidR="001C7928" w:rsidRPr="00D13162">
        <w:rPr>
          <w:iCs/>
          <w:vertAlign w:val="superscript"/>
        </w:rPr>
        <w:fldChar w:fldCharType="begin"/>
      </w:r>
      <w:r w:rsidRPr="00D13162">
        <w:rPr>
          <w:iCs/>
          <w:vertAlign w:val="superscript"/>
        </w:rPr>
        <w:instrText xml:space="preserve"> HYPERLINK "http://jogszabalykereso.mhk.hu/cgi_bin/njt_doc.cgi?docid=29976.613022" \l "foot382" </w:instrText>
      </w:r>
      <w:r w:rsidR="001C7928" w:rsidRPr="00D13162">
        <w:rPr>
          <w:iCs/>
          <w:vertAlign w:val="superscript"/>
        </w:rPr>
        <w:fldChar w:fldCharType="end"/>
      </w:r>
      <w:bookmarkEnd w:id="79"/>
      <w:r w:rsidRPr="00D13162">
        <w:t xml:space="preserve"> biztosítja a rovarok és rágcsálók irtását,</w:t>
      </w:r>
    </w:p>
    <w:p w14:paraId="56FBA8F0" w14:textId="77777777" w:rsidR="00FB67DE" w:rsidRPr="00D13162" w:rsidRDefault="00FB67DE" w:rsidP="006063DF">
      <w:r w:rsidRPr="00D13162">
        <w:rPr>
          <w:iCs/>
        </w:rPr>
        <w:t>c)</w:t>
      </w:r>
      <w:r w:rsidRPr="00D13162">
        <w:t xml:space="preserve"> folyamatosan figyelemmel kíséri a település környezet-egészségügyi helyzetének alakulását és ennek esetleges romlása esetén – lehetőségeihez képest – saját hatáskörben intézkedik, vagy a hatáskörrel rendelkező és illetékes hatóságnál kezdeményezi a szükséges intézkedések meghozatalát,</w:t>
      </w:r>
    </w:p>
    <w:p w14:paraId="0F8CD189" w14:textId="77777777" w:rsidR="00FB67DE" w:rsidRPr="00D13162" w:rsidRDefault="00FB67DE" w:rsidP="006063DF">
      <w:r w:rsidRPr="00D13162">
        <w:rPr>
          <w:iCs/>
        </w:rPr>
        <w:t>d)</w:t>
      </w:r>
      <w:bookmarkStart w:id="80" w:name="foot_383_place"/>
      <w:r w:rsidR="001C7928" w:rsidRPr="00D13162">
        <w:rPr>
          <w:iCs/>
          <w:vertAlign w:val="superscript"/>
        </w:rPr>
        <w:fldChar w:fldCharType="begin"/>
      </w:r>
      <w:r w:rsidRPr="00D13162">
        <w:rPr>
          <w:iCs/>
          <w:vertAlign w:val="superscript"/>
        </w:rPr>
        <w:instrText xml:space="preserve"> HYPERLINK "http://jogszabalykereso.mhk.hu/cgi_bin/njt_doc.cgi?docid=29976.613022" \l "foot383" </w:instrText>
      </w:r>
      <w:r w:rsidR="001C7928" w:rsidRPr="00D13162">
        <w:rPr>
          <w:iCs/>
          <w:vertAlign w:val="superscript"/>
        </w:rPr>
        <w:fldChar w:fldCharType="end"/>
      </w:r>
      <w:bookmarkEnd w:id="80"/>
      <w:r w:rsidRPr="00D13162">
        <w:t xml:space="preserve"> együttműködik a lakosságra, közösségekre, családi, munkahelyi, iskolai színterekre irányuló egészségfejlesztési tevékenységekben, valamint támogatja és aktívan kezdeményezi ezeket.</w:t>
      </w:r>
    </w:p>
    <w:p w14:paraId="284F4026" w14:textId="77777777" w:rsidR="00FB67DE" w:rsidRPr="00D13162" w:rsidRDefault="00FB67DE" w:rsidP="006063DF"/>
    <w:p w14:paraId="035CC14F" w14:textId="77777777" w:rsidR="00FB67DE" w:rsidRPr="00D13162" w:rsidRDefault="00FB67DE" w:rsidP="006063DF">
      <w:r w:rsidRPr="00D13162">
        <w:t>A szociálisan rászorultak részére személyes gondoskodást az állam, valamint az önkormányzatok biztosítják. A Szt. értelmében a személyes gondoskodás magában foglalja a szociális alapszolgáltatásokat és szakosított ellátásokat.</w:t>
      </w:r>
    </w:p>
    <w:p w14:paraId="18709C77" w14:textId="77777777" w:rsidR="00FB67DE" w:rsidRPr="00D13162" w:rsidRDefault="00FB67DE" w:rsidP="006063DF"/>
    <w:p w14:paraId="332F2D84" w14:textId="6773C70C" w:rsidR="00FB67DE" w:rsidRPr="00D13162" w:rsidRDefault="00FB67DE" w:rsidP="006063DF">
      <w:r w:rsidRPr="00D13162">
        <w:t>Szociális alapszolgáltatások</w:t>
      </w:r>
      <w:r w:rsidR="00752AEF" w:rsidRPr="00D13162">
        <w:t xml:space="preserve">: </w:t>
      </w:r>
      <w:r w:rsidRPr="00D13162">
        <w:t>falugondnoki és tanyagondnoki szolgáltatás</w:t>
      </w:r>
      <w:r w:rsidR="00752AEF" w:rsidRPr="00D13162">
        <w:t xml:space="preserve">, </w:t>
      </w:r>
      <w:r w:rsidRPr="00D13162">
        <w:t>étkeztetés,</w:t>
      </w:r>
      <w:r w:rsidR="00A024DA">
        <w:t xml:space="preserve"> </w:t>
      </w:r>
      <w:r w:rsidRPr="00D13162">
        <w:t>házi segítségnyújtás,</w:t>
      </w:r>
      <w:r w:rsidR="00752AEF" w:rsidRPr="00D13162">
        <w:t xml:space="preserve"> családsegítés, </w:t>
      </w:r>
      <w:r w:rsidRPr="00D13162">
        <w:t>jelzőrendszeres házi segítségnyújtás</w:t>
      </w:r>
      <w:r w:rsidR="00752AEF" w:rsidRPr="00D13162">
        <w:t xml:space="preserve">, </w:t>
      </w:r>
      <w:r w:rsidRPr="00D13162">
        <w:t>közösségi ellátások</w:t>
      </w:r>
      <w:r w:rsidR="00752AEF" w:rsidRPr="00D13162">
        <w:t xml:space="preserve">, </w:t>
      </w:r>
      <w:r w:rsidRPr="00D13162">
        <w:t>támogató szolgáltatás</w:t>
      </w:r>
      <w:r w:rsidR="00752AEF" w:rsidRPr="00D13162">
        <w:t xml:space="preserve">, </w:t>
      </w:r>
      <w:r w:rsidRPr="00D13162">
        <w:t>utcai szociális munka</w:t>
      </w:r>
      <w:r w:rsidR="00752AEF" w:rsidRPr="00D13162">
        <w:t xml:space="preserve">, </w:t>
      </w:r>
      <w:r w:rsidRPr="00D13162">
        <w:t>nappali ellátás.</w:t>
      </w:r>
    </w:p>
    <w:p w14:paraId="33F1E1D8" w14:textId="77777777" w:rsidR="00FB67DE" w:rsidRPr="00D13162" w:rsidRDefault="00FB67DE" w:rsidP="006063DF"/>
    <w:p w14:paraId="6171DA7B" w14:textId="77777777" w:rsidR="00FB67DE" w:rsidRPr="00D13162" w:rsidRDefault="00FB67DE" w:rsidP="006063DF">
      <w:r w:rsidRPr="00D13162">
        <w:t xml:space="preserve">Személyes gondoskodás körébe tartozó </w:t>
      </w:r>
      <w:r w:rsidRPr="00D13162">
        <w:rPr>
          <w:bCs/>
        </w:rPr>
        <w:t>szakosított ellátások</w:t>
      </w:r>
      <w:r w:rsidR="00752AEF" w:rsidRPr="00D13162">
        <w:rPr>
          <w:bCs/>
        </w:rPr>
        <w:t xml:space="preserve">: </w:t>
      </w:r>
      <w:r w:rsidRPr="00D13162">
        <w:t>az ápolást, gondozást nyújtó intézmény,</w:t>
      </w:r>
      <w:r w:rsidR="00752AEF" w:rsidRPr="00D13162">
        <w:t xml:space="preserve"> </w:t>
      </w:r>
      <w:r w:rsidRPr="00D13162">
        <w:t>a rehabilitációs intézmény,</w:t>
      </w:r>
      <w:r w:rsidR="00752AEF" w:rsidRPr="00D13162">
        <w:t xml:space="preserve"> </w:t>
      </w:r>
      <w:r w:rsidRPr="00D13162">
        <w:t>a lakóotthon</w:t>
      </w:r>
      <w:r w:rsidR="00752AEF" w:rsidRPr="00D13162">
        <w:t xml:space="preserve">, </w:t>
      </w:r>
      <w:r w:rsidRPr="00D13162">
        <w:t>az átmeneti elhelyezést nyújtó intézmény</w:t>
      </w:r>
      <w:r w:rsidR="00752AEF" w:rsidRPr="00D13162">
        <w:t xml:space="preserve">, </w:t>
      </w:r>
      <w:r w:rsidRPr="00D13162">
        <w:t>az egyéb speciális szociális intézmény</w:t>
      </w:r>
      <w:r w:rsidR="00752AEF" w:rsidRPr="00D13162">
        <w:t>.</w:t>
      </w:r>
    </w:p>
    <w:p w14:paraId="67D797AB" w14:textId="77777777" w:rsidR="00FB67DE" w:rsidRPr="00D13162" w:rsidRDefault="00FB67DE" w:rsidP="006063DF"/>
    <w:p w14:paraId="54E2660B" w14:textId="77777777" w:rsidR="00FB67DE" w:rsidRPr="00D13162" w:rsidRDefault="00FB67DE" w:rsidP="006063DF">
      <w:pPr>
        <w:rPr>
          <w:iCs/>
        </w:rPr>
      </w:pPr>
      <w:r w:rsidRPr="00D13162">
        <w:rPr>
          <w:iCs/>
        </w:rPr>
        <w:t xml:space="preserve">Az </w:t>
      </w:r>
      <w:proofErr w:type="spellStart"/>
      <w:r w:rsidRPr="00D13162">
        <w:rPr>
          <w:iCs/>
        </w:rPr>
        <w:t>Ebktv</w:t>
      </w:r>
      <w:proofErr w:type="spellEnd"/>
      <w:r w:rsidRPr="00D13162">
        <w:rPr>
          <w:iCs/>
        </w:rPr>
        <w:t xml:space="preserve">. rendelkezése értelmében az egyenlő bánásmód követelményét érvényesíteni kell a társadalombiztosítási rendszerekből finanszírozott, továbbá a szociális, illetve gyermekvédelmi pénzbeli és természetbeni, valamint személyes gondoskodást nyújtó ellátások igénylése és biztosítása, a betegségmegelőző programokban és a szűrővizsgálatokon való részvétel, a gyógyító-megelőző ellátás, a tartózkodás céljára szolgáló helyiségek használata, az élelmezési és egyéb szükségletek kielégítése során. </w:t>
      </w:r>
    </w:p>
    <w:p w14:paraId="0C71958E" w14:textId="77777777" w:rsidR="00FB67DE" w:rsidRPr="00D13162" w:rsidRDefault="00FB67DE" w:rsidP="006063DF">
      <w:pPr>
        <w:rPr>
          <w:iCs/>
        </w:rPr>
      </w:pPr>
      <w:r w:rsidRPr="00D13162">
        <w:rPr>
          <w:iCs/>
        </w:rPr>
        <w:t xml:space="preserve">Az egyenlő bánásmódhoz való jog magában foglalja különösen az azonos egészségügyi intézmények használatának, az ugyanolyan színvonalú és hatékony, illetőleg nem magasabb kockázattal járó gyógykezelésben, valamint betegségmegelőző programokban (szűrővizsgálatokban) való részvétel jogát. </w:t>
      </w:r>
    </w:p>
    <w:p w14:paraId="7C832F17" w14:textId="77777777" w:rsidR="00752AEF" w:rsidRPr="00E87A38" w:rsidRDefault="00752AEF" w:rsidP="006063DF"/>
    <w:p w14:paraId="4FB282A3" w14:textId="77777777" w:rsidR="00FB67DE" w:rsidRPr="00E87A38" w:rsidRDefault="00FB67DE" w:rsidP="0040713C"/>
    <w:p w14:paraId="0E4A75AB" w14:textId="69A67D40"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az egészségügyi alapszolgáltatásokhoz, szakellátáshoz való hozzáféré</w:t>
      </w:r>
      <w:r w:rsidR="00D8452C">
        <w:rPr>
          <w:szCs w:val="22"/>
        </w:rPr>
        <w:t>s;</w:t>
      </w:r>
    </w:p>
    <w:p w14:paraId="15905A76" w14:textId="77777777" w:rsidR="0044175B" w:rsidRDefault="001635FC" w:rsidP="008A4791">
      <w:r>
        <w:br/>
      </w:r>
      <w:r w:rsidR="007F09AB">
        <w:t>Az egészségügyi alapellátás körében háziorvosi, házi gyermekorvosi ellátást,</w:t>
      </w:r>
      <w:r w:rsidR="00E14E35">
        <w:t xml:space="preserve"> </w:t>
      </w:r>
      <w:r w:rsidR="007F09AB">
        <w:t>a fogorvosi alapellátást, a háziorvosi ellátáshoz kapcsolódó ügyeleti ellátást,</w:t>
      </w:r>
      <w:r w:rsidR="007C4EE5">
        <w:t xml:space="preserve"> </w:t>
      </w:r>
      <w:r w:rsidR="007F09AB">
        <w:t>a véd</w:t>
      </w:r>
      <w:r w:rsidR="00E14E35">
        <w:t>ő</w:t>
      </w:r>
      <w:r w:rsidR="007F09AB">
        <w:t>n</w:t>
      </w:r>
      <w:r w:rsidR="00E14E35">
        <w:t>ő</w:t>
      </w:r>
      <w:r w:rsidR="007F09AB">
        <w:t>i ellátást és az iskola-egészségügyi ellátást m</w:t>
      </w:r>
      <w:r w:rsidR="00E14E35">
        <w:t>ű</w:t>
      </w:r>
      <w:r w:rsidR="007F09AB">
        <w:t>ködtet az</w:t>
      </w:r>
      <w:r w:rsidR="008A4791">
        <w:t xml:space="preserve"> </w:t>
      </w:r>
      <w:r w:rsidR="007F09AB">
        <w:t>önkormányzat.</w:t>
      </w:r>
      <w:r w:rsidR="008A4791">
        <w:t xml:space="preserve"> </w:t>
      </w:r>
      <w:r w:rsidR="007F09AB">
        <w:t>A város közigazgatási területe 6 feln</w:t>
      </w:r>
      <w:r w:rsidR="008A4791">
        <w:t>ő</w:t>
      </w:r>
      <w:r w:rsidR="007F09AB">
        <w:t xml:space="preserve">tt és 3 gyermek háziorvosi, </w:t>
      </w:r>
      <w:r w:rsidR="007F09AB" w:rsidRPr="00E945CE">
        <w:t xml:space="preserve">valamint </w:t>
      </w:r>
      <w:r w:rsidR="003D1B89" w:rsidRPr="00E945CE">
        <w:t>3</w:t>
      </w:r>
      <w:r w:rsidR="003D1B89">
        <w:rPr>
          <w:color w:val="FF0000"/>
        </w:rPr>
        <w:t xml:space="preserve"> </w:t>
      </w:r>
      <w:r w:rsidR="007F09AB">
        <w:t>feln</w:t>
      </w:r>
      <w:r w:rsidR="008A4791">
        <w:t>ő</w:t>
      </w:r>
      <w:r w:rsidR="007F09AB">
        <w:t>tt és 2 gyermek fogorvosi körzetre tagozódik. A háziorvosi feladatokat</w:t>
      </w:r>
      <w:r w:rsidR="008A4791">
        <w:t xml:space="preserve"> </w:t>
      </w:r>
      <w:r w:rsidR="007F09AB">
        <w:t>az Önkormányzat a háziorvosokkal kötött, a háziorvosi feladatok ellátására</w:t>
      </w:r>
      <w:r w:rsidR="008A4791">
        <w:t xml:space="preserve"> vonatkozó megbízási szerző</w:t>
      </w:r>
      <w:r w:rsidR="007F09AB">
        <w:t>dés útján biztosítja.</w:t>
      </w:r>
    </w:p>
    <w:p w14:paraId="21F35D8D" w14:textId="77777777" w:rsidR="0044175B" w:rsidRDefault="0044175B" w:rsidP="008A4791"/>
    <w:tbl>
      <w:tblPr>
        <w:tblW w:w="8217" w:type="dxa"/>
        <w:tblInd w:w="704" w:type="dxa"/>
        <w:tblLayout w:type="fixed"/>
        <w:tblCellMar>
          <w:left w:w="70" w:type="dxa"/>
          <w:right w:w="70" w:type="dxa"/>
        </w:tblCellMar>
        <w:tblLook w:val="04A0" w:firstRow="1" w:lastRow="0" w:firstColumn="1" w:lastColumn="0" w:noHBand="0" w:noVBand="1"/>
      </w:tblPr>
      <w:tblGrid>
        <w:gridCol w:w="1120"/>
        <w:gridCol w:w="1143"/>
        <w:gridCol w:w="1134"/>
        <w:gridCol w:w="1134"/>
        <w:gridCol w:w="1134"/>
        <w:gridCol w:w="1276"/>
        <w:gridCol w:w="1276"/>
      </w:tblGrid>
      <w:tr w:rsidR="0044175B" w:rsidRPr="00604E34" w14:paraId="369A802D" w14:textId="77777777" w:rsidTr="0044175B">
        <w:trPr>
          <w:trHeight w:val="567"/>
        </w:trPr>
        <w:tc>
          <w:tcPr>
            <w:tcW w:w="8217"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58B814" w14:textId="77777777" w:rsidR="0044175B" w:rsidRPr="00604E34" w:rsidRDefault="0044175B" w:rsidP="0044175B">
            <w:pPr>
              <w:ind w:right="104"/>
              <w:jc w:val="center"/>
              <w:rPr>
                <w:rFonts w:cs="Calibri"/>
                <w:b/>
                <w:bCs/>
                <w:sz w:val="18"/>
                <w:szCs w:val="18"/>
              </w:rPr>
            </w:pPr>
            <w:r w:rsidRPr="00604E34">
              <w:rPr>
                <w:rFonts w:cs="Calibri"/>
                <w:b/>
                <w:bCs/>
                <w:sz w:val="18"/>
                <w:szCs w:val="18"/>
              </w:rPr>
              <w:t>3.6.1. számú táblázat – Egészségügyi ellátás</w:t>
            </w:r>
          </w:p>
        </w:tc>
      </w:tr>
      <w:tr w:rsidR="0044175B" w:rsidRPr="00604E34" w14:paraId="7D2FC46B" w14:textId="77777777" w:rsidTr="0044175B">
        <w:trPr>
          <w:trHeight w:val="1526"/>
        </w:trPr>
        <w:tc>
          <w:tcPr>
            <w:tcW w:w="112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60341EEE" w14:textId="77777777" w:rsidR="0044175B" w:rsidRPr="00604E34" w:rsidRDefault="0044175B" w:rsidP="00D10DB4">
            <w:pPr>
              <w:jc w:val="center"/>
              <w:rPr>
                <w:rFonts w:cs="Calibri"/>
                <w:b/>
                <w:bCs/>
                <w:sz w:val="18"/>
                <w:szCs w:val="18"/>
              </w:rPr>
            </w:pPr>
            <w:r w:rsidRPr="00604E34">
              <w:rPr>
                <w:rFonts w:cs="Calibri"/>
                <w:b/>
                <w:bCs/>
                <w:sz w:val="18"/>
                <w:szCs w:val="18"/>
              </w:rPr>
              <w:t>Év</w:t>
            </w:r>
          </w:p>
        </w:tc>
        <w:tc>
          <w:tcPr>
            <w:tcW w:w="1143" w:type="dxa"/>
            <w:tcBorders>
              <w:top w:val="nil"/>
              <w:left w:val="nil"/>
              <w:bottom w:val="single" w:sz="4" w:space="0" w:color="auto"/>
              <w:right w:val="single" w:sz="4" w:space="0" w:color="auto"/>
            </w:tcBorders>
            <w:shd w:val="clear" w:color="000000" w:fill="E2EFDA"/>
            <w:vAlign w:val="center"/>
            <w:hideMark/>
          </w:tcPr>
          <w:p w14:paraId="4A936F78" w14:textId="77777777" w:rsidR="0044175B" w:rsidRPr="00604E34" w:rsidRDefault="0044175B" w:rsidP="00D10DB4">
            <w:pPr>
              <w:jc w:val="center"/>
              <w:rPr>
                <w:rFonts w:cs="Calibri"/>
                <w:b/>
                <w:bCs/>
                <w:sz w:val="18"/>
                <w:szCs w:val="18"/>
              </w:rPr>
            </w:pPr>
            <w:r w:rsidRPr="00604E34">
              <w:rPr>
                <w:rFonts w:cs="Calibri"/>
                <w:b/>
                <w:bCs/>
                <w:sz w:val="18"/>
                <w:szCs w:val="18"/>
              </w:rPr>
              <w:t>Felnőttek és gyermekek részére szervezett háziorvosi szolgálatok száma</w:t>
            </w:r>
            <w:r w:rsidRPr="00604E34">
              <w:rPr>
                <w:rFonts w:cs="Calibri"/>
                <w:b/>
                <w:bCs/>
                <w:sz w:val="18"/>
                <w:szCs w:val="18"/>
              </w:rPr>
              <w:br/>
            </w:r>
            <w:r w:rsidRPr="00604E34">
              <w:rPr>
                <w:rFonts w:cs="Calibri"/>
                <w:sz w:val="18"/>
                <w:szCs w:val="18"/>
              </w:rPr>
              <w:t>(TS 107)</w:t>
            </w:r>
          </w:p>
        </w:tc>
        <w:tc>
          <w:tcPr>
            <w:tcW w:w="1134" w:type="dxa"/>
            <w:tcBorders>
              <w:top w:val="nil"/>
              <w:left w:val="nil"/>
              <w:bottom w:val="single" w:sz="4" w:space="0" w:color="auto"/>
              <w:right w:val="single" w:sz="4" w:space="0" w:color="auto"/>
            </w:tcBorders>
            <w:shd w:val="clear" w:color="000000" w:fill="E2EFDA"/>
            <w:vAlign w:val="center"/>
            <w:hideMark/>
          </w:tcPr>
          <w:p w14:paraId="152834B9" w14:textId="77777777" w:rsidR="0044175B" w:rsidRPr="00604E34" w:rsidRDefault="0044175B" w:rsidP="00D10DB4">
            <w:pPr>
              <w:jc w:val="center"/>
              <w:rPr>
                <w:rFonts w:cs="Calibri"/>
                <w:b/>
                <w:bCs/>
                <w:sz w:val="18"/>
                <w:szCs w:val="18"/>
              </w:rPr>
            </w:pPr>
            <w:r w:rsidRPr="00604E34">
              <w:rPr>
                <w:rFonts w:cs="Calibri"/>
                <w:b/>
                <w:bCs/>
                <w:sz w:val="18"/>
                <w:szCs w:val="18"/>
              </w:rPr>
              <w:t>Csak felnőttek részére szervezett háziorvosi szolgáltatások száma</w:t>
            </w:r>
            <w:r w:rsidRPr="00604E34">
              <w:rPr>
                <w:rFonts w:cs="Calibri"/>
                <w:b/>
                <w:bCs/>
                <w:sz w:val="18"/>
                <w:szCs w:val="18"/>
              </w:rPr>
              <w:br/>
            </w:r>
            <w:r w:rsidRPr="00604E34">
              <w:rPr>
                <w:rFonts w:cs="Calibri"/>
                <w:sz w:val="18"/>
                <w:szCs w:val="18"/>
              </w:rPr>
              <w:t>(TS 106)</w:t>
            </w:r>
          </w:p>
        </w:tc>
        <w:tc>
          <w:tcPr>
            <w:tcW w:w="1134" w:type="dxa"/>
            <w:tcBorders>
              <w:top w:val="nil"/>
              <w:left w:val="nil"/>
              <w:bottom w:val="single" w:sz="4" w:space="0" w:color="auto"/>
              <w:right w:val="single" w:sz="4" w:space="0" w:color="auto"/>
            </w:tcBorders>
            <w:shd w:val="clear" w:color="000000" w:fill="E2EFDA"/>
            <w:vAlign w:val="center"/>
            <w:hideMark/>
          </w:tcPr>
          <w:p w14:paraId="427B66C9" w14:textId="77777777" w:rsidR="0044175B" w:rsidRPr="00604E34" w:rsidRDefault="0044175B" w:rsidP="00D10DB4">
            <w:pPr>
              <w:jc w:val="center"/>
              <w:rPr>
                <w:rFonts w:cs="Calibri"/>
                <w:b/>
                <w:bCs/>
                <w:sz w:val="18"/>
                <w:szCs w:val="18"/>
              </w:rPr>
            </w:pPr>
            <w:r w:rsidRPr="00604E34">
              <w:rPr>
                <w:rFonts w:cs="Calibri"/>
                <w:b/>
                <w:bCs/>
                <w:sz w:val="18"/>
                <w:szCs w:val="18"/>
              </w:rPr>
              <w:t>A házi gyermekorvosok által ellátott szolgálatok száma</w:t>
            </w:r>
            <w:r w:rsidRPr="00604E34">
              <w:rPr>
                <w:rFonts w:cs="Calibri"/>
                <w:b/>
                <w:bCs/>
                <w:sz w:val="18"/>
                <w:szCs w:val="18"/>
              </w:rPr>
              <w:br/>
            </w:r>
            <w:r w:rsidRPr="00604E34">
              <w:rPr>
                <w:rFonts w:cs="Calibri"/>
                <w:sz w:val="18"/>
                <w:szCs w:val="18"/>
              </w:rPr>
              <w:t>(TS 108)</w:t>
            </w:r>
          </w:p>
        </w:tc>
        <w:tc>
          <w:tcPr>
            <w:tcW w:w="1134" w:type="dxa"/>
            <w:tcBorders>
              <w:top w:val="nil"/>
              <w:left w:val="nil"/>
              <w:bottom w:val="single" w:sz="4" w:space="0" w:color="auto"/>
              <w:right w:val="single" w:sz="4" w:space="0" w:color="auto"/>
            </w:tcBorders>
            <w:shd w:val="clear" w:color="000000" w:fill="E2EFDA"/>
            <w:vAlign w:val="center"/>
            <w:hideMark/>
          </w:tcPr>
          <w:p w14:paraId="13231519" w14:textId="77777777" w:rsidR="0044175B" w:rsidRPr="00604E34" w:rsidRDefault="0044175B" w:rsidP="00D10DB4">
            <w:pPr>
              <w:jc w:val="center"/>
              <w:rPr>
                <w:rFonts w:cs="Calibri"/>
                <w:b/>
                <w:bCs/>
                <w:sz w:val="18"/>
                <w:szCs w:val="18"/>
              </w:rPr>
            </w:pPr>
            <w:r w:rsidRPr="00604E34">
              <w:rPr>
                <w:rFonts w:cs="Calibri"/>
                <w:b/>
                <w:bCs/>
                <w:sz w:val="18"/>
                <w:szCs w:val="18"/>
              </w:rPr>
              <w:t xml:space="preserve">Gyógyszertárak és </w:t>
            </w:r>
            <w:r w:rsidRPr="00604E34">
              <w:rPr>
                <w:rFonts w:cs="Calibri"/>
                <w:b/>
                <w:bCs/>
                <w:sz w:val="18"/>
                <w:szCs w:val="18"/>
              </w:rPr>
              <w:br/>
              <w:t>fiókgyógyszertárak száma</w:t>
            </w:r>
            <w:r w:rsidRPr="00604E34">
              <w:rPr>
                <w:rFonts w:cs="Calibri"/>
                <w:b/>
                <w:bCs/>
                <w:sz w:val="18"/>
                <w:szCs w:val="18"/>
              </w:rPr>
              <w:br/>
            </w:r>
            <w:r w:rsidRPr="00604E34">
              <w:rPr>
                <w:rFonts w:cs="Calibri"/>
                <w:sz w:val="18"/>
                <w:szCs w:val="18"/>
              </w:rPr>
              <w:t>(TS 110)</w:t>
            </w:r>
          </w:p>
        </w:tc>
        <w:tc>
          <w:tcPr>
            <w:tcW w:w="1276" w:type="dxa"/>
            <w:tcBorders>
              <w:top w:val="nil"/>
              <w:left w:val="nil"/>
              <w:bottom w:val="single" w:sz="4" w:space="0" w:color="auto"/>
              <w:right w:val="single" w:sz="4" w:space="0" w:color="auto"/>
            </w:tcBorders>
            <w:shd w:val="clear" w:color="000000" w:fill="E2EFDA"/>
            <w:vAlign w:val="center"/>
            <w:hideMark/>
          </w:tcPr>
          <w:p w14:paraId="43ED1F06" w14:textId="77777777" w:rsidR="0044175B" w:rsidRPr="00604E34" w:rsidRDefault="0044175B" w:rsidP="00D10DB4">
            <w:pPr>
              <w:jc w:val="center"/>
              <w:rPr>
                <w:rFonts w:cs="Calibri"/>
                <w:b/>
                <w:bCs/>
                <w:color w:val="000000"/>
                <w:sz w:val="18"/>
                <w:szCs w:val="18"/>
              </w:rPr>
            </w:pPr>
            <w:r w:rsidRPr="00604E34">
              <w:rPr>
                <w:rFonts w:cs="Calibri"/>
                <w:b/>
                <w:bCs/>
                <w:color w:val="000000"/>
                <w:sz w:val="18"/>
                <w:szCs w:val="18"/>
              </w:rPr>
              <w:t xml:space="preserve">Közgyógyellátási igazolvánnyal rendelkezők száma (alanyi és normatív alapon kiadott) </w:t>
            </w:r>
            <w:r w:rsidRPr="00604E34">
              <w:rPr>
                <w:rFonts w:cs="Calibri"/>
                <w:b/>
                <w:bCs/>
                <w:color w:val="000000"/>
                <w:sz w:val="18"/>
                <w:szCs w:val="18"/>
              </w:rPr>
              <w:br/>
            </w:r>
            <w:r w:rsidRPr="00604E34">
              <w:rPr>
                <w:rFonts w:cs="Calibri"/>
                <w:color w:val="000000"/>
                <w:sz w:val="18"/>
                <w:szCs w:val="18"/>
              </w:rPr>
              <w:t>(TS 133)</w:t>
            </w:r>
          </w:p>
        </w:tc>
        <w:tc>
          <w:tcPr>
            <w:tcW w:w="1276" w:type="dxa"/>
            <w:tcBorders>
              <w:top w:val="nil"/>
              <w:left w:val="nil"/>
              <w:bottom w:val="single" w:sz="4" w:space="0" w:color="auto"/>
              <w:right w:val="single" w:sz="4" w:space="0" w:color="auto"/>
            </w:tcBorders>
            <w:shd w:val="clear" w:color="000000" w:fill="E2EFDA"/>
            <w:vAlign w:val="center"/>
            <w:hideMark/>
          </w:tcPr>
          <w:p w14:paraId="7ACBF2D5" w14:textId="77777777" w:rsidR="0044175B" w:rsidRPr="00604E34" w:rsidRDefault="0044175B" w:rsidP="00D10DB4">
            <w:pPr>
              <w:jc w:val="center"/>
              <w:rPr>
                <w:rFonts w:cs="Calibri"/>
                <w:b/>
                <w:bCs/>
                <w:sz w:val="18"/>
                <w:szCs w:val="18"/>
              </w:rPr>
            </w:pPr>
            <w:r w:rsidRPr="00604E34">
              <w:rPr>
                <w:rFonts w:cs="Calibri"/>
                <w:b/>
                <w:bCs/>
                <w:sz w:val="18"/>
                <w:szCs w:val="18"/>
              </w:rPr>
              <w:t xml:space="preserve">Ápolási díj, alanyi jogon: támogatásban részesítettek évi átlagos száma </w:t>
            </w:r>
            <w:r w:rsidRPr="00604E34">
              <w:rPr>
                <w:rFonts w:cs="Calibri"/>
                <w:sz w:val="18"/>
                <w:szCs w:val="18"/>
              </w:rPr>
              <w:t>(TS 135)</w:t>
            </w:r>
          </w:p>
        </w:tc>
      </w:tr>
      <w:tr w:rsidR="0044175B" w:rsidRPr="00604E34" w14:paraId="173D5995" w14:textId="77777777" w:rsidTr="0044175B">
        <w:trPr>
          <w:trHeight w:val="373"/>
        </w:trPr>
        <w:tc>
          <w:tcPr>
            <w:tcW w:w="1120" w:type="dxa"/>
            <w:vMerge/>
            <w:tcBorders>
              <w:top w:val="nil"/>
              <w:left w:val="single" w:sz="4" w:space="0" w:color="auto"/>
              <w:bottom w:val="single" w:sz="4" w:space="0" w:color="auto"/>
              <w:right w:val="single" w:sz="4" w:space="0" w:color="auto"/>
            </w:tcBorders>
            <w:vAlign w:val="center"/>
            <w:hideMark/>
          </w:tcPr>
          <w:p w14:paraId="2C8F4491" w14:textId="77777777" w:rsidR="0044175B" w:rsidRPr="00604E34" w:rsidRDefault="0044175B" w:rsidP="00D10DB4">
            <w:pPr>
              <w:jc w:val="left"/>
              <w:rPr>
                <w:rFonts w:cs="Calibri"/>
                <w:b/>
                <w:bCs/>
                <w:sz w:val="18"/>
                <w:szCs w:val="18"/>
              </w:rPr>
            </w:pPr>
          </w:p>
        </w:tc>
        <w:tc>
          <w:tcPr>
            <w:tcW w:w="1143" w:type="dxa"/>
            <w:tcBorders>
              <w:top w:val="nil"/>
              <w:left w:val="nil"/>
              <w:bottom w:val="single" w:sz="4" w:space="0" w:color="auto"/>
              <w:right w:val="single" w:sz="4" w:space="0" w:color="auto"/>
            </w:tcBorders>
            <w:shd w:val="clear" w:color="000000" w:fill="E2EFDA"/>
            <w:noWrap/>
            <w:vAlign w:val="center"/>
            <w:hideMark/>
          </w:tcPr>
          <w:p w14:paraId="0F4646B8" w14:textId="77777777" w:rsidR="0044175B" w:rsidRPr="00604E34" w:rsidRDefault="0044175B" w:rsidP="00D10DB4">
            <w:pPr>
              <w:jc w:val="center"/>
              <w:rPr>
                <w:rFonts w:cs="Calibri"/>
                <w:b/>
                <w:bCs/>
                <w:sz w:val="18"/>
                <w:szCs w:val="18"/>
              </w:rPr>
            </w:pPr>
            <w:r w:rsidRPr="00604E34">
              <w:rPr>
                <w:rFonts w:cs="Calibri"/>
                <w:b/>
                <w:bCs/>
                <w:sz w:val="18"/>
                <w:szCs w:val="18"/>
              </w:rPr>
              <w:t>db</w:t>
            </w:r>
          </w:p>
        </w:tc>
        <w:tc>
          <w:tcPr>
            <w:tcW w:w="1134" w:type="dxa"/>
            <w:tcBorders>
              <w:top w:val="nil"/>
              <w:left w:val="nil"/>
              <w:bottom w:val="single" w:sz="4" w:space="0" w:color="auto"/>
              <w:right w:val="single" w:sz="4" w:space="0" w:color="auto"/>
            </w:tcBorders>
            <w:shd w:val="clear" w:color="000000" w:fill="E2EFDA"/>
            <w:noWrap/>
            <w:vAlign w:val="center"/>
            <w:hideMark/>
          </w:tcPr>
          <w:p w14:paraId="1613C4BB" w14:textId="77777777" w:rsidR="0044175B" w:rsidRPr="00604E34" w:rsidRDefault="0044175B" w:rsidP="00D10DB4">
            <w:pPr>
              <w:jc w:val="center"/>
              <w:rPr>
                <w:rFonts w:cs="Calibri"/>
                <w:b/>
                <w:bCs/>
                <w:sz w:val="18"/>
                <w:szCs w:val="18"/>
              </w:rPr>
            </w:pPr>
            <w:r w:rsidRPr="00604E34">
              <w:rPr>
                <w:rFonts w:cs="Calibri"/>
                <w:b/>
                <w:bCs/>
                <w:sz w:val="18"/>
                <w:szCs w:val="18"/>
              </w:rPr>
              <w:t>db</w:t>
            </w:r>
          </w:p>
        </w:tc>
        <w:tc>
          <w:tcPr>
            <w:tcW w:w="1134" w:type="dxa"/>
            <w:tcBorders>
              <w:top w:val="nil"/>
              <w:left w:val="nil"/>
              <w:bottom w:val="single" w:sz="4" w:space="0" w:color="auto"/>
              <w:right w:val="single" w:sz="4" w:space="0" w:color="auto"/>
            </w:tcBorders>
            <w:shd w:val="clear" w:color="000000" w:fill="E2EFDA"/>
            <w:noWrap/>
            <w:vAlign w:val="center"/>
            <w:hideMark/>
          </w:tcPr>
          <w:p w14:paraId="0F6F0324" w14:textId="77777777" w:rsidR="0044175B" w:rsidRPr="00604E34" w:rsidRDefault="0044175B" w:rsidP="00D10DB4">
            <w:pPr>
              <w:jc w:val="center"/>
              <w:rPr>
                <w:rFonts w:cs="Calibri"/>
                <w:b/>
                <w:bCs/>
                <w:sz w:val="18"/>
                <w:szCs w:val="18"/>
              </w:rPr>
            </w:pPr>
            <w:r w:rsidRPr="00604E34">
              <w:rPr>
                <w:rFonts w:cs="Calibri"/>
                <w:b/>
                <w:bCs/>
                <w:sz w:val="18"/>
                <w:szCs w:val="18"/>
              </w:rPr>
              <w:t>db</w:t>
            </w:r>
          </w:p>
        </w:tc>
        <w:tc>
          <w:tcPr>
            <w:tcW w:w="1134" w:type="dxa"/>
            <w:tcBorders>
              <w:top w:val="nil"/>
              <w:left w:val="nil"/>
              <w:bottom w:val="single" w:sz="4" w:space="0" w:color="auto"/>
              <w:right w:val="single" w:sz="4" w:space="0" w:color="auto"/>
            </w:tcBorders>
            <w:shd w:val="clear" w:color="000000" w:fill="E2EFDA"/>
            <w:noWrap/>
            <w:vAlign w:val="center"/>
            <w:hideMark/>
          </w:tcPr>
          <w:p w14:paraId="30D84150" w14:textId="77777777" w:rsidR="0044175B" w:rsidRPr="00604E34" w:rsidRDefault="0044175B" w:rsidP="00D10DB4">
            <w:pPr>
              <w:jc w:val="center"/>
              <w:rPr>
                <w:rFonts w:cs="Calibri"/>
                <w:b/>
                <w:bCs/>
                <w:sz w:val="18"/>
                <w:szCs w:val="18"/>
              </w:rPr>
            </w:pPr>
            <w:r w:rsidRPr="00604E34">
              <w:rPr>
                <w:rFonts w:cs="Calibri"/>
                <w:b/>
                <w:bCs/>
                <w:sz w:val="18"/>
                <w:szCs w:val="18"/>
              </w:rPr>
              <w:t>db</w:t>
            </w:r>
          </w:p>
        </w:tc>
        <w:tc>
          <w:tcPr>
            <w:tcW w:w="1276" w:type="dxa"/>
            <w:tcBorders>
              <w:top w:val="nil"/>
              <w:left w:val="nil"/>
              <w:bottom w:val="single" w:sz="4" w:space="0" w:color="auto"/>
              <w:right w:val="single" w:sz="4" w:space="0" w:color="auto"/>
            </w:tcBorders>
            <w:shd w:val="clear" w:color="000000" w:fill="E2EFDA"/>
            <w:noWrap/>
            <w:vAlign w:val="center"/>
            <w:hideMark/>
          </w:tcPr>
          <w:p w14:paraId="734E6D9B" w14:textId="77777777" w:rsidR="0044175B" w:rsidRPr="00604E34" w:rsidRDefault="0044175B" w:rsidP="00D10DB4">
            <w:pPr>
              <w:jc w:val="center"/>
              <w:rPr>
                <w:rFonts w:cs="Calibri"/>
                <w:b/>
                <w:bCs/>
                <w:sz w:val="18"/>
                <w:szCs w:val="18"/>
              </w:rPr>
            </w:pPr>
            <w:r w:rsidRPr="00604E34">
              <w:rPr>
                <w:rFonts w:cs="Calibri"/>
                <w:b/>
                <w:bCs/>
                <w:sz w:val="18"/>
                <w:szCs w:val="18"/>
              </w:rPr>
              <w:t>Fő</w:t>
            </w:r>
          </w:p>
        </w:tc>
        <w:tc>
          <w:tcPr>
            <w:tcW w:w="1276" w:type="dxa"/>
            <w:tcBorders>
              <w:top w:val="nil"/>
              <w:left w:val="nil"/>
              <w:bottom w:val="single" w:sz="4" w:space="0" w:color="auto"/>
              <w:right w:val="single" w:sz="4" w:space="0" w:color="auto"/>
            </w:tcBorders>
            <w:shd w:val="clear" w:color="000000" w:fill="E2EFDA"/>
            <w:noWrap/>
            <w:vAlign w:val="center"/>
            <w:hideMark/>
          </w:tcPr>
          <w:p w14:paraId="22CFC175" w14:textId="77777777" w:rsidR="0044175B" w:rsidRPr="00604E34" w:rsidRDefault="0044175B" w:rsidP="00D10DB4">
            <w:pPr>
              <w:jc w:val="center"/>
              <w:rPr>
                <w:rFonts w:cs="Calibri"/>
                <w:b/>
                <w:bCs/>
                <w:sz w:val="18"/>
                <w:szCs w:val="18"/>
              </w:rPr>
            </w:pPr>
            <w:r w:rsidRPr="00604E34">
              <w:rPr>
                <w:rFonts w:cs="Calibri"/>
                <w:b/>
                <w:bCs/>
                <w:sz w:val="18"/>
                <w:szCs w:val="18"/>
              </w:rPr>
              <w:t>Fő</w:t>
            </w:r>
          </w:p>
        </w:tc>
      </w:tr>
      <w:tr w:rsidR="0044175B" w:rsidRPr="00604E34" w14:paraId="692A00DD" w14:textId="77777777" w:rsidTr="0044175B">
        <w:trPr>
          <w:trHeight w:val="284"/>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7A265D3" w14:textId="77777777" w:rsidR="0044175B" w:rsidRPr="00604E34" w:rsidRDefault="0044175B" w:rsidP="00D10DB4">
            <w:pPr>
              <w:jc w:val="center"/>
              <w:rPr>
                <w:rFonts w:cs="Calibri"/>
                <w:sz w:val="18"/>
                <w:szCs w:val="18"/>
              </w:rPr>
            </w:pPr>
            <w:r w:rsidRPr="00604E34">
              <w:rPr>
                <w:rFonts w:cs="Calibri"/>
                <w:sz w:val="18"/>
                <w:szCs w:val="18"/>
              </w:rPr>
              <w:t>2015</w:t>
            </w:r>
          </w:p>
        </w:tc>
        <w:tc>
          <w:tcPr>
            <w:tcW w:w="1143" w:type="dxa"/>
            <w:tcBorders>
              <w:top w:val="nil"/>
              <w:left w:val="nil"/>
              <w:bottom w:val="single" w:sz="4" w:space="0" w:color="auto"/>
              <w:right w:val="single" w:sz="4" w:space="0" w:color="auto"/>
            </w:tcBorders>
            <w:shd w:val="clear" w:color="auto" w:fill="auto"/>
            <w:vAlign w:val="center"/>
            <w:hideMark/>
          </w:tcPr>
          <w:p w14:paraId="1C290813"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6D27921F" w14:textId="77777777" w:rsidR="0044175B" w:rsidRPr="00604E34" w:rsidRDefault="0044175B" w:rsidP="00D10DB4">
            <w:pPr>
              <w:jc w:val="center"/>
              <w:rPr>
                <w:rFonts w:cs="Calibri"/>
                <w:sz w:val="18"/>
                <w:szCs w:val="18"/>
              </w:rPr>
            </w:pPr>
            <w:r w:rsidRPr="00604E34">
              <w:rPr>
                <w:rFonts w:cs="Calibri"/>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221DAB92" w14:textId="77777777" w:rsidR="0044175B" w:rsidRPr="00604E34" w:rsidRDefault="0044175B" w:rsidP="00D10DB4">
            <w:pPr>
              <w:jc w:val="center"/>
              <w:rPr>
                <w:rFonts w:cs="Calibri"/>
                <w:sz w:val="18"/>
                <w:szCs w:val="18"/>
              </w:rPr>
            </w:pPr>
            <w:r w:rsidRPr="00604E34">
              <w:rPr>
                <w:rFonts w:cs="Calibri"/>
                <w:sz w:val="18"/>
                <w:szCs w:val="18"/>
              </w:rPr>
              <w:t>3</w:t>
            </w:r>
          </w:p>
        </w:tc>
        <w:tc>
          <w:tcPr>
            <w:tcW w:w="1134" w:type="dxa"/>
            <w:tcBorders>
              <w:top w:val="nil"/>
              <w:left w:val="nil"/>
              <w:bottom w:val="single" w:sz="4" w:space="0" w:color="auto"/>
              <w:right w:val="single" w:sz="4" w:space="0" w:color="auto"/>
            </w:tcBorders>
            <w:shd w:val="clear" w:color="auto" w:fill="auto"/>
            <w:vAlign w:val="center"/>
            <w:hideMark/>
          </w:tcPr>
          <w:p w14:paraId="674BC0B3" w14:textId="77777777" w:rsidR="0044175B" w:rsidRPr="00604E34" w:rsidRDefault="0044175B" w:rsidP="00D10DB4">
            <w:pPr>
              <w:jc w:val="center"/>
              <w:rPr>
                <w:rFonts w:cs="Calibri"/>
                <w:sz w:val="18"/>
                <w:szCs w:val="18"/>
              </w:rPr>
            </w:pPr>
            <w:r w:rsidRPr="00604E34">
              <w:rPr>
                <w:rFonts w:cs="Calibri"/>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602C89DD" w14:textId="77777777" w:rsidR="0044175B" w:rsidRPr="00604E34" w:rsidRDefault="0044175B" w:rsidP="00D10DB4">
            <w:pPr>
              <w:jc w:val="center"/>
              <w:rPr>
                <w:rFonts w:cs="Calibri"/>
                <w:sz w:val="18"/>
                <w:szCs w:val="18"/>
              </w:rPr>
            </w:pPr>
            <w:r w:rsidRPr="00604E34">
              <w:rPr>
                <w:rFonts w:cs="Calibri"/>
                <w:sz w:val="18"/>
                <w:szCs w:val="18"/>
              </w:rPr>
              <w:t>346</w:t>
            </w:r>
          </w:p>
        </w:tc>
        <w:tc>
          <w:tcPr>
            <w:tcW w:w="1276" w:type="dxa"/>
            <w:tcBorders>
              <w:top w:val="nil"/>
              <w:left w:val="nil"/>
              <w:bottom w:val="single" w:sz="4" w:space="0" w:color="auto"/>
              <w:right w:val="single" w:sz="4" w:space="0" w:color="auto"/>
            </w:tcBorders>
            <w:shd w:val="clear" w:color="auto" w:fill="auto"/>
            <w:vAlign w:val="center"/>
            <w:hideMark/>
          </w:tcPr>
          <w:p w14:paraId="27B1C046"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r>
      <w:tr w:rsidR="0044175B" w:rsidRPr="00604E34" w14:paraId="12A23959" w14:textId="77777777" w:rsidTr="0044175B">
        <w:trPr>
          <w:trHeight w:val="3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B700A69" w14:textId="77777777" w:rsidR="0044175B" w:rsidRPr="00604E34" w:rsidRDefault="0044175B" w:rsidP="00D10DB4">
            <w:pPr>
              <w:jc w:val="center"/>
              <w:rPr>
                <w:rFonts w:cs="Calibri"/>
                <w:sz w:val="18"/>
                <w:szCs w:val="18"/>
              </w:rPr>
            </w:pPr>
            <w:r w:rsidRPr="00604E34">
              <w:rPr>
                <w:rFonts w:cs="Calibri"/>
                <w:sz w:val="18"/>
                <w:szCs w:val="18"/>
              </w:rPr>
              <w:t>2016</w:t>
            </w:r>
          </w:p>
        </w:tc>
        <w:tc>
          <w:tcPr>
            <w:tcW w:w="1143" w:type="dxa"/>
            <w:tcBorders>
              <w:top w:val="nil"/>
              <w:left w:val="nil"/>
              <w:bottom w:val="single" w:sz="4" w:space="0" w:color="auto"/>
              <w:right w:val="single" w:sz="4" w:space="0" w:color="auto"/>
            </w:tcBorders>
            <w:shd w:val="clear" w:color="auto" w:fill="auto"/>
            <w:vAlign w:val="center"/>
            <w:hideMark/>
          </w:tcPr>
          <w:p w14:paraId="644C15BD"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55EAEB52" w14:textId="77777777" w:rsidR="0044175B" w:rsidRPr="00604E34" w:rsidRDefault="0044175B" w:rsidP="00D10DB4">
            <w:pPr>
              <w:jc w:val="center"/>
              <w:rPr>
                <w:rFonts w:cs="Calibri"/>
                <w:sz w:val="18"/>
                <w:szCs w:val="18"/>
              </w:rPr>
            </w:pPr>
            <w:r w:rsidRPr="00604E34">
              <w:rPr>
                <w:rFonts w:cs="Calibri"/>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305285B4" w14:textId="77777777" w:rsidR="0044175B" w:rsidRPr="00604E34" w:rsidRDefault="0044175B" w:rsidP="00D10DB4">
            <w:pPr>
              <w:jc w:val="center"/>
              <w:rPr>
                <w:rFonts w:cs="Calibri"/>
                <w:sz w:val="18"/>
                <w:szCs w:val="18"/>
              </w:rPr>
            </w:pPr>
            <w:r w:rsidRPr="00604E34">
              <w:rPr>
                <w:rFonts w:cs="Calibri"/>
                <w:sz w:val="18"/>
                <w:szCs w:val="18"/>
              </w:rPr>
              <w:t>3</w:t>
            </w:r>
          </w:p>
        </w:tc>
        <w:tc>
          <w:tcPr>
            <w:tcW w:w="1134" w:type="dxa"/>
            <w:tcBorders>
              <w:top w:val="nil"/>
              <w:left w:val="nil"/>
              <w:bottom w:val="single" w:sz="4" w:space="0" w:color="auto"/>
              <w:right w:val="single" w:sz="4" w:space="0" w:color="auto"/>
            </w:tcBorders>
            <w:shd w:val="clear" w:color="auto" w:fill="auto"/>
            <w:vAlign w:val="center"/>
            <w:hideMark/>
          </w:tcPr>
          <w:p w14:paraId="68E006DB" w14:textId="77777777" w:rsidR="0044175B" w:rsidRPr="00604E34" w:rsidRDefault="0044175B" w:rsidP="00D10DB4">
            <w:pPr>
              <w:jc w:val="center"/>
              <w:rPr>
                <w:rFonts w:cs="Calibri"/>
                <w:sz w:val="18"/>
                <w:szCs w:val="18"/>
              </w:rPr>
            </w:pPr>
            <w:r w:rsidRPr="00604E34">
              <w:rPr>
                <w:rFonts w:cs="Calibri"/>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7573EFCC" w14:textId="77777777" w:rsidR="0044175B" w:rsidRPr="00604E34" w:rsidRDefault="0044175B" w:rsidP="00D10DB4">
            <w:pPr>
              <w:jc w:val="center"/>
              <w:rPr>
                <w:rFonts w:cs="Calibri"/>
                <w:sz w:val="18"/>
                <w:szCs w:val="18"/>
              </w:rPr>
            </w:pPr>
            <w:r w:rsidRPr="00604E34">
              <w:rPr>
                <w:rFonts w:cs="Calibri"/>
                <w:sz w:val="18"/>
                <w:szCs w:val="18"/>
              </w:rPr>
              <w:t>367</w:t>
            </w:r>
          </w:p>
        </w:tc>
        <w:tc>
          <w:tcPr>
            <w:tcW w:w="1276" w:type="dxa"/>
            <w:tcBorders>
              <w:top w:val="nil"/>
              <w:left w:val="nil"/>
              <w:bottom w:val="single" w:sz="4" w:space="0" w:color="auto"/>
              <w:right w:val="single" w:sz="4" w:space="0" w:color="auto"/>
            </w:tcBorders>
            <w:shd w:val="clear" w:color="auto" w:fill="auto"/>
            <w:vAlign w:val="center"/>
            <w:hideMark/>
          </w:tcPr>
          <w:p w14:paraId="7BC3690E"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r>
      <w:tr w:rsidR="0044175B" w:rsidRPr="00604E34" w14:paraId="2B78CF3B" w14:textId="77777777" w:rsidTr="0044175B">
        <w:trPr>
          <w:trHeight w:val="3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47EB72A" w14:textId="77777777" w:rsidR="0044175B" w:rsidRPr="00604E34" w:rsidRDefault="0044175B" w:rsidP="00D10DB4">
            <w:pPr>
              <w:jc w:val="center"/>
              <w:rPr>
                <w:rFonts w:cs="Calibri"/>
                <w:sz w:val="18"/>
                <w:szCs w:val="18"/>
              </w:rPr>
            </w:pPr>
            <w:r w:rsidRPr="00604E34">
              <w:rPr>
                <w:rFonts w:cs="Calibri"/>
                <w:sz w:val="18"/>
                <w:szCs w:val="18"/>
              </w:rPr>
              <w:t>2017</w:t>
            </w:r>
          </w:p>
        </w:tc>
        <w:tc>
          <w:tcPr>
            <w:tcW w:w="1143" w:type="dxa"/>
            <w:tcBorders>
              <w:top w:val="nil"/>
              <w:left w:val="nil"/>
              <w:bottom w:val="single" w:sz="4" w:space="0" w:color="auto"/>
              <w:right w:val="single" w:sz="4" w:space="0" w:color="auto"/>
            </w:tcBorders>
            <w:shd w:val="clear" w:color="auto" w:fill="auto"/>
            <w:vAlign w:val="center"/>
            <w:hideMark/>
          </w:tcPr>
          <w:p w14:paraId="3C45AA10"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5799FF8D" w14:textId="77777777" w:rsidR="0044175B" w:rsidRPr="00604E34" w:rsidRDefault="0044175B" w:rsidP="00D10DB4">
            <w:pPr>
              <w:jc w:val="center"/>
              <w:rPr>
                <w:rFonts w:cs="Calibri"/>
                <w:sz w:val="18"/>
                <w:szCs w:val="18"/>
              </w:rPr>
            </w:pPr>
            <w:r w:rsidRPr="00604E34">
              <w:rPr>
                <w:rFonts w:cs="Calibri"/>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49EDB8F6" w14:textId="77777777" w:rsidR="0044175B" w:rsidRPr="00604E34" w:rsidRDefault="0044175B" w:rsidP="00D10DB4">
            <w:pPr>
              <w:jc w:val="center"/>
              <w:rPr>
                <w:rFonts w:cs="Calibri"/>
                <w:sz w:val="18"/>
                <w:szCs w:val="18"/>
              </w:rPr>
            </w:pPr>
            <w:r w:rsidRPr="00604E34">
              <w:rPr>
                <w:rFonts w:cs="Calibri"/>
                <w:sz w:val="18"/>
                <w:szCs w:val="18"/>
              </w:rPr>
              <w:t>3</w:t>
            </w:r>
          </w:p>
        </w:tc>
        <w:tc>
          <w:tcPr>
            <w:tcW w:w="1134" w:type="dxa"/>
            <w:tcBorders>
              <w:top w:val="nil"/>
              <w:left w:val="nil"/>
              <w:bottom w:val="single" w:sz="4" w:space="0" w:color="auto"/>
              <w:right w:val="single" w:sz="4" w:space="0" w:color="auto"/>
            </w:tcBorders>
            <w:shd w:val="clear" w:color="auto" w:fill="auto"/>
            <w:vAlign w:val="center"/>
            <w:hideMark/>
          </w:tcPr>
          <w:p w14:paraId="3FDD8F0F" w14:textId="77777777" w:rsidR="0044175B" w:rsidRPr="00604E34" w:rsidRDefault="0044175B" w:rsidP="00D10DB4">
            <w:pPr>
              <w:jc w:val="center"/>
              <w:rPr>
                <w:rFonts w:cs="Calibri"/>
                <w:sz w:val="18"/>
                <w:szCs w:val="18"/>
              </w:rPr>
            </w:pPr>
            <w:r w:rsidRPr="00604E34">
              <w:rPr>
                <w:rFonts w:cs="Calibri"/>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31C5F630"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12824AB5" w14:textId="77777777" w:rsidR="0044175B" w:rsidRPr="00604E34" w:rsidRDefault="0044175B" w:rsidP="00D10DB4">
            <w:pPr>
              <w:jc w:val="center"/>
              <w:rPr>
                <w:rFonts w:cs="Calibri"/>
                <w:sz w:val="18"/>
                <w:szCs w:val="18"/>
              </w:rPr>
            </w:pPr>
            <w:r w:rsidRPr="00604E34">
              <w:rPr>
                <w:rFonts w:cs="Calibri"/>
                <w:sz w:val="18"/>
                <w:szCs w:val="18"/>
              </w:rPr>
              <w:t>144</w:t>
            </w:r>
          </w:p>
        </w:tc>
      </w:tr>
      <w:tr w:rsidR="0044175B" w:rsidRPr="00604E34" w14:paraId="2D7AADAE" w14:textId="77777777" w:rsidTr="0044175B">
        <w:trPr>
          <w:trHeight w:val="3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4B2DD3A" w14:textId="77777777" w:rsidR="0044175B" w:rsidRPr="00604E34" w:rsidRDefault="0044175B" w:rsidP="00D10DB4">
            <w:pPr>
              <w:jc w:val="center"/>
              <w:rPr>
                <w:rFonts w:cs="Calibri"/>
                <w:sz w:val="18"/>
                <w:szCs w:val="18"/>
              </w:rPr>
            </w:pPr>
            <w:r w:rsidRPr="00604E34">
              <w:rPr>
                <w:rFonts w:cs="Calibri"/>
                <w:sz w:val="18"/>
                <w:szCs w:val="18"/>
              </w:rPr>
              <w:t>2018</w:t>
            </w:r>
          </w:p>
        </w:tc>
        <w:tc>
          <w:tcPr>
            <w:tcW w:w="1143" w:type="dxa"/>
            <w:tcBorders>
              <w:top w:val="nil"/>
              <w:left w:val="nil"/>
              <w:bottom w:val="single" w:sz="4" w:space="0" w:color="auto"/>
              <w:right w:val="single" w:sz="4" w:space="0" w:color="auto"/>
            </w:tcBorders>
            <w:shd w:val="clear" w:color="auto" w:fill="auto"/>
            <w:vAlign w:val="center"/>
            <w:hideMark/>
          </w:tcPr>
          <w:p w14:paraId="6CDDEF41"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1930941D" w14:textId="77777777" w:rsidR="0044175B" w:rsidRPr="00604E34" w:rsidRDefault="0044175B" w:rsidP="00D10DB4">
            <w:pPr>
              <w:jc w:val="center"/>
              <w:rPr>
                <w:rFonts w:cs="Calibri"/>
                <w:sz w:val="18"/>
                <w:szCs w:val="18"/>
              </w:rPr>
            </w:pPr>
            <w:r w:rsidRPr="00604E34">
              <w:rPr>
                <w:rFonts w:cs="Calibri"/>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77AEEDFB" w14:textId="77777777" w:rsidR="0044175B" w:rsidRPr="00604E34" w:rsidRDefault="0044175B" w:rsidP="00D10DB4">
            <w:pPr>
              <w:jc w:val="center"/>
              <w:rPr>
                <w:rFonts w:cs="Calibri"/>
                <w:sz w:val="18"/>
                <w:szCs w:val="18"/>
              </w:rPr>
            </w:pPr>
            <w:r w:rsidRPr="00604E34">
              <w:rPr>
                <w:rFonts w:cs="Calibri"/>
                <w:sz w:val="18"/>
                <w:szCs w:val="18"/>
              </w:rPr>
              <w:t>3</w:t>
            </w:r>
          </w:p>
        </w:tc>
        <w:tc>
          <w:tcPr>
            <w:tcW w:w="1134" w:type="dxa"/>
            <w:tcBorders>
              <w:top w:val="nil"/>
              <w:left w:val="nil"/>
              <w:bottom w:val="single" w:sz="4" w:space="0" w:color="auto"/>
              <w:right w:val="single" w:sz="4" w:space="0" w:color="auto"/>
            </w:tcBorders>
            <w:shd w:val="clear" w:color="auto" w:fill="auto"/>
            <w:vAlign w:val="center"/>
            <w:hideMark/>
          </w:tcPr>
          <w:p w14:paraId="0CECA109" w14:textId="77777777" w:rsidR="0044175B" w:rsidRPr="00604E34" w:rsidRDefault="0044175B" w:rsidP="00D10DB4">
            <w:pPr>
              <w:jc w:val="center"/>
              <w:rPr>
                <w:rFonts w:cs="Calibri"/>
                <w:sz w:val="18"/>
                <w:szCs w:val="18"/>
              </w:rPr>
            </w:pPr>
            <w:r w:rsidRPr="00604E34">
              <w:rPr>
                <w:rFonts w:cs="Calibri"/>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6CEA8AA4"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7CD5B481" w14:textId="77777777" w:rsidR="0044175B" w:rsidRPr="00604E34" w:rsidRDefault="0044175B" w:rsidP="00D10DB4">
            <w:pPr>
              <w:jc w:val="center"/>
              <w:rPr>
                <w:rFonts w:cs="Calibri"/>
                <w:sz w:val="18"/>
                <w:szCs w:val="18"/>
              </w:rPr>
            </w:pPr>
            <w:r w:rsidRPr="00604E34">
              <w:rPr>
                <w:rFonts w:cs="Calibri"/>
                <w:sz w:val="18"/>
                <w:szCs w:val="18"/>
              </w:rPr>
              <w:t>149</w:t>
            </w:r>
          </w:p>
        </w:tc>
      </w:tr>
      <w:tr w:rsidR="0044175B" w:rsidRPr="00604E34" w14:paraId="3C7625A9" w14:textId="77777777" w:rsidTr="0044175B">
        <w:trPr>
          <w:trHeight w:val="3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665A694" w14:textId="77777777" w:rsidR="0044175B" w:rsidRPr="00604E34" w:rsidRDefault="0044175B" w:rsidP="00D10DB4">
            <w:pPr>
              <w:jc w:val="center"/>
              <w:rPr>
                <w:rFonts w:cs="Calibri"/>
                <w:sz w:val="18"/>
                <w:szCs w:val="18"/>
              </w:rPr>
            </w:pPr>
            <w:r w:rsidRPr="00604E34">
              <w:rPr>
                <w:rFonts w:cs="Calibri"/>
                <w:sz w:val="18"/>
                <w:szCs w:val="18"/>
              </w:rPr>
              <w:t>2019</w:t>
            </w:r>
          </w:p>
        </w:tc>
        <w:tc>
          <w:tcPr>
            <w:tcW w:w="1143" w:type="dxa"/>
            <w:tcBorders>
              <w:top w:val="nil"/>
              <w:left w:val="nil"/>
              <w:bottom w:val="single" w:sz="4" w:space="0" w:color="auto"/>
              <w:right w:val="single" w:sz="4" w:space="0" w:color="auto"/>
            </w:tcBorders>
            <w:shd w:val="clear" w:color="auto" w:fill="auto"/>
            <w:vAlign w:val="center"/>
            <w:hideMark/>
          </w:tcPr>
          <w:p w14:paraId="14B468B7"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6821EC00" w14:textId="77777777" w:rsidR="0044175B" w:rsidRPr="00604E34" w:rsidRDefault="0044175B" w:rsidP="00D10DB4">
            <w:pPr>
              <w:jc w:val="center"/>
              <w:rPr>
                <w:rFonts w:cs="Calibri"/>
                <w:sz w:val="18"/>
                <w:szCs w:val="18"/>
              </w:rPr>
            </w:pPr>
            <w:r w:rsidRPr="00604E34">
              <w:rPr>
                <w:rFonts w:cs="Calibri"/>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7867ACB0" w14:textId="77777777" w:rsidR="0044175B" w:rsidRPr="00604E34" w:rsidRDefault="0044175B" w:rsidP="00D10DB4">
            <w:pPr>
              <w:jc w:val="center"/>
              <w:rPr>
                <w:rFonts w:cs="Calibri"/>
                <w:sz w:val="18"/>
                <w:szCs w:val="18"/>
              </w:rPr>
            </w:pPr>
            <w:r w:rsidRPr="00604E34">
              <w:rPr>
                <w:rFonts w:cs="Calibri"/>
                <w:sz w:val="18"/>
                <w:szCs w:val="18"/>
              </w:rPr>
              <w:t>3</w:t>
            </w:r>
          </w:p>
        </w:tc>
        <w:tc>
          <w:tcPr>
            <w:tcW w:w="1134" w:type="dxa"/>
            <w:tcBorders>
              <w:top w:val="nil"/>
              <w:left w:val="nil"/>
              <w:bottom w:val="single" w:sz="4" w:space="0" w:color="auto"/>
              <w:right w:val="single" w:sz="4" w:space="0" w:color="auto"/>
            </w:tcBorders>
            <w:shd w:val="clear" w:color="auto" w:fill="auto"/>
            <w:vAlign w:val="center"/>
            <w:hideMark/>
          </w:tcPr>
          <w:p w14:paraId="3C58E355" w14:textId="77777777" w:rsidR="0044175B" w:rsidRPr="00604E34" w:rsidRDefault="0044175B" w:rsidP="00D10DB4">
            <w:pPr>
              <w:jc w:val="center"/>
              <w:rPr>
                <w:rFonts w:cs="Calibri"/>
                <w:sz w:val="18"/>
                <w:szCs w:val="18"/>
              </w:rPr>
            </w:pPr>
            <w:r w:rsidRPr="00604E34">
              <w:rPr>
                <w:rFonts w:cs="Calibri"/>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39161669"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1F668E84" w14:textId="77777777" w:rsidR="0044175B" w:rsidRPr="00604E34" w:rsidRDefault="0044175B" w:rsidP="00D10DB4">
            <w:pPr>
              <w:jc w:val="center"/>
              <w:rPr>
                <w:rFonts w:cs="Calibri"/>
                <w:sz w:val="18"/>
                <w:szCs w:val="18"/>
              </w:rPr>
            </w:pPr>
            <w:r w:rsidRPr="00604E34">
              <w:rPr>
                <w:rFonts w:cs="Calibri"/>
                <w:sz w:val="18"/>
                <w:szCs w:val="18"/>
              </w:rPr>
              <w:t>122</w:t>
            </w:r>
          </w:p>
        </w:tc>
      </w:tr>
      <w:tr w:rsidR="0044175B" w:rsidRPr="00604E34" w14:paraId="337A96C2" w14:textId="77777777" w:rsidTr="0044175B">
        <w:trPr>
          <w:trHeight w:val="3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B8F97B8" w14:textId="77777777" w:rsidR="0044175B" w:rsidRPr="00604E34" w:rsidRDefault="0044175B" w:rsidP="00D10DB4">
            <w:pPr>
              <w:jc w:val="center"/>
              <w:rPr>
                <w:rFonts w:cs="Calibri"/>
                <w:sz w:val="18"/>
                <w:szCs w:val="18"/>
              </w:rPr>
            </w:pPr>
            <w:r w:rsidRPr="00604E34">
              <w:rPr>
                <w:rFonts w:cs="Calibri"/>
                <w:sz w:val="18"/>
                <w:szCs w:val="18"/>
              </w:rPr>
              <w:t>2020</w:t>
            </w:r>
          </w:p>
        </w:tc>
        <w:tc>
          <w:tcPr>
            <w:tcW w:w="1143" w:type="dxa"/>
            <w:tcBorders>
              <w:top w:val="nil"/>
              <w:left w:val="nil"/>
              <w:bottom w:val="single" w:sz="4" w:space="0" w:color="auto"/>
              <w:right w:val="single" w:sz="4" w:space="0" w:color="auto"/>
            </w:tcBorders>
            <w:shd w:val="clear" w:color="auto" w:fill="auto"/>
            <w:vAlign w:val="center"/>
            <w:hideMark/>
          </w:tcPr>
          <w:p w14:paraId="6EBC20B8"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4240197F"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301EF148"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2E1B3053"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64199978"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45218F13" w14:textId="77777777" w:rsidR="0044175B" w:rsidRPr="00604E34" w:rsidRDefault="0044175B" w:rsidP="00D10DB4">
            <w:pPr>
              <w:jc w:val="center"/>
              <w:rPr>
                <w:rFonts w:cs="Calibri"/>
                <w:sz w:val="18"/>
                <w:szCs w:val="18"/>
              </w:rPr>
            </w:pPr>
            <w:proofErr w:type="spellStart"/>
            <w:r w:rsidRPr="00604E34">
              <w:rPr>
                <w:rFonts w:cs="Calibri"/>
                <w:sz w:val="18"/>
                <w:szCs w:val="18"/>
              </w:rPr>
              <w:t>n.a</w:t>
            </w:r>
            <w:proofErr w:type="spellEnd"/>
            <w:r w:rsidRPr="00604E34">
              <w:rPr>
                <w:rFonts w:cs="Calibri"/>
                <w:sz w:val="18"/>
                <w:szCs w:val="18"/>
              </w:rPr>
              <w:t>.</w:t>
            </w:r>
          </w:p>
        </w:tc>
      </w:tr>
      <w:tr w:rsidR="0044175B" w:rsidRPr="00604E34" w14:paraId="6DD8C011" w14:textId="77777777" w:rsidTr="0044175B">
        <w:trPr>
          <w:trHeight w:val="300"/>
        </w:trPr>
        <w:tc>
          <w:tcPr>
            <w:tcW w:w="2263" w:type="dxa"/>
            <w:gridSpan w:val="2"/>
            <w:tcBorders>
              <w:top w:val="nil"/>
              <w:left w:val="nil"/>
              <w:bottom w:val="nil"/>
              <w:right w:val="nil"/>
            </w:tcBorders>
            <w:shd w:val="clear" w:color="auto" w:fill="auto"/>
            <w:noWrap/>
            <w:vAlign w:val="bottom"/>
            <w:hideMark/>
          </w:tcPr>
          <w:p w14:paraId="00F65591" w14:textId="77777777" w:rsidR="0044175B" w:rsidRPr="00604E34" w:rsidRDefault="0044175B" w:rsidP="00D10DB4">
            <w:pPr>
              <w:jc w:val="left"/>
              <w:rPr>
                <w:rFonts w:cs="Calibri"/>
                <w:sz w:val="18"/>
                <w:szCs w:val="18"/>
              </w:rPr>
            </w:pPr>
            <w:r w:rsidRPr="00604E34">
              <w:rPr>
                <w:rFonts w:cs="Calibri"/>
                <w:sz w:val="18"/>
                <w:szCs w:val="18"/>
              </w:rPr>
              <w:t xml:space="preserve">Forrás: </w:t>
            </w:r>
            <w:proofErr w:type="spellStart"/>
            <w:r w:rsidRPr="00604E34">
              <w:rPr>
                <w:rFonts w:cs="Calibri"/>
                <w:sz w:val="18"/>
                <w:szCs w:val="18"/>
              </w:rPr>
              <w:t>TeIR</w:t>
            </w:r>
            <w:proofErr w:type="spellEnd"/>
            <w:r w:rsidRPr="00604E34">
              <w:rPr>
                <w:rFonts w:cs="Calibri"/>
                <w:sz w:val="18"/>
                <w:szCs w:val="18"/>
              </w:rPr>
              <w:t xml:space="preserve">, KSH </w:t>
            </w:r>
            <w:proofErr w:type="spellStart"/>
            <w:r w:rsidRPr="00604E34">
              <w:rPr>
                <w:rFonts w:cs="Calibri"/>
                <w:sz w:val="18"/>
                <w:szCs w:val="18"/>
              </w:rPr>
              <w:t>Tstar</w:t>
            </w:r>
            <w:proofErr w:type="spellEnd"/>
          </w:p>
        </w:tc>
        <w:tc>
          <w:tcPr>
            <w:tcW w:w="1134" w:type="dxa"/>
            <w:tcBorders>
              <w:top w:val="nil"/>
              <w:left w:val="nil"/>
              <w:bottom w:val="nil"/>
              <w:right w:val="nil"/>
            </w:tcBorders>
            <w:shd w:val="clear" w:color="auto" w:fill="auto"/>
            <w:noWrap/>
            <w:vAlign w:val="bottom"/>
            <w:hideMark/>
          </w:tcPr>
          <w:p w14:paraId="053D3AED" w14:textId="77777777" w:rsidR="0044175B" w:rsidRPr="00604E34" w:rsidRDefault="0044175B" w:rsidP="00D10DB4">
            <w:pPr>
              <w:jc w:val="left"/>
              <w:rPr>
                <w:rFonts w:cs="Calibri"/>
                <w:sz w:val="18"/>
                <w:szCs w:val="18"/>
              </w:rPr>
            </w:pPr>
          </w:p>
        </w:tc>
        <w:tc>
          <w:tcPr>
            <w:tcW w:w="1134" w:type="dxa"/>
            <w:tcBorders>
              <w:top w:val="nil"/>
              <w:left w:val="nil"/>
              <w:bottom w:val="nil"/>
              <w:right w:val="nil"/>
            </w:tcBorders>
            <w:shd w:val="clear" w:color="auto" w:fill="auto"/>
            <w:noWrap/>
            <w:vAlign w:val="bottom"/>
            <w:hideMark/>
          </w:tcPr>
          <w:p w14:paraId="190A3FC3" w14:textId="77777777" w:rsidR="0044175B" w:rsidRPr="00604E34" w:rsidRDefault="0044175B" w:rsidP="00D10DB4">
            <w:pPr>
              <w:jc w:val="left"/>
              <w:rPr>
                <w:rFonts w:ascii="Times New Roman" w:hAnsi="Times New Roman"/>
                <w:sz w:val="18"/>
                <w:szCs w:val="18"/>
              </w:rPr>
            </w:pPr>
          </w:p>
        </w:tc>
        <w:tc>
          <w:tcPr>
            <w:tcW w:w="1134" w:type="dxa"/>
            <w:tcBorders>
              <w:top w:val="nil"/>
              <w:left w:val="nil"/>
              <w:bottom w:val="nil"/>
              <w:right w:val="nil"/>
            </w:tcBorders>
            <w:shd w:val="clear" w:color="auto" w:fill="auto"/>
            <w:noWrap/>
            <w:vAlign w:val="bottom"/>
            <w:hideMark/>
          </w:tcPr>
          <w:p w14:paraId="393CDA83" w14:textId="77777777" w:rsidR="0044175B" w:rsidRPr="00604E34" w:rsidRDefault="0044175B" w:rsidP="00D10DB4">
            <w:pPr>
              <w:jc w:val="left"/>
              <w:rPr>
                <w:rFonts w:ascii="Times New Roman" w:hAnsi="Times New Roman"/>
                <w:sz w:val="18"/>
                <w:szCs w:val="18"/>
              </w:rPr>
            </w:pPr>
          </w:p>
        </w:tc>
        <w:tc>
          <w:tcPr>
            <w:tcW w:w="1276" w:type="dxa"/>
            <w:tcBorders>
              <w:top w:val="nil"/>
              <w:left w:val="nil"/>
              <w:bottom w:val="nil"/>
              <w:right w:val="nil"/>
            </w:tcBorders>
            <w:shd w:val="clear" w:color="auto" w:fill="auto"/>
            <w:noWrap/>
            <w:vAlign w:val="bottom"/>
            <w:hideMark/>
          </w:tcPr>
          <w:p w14:paraId="6E97B6C6" w14:textId="77777777" w:rsidR="0044175B" w:rsidRPr="00604E34" w:rsidRDefault="0044175B" w:rsidP="00D10DB4">
            <w:pPr>
              <w:jc w:val="left"/>
              <w:rPr>
                <w:rFonts w:ascii="Times New Roman" w:hAnsi="Times New Roman"/>
                <w:sz w:val="18"/>
                <w:szCs w:val="18"/>
              </w:rPr>
            </w:pPr>
          </w:p>
        </w:tc>
        <w:tc>
          <w:tcPr>
            <w:tcW w:w="1276" w:type="dxa"/>
            <w:tcBorders>
              <w:top w:val="nil"/>
              <w:left w:val="nil"/>
              <w:bottom w:val="nil"/>
              <w:right w:val="nil"/>
            </w:tcBorders>
            <w:shd w:val="clear" w:color="auto" w:fill="auto"/>
            <w:noWrap/>
            <w:vAlign w:val="bottom"/>
            <w:hideMark/>
          </w:tcPr>
          <w:p w14:paraId="4D4BBE85" w14:textId="77777777" w:rsidR="0044175B" w:rsidRPr="00604E34" w:rsidRDefault="0044175B" w:rsidP="00D10DB4">
            <w:pPr>
              <w:jc w:val="left"/>
              <w:rPr>
                <w:rFonts w:ascii="Times New Roman" w:hAnsi="Times New Roman"/>
                <w:sz w:val="18"/>
                <w:szCs w:val="18"/>
              </w:rPr>
            </w:pPr>
          </w:p>
        </w:tc>
      </w:tr>
    </w:tbl>
    <w:p w14:paraId="61DBB3D3" w14:textId="77777777" w:rsidR="0044175B" w:rsidRDefault="0044175B" w:rsidP="008A4791"/>
    <w:p w14:paraId="2E5E212A" w14:textId="77777777" w:rsidR="0044175B" w:rsidRDefault="0044175B" w:rsidP="008A4791"/>
    <w:p w14:paraId="4C3B3C9A" w14:textId="77777777" w:rsidR="0044175B" w:rsidRDefault="0044175B" w:rsidP="008A4791"/>
    <w:p w14:paraId="2520321C" w14:textId="77777777" w:rsidR="0044175B" w:rsidRDefault="0044175B" w:rsidP="008A4791"/>
    <w:p w14:paraId="2D32D110" w14:textId="77777777" w:rsidR="0044175B" w:rsidRDefault="0044175B" w:rsidP="008A4791"/>
    <w:p w14:paraId="200C7912" w14:textId="77777777" w:rsidR="0044175B" w:rsidRDefault="0044175B" w:rsidP="008A4791"/>
    <w:p w14:paraId="5990DB6A" w14:textId="312C7334" w:rsidR="0081587D" w:rsidRDefault="0044175B" w:rsidP="0044175B">
      <w:pPr>
        <w:ind w:left="284"/>
      </w:pPr>
      <w:r>
        <w:rPr>
          <w:noProof/>
        </w:rPr>
        <w:lastRenderedPageBreak/>
        <w:drawing>
          <wp:inline distT="0" distB="0" distL="0" distR="0" wp14:anchorId="114C6297" wp14:editId="46BDC9B2">
            <wp:extent cx="5856194" cy="3574678"/>
            <wp:effectExtent l="0" t="0" r="11430" b="6985"/>
            <wp:docPr id="31" name="Diagram 31">
              <a:extLst xmlns:a="http://schemas.openxmlformats.org/drawingml/2006/main">
                <a:ext uri="{FF2B5EF4-FFF2-40B4-BE49-F238E27FC236}">
                  <a16:creationId xmlns:a16="http://schemas.microsoft.com/office/drawing/2014/main" id="{00000000-0008-0000-02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1635FC">
        <w:br/>
      </w:r>
    </w:p>
    <w:p w14:paraId="253E577D" w14:textId="6D25DAAA"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prevenciós és szűrőprogramokhoz való hozzáférés</w:t>
      </w:r>
    </w:p>
    <w:p w14:paraId="63AF120D" w14:textId="77777777" w:rsidR="00FB67DE" w:rsidRPr="00925A9E" w:rsidRDefault="008A4791" w:rsidP="0040713C">
      <w:r>
        <w:br/>
        <w:t xml:space="preserve">Településünkön nagy sikeres van a „buszos” mellrákszűrésnek. </w:t>
      </w:r>
      <w:r w:rsidR="00F91F87">
        <w:t>A behívott</w:t>
      </w:r>
      <w:r w:rsidRPr="00B807EF">
        <w:t xml:space="preserve"> </w:t>
      </w:r>
      <w:r w:rsidR="001D2C7E" w:rsidRPr="00B807EF">
        <w:t>személyek nagy arányban jel</w:t>
      </w:r>
      <w:r w:rsidR="0056653D" w:rsidRPr="00B807EF">
        <w:t>e</w:t>
      </w:r>
      <w:r w:rsidR="001D2C7E" w:rsidRPr="00B807EF">
        <w:t>ntek meg</w:t>
      </w:r>
      <w:r w:rsidR="00925A9E" w:rsidRPr="00B807EF">
        <w:t xml:space="preserve">. </w:t>
      </w:r>
    </w:p>
    <w:p w14:paraId="4E546D0A" w14:textId="77777777" w:rsidR="001D2C7E" w:rsidRPr="00E87A38" w:rsidRDefault="001D2C7E" w:rsidP="0040713C"/>
    <w:p w14:paraId="17E7FD30" w14:textId="77777777" w:rsidR="006865E8" w:rsidRPr="00D13162" w:rsidRDefault="006865E8" w:rsidP="0056653D">
      <w:pPr>
        <w:pBdr>
          <w:top w:val="single" w:sz="4" w:space="1" w:color="auto"/>
          <w:left w:val="single" w:sz="4" w:space="4" w:color="auto"/>
          <w:bottom w:val="single" w:sz="4" w:space="3"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fejlesztő és rehabilitációs ellátáshoz való hozzáférés</w:t>
      </w:r>
    </w:p>
    <w:p w14:paraId="39E8EB23" w14:textId="77777777" w:rsidR="00E14E35" w:rsidRPr="00035857" w:rsidRDefault="00E14E35" w:rsidP="0040713C">
      <w:pPr>
        <w:rPr>
          <w:color w:val="FF0000"/>
        </w:rPr>
      </w:pPr>
      <w:r>
        <w:br/>
        <w:t>Fejlesztő és rehabilitációs ellátáshoz való hozzáférésre Kiskőrösön van lehetőség, azonban a legtöbb szolgáltatást Kiskunhalason vehetik igénybe a betegek.</w:t>
      </w:r>
      <w:r w:rsidR="00035857">
        <w:t xml:space="preserve"> </w:t>
      </w:r>
      <w:r w:rsidR="00925A9E" w:rsidRPr="00B807EF">
        <w:t>Kiskőrösön igénybe vehető fizikoterápia</w:t>
      </w:r>
      <w:r w:rsidR="009E37FE" w:rsidRPr="00B807EF">
        <w:t>i</w:t>
      </w:r>
      <w:r w:rsidR="00925A9E" w:rsidRPr="00B807EF">
        <w:t>, gyógytorna, illetve reumatológia</w:t>
      </w:r>
      <w:r w:rsidR="009E37FE" w:rsidRPr="00B807EF">
        <w:t>i ellátás, míg osteoporosis kezelése vagy csontsűrűség mérés (DEXA) Kiskunhalason vehető igénybe</w:t>
      </w:r>
    </w:p>
    <w:p w14:paraId="3791693E" w14:textId="77777777" w:rsidR="00FB67DE" w:rsidRPr="00E87A38" w:rsidRDefault="00FB67DE" w:rsidP="0040713C"/>
    <w:p w14:paraId="607F4CF5"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d)</w:t>
      </w:r>
      <w:r w:rsidRPr="00D13162">
        <w:rPr>
          <w:szCs w:val="22"/>
        </w:rPr>
        <w:t xml:space="preserve"> közétkeztetésben az egészséges táplálkozás szempontjainak megjelenése</w:t>
      </w:r>
    </w:p>
    <w:p w14:paraId="0EB84041" w14:textId="77777777" w:rsidR="00905072" w:rsidRDefault="008A4791" w:rsidP="008A4791">
      <w:r>
        <w:br/>
      </w:r>
      <w:r w:rsidRPr="008A4791">
        <w:t>A városban a szociális alapszolgáltatások közt az étkeztetés is szerepel.</w:t>
      </w:r>
      <w:r w:rsidR="00035857">
        <w:t xml:space="preserve"> Itt az egészséges táplálkozáson van a hangsúly</w:t>
      </w:r>
      <w:r w:rsidR="00035857" w:rsidRPr="00B807EF">
        <w:t>. Alacsony sótartalmú</w:t>
      </w:r>
      <w:r w:rsidR="009E37FE" w:rsidRPr="00B807EF">
        <w:t>,</w:t>
      </w:r>
      <w:r w:rsidR="009E37FE" w:rsidRPr="00B807EF">
        <w:rPr>
          <w:color w:val="FF0000"/>
        </w:rPr>
        <w:t xml:space="preserve"> </w:t>
      </w:r>
      <w:r w:rsidR="009E37FE" w:rsidRPr="00B807EF">
        <w:t xml:space="preserve">megfelelő energia- és tápanyagtartalmú, vitamin- és ásványi anyag tartalmú </w:t>
      </w:r>
      <w:r w:rsidR="00035857" w:rsidRPr="00B807EF">
        <w:t>ételek</w:t>
      </w:r>
      <w:r w:rsidR="009E37FE" w:rsidRPr="00B807EF">
        <w:t xml:space="preserve"> biztosítása</w:t>
      </w:r>
      <w:r w:rsidR="00D65E5D" w:rsidRPr="00B807EF">
        <w:t>, melyeknek a beszerzése főleg a h</w:t>
      </w:r>
      <w:r w:rsidR="00035857" w:rsidRPr="00B807EF">
        <w:t xml:space="preserve">elyi gazdálkodóktól </w:t>
      </w:r>
      <w:r w:rsidR="00D65E5D" w:rsidRPr="00B807EF">
        <w:t>történik.</w:t>
      </w:r>
    </w:p>
    <w:p w14:paraId="6624C4BE" w14:textId="11EE83C5" w:rsidR="00140304" w:rsidRDefault="008A4791" w:rsidP="008A4791">
      <w:r w:rsidRPr="008A4791">
        <w:br/>
      </w:r>
    </w:p>
    <w:p w14:paraId="0641D2AB" w14:textId="263BA325" w:rsidR="00140304" w:rsidRDefault="00140304" w:rsidP="008A4791"/>
    <w:p w14:paraId="58EE7EAF" w14:textId="507EDAE9" w:rsidR="00140304" w:rsidRDefault="00140304" w:rsidP="008A4791"/>
    <w:p w14:paraId="2DA10698" w14:textId="1586C8EB" w:rsidR="00140304" w:rsidRDefault="00140304" w:rsidP="008A4791"/>
    <w:p w14:paraId="6ED68EB9" w14:textId="382E479E" w:rsidR="00140304" w:rsidRDefault="00140304" w:rsidP="008A4791"/>
    <w:p w14:paraId="627E4E57" w14:textId="2290468F" w:rsidR="00140304" w:rsidRDefault="00140304" w:rsidP="008A4791"/>
    <w:p w14:paraId="13EFA575" w14:textId="6BAB343F" w:rsidR="00140304" w:rsidRDefault="00140304" w:rsidP="008A4791"/>
    <w:p w14:paraId="22003E50" w14:textId="7E634C6A" w:rsidR="00140304" w:rsidRDefault="00140304" w:rsidP="008A4791"/>
    <w:p w14:paraId="4277780B" w14:textId="7C450972" w:rsidR="00140304" w:rsidRDefault="00140304" w:rsidP="008A4791"/>
    <w:p w14:paraId="7F88573E" w14:textId="2C87D70B" w:rsidR="00140304" w:rsidRDefault="00140304" w:rsidP="008A4791"/>
    <w:p w14:paraId="72517BAA" w14:textId="3B020B37" w:rsidR="00140304" w:rsidRDefault="00140304" w:rsidP="008A4791"/>
    <w:p w14:paraId="58750A88" w14:textId="77777777" w:rsidR="00140304" w:rsidRPr="008A4791" w:rsidRDefault="00140304" w:rsidP="008A4791"/>
    <w:tbl>
      <w:tblPr>
        <w:tblW w:w="4220" w:type="dxa"/>
        <w:tblInd w:w="2699" w:type="dxa"/>
        <w:tblCellMar>
          <w:left w:w="70" w:type="dxa"/>
          <w:right w:w="70" w:type="dxa"/>
        </w:tblCellMar>
        <w:tblLook w:val="04A0" w:firstRow="1" w:lastRow="0" w:firstColumn="1" w:lastColumn="0" w:noHBand="0" w:noVBand="1"/>
      </w:tblPr>
      <w:tblGrid>
        <w:gridCol w:w="1260"/>
        <w:gridCol w:w="2960"/>
      </w:tblGrid>
      <w:tr w:rsidR="00140304" w:rsidRPr="00140304" w14:paraId="320ADA23" w14:textId="77777777" w:rsidTr="00140304">
        <w:trPr>
          <w:trHeight w:val="333"/>
        </w:trPr>
        <w:tc>
          <w:tcPr>
            <w:tcW w:w="42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B9C9B9F" w14:textId="77777777" w:rsidR="00140304" w:rsidRPr="00140304" w:rsidRDefault="00140304" w:rsidP="00140304">
            <w:pPr>
              <w:jc w:val="center"/>
              <w:rPr>
                <w:rFonts w:cs="Calibri"/>
                <w:b/>
                <w:bCs/>
                <w:sz w:val="18"/>
                <w:szCs w:val="18"/>
              </w:rPr>
            </w:pPr>
            <w:r w:rsidRPr="00140304">
              <w:rPr>
                <w:rFonts w:cs="Calibri"/>
                <w:b/>
                <w:bCs/>
                <w:sz w:val="18"/>
                <w:szCs w:val="18"/>
              </w:rPr>
              <w:lastRenderedPageBreak/>
              <w:t>3.6.2. Népkonyha</w:t>
            </w:r>
          </w:p>
        </w:tc>
      </w:tr>
      <w:tr w:rsidR="00140304" w:rsidRPr="00140304" w14:paraId="638A5D55" w14:textId="77777777" w:rsidTr="00140304">
        <w:trPr>
          <w:trHeight w:val="693"/>
        </w:trPr>
        <w:tc>
          <w:tcPr>
            <w:tcW w:w="1260" w:type="dxa"/>
            <w:tcBorders>
              <w:top w:val="nil"/>
              <w:left w:val="single" w:sz="4" w:space="0" w:color="auto"/>
              <w:bottom w:val="single" w:sz="4" w:space="0" w:color="auto"/>
              <w:right w:val="single" w:sz="4" w:space="0" w:color="auto"/>
            </w:tcBorders>
            <w:shd w:val="clear" w:color="000000" w:fill="E2EFDA"/>
            <w:noWrap/>
            <w:vAlign w:val="center"/>
            <w:hideMark/>
          </w:tcPr>
          <w:p w14:paraId="655F2D1B" w14:textId="77777777" w:rsidR="00140304" w:rsidRPr="00140304" w:rsidRDefault="00140304" w:rsidP="00140304">
            <w:pPr>
              <w:jc w:val="center"/>
              <w:rPr>
                <w:rFonts w:cs="Calibri"/>
                <w:b/>
                <w:bCs/>
                <w:sz w:val="18"/>
                <w:szCs w:val="18"/>
              </w:rPr>
            </w:pPr>
            <w:r w:rsidRPr="00140304">
              <w:rPr>
                <w:rFonts w:cs="Calibri"/>
                <w:b/>
                <w:bCs/>
                <w:sz w:val="18"/>
                <w:szCs w:val="18"/>
              </w:rPr>
              <w:t>Év</w:t>
            </w:r>
          </w:p>
        </w:tc>
        <w:tc>
          <w:tcPr>
            <w:tcW w:w="2960" w:type="dxa"/>
            <w:tcBorders>
              <w:top w:val="nil"/>
              <w:left w:val="nil"/>
              <w:bottom w:val="single" w:sz="4" w:space="0" w:color="auto"/>
              <w:right w:val="single" w:sz="4" w:space="0" w:color="auto"/>
            </w:tcBorders>
            <w:shd w:val="clear" w:color="000000" w:fill="E2EFDA"/>
            <w:vAlign w:val="center"/>
            <w:hideMark/>
          </w:tcPr>
          <w:p w14:paraId="0F524E16" w14:textId="77777777" w:rsidR="00140304" w:rsidRPr="00140304" w:rsidRDefault="00140304" w:rsidP="00140304">
            <w:pPr>
              <w:jc w:val="center"/>
              <w:rPr>
                <w:rFonts w:cs="Calibri"/>
                <w:b/>
                <w:bCs/>
                <w:sz w:val="18"/>
                <w:szCs w:val="18"/>
              </w:rPr>
            </w:pPr>
            <w:r w:rsidRPr="00140304">
              <w:rPr>
                <w:rFonts w:cs="Calibri"/>
                <w:b/>
                <w:bCs/>
                <w:sz w:val="18"/>
                <w:szCs w:val="18"/>
              </w:rPr>
              <w:t xml:space="preserve">Népkonyhán kiosztott  </w:t>
            </w:r>
            <w:r w:rsidRPr="00140304">
              <w:rPr>
                <w:rFonts w:cs="Calibri"/>
                <w:b/>
                <w:bCs/>
                <w:sz w:val="18"/>
                <w:szCs w:val="18"/>
              </w:rPr>
              <w:br/>
              <w:t>ételadagok száma (db)</w:t>
            </w:r>
          </w:p>
        </w:tc>
      </w:tr>
      <w:tr w:rsidR="00140304" w:rsidRPr="00140304" w14:paraId="46DB8C3C" w14:textId="77777777" w:rsidTr="00140304">
        <w:trPr>
          <w:trHeight w:val="263"/>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E2B80B0" w14:textId="77777777" w:rsidR="00140304" w:rsidRPr="00140304" w:rsidRDefault="00140304" w:rsidP="00140304">
            <w:pPr>
              <w:jc w:val="center"/>
              <w:rPr>
                <w:rFonts w:cs="Calibri"/>
                <w:sz w:val="18"/>
                <w:szCs w:val="18"/>
              </w:rPr>
            </w:pPr>
            <w:r w:rsidRPr="00140304">
              <w:rPr>
                <w:rFonts w:cs="Calibri"/>
                <w:sz w:val="18"/>
                <w:szCs w:val="18"/>
              </w:rPr>
              <w:t>2015</w:t>
            </w:r>
          </w:p>
        </w:tc>
        <w:tc>
          <w:tcPr>
            <w:tcW w:w="2960" w:type="dxa"/>
            <w:tcBorders>
              <w:top w:val="nil"/>
              <w:left w:val="nil"/>
              <w:bottom w:val="single" w:sz="4" w:space="0" w:color="auto"/>
              <w:right w:val="single" w:sz="4" w:space="0" w:color="auto"/>
            </w:tcBorders>
            <w:shd w:val="clear" w:color="auto" w:fill="auto"/>
            <w:vAlign w:val="center"/>
            <w:hideMark/>
          </w:tcPr>
          <w:p w14:paraId="75F4AE9C"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3AE81B13" w14:textId="77777777" w:rsidTr="00140304">
        <w:trPr>
          <w:trHeight w:val="4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F9FB37C" w14:textId="77777777" w:rsidR="00140304" w:rsidRPr="00140304" w:rsidRDefault="00140304" w:rsidP="00140304">
            <w:pPr>
              <w:jc w:val="center"/>
              <w:rPr>
                <w:rFonts w:cs="Calibri"/>
                <w:sz w:val="18"/>
                <w:szCs w:val="18"/>
              </w:rPr>
            </w:pPr>
            <w:r w:rsidRPr="00140304">
              <w:rPr>
                <w:rFonts w:cs="Calibri"/>
                <w:sz w:val="18"/>
                <w:szCs w:val="18"/>
              </w:rPr>
              <w:t>2016</w:t>
            </w:r>
          </w:p>
        </w:tc>
        <w:tc>
          <w:tcPr>
            <w:tcW w:w="2960" w:type="dxa"/>
            <w:tcBorders>
              <w:top w:val="nil"/>
              <w:left w:val="nil"/>
              <w:bottom w:val="single" w:sz="4" w:space="0" w:color="auto"/>
              <w:right w:val="single" w:sz="4" w:space="0" w:color="auto"/>
            </w:tcBorders>
            <w:shd w:val="clear" w:color="auto" w:fill="auto"/>
            <w:vAlign w:val="center"/>
            <w:hideMark/>
          </w:tcPr>
          <w:p w14:paraId="5CB58625"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671E712B" w14:textId="77777777" w:rsidTr="00140304">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5637560" w14:textId="77777777" w:rsidR="00140304" w:rsidRPr="00140304" w:rsidRDefault="00140304" w:rsidP="00140304">
            <w:pPr>
              <w:jc w:val="center"/>
              <w:rPr>
                <w:rFonts w:cs="Calibri"/>
                <w:sz w:val="18"/>
                <w:szCs w:val="18"/>
              </w:rPr>
            </w:pPr>
            <w:r w:rsidRPr="00140304">
              <w:rPr>
                <w:rFonts w:cs="Calibri"/>
                <w:sz w:val="18"/>
                <w:szCs w:val="18"/>
              </w:rPr>
              <w:t>2017</w:t>
            </w:r>
          </w:p>
        </w:tc>
        <w:tc>
          <w:tcPr>
            <w:tcW w:w="2960" w:type="dxa"/>
            <w:tcBorders>
              <w:top w:val="nil"/>
              <w:left w:val="nil"/>
              <w:bottom w:val="single" w:sz="4" w:space="0" w:color="auto"/>
              <w:right w:val="single" w:sz="4" w:space="0" w:color="auto"/>
            </w:tcBorders>
            <w:shd w:val="clear" w:color="auto" w:fill="auto"/>
            <w:vAlign w:val="center"/>
            <w:hideMark/>
          </w:tcPr>
          <w:p w14:paraId="039ADD0A"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6449CA8B" w14:textId="77777777" w:rsidTr="00140304">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5E862BA" w14:textId="77777777" w:rsidR="00140304" w:rsidRPr="00140304" w:rsidRDefault="00140304" w:rsidP="00140304">
            <w:pPr>
              <w:jc w:val="center"/>
              <w:rPr>
                <w:rFonts w:cs="Calibri"/>
                <w:sz w:val="18"/>
                <w:szCs w:val="18"/>
              </w:rPr>
            </w:pPr>
            <w:r w:rsidRPr="00140304">
              <w:rPr>
                <w:rFonts w:cs="Calibri"/>
                <w:sz w:val="18"/>
                <w:szCs w:val="18"/>
              </w:rPr>
              <w:t>2018</w:t>
            </w:r>
          </w:p>
        </w:tc>
        <w:tc>
          <w:tcPr>
            <w:tcW w:w="2960" w:type="dxa"/>
            <w:tcBorders>
              <w:top w:val="nil"/>
              <w:left w:val="nil"/>
              <w:bottom w:val="single" w:sz="4" w:space="0" w:color="auto"/>
              <w:right w:val="single" w:sz="4" w:space="0" w:color="auto"/>
            </w:tcBorders>
            <w:shd w:val="clear" w:color="auto" w:fill="auto"/>
            <w:vAlign w:val="center"/>
            <w:hideMark/>
          </w:tcPr>
          <w:p w14:paraId="0F2046D3"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1B5A506F" w14:textId="77777777" w:rsidTr="00140304">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DEC11AE" w14:textId="77777777" w:rsidR="00140304" w:rsidRPr="00140304" w:rsidRDefault="00140304" w:rsidP="00140304">
            <w:pPr>
              <w:jc w:val="center"/>
              <w:rPr>
                <w:rFonts w:cs="Calibri"/>
                <w:sz w:val="18"/>
                <w:szCs w:val="18"/>
              </w:rPr>
            </w:pPr>
            <w:r w:rsidRPr="00140304">
              <w:rPr>
                <w:rFonts w:cs="Calibri"/>
                <w:sz w:val="18"/>
                <w:szCs w:val="18"/>
              </w:rPr>
              <w:t>2019</w:t>
            </w:r>
          </w:p>
        </w:tc>
        <w:tc>
          <w:tcPr>
            <w:tcW w:w="2960" w:type="dxa"/>
            <w:tcBorders>
              <w:top w:val="nil"/>
              <w:left w:val="nil"/>
              <w:bottom w:val="single" w:sz="4" w:space="0" w:color="auto"/>
              <w:right w:val="single" w:sz="4" w:space="0" w:color="auto"/>
            </w:tcBorders>
            <w:shd w:val="clear" w:color="auto" w:fill="auto"/>
            <w:vAlign w:val="center"/>
            <w:hideMark/>
          </w:tcPr>
          <w:p w14:paraId="646F4296"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548AF103" w14:textId="77777777" w:rsidTr="00140304">
        <w:trPr>
          <w:trHeight w:val="30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2CC60ED" w14:textId="77777777" w:rsidR="00140304" w:rsidRPr="00140304" w:rsidRDefault="00140304" w:rsidP="00140304">
            <w:pPr>
              <w:jc w:val="center"/>
              <w:rPr>
                <w:rFonts w:cs="Calibri"/>
                <w:sz w:val="18"/>
                <w:szCs w:val="18"/>
              </w:rPr>
            </w:pPr>
            <w:r w:rsidRPr="00140304">
              <w:rPr>
                <w:rFonts w:cs="Calibri"/>
                <w:sz w:val="18"/>
                <w:szCs w:val="18"/>
              </w:rPr>
              <w:t>2020</w:t>
            </w:r>
          </w:p>
        </w:tc>
        <w:tc>
          <w:tcPr>
            <w:tcW w:w="2960" w:type="dxa"/>
            <w:tcBorders>
              <w:top w:val="nil"/>
              <w:left w:val="nil"/>
              <w:bottom w:val="single" w:sz="4" w:space="0" w:color="auto"/>
              <w:right w:val="single" w:sz="4" w:space="0" w:color="auto"/>
            </w:tcBorders>
            <w:shd w:val="clear" w:color="auto" w:fill="auto"/>
            <w:vAlign w:val="center"/>
            <w:hideMark/>
          </w:tcPr>
          <w:p w14:paraId="25AF638D" w14:textId="77777777" w:rsidR="00140304" w:rsidRPr="00140304" w:rsidRDefault="00140304" w:rsidP="00140304">
            <w:pPr>
              <w:jc w:val="center"/>
              <w:rPr>
                <w:rFonts w:cs="Calibri"/>
                <w:sz w:val="18"/>
                <w:szCs w:val="18"/>
              </w:rPr>
            </w:pPr>
            <w:proofErr w:type="spellStart"/>
            <w:r w:rsidRPr="00140304">
              <w:rPr>
                <w:rFonts w:cs="Calibri"/>
                <w:sz w:val="18"/>
                <w:szCs w:val="18"/>
              </w:rPr>
              <w:t>n.a</w:t>
            </w:r>
            <w:proofErr w:type="spellEnd"/>
            <w:r w:rsidRPr="00140304">
              <w:rPr>
                <w:rFonts w:cs="Calibri"/>
                <w:sz w:val="18"/>
                <w:szCs w:val="18"/>
              </w:rPr>
              <w:t>.</w:t>
            </w:r>
          </w:p>
        </w:tc>
      </w:tr>
      <w:tr w:rsidR="00140304" w:rsidRPr="00140304" w14:paraId="2DB8A0F8" w14:textId="77777777" w:rsidTr="00140304">
        <w:trPr>
          <w:trHeight w:val="300"/>
        </w:trPr>
        <w:tc>
          <w:tcPr>
            <w:tcW w:w="4220" w:type="dxa"/>
            <w:gridSpan w:val="2"/>
            <w:tcBorders>
              <w:top w:val="single" w:sz="4" w:space="0" w:color="auto"/>
              <w:left w:val="nil"/>
              <w:bottom w:val="nil"/>
              <w:right w:val="nil"/>
            </w:tcBorders>
            <w:shd w:val="clear" w:color="auto" w:fill="auto"/>
            <w:noWrap/>
            <w:vAlign w:val="bottom"/>
            <w:hideMark/>
          </w:tcPr>
          <w:p w14:paraId="714CE34B" w14:textId="77777777" w:rsidR="00140304" w:rsidRPr="00140304" w:rsidRDefault="00140304" w:rsidP="00140304">
            <w:pPr>
              <w:jc w:val="center"/>
              <w:rPr>
                <w:rFonts w:cs="Calibri"/>
                <w:sz w:val="18"/>
                <w:szCs w:val="18"/>
              </w:rPr>
            </w:pPr>
            <w:r w:rsidRPr="00140304">
              <w:rPr>
                <w:rFonts w:cs="Calibri"/>
                <w:sz w:val="18"/>
                <w:szCs w:val="18"/>
              </w:rPr>
              <w:t>Forrás: Önkormányzati adat</w:t>
            </w:r>
          </w:p>
        </w:tc>
      </w:tr>
    </w:tbl>
    <w:p w14:paraId="4D85AAA5" w14:textId="62F18268" w:rsidR="00FB67DE" w:rsidRPr="008A4791" w:rsidRDefault="00FB67DE" w:rsidP="008A4791"/>
    <w:p w14:paraId="1BF05C27" w14:textId="77777777" w:rsidR="006865E8" w:rsidRPr="00D13162" w:rsidRDefault="006865E8" w:rsidP="0040713C">
      <w:pPr>
        <w:pBdr>
          <w:top w:val="single" w:sz="4" w:space="1" w:color="auto"/>
          <w:left w:val="single" w:sz="4" w:space="4" w:color="auto"/>
          <w:bottom w:val="single" w:sz="4" w:space="1" w:color="auto"/>
          <w:right w:val="single" w:sz="4" w:space="4" w:color="auto"/>
        </w:pBdr>
        <w:tabs>
          <w:tab w:val="left" w:pos="5572"/>
        </w:tabs>
        <w:autoSpaceDE w:val="0"/>
        <w:autoSpaceDN w:val="0"/>
        <w:adjustRightInd w:val="0"/>
        <w:spacing w:after="20"/>
        <w:ind w:firstLine="142"/>
        <w:rPr>
          <w:szCs w:val="22"/>
        </w:rPr>
      </w:pPr>
      <w:r w:rsidRPr="00D13162">
        <w:rPr>
          <w:i/>
          <w:iCs/>
          <w:szCs w:val="22"/>
        </w:rPr>
        <w:t>e)</w:t>
      </w:r>
      <w:r w:rsidRPr="00D13162">
        <w:rPr>
          <w:szCs w:val="22"/>
        </w:rPr>
        <w:t xml:space="preserve"> sportprogramokhoz való hozzáférés</w:t>
      </w:r>
      <w:r w:rsidR="00FB67DE" w:rsidRPr="00D13162">
        <w:rPr>
          <w:szCs w:val="22"/>
        </w:rPr>
        <w:tab/>
      </w:r>
    </w:p>
    <w:p w14:paraId="6F0C0055" w14:textId="77777777" w:rsidR="00DA7D21" w:rsidRDefault="008A4791" w:rsidP="0040713C">
      <w:r>
        <w:br/>
        <w:t>Településünkön a nyugati városrészben található a Városi Sporttelep, Szabadidőpark, ahol teniszezni, focizni tudnak a sportolni, kikapcsolódni vágyók.</w:t>
      </w:r>
    </w:p>
    <w:p w14:paraId="3A75B79D" w14:textId="77777777" w:rsidR="00352A3C" w:rsidRDefault="00131408" w:rsidP="0040713C">
      <w:r>
        <w:t xml:space="preserve"> </w:t>
      </w:r>
    </w:p>
    <w:p w14:paraId="5111C9E4" w14:textId="77777777" w:rsidR="00352A3C" w:rsidRPr="00E87A38" w:rsidRDefault="00352A3C" w:rsidP="0040713C"/>
    <w:p w14:paraId="327B1116"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f)</w:t>
      </w:r>
      <w:r w:rsidRPr="00D13162">
        <w:rPr>
          <w:szCs w:val="22"/>
        </w:rPr>
        <w:t xml:space="preserve"> személyes gondoskodást nyújtó szociális szolgáltatásokhoz való hozzáférés</w:t>
      </w:r>
    </w:p>
    <w:p w14:paraId="364B49FE" w14:textId="77777777" w:rsidR="001C38CB" w:rsidRPr="001C38CB" w:rsidRDefault="001C38CB" w:rsidP="001C38CB">
      <w:pPr>
        <w:pStyle w:val="Default"/>
        <w:rPr>
          <w:rFonts w:ascii="KMAEIN+TimesNewRoman" w:hAnsi="KMAEIN+TimesNewRoman" w:cs="KMAEIN+TimesNewRoman"/>
        </w:rPr>
      </w:pPr>
    </w:p>
    <w:p w14:paraId="01625651" w14:textId="77777777" w:rsidR="00DA7D21" w:rsidRDefault="001C38CB" w:rsidP="001C38CB">
      <w:r w:rsidRPr="001C38CB">
        <w:t xml:space="preserve"> A személyes gondoskodást nyújtó szociális ellátások igénybevétele önkéntes, az ellátást igénylő, illetve törvényes képviselője kérelmére, indítványára történik.</w:t>
      </w:r>
    </w:p>
    <w:p w14:paraId="34960804" w14:textId="0FB8C2DE" w:rsidR="00FB67DE" w:rsidRDefault="00FB67DE" w:rsidP="001C38CB"/>
    <w:p w14:paraId="6A064B2A" w14:textId="5417C0DA" w:rsidR="000D606A" w:rsidRPr="00D13162" w:rsidRDefault="000D606A" w:rsidP="000D606A">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g)</w:t>
      </w:r>
      <w:r w:rsidRPr="00D13162">
        <w:rPr>
          <w:szCs w:val="22"/>
        </w:rPr>
        <w:t xml:space="preserve"> </w:t>
      </w:r>
      <w:r>
        <w:rPr>
          <w:szCs w:val="22"/>
        </w:rPr>
        <w:t>drogprevenciós szolgáltatások</w:t>
      </w:r>
    </w:p>
    <w:p w14:paraId="3E186B15" w14:textId="00FDADB1" w:rsidR="000D606A" w:rsidRDefault="000D606A" w:rsidP="001C38CB"/>
    <w:p w14:paraId="1EFD1D7E" w14:textId="29FF8EDC" w:rsidR="00543CE3" w:rsidRDefault="00543CE3" w:rsidP="001C38CB">
      <w:r>
        <w:t xml:space="preserve">Az általános iskolák esetében a Rendőrség </w:t>
      </w:r>
      <w:r w:rsidR="000C14CD">
        <w:t xml:space="preserve">szokott ezzel kapcsolatosan előadást tartani. </w:t>
      </w:r>
    </w:p>
    <w:p w14:paraId="6B4CE646" w14:textId="77777777" w:rsidR="000D606A" w:rsidRPr="001C38CB" w:rsidRDefault="000D606A" w:rsidP="001C38CB"/>
    <w:p w14:paraId="7ABE49D5" w14:textId="262816D3" w:rsidR="006865E8" w:rsidRPr="00D13162" w:rsidRDefault="000D606A"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h</w:t>
      </w:r>
      <w:r w:rsidR="006865E8" w:rsidRPr="00D13162">
        <w:rPr>
          <w:i/>
          <w:iCs/>
          <w:szCs w:val="22"/>
        </w:rPr>
        <w:t>)</w:t>
      </w:r>
      <w:r w:rsidR="006865E8" w:rsidRPr="00D13162">
        <w:rPr>
          <w:szCs w:val="22"/>
        </w:rPr>
        <w:t xml:space="preserve"> hátrányos megkülönböztetés, az egyenlő bánásmód követelményének megsértése a szolgáltatások nyújtásakor</w:t>
      </w:r>
    </w:p>
    <w:p w14:paraId="7123678D" w14:textId="77777777" w:rsidR="00E57731" w:rsidRDefault="001C38CB" w:rsidP="0040713C">
      <w:r>
        <w:br/>
        <w:t xml:space="preserve">Kiskőrösön nem tapasztalunk hátrányos megkülönböztetést a szolgáltatások nyújtásakor. </w:t>
      </w:r>
    </w:p>
    <w:p w14:paraId="7648757E" w14:textId="77777777" w:rsidR="00FB67DE" w:rsidRPr="00E87A38" w:rsidRDefault="00FB67DE" w:rsidP="0040713C"/>
    <w:p w14:paraId="54D06AEB" w14:textId="4FDB83F7" w:rsidR="006865E8" w:rsidRPr="00D13162" w:rsidRDefault="000D606A"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i</w:t>
      </w:r>
      <w:r w:rsidR="006865E8" w:rsidRPr="00D13162">
        <w:rPr>
          <w:i/>
          <w:iCs/>
          <w:szCs w:val="22"/>
        </w:rPr>
        <w:t>)</w:t>
      </w:r>
      <w:r w:rsidR="006865E8" w:rsidRPr="00D13162">
        <w:rPr>
          <w:szCs w:val="22"/>
        </w:rPr>
        <w:t xml:space="preserve"> </w:t>
      </w:r>
      <w:r>
        <w:rPr>
          <w:szCs w:val="22"/>
        </w:rPr>
        <w:t>előnyben részesítés</w:t>
      </w:r>
      <w:r w:rsidR="006865E8" w:rsidRPr="00D13162">
        <w:rPr>
          <w:szCs w:val="22"/>
        </w:rPr>
        <w:t xml:space="preserve"> a szociális és az egészségügyi ellátórendszer keretein belül</w:t>
      </w:r>
    </w:p>
    <w:p w14:paraId="5AA294DB" w14:textId="77777777" w:rsidR="00FF4AE8" w:rsidRDefault="00FF4AE8" w:rsidP="0040713C">
      <w:pPr>
        <w:autoSpaceDE w:val="0"/>
        <w:autoSpaceDN w:val="0"/>
        <w:adjustRightInd w:val="0"/>
        <w:spacing w:after="20"/>
        <w:ind w:firstLine="142"/>
        <w:rPr>
          <w:szCs w:val="22"/>
        </w:rPr>
      </w:pPr>
    </w:p>
    <w:p w14:paraId="2A358D72" w14:textId="77777777" w:rsidR="00034EDD" w:rsidRDefault="00034EDD" w:rsidP="00E57731">
      <w:pPr>
        <w:pStyle w:val="NormlCalibri11"/>
        <w:pBdr>
          <w:top w:val="none" w:sz="0" w:space="0" w:color="auto"/>
          <w:left w:val="none" w:sz="0" w:space="0" w:color="auto"/>
          <w:bottom w:val="none" w:sz="0" w:space="0" w:color="auto"/>
          <w:right w:val="none" w:sz="0" w:space="0" w:color="auto"/>
        </w:pBdr>
      </w:pPr>
      <w:r>
        <w:t>Időszakosan vagy tartósan létfenntartási gonddal küzdő, valamint létfenntartást veszélyeztető rendkívüli élethelyzetbe került személy részére rendkívüli települési támogatás nyújtható. (például a következő esetekben: étkeztetés, gyógyszertámogatás)</w:t>
      </w:r>
    </w:p>
    <w:p w14:paraId="638019DD" w14:textId="77777777" w:rsidR="00034EDD" w:rsidRDefault="00034EDD" w:rsidP="00E57731">
      <w:pPr>
        <w:pStyle w:val="NormlCalibri11"/>
        <w:pBdr>
          <w:top w:val="none" w:sz="0" w:space="0" w:color="auto"/>
          <w:left w:val="none" w:sz="0" w:space="0" w:color="auto"/>
          <w:bottom w:val="none" w:sz="0" w:space="0" w:color="auto"/>
          <w:right w:val="none" w:sz="0" w:space="0" w:color="auto"/>
        </w:pBdr>
      </w:pPr>
    </w:p>
    <w:p w14:paraId="446D301E"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3.7 Közösségi viszonyok, helyi közélet bemutatása</w:t>
      </w:r>
    </w:p>
    <w:p w14:paraId="2BDBB9E7" w14:textId="77777777" w:rsidR="00752AEF" w:rsidRPr="00D13162" w:rsidRDefault="00752AEF" w:rsidP="0040713C">
      <w:pPr>
        <w:autoSpaceDE w:val="0"/>
        <w:autoSpaceDN w:val="0"/>
        <w:adjustRightInd w:val="0"/>
        <w:spacing w:after="20"/>
        <w:ind w:firstLine="142"/>
        <w:rPr>
          <w:i/>
          <w:iCs/>
          <w:szCs w:val="22"/>
        </w:rPr>
      </w:pPr>
    </w:p>
    <w:p w14:paraId="2777A5F1" w14:textId="77777777" w:rsidR="00752AEF" w:rsidRPr="00E87A38" w:rsidRDefault="00752AEF" w:rsidP="0040713C"/>
    <w:p w14:paraId="3425CBEB"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közösségi élet színterei, fórumai</w:t>
      </w:r>
    </w:p>
    <w:p w14:paraId="290CC725" w14:textId="1D21DD2C" w:rsidR="00752AEF" w:rsidRDefault="001C38CB" w:rsidP="00661C76">
      <w:r>
        <w:br/>
      </w:r>
      <w:r w:rsidRPr="00661C76">
        <w:t>A Központi városrészben található a Petőfi Sándor Művelődési Központ, ahol egyúttal a Petőfi Sándor</w:t>
      </w:r>
      <w:r w:rsidR="005C4146">
        <w:t xml:space="preserve"> </w:t>
      </w:r>
      <w:r w:rsidR="005C4146" w:rsidRPr="00443678">
        <w:t>Városi</w:t>
      </w:r>
      <w:r w:rsidRPr="00443678">
        <w:t xml:space="preserve"> </w:t>
      </w:r>
      <w:r w:rsidR="005C4146" w:rsidRPr="00443678">
        <w:t>K</w:t>
      </w:r>
      <w:r w:rsidRPr="00443678">
        <w:t>önyvtár is működik. A városrészben számos egyházi épület, templom is található: Evangélikus templom,</w:t>
      </w:r>
      <w:r w:rsidRPr="00661C76">
        <w:t xml:space="preserve"> Baptista imaház és közösségi ház, a Katolikus templom, a református imaház. Korábban a művelődési házban mozi is működött</w:t>
      </w:r>
      <w:r w:rsidR="00F91F87">
        <w:t xml:space="preserve">, </w:t>
      </w:r>
      <w:r w:rsidR="00082C85">
        <w:t xml:space="preserve">amely napjainkba már a mozgó mozinak is helyszínt ad </w:t>
      </w:r>
      <w:r w:rsidR="00661C76" w:rsidRPr="00661C76">
        <w:t>.</w:t>
      </w:r>
      <w:r w:rsidRPr="00661C76">
        <w:t xml:space="preserve"> A Pátria épületében önkormányzati tulajdonú irodák is találhatók, de ott ideiglenes jelleg</w:t>
      </w:r>
      <w:r w:rsidR="007C4EE5">
        <w:t>ű</w:t>
      </w:r>
      <w:r w:rsidR="00443678">
        <w:t xml:space="preserve"> kiállítások is vannak</w:t>
      </w:r>
      <w:r w:rsidRPr="00661C76">
        <w:t>. A Keresztény Ifjúsági</w:t>
      </w:r>
      <w:r w:rsidR="00661C76" w:rsidRPr="00661C76">
        <w:t xml:space="preserve"> </w:t>
      </w:r>
      <w:r w:rsidRPr="00661C76">
        <w:t>Egyesület – KIE házát – játszóház bérl</w:t>
      </w:r>
      <w:r w:rsidR="00EB3420">
        <w:t>i, mely vállalkozás keretében mű</w:t>
      </w:r>
      <w:r w:rsidRPr="00661C76">
        <w:t>ködik. A</w:t>
      </w:r>
      <w:r w:rsidR="00661C76" w:rsidRPr="00661C76">
        <w:t xml:space="preserve"> </w:t>
      </w:r>
      <w:r w:rsidR="00EB3420">
        <w:t>városrészben mű</w:t>
      </w:r>
      <w:r w:rsidRPr="00661C76">
        <w:t>ködik a T</w:t>
      </w:r>
      <w:r w:rsidR="00EB3420">
        <w:t>ű</w:t>
      </w:r>
      <w:r w:rsidRPr="00661C76">
        <w:t>zoltó egyesület, valamint a Ment</w:t>
      </w:r>
      <w:r w:rsidR="00EB3420">
        <w:t>ő</w:t>
      </w:r>
      <w:r w:rsidRPr="00661C76">
        <w:t xml:space="preserve"> Alapítvány is.</w:t>
      </w:r>
      <w:r w:rsidR="00661C76" w:rsidRPr="00661C76">
        <w:t xml:space="preserve"> </w:t>
      </w:r>
      <w:r w:rsidRPr="00661C76">
        <w:t xml:space="preserve">A Központi városrészben játszóterek is találhatók </w:t>
      </w:r>
      <w:r w:rsidRPr="00661C76">
        <w:lastRenderedPageBreak/>
        <w:t>els</w:t>
      </w:r>
      <w:r w:rsidR="00661C76" w:rsidRPr="00661C76">
        <w:t>ő</w:t>
      </w:r>
      <w:r w:rsidRPr="00661C76">
        <w:t>sorban a tömbházak</w:t>
      </w:r>
      <w:r w:rsidR="00661C76" w:rsidRPr="00661C76">
        <w:t xml:space="preserve"> </w:t>
      </w:r>
      <w:r w:rsidRPr="00661C76">
        <w:t xml:space="preserve">között. A Martini és Petrovics utcák közötti játszótér </w:t>
      </w:r>
      <w:r w:rsidRPr="00010B91">
        <w:t>nem régen lett felújítva</w:t>
      </w:r>
      <w:r w:rsidR="003229B5" w:rsidRPr="00443678">
        <w:t>, itt található a János Vitéz Látogatóközpont</w:t>
      </w:r>
      <w:r w:rsidRPr="00010B91">
        <w:t>. A</w:t>
      </w:r>
      <w:r w:rsidR="00661C76" w:rsidRPr="00010B91">
        <w:t xml:space="preserve"> </w:t>
      </w:r>
      <w:r w:rsidRPr="00010B91">
        <w:t>városrészben áll a volt zsinagóga épülete, ahol rendszeresen tartanak</w:t>
      </w:r>
      <w:r w:rsidR="00661C76" w:rsidRPr="00010B91">
        <w:t xml:space="preserve"> </w:t>
      </w:r>
      <w:r w:rsidRPr="00010B91">
        <w:t>koncerteket</w:t>
      </w:r>
      <w:r w:rsidRPr="00661C76">
        <w:t>, illetve a Hetednapi Adventista Egyház bérli istentiszteleti</w:t>
      </w:r>
      <w:r w:rsidR="00661C76" w:rsidRPr="00661C76">
        <w:t xml:space="preserve"> </w:t>
      </w:r>
      <w:r w:rsidRPr="00661C76">
        <w:t>alkalmakra. Ugyancsak a városrészben áll az Evangélikus parókia épülete.</w:t>
      </w:r>
    </w:p>
    <w:p w14:paraId="372EABB0" w14:textId="147D5C73" w:rsidR="00140304" w:rsidRDefault="00140304" w:rsidP="00661C76"/>
    <w:tbl>
      <w:tblPr>
        <w:tblW w:w="8000" w:type="dxa"/>
        <w:tblInd w:w="809" w:type="dxa"/>
        <w:tblCellMar>
          <w:left w:w="70" w:type="dxa"/>
          <w:right w:w="70" w:type="dxa"/>
        </w:tblCellMar>
        <w:tblLook w:val="04A0" w:firstRow="1" w:lastRow="0" w:firstColumn="1" w:lastColumn="0" w:noHBand="0" w:noVBand="1"/>
      </w:tblPr>
      <w:tblGrid>
        <w:gridCol w:w="2420"/>
        <w:gridCol w:w="1780"/>
        <w:gridCol w:w="2020"/>
        <w:gridCol w:w="1780"/>
      </w:tblGrid>
      <w:tr w:rsidR="00140304" w:rsidRPr="00140304" w14:paraId="6DBCE015" w14:textId="77777777" w:rsidTr="00140304">
        <w:trPr>
          <w:trHeight w:val="347"/>
        </w:trPr>
        <w:tc>
          <w:tcPr>
            <w:tcW w:w="80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E9AFE" w14:textId="77777777" w:rsidR="00140304" w:rsidRPr="00140304" w:rsidRDefault="00140304" w:rsidP="00140304">
            <w:pPr>
              <w:jc w:val="center"/>
              <w:rPr>
                <w:rFonts w:cs="Calibri"/>
                <w:b/>
                <w:bCs/>
                <w:sz w:val="18"/>
                <w:szCs w:val="18"/>
              </w:rPr>
            </w:pPr>
            <w:r w:rsidRPr="00140304">
              <w:rPr>
                <w:rFonts w:cs="Calibri"/>
                <w:b/>
                <w:bCs/>
                <w:sz w:val="18"/>
                <w:szCs w:val="18"/>
              </w:rPr>
              <w:t>3.7.1. számú táblázat - Intézményi ellátottság (2018)</w:t>
            </w:r>
          </w:p>
        </w:tc>
      </w:tr>
      <w:tr w:rsidR="00140304" w:rsidRPr="00140304" w14:paraId="23794E89" w14:textId="77777777" w:rsidTr="00140304">
        <w:trPr>
          <w:trHeight w:val="977"/>
        </w:trPr>
        <w:tc>
          <w:tcPr>
            <w:tcW w:w="2420" w:type="dxa"/>
            <w:tcBorders>
              <w:top w:val="nil"/>
              <w:left w:val="single" w:sz="4" w:space="0" w:color="auto"/>
              <w:bottom w:val="single" w:sz="4" w:space="0" w:color="auto"/>
              <w:right w:val="single" w:sz="4" w:space="0" w:color="auto"/>
            </w:tcBorders>
            <w:shd w:val="clear" w:color="000000" w:fill="E2EFDA"/>
            <w:vAlign w:val="center"/>
            <w:hideMark/>
          </w:tcPr>
          <w:p w14:paraId="01ED6F5B" w14:textId="77777777" w:rsidR="00140304" w:rsidRPr="00140304" w:rsidRDefault="00140304" w:rsidP="00140304">
            <w:pPr>
              <w:jc w:val="center"/>
              <w:rPr>
                <w:rFonts w:cs="Calibri"/>
                <w:b/>
                <w:bCs/>
                <w:color w:val="000000"/>
                <w:sz w:val="18"/>
                <w:szCs w:val="18"/>
              </w:rPr>
            </w:pPr>
            <w:r w:rsidRPr="00140304">
              <w:rPr>
                <w:rFonts w:cs="Calibri"/>
                <w:b/>
                <w:bCs/>
                <w:color w:val="000000"/>
                <w:sz w:val="18"/>
                <w:szCs w:val="18"/>
              </w:rPr>
              <w:t>Tornateremmel, tornaszobával ellátott köznevelési intézmények száma (intézmény székhelye szerint)</w:t>
            </w:r>
            <w:r w:rsidRPr="00140304">
              <w:rPr>
                <w:rFonts w:cs="Calibri"/>
                <w:color w:val="000000"/>
                <w:sz w:val="18"/>
                <w:szCs w:val="18"/>
              </w:rPr>
              <w:t xml:space="preserve"> (TS 102)</w:t>
            </w:r>
          </w:p>
        </w:tc>
        <w:tc>
          <w:tcPr>
            <w:tcW w:w="1780" w:type="dxa"/>
            <w:tcBorders>
              <w:top w:val="nil"/>
              <w:left w:val="nil"/>
              <w:bottom w:val="single" w:sz="4" w:space="0" w:color="auto"/>
              <w:right w:val="single" w:sz="4" w:space="0" w:color="auto"/>
            </w:tcBorders>
            <w:shd w:val="clear" w:color="000000" w:fill="E2EFDA"/>
            <w:vAlign w:val="center"/>
            <w:hideMark/>
          </w:tcPr>
          <w:p w14:paraId="0CD5B4ED" w14:textId="77777777" w:rsidR="00140304" w:rsidRPr="00140304" w:rsidRDefault="00140304" w:rsidP="00140304">
            <w:pPr>
              <w:jc w:val="center"/>
              <w:rPr>
                <w:rFonts w:cs="Calibri"/>
                <w:b/>
                <w:bCs/>
                <w:color w:val="000000"/>
                <w:sz w:val="18"/>
                <w:szCs w:val="18"/>
              </w:rPr>
            </w:pPr>
            <w:r w:rsidRPr="00140304">
              <w:rPr>
                <w:rFonts w:cs="Calibri"/>
                <w:b/>
                <w:bCs/>
                <w:color w:val="000000"/>
                <w:sz w:val="18"/>
                <w:szCs w:val="18"/>
              </w:rPr>
              <w:t>Sportcsarnok, sportpálya léte</w:t>
            </w:r>
            <w:r w:rsidRPr="00140304">
              <w:rPr>
                <w:rFonts w:cs="Calibri"/>
                <w:b/>
                <w:bCs/>
                <w:color w:val="000000"/>
                <w:sz w:val="18"/>
                <w:szCs w:val="18"/>
              </w:rPr>
              <w:br/>
            </w:r>
            <w:r w:rsidRPr="00140304">
              <w:rPr>
                <w:rFonts w:cs="Calibri"/>
                <w:color w:val="000000"/>
                <w:sz w:val="18"/>
                <w:szCs w:val="18"/>
              </w:rPr>
              <w:t>(TS 103)</w:t>
            </w:r>
          </w:p>
        </w:tc>
        <w:tc>
          <w:tcPr>
            <w:tcW w:w="2020" w:type="dxa"/>
            <w:tcBorders>
              <w:top w:val="nil"/>
              <w:left w:val="nil"/>
              <w:bottom w:val="single" w:sz="4" w:space="0" w:color="auto"/>
              <w:right w:val="single" w:sz="4" w:space="0" w:color="auto"/>
            </w:tcBorders>
            <w:shd w:val="clear" w:color="000000" w:fill="E2EFDA"/>
            <w:vAlign w:val="center"/>
            <w:hideMark/>
          </w:tcPr>
          <w:p w14:paraId="7D8AAAC8" w14:textId="77777777" w:rsidR="00140304" w:rsidRPr="00140304" w:rsidRDefault="00140304" w:rsidP="00140304">
            <w:pPr>
              <w:jc w:val="center"/>
              <w:rPr>
                <w:rFonts w:cs="Calibri"/>
                <w:b/>
                <w:bCs/>
                <w:color w:val="000000"/>
                <w:sz w:val="18"/>
                <w:szCs w:val="18"/>
              </w:rPr>
            </w:pPr>
            <w:r w:rsidRPr="00140304">
              <w:rPr>
                <w:rFonts w:cs="Calibri"/>
                <w:b/>
                <w:bCs/>
                <w:color w:val="000000"/>
                <w:sz w:val="18"/>
                <w:szCs w:val="18"/>
              </w:rPr>
              <w:t>A települési könyvtárak kikölcsönzött egységeinek száma</w:t>
            </w:r>
            <w:r w:rsidRPr="00140304">
              <w:rPr>
                <w:rFonts w:cs="Calibri"/>
                <w:b/>
                <w:bCs/>
                <w:color w:val="000000"/>
                <w:sz w:val="18"/>
                <w:szCs w:val="18"/>
              </w:rPr>
              <w:br/>
            </w:r>
            <w:r w:rsidRPr="00140304">
              <w:rPr>
                <w:rFonts w:cs="Calibri"/>
                <w:color w:val="000000"/>
                <w:sz w:val="18"/>
                <w:szCs w:val="18"/>
              </w:rPr>
              <w:t>(TS 104)</w:t>
            </w:r>
          </w:p>
        </w:tc>
        <w:tc>
          <w:tcPr>
            <w:tcW w:w="1780" w:type="dxa"/>
            <w:tcBorders>
              <w:top w:val="nil"/>
              <w:left w:val="nil"/>
              <w:bottom w:val="single" w:sz="4" w:space="0" w:color="auto"/>
              <w:right w:val="single" w:sz="4" w:space="0" w:color="auto"/>
            </w:tcBorders>
            <w:shd w:val="clear" w:color="000000" w:fill="E2EFDA"/>
            <w:vAlign w:val="center"/>
            <w:hideMark/>
          </w:tcPr>
          <w:p w14:paraId="4BC6C4D0" w14:textId="77777777" w:rsidR="00140304" w:rsidRPr="00140304" w:rsidRDefault="00140304" w:rsidP="00140304">
            <w:pPr>
              <w:jc w:val="center"/>
              <w:rPr>
                <w:rFonts w:cs="Calibri"/>
                <w:b/>
                <w:bCs/>
                <w:color w:val="000000"/>
                <w:sz w:val="18"/>
                <w:szCs w:val="18"/>
              </w:rPr>
            </w:pPr>
            <w:r w:rsidRPr="00140304">
              <w:rPr>
                <w:rFonts w:cs="Calibri"/>
                <w:b/>
                <w:bCs/>
                <w:color w:val="000000"/>
                <w:sz w:val="18"/>
                <w:szCs w:val="18"/>
              </w:rPr>
              <w:t>Közművelődési intézmények száma</w:t>
            </w:r>
            <w:r w:rsidRPr="00140304">
              <w:rPr>
                <w:rFonts w:cs="Calibri"/>
                <w:b/>
                <w:bCs/>
                <w:color w:val="000000"/>
                <w:sz w:val="18"/>
                <w:szCs w:val="18"/>
              </w:rPr>
              <w:br/>
            </w:r>
            <w:r w:rsidRPr="00140304">
              <w:rPr>
                <w:rFonts w:cs="Calibri"/>
                <w:color w:val="000000"/>
                <w:sz w:val="18"/>
                <w:szCs w:val="18"/>
              </w:rPr>
              <w:t>(TS 105)</w:t>
            </w:r>
          </w:p>
        </w:tc>
      </w:tr>
      <w:tr w:rsidR="00140304" w:rsidRPr="00140304" w14:paraId="14AEBABE" w14:textId="77777777" w:rsidTr="00140304">
        <w:trPr>
          <w:trHeight w:val="439"/>
        </w:trPr>
        <w:tc>
          <w:tcPr>
            <w:tcW w:w="2420" w:type="dxa"/>
            <w:tcBorders>
              <w:top w:val="nil"/>
              <w:left w:val="single" w:sz="4" w:space="0" w:color="auto"/>
              <w:bottom w:val="single" w:sz="4" w:space="0" w:color="auto"/>
              <w:right w:val="single" w:sz="4" w:space="0" w:color="auto"/>
            </w:tcBorders>
            <w:shd w:val="clear" w:color="000000" w:fill="E2EFDA"/>
            <w:noWrap/>
            <w:vAlign w:val="center"/>
            <w:hideMark/>
          </w:tcPr>
          <w:p w14:paraId="7FC6919E" w14:textId="77777777" w:rsidR="00140304" w:rsidRPr="00140304" w:rsidRDefault="00140304" w:rsidP="00140304">
            <w:pPr>
              <w:jc w:val="center"/>
              <w:rPr>
                <w:rFonts w:cs="Calibri"/>
                <w:b/>
                <w:bCs/>
                <w:sz w:val="18"/>
                <w:szCs w:val="18"/>
              </w:rPr>
            </w:pPr>
            <w:r w:rsidRPr="00140304">
              <w:rPr>
                <w:rFonts w:cs="Calibri"/>
                <w:b/>
                <w:bCs/>
                <w:sz w:val="18"/>
                <w:szCs w:val="18"/>
              </w:rPr>
              <w:t>db</w:t>
            </w:r>
          </w:p>
        </w:tc>
        <w:tc>
          <w:tcPr>
            <w:tcW w:w="1780" w:type="dxa"/>
            <w:tcBorders>
              <w:top w:val="nil"/>
              <w:left w:val="nil"/>
              <w:bottom w:val="single" w:sz="4" w:space="0" w:color="auto"/>
              <w:right w:val="single" w:sz="4" w:space="0" w:color="auto"/>
            </w:tcBorders>
            <w:shd w:val="clear" w:color="000000" w:fill="E2EFDA"/>
            <w:noWrap/>
            <w:vAlign w:val="center"/>
            <w:hideMark/>
          </w:tcPr>
          <w:p w14:paraId="7FCD4EE9" w14:textId="77777777" w:rsidR="00140304" w:rsidRPr="00140304" w:rsidRDefault="00140304" w:rsidP="00140304">
            <w:pPr>
              <w:jc w:val="center"/>
              <w:rPr>
                <w:rFonts w:cs="Calibri"/>
                <w:b/>
                <w:bCs/>
                <w:sz w:val="18"/>
                <w:szCs w:val="18"/>
              </w:rPr>
            </w:pPr>
            <w:r w:rsidRPr="00140304">
              <w:rPr>
                <w:rFonts w:cs="Calibri"/>
                <w:b/>
                <w:bCs/>
                <w:sz w:val="18"/>
                <w:szCs w:val="18"/>
              </w:rPr>
              <w:t>van/nincs</w:t>
            </w:r>
          </w:p>
        </w:tc>
        <w:tc>
          <w:tcPr>
            <w:tcW w:w="2020" w:type="dxa"/>
            <w:tcBorders>
              <w:top w:val="nil"/>
              <w:left w:val="nil"/>
              <w:bottom w:val="single" w:sz="4" w:space="0" w:color="auto"/>
              <w:right w:val="single" w:sz="4" w:space="0" w:color="auto"/>
            </w:tcBorders>
            <w:shd w:val="clear" w:color="000000" w:fill="E2EFDA"/>
            <w:noWrap/>
            <w:vAlign w:val="center"/>
            <w:hideMark/>
          </w:tcPr>
          <w:p w14:paraId="02592BDF" w14:textId="77777777" w:rsidR="00140304" w:rsidRPr="00140304" w:rsidRDefault="00140304" w:rsidP="00140304">
            <w:pPr>
              <w:jc w:val="center"/>
              <w:rPr>
                <w:rFonts w:cs="Calibri"/>
                <w:b/>
                <w:bCs/>
                <w:sz w:val="18"/>
                <w:szCs w:val="18"/>
              </w:rPr>
            </w:pPr>
            <w:r w:rsidRPr="00140304">
              <w:rPr>
                <w:rFonts w:cs="Calibri"/>
                <w:b/>
                <w:bCs/>
                <w:sz w:val="18"/>
                <w:szCs w:val="18"/>
              </w:rPr>
              <w:t>db</w:t>
            </w:r>
          </w:p>
        </w:tc>
        <w:tc>
          <w:tcPr>
            <w:tcW w:w="1780" w:type="dxa"/>
            <w:tcBorders>
              <w:top w:val="nil"/>
              <w:left w:val="nil"/>
              <w:bottom w:val="single" w:sz="4" w:space="0" w:color="auto"/>
              <w:right w:val="single" w:sz="4" w:space="0" w:color="auto"/>
            </w:tcBorders>
            <w:shd w:val="clear" w:color="000000" w:fill="E2EFDA"/>
            <w:noWrap/>
            <w:vAlign w:val="center"/>
            <w:hideMark/>
          </w:tcPr>
          <w:p w14:paraId="31F4BACB" w14:textId="77777777" w:rsidR="00140304" w:rsidRPr="00140304" w:rsidRDefault="00140304" w:rsidP="00140304">
            <w:pPr>
              <w:jc w:val="center"/>
              <w:rPr>
                <w:rFonts w:cs="Calibri"/>
                <w:b/>
                <w:bCs/>
                <w:sz w:val="18"/>
                <w:szCs w:val="18"/>
              </w:rPr>
            </w:pPr>
            <w:r w:rsidRPr="00140304">
              <w:rPr>
                <w:rFonts w:cs="Calibri"/>
                <w:b/>
                <w:bCs/>
                <w:sz w:val="18"/>
                <w:szCs w:val="18"/>
              </w:rPr>
              <w:t>db</w:t>
            </w:r>
          </w:p>
        </w:tc>
      </w:tr>
      <w:tr w:rsidR="00140304" w:rsidRPr="00140304" w14:paraId="18975A2D" w14:textId="77777777" w:rsidTr="00140304">
        <w:trPr>
          <w:trHeight w:val="420"/>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0E3ECFF6" w14:textId="77777777" w:rsidR="00140304" w:rsidRPr="00140304" w:rsidRDefault="00140304" w:rsidP="00140304">
            <w:pPr>
              <w:jc w:val="center"/>
              <w:rPr>
                <w:rFonts w:cs="Calibri"/>
                <w:color w:val="000000"/>
                <w:sz w:val="18"/>
                <w:szCs w:val="18"/>
              </w:rPr>
            </w:pPr>
            <w:r w:rsidRPr="00140304">
              <w:rPr>
                <w:rFonts w:cs="Calibri"/>
                <w:color w:val="000000"/>
                <w:sz w:val="18"/>
                <w:szCs w:val="18"/>
              </w:rPr>
              <w:t>4</w:t>
            </w:r>
          </w:p>
        </w:tc>
        <w:tc>
          <w:tcPr>
            <w:tcW w:w="1780" w:type="dxa"/>
            <w:tcBorders>
              <w:top w:val="nil"/>
              <w:left w:val="nil"/>
              <w:bottom w:val="single" w:sz="4" w:space="0" w:color="auto"/>
              <w:right w:val="single" w:sz="4" w:space="0" w:color="auto"/>
            </w:tcBorders>
            <w:shd w:val="clear" w:color="auto" w:fill="auto"/>
            <w:noWrap/>
            <w:vAlign w:val="center"/>
            <w:hideMark/>
          </w:tcPr>
          <w:p w14:paraId="1ABCC80B" w14:textId="77777777" w:rsidR="00140304" w:rsidRPr="00140304" w:rsidRDefault="00140304" w:rsidP="00140304">
            <w:pPr>
              <w:jc w:val="center"/>
              <w:rPr>
                <w:rFonts w:cs="Calibri"/>
                <w:color w:val="000000"/>
                <w:sz w:val="18"/>
                <w:szCs w:val="18"/>
              </w:rPr>
            </w:pPr>
            <w:r w:rsidRPr="00140304">
              <w:rPr>
                <w:rFonts w:cs="Calibri"/>
                <w:color w:val="000000"/>
                <w:sz w:val="18"/>
                <w:szCs w:val="18"/>
              </w:rPr>
              <w:t>1</w:t>
            </w:r>
          </w:p>
        </w:tc>
        <w:tc>
          <w:tcPr>
            <w:tcW w:w="2020" w:type="dxa"/>
            <w:tcBorders>
              <w:top w:val="nil"/>
              <w:left w:val="nil"/>
              <w:bottom w:val="single" w:sz="4" w:space="0" w:color="auto"/>
              <w:right w:val="single" w:sz="4" w:space="0" w:color="auto"/>
            </w:tcBorders>
            <w:shd w:val="clear" w:color="auto" w:fill="auto"/>
            <w:noWrap/>
            <w:vAlign w:val="center"/>
            <w:hideMark/>
          </w:tcPr>
          <w:p w14:paraId="5752FFE6" w14:textId="77777777" w:rsidR="00140304" w:rsidRPr="00140304" w:rsidRDefault="00140304" w:rsidP="00140304">
            <w:pPr>
              <w:jc w:val="center"/>
              <w:rPr>
                <w:rFonts w:cs="Calibri"/>
                <w:color w:val="000000"/>
                <w:sz w:val="18"/>
                <w:szCs w:val="18"/>
              </w:rPr>
            </w:pPr>
            <w:r w:rsidRPr="00140304">
              <w:rPr>
                <w:rFonts w:cs="Calibri"/>
                <w:color w:val="000000"/>
                <w:sz w:val="18"/>
                <w:szCs w:val="18"/>
              </w:rPr>
              <w:t>50904</w:t>
            </w:r>
          </w:p>
        </w:tc>
        <w:tc>
          <w:tcPr>
            <w:tcW w:w="1780" w:type="dxa"/>
            <w:tcBorders>
              <w:top w:val="nil"/>
              <w:left w:val="nil"/>
              <w:bottom w:val="single" w:sz="4" w:space="0" w:color="auto"/>
              <w:right w:val="single" w:sz="4" w:space="0" w:color="auto"/>
            </w:tcBorders>
            <w:shd w:val="clear" w:color="auto" w:fill="auto"/>
            <w:noWrap/>
            <w:vAlign w:val="center"/>
            <w:hideMark/>
          </w:tcPr>
          <w:p w14:paraId="262FF359" w14:textId="77777777" w:rsidR="00140304" w:rsidRPr="00140304" w:rsidRDefault="00140304" w:rsidP="00140304">
            <w:pPr>
              <w:jc w:val="center"/>
              <w:rPr>
                <w:rFonts w:cs="Calibri"/>
                <w:color w:val="000000"/>
                <w:sz w:val="18"/>
                <w:szCs w:val="18"/>
              </w:rPr>
            </w:pPr>
            <w:r w:rsidRPr="00140304">
              <w:rPr>
                <w:rFonts w:cs="Calibri"/>
                <w:color w:val="000000"/>
                <w:sz w:val="18"/>
                <w:szCs w:val="18"/>
              </w:rPr>
              <w:t>6</w:t>
            </w:r>
          </w:p>
        </w:tc>
      </w:tr>
      <w:tr w:rsidR="00140304" w:rsidRPr="00140304" w14:paraId="1823B023" w14:textId="77777777" w:rsidTr="00140304">
        <w:trPr>
          <w:trHeight w:val="300"/>
        </w:trPr>
        <w:tc>
          <w:tcPr>
            <w:tcW w:w="2420" w:type="dxa"/>
            <w:tcBorders>
              <w:top w:val="nil"/>
              <w:left w:val="nil"/>
              <w:bottom w:val="nil"/>
              <w:right w:val="nil"/>
            </w:tcBorders>
            <w:shd w:val="clear" w:color="auto" w:fill="auto"/>
            <w:noWrap/>
            <w:vAlign w:val="bottom"/>
            <w:hideMark/>
          </w:tcPr>
          <w:p w14:paraId="016B36B6" w14:textId="77777777" w:rsidR="00140304" w:rsidRPr="00140304" w:rsidRDefault="00140304" w:rsidP="00140304">
            <w:pPr>
              <w:jc w:val="left"/>
              <w:rPr>
                <w:rFonts w:cs="Calibri"/>
                <w:sz w:val="18"/>
                <w:szCs w:val="18"/>
              </w:rPr>
            </w:pPr>
            <w:r w:rsidRPr="00140304">
              <w:rPr>
                <w:rFonts w:cs="Calibri"/>
                <w:sz w:val="18"/>
                <w:szCs w:val="18"/>
              </w:rPr>
              <w:t xml:space="preserve">Forrás: </w:t>
            </w:r>
            <w:proofErr w:type="spellStart"/>
            <w:r w:rsidRPr="00140304">
              <w:rPr>
                <w:rFonts w:cs="Calibri"/>
                <w:sz w:val="18"/>
                <w:szCs w:val="18"/>
              </w:rPr>
              <w:t>TeIR</w:t>
            </w:r>
            <w:proofErr w:type="spellEnd"/>
            <w:r w:rsidRPr="00140304">
              <w:rPr>
                <w:rFonts w:cs="Calibri"/>
                <w:sz w:val="18"/>
                <w:szCs w:val="18"/>
              </w:rPr>
              <w:t xml:space="preserve">, KSH </w:t>
            </w:r>
            <w:proofErr w:type="spellStart"/>
            <w:r w:rsidRPr="00140304">
              <w:rPr>
                <w:rFonts w:cs="Calibri"/>
                <w:sz w:val="18"/>
                <w:szCs w:val="18"/>
              </w:rPr>
              <w:t>Tstar</w:t>
            </w:r>
            <w:proofErr w:type="spellEnd"/>
          </w:p>
        </w:tc>
        <w:tc>
          <w:tcPr>
            <w:tcW w:w="1780" w:type="dxa"/>
            <w:tcBorders>
              <w:top w:val="nil"/>
              <w:left w:val="nil"/>
              <w:bottom w:val="nil"/>
              <w:right w:val="nil"/>
            </w:tcBorders>
            <w:shd w:val="clear" w:color="auto" w:fill="auto"/>
            <w:noWrap/>
            <w:vAlign w:val="bottom"/>
            <w:hideMark/>
          </w:tcPr>
          <w:p w14:paraId="091E86BD" w14:textId="77777777" w:rsidR="00140304" w:rsidRPr="00140304" w:rsidRDefault="00140304" w:rsidP="00140304">
            <w:pPr>
              <w:jc w:val="left"/>
              <w:rPr>
                <w:rFonts w:cs="Calibri"/>
                <w:sz w:val="18"/>
                <w:szCs w:val="18"/>
              </w:rPr>
            </w:pPr>
          </w:p>
        </w:tc>
        <w:tc>
          <w:tcPr>
            <w:tcW w:w="2020" w:type="dxa"/>
            <w:tcBorders>
              <w:top w:val="nil"/>
              <w:left w:val="nil"/>
              <w:bottom w:val="nil"/>
              <w:right w:val="nil"/>
            </w:tcBorders>
            <w:shd w:val="clear" w:color="auto" w:fill="auto"/>
            <w:noWrap/>
            <w:vAlign w:val="bottom"/>
            <w:hideMark/>
          </w:tcPr>
          <w:p w14:paraId="7323B0FD" w14:textId="77777777" w:rsidR="00140304" w:rsidRPr="00140304" w:rsidRDefault="00140304" w:rsidP="00140304">
            <w:pPr>
              <w:jc w:val="left"/>
              <w:rPr>
                <w:rFonts w:ascii="Times New Roman" w:hAnsi="Times New Roman"/>
                <w:sz w:val="18"/>
                <w:szCs w:val="18"/>
              </w:rPr>
            </w:pPr>
          </w:p>
        </w:tc>
        <w:tc>
          <w:tcPr>
            <w:tcW w:w="1780" w:type="dxa"/>
            <w:tcBorders>
              <w:top w:val="nil"/>
              <w:left w:val="nil"/>
              <w:bottom w:val="nil"/>
              <w:right w:val="nil"/>
            </w:tcBorders>
            <w:shd w:val="clear" w:color="auto" w:fill="auto"/>
            <w:noWrap/>
            <w:vAlign w:val="bottom"/>
            <w:hideMark/>
          </w:tcPr>
          <w:p w14:paraId="3B49C552" w14:textId="77777777" w:rsidR="00140304" w:rsidRPr="00140304" w:rsidRDefault="00140304" w:rsidP="00140304">
            <w:pPr>
              <w:jc w:val="left"/>
              <w:rPr>
                <w:rFonts w:ascii="Times New Roman" w:hAnsi="Times New Roman"/>
                <w:sz w:val="18"/>
                <w:szCs w:val="18"/>
              </w:rPr>
            </w:pPr>
          </w:p>
        </w:tc>
      </w:tr>
    </w:tbl>
    <w:p w14:paraId="285075A1" w14:textId="77777777" w:rsidR="00140304" w:rsidRPr="00140304" w:rsidRDefault="00140304" w:rsidP="00661C76">
      <w:pPr>
        <w:rPr>
          <w:sz w:val="18"/>
          <w:szCs w:val="18"/>
        </w:rPr>
      </w:pPr>
    </w:p>
    <w:p w14:paraId="6A40A8EF" w14:textId="77777777" w:rsidR="00443678" w:rsidRPr="00661C76" w:rsidRDefault="00443678" w:rsidP="00661C76"/>
    <w:p w14:paraId="4D9DD880" w14:textId="3B4297B1"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közösségi együttélés jellemzői</w:t>
      </w:r>
      <w:r w:rsidR="000D606A">
        <w:rPr>
          <w:szCs w:val="22"/>
        </w:rPr>
        <w:t>, konfliktuskezelési megoldások</w:t>
      </w:r>
    </w:p>
    <w:p w14:paraId="3B87941F" w14:textId="77777777" w:rsidR="00420072" w:rsidRDefault="009F3680" w:rsidP="009F3680">
      <w:r>
        <w:br/>
        <w:t>Etnikai konfliktusokról nincs tudomásunk településünkön.</w:t>
      </w:r>
    </w:p>
    <w:p w14:paraId="5B4A3922" w14:textId="42194DB2" w:rsidR="00752AEF" w:rsidRDefault="00752AEF" w:rsidP="009F3680"/>
    <w:p w14:paraId="497EBF51"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helyi közösségi szolidaritás megnyilvánulásai (adományozás, önkéntes munka stb.)</w:t>
      </w:r>
    </w:p>
    <w:p w14:paraId="1E7E6AD5" w14:textId="47878EA0" w:rsidR="00364A99" w:rsidRDefault="009F3680" w:rsidP="006D7823">
      <w:pPr>
        <w:autoSpaceDE w:val="0"/>
        <w:autoSpaceDN w:val="0"/>
        <w:adjustRightInd w:val="0"/>
        <w:spacing w:after="20"/>
        <w:ind w:firstLine="142"/>
        <w:rPr>
          <w:szCs w:val="22"/>
        </w:rPr>
      </w:pPr>
      <w:r>
        <w:rPr>
          <w:szCs w:val="22"/>
        </w:rPr>
        <w:br/>
      </w:r>
      <w:r w:rsidRPr="00B807EF">
        <w:rPr>
          <w:szCs w:val="22"/>
        </w:rPr>
        <w:t>Adományozásról nincs pontos számadatunk.</w:t>
      </w:r>
      <w:r w:rsidR="0056653D" w:rsidRPr="00B807EF">
        <w:rPr>
          <w:szCs w:val="22"/>
        </w:rPr>
        <w:t xml:space="preserve"> </w:t>
      </w:r>
      <w:r w:rsidR="006D7823" w:rsidRPr="00B807EF">
        <w:rPr>
          <w:szCs w:val="22"/>
        </w:rPr>
        <w:t>Az adománygyűjtésben és osztásban részt vevő szervezetek, intézmények: Sorsok Háza Szociális Intézmény, Magyar Vöröskereszt</w:t>
      </w:r>
      <w:r w:rsidR="00364A99" w:rsidRPr="00B807EF">
        <w:rPr>
          <w:szCs w:val="22"/>
        </w:rPr>
        <w:t>, Egyházak</w:t>
      </w:r>
      <w:r w:rsidR="00FF477A">
        <w:rPr>
          <w:szCs w:val="22"/>
        </w:rPr>
        <w:t>.</w:t>
      </w:r>
    </w:p>
    <w:p w14:paraId="72D53023" w14:textId="27168BC6" w:rsidR="00FF4AE8" w:rsidRDefault="00FF4AE8" w:rsidP="006D7823">
      <w:pPr>
        <w:autoSpaceDE w:val="0"/>
        <w:autoSpaceDN w:val="0"/>
        <w:adjustRightInd w:val="0"/>
        <w:spacing w:after="20"/>
        <w:rPr>
          <w:szCs w:val="22"/>
        </w:rPr>
      </w:pPr>
    </w:p>
    <w:p w14:paraId="513467B0" w14:textId="6F7F5786" w:rsidR="000D606A" w:rsidRPr="00D13162" w:rsidRDefault="000D606A" w:rsidP="000D606A">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d</w:t>
      </w:r>
      <w:r w:rsidRPr="00D13162">
        <w:rPr>
          <w:i/>
          <w:iCs/>
          <w:szCs w:val="22"/>
        </w:rPr>
        <w:t>)</w:t>
      </w:r>
      <w:r w:rsidRPr="00D13162">
        <w:rPr>
          <w:szCs w:val="22"/>
        </w:rPr>
        <w:t xml:space="preserve"> </w:t>
      </w:r>
      <w:r>
        <w:rPr>
          <w:szCs w:val="22"/>
        </w:rPr>
        <w:t xml:space="preserve">a </w:t>
      </w:r>
      <w:r w:rsidRPr="00D13162">
        <w:rPr>
          <w:szCs w:val="22"/>
        </w:rPr>
        <w:t>hely</w:t>
      </w:r>
      <w:r>
        <w:rPr>
          <w:szCs w:val="22"/>
        </w:rPr>
        <w:t>ben</w:t>
      </w:r>
      <w:r w:rsidRPr="00D13162">
        <w:rPr>
          <w:szCs w:val="22"/>
        </w:rPr>
        <w:t xml:space="preserve"> </w:t>
      </w:r>
      <w:r>
        <w:rPr>
          <w:szCs w:val="22"/>
        </w:rPr>
        <w:t xml:space="preserve">élő nemzetiségek kulturális sokszínűségének bemutatása és kulturális </w:t>
      </w:r>
      <w:r w:rsidR="00856DE7">
        <w:rPr>
          <w:szCs w:val="22"/>
        </w:rPr>
        <w:t>identitásuk megőrzésének lehetőségei;</w:t>
      </w:r>
    </w:p>
    <w:p w14:paraId="26FCF449" w14:textId="4C186417" w:rsidR="000D606A" w:rsidRDefault="000D606A" w:rsidP="006D7823">
      <w:pPr>
        <w:autoSpaceDE w:val="0"/>
        <w:autoSpaceDN w:val="0"/>
        <w:adjustRightInd w:val="0"/>
        <w:spacing w:after="20"/>
        <w:rPr>
          <w:szCs w:val="22"/>
        </w:rPr>
      </w:pPr>
    </w:p>
    <w:p w14:paraId="5EC49BD9" w14:textId="78E3BFB9" w:rsidR="000C14CD" w:rsidRDefault="000C14CD" w:rsidP="006D7823">
      <w:pPr>
        <w:autoSpaceDE w:val="0"/>
        <w:autoSpaceDN w:val="0"/>
        <w:adjustRightInd w:val="0"/>
        <w:spacing w:after="20"/>
        <w:rPr>
          <w:szCs w:val="22"/>
        </w:rPr>
      </w:pPr>
      <w:r>
        <w:rPr>
          <w:szCs w:val="22"/>
        </w:rPr>
        <w:t xml:space="preserve">Kiskőrösön három nemzetiségi önkormányzat is van, melyek a német, szlovák és cigány nemzetiségek sokszínűségét mutatják be programjaikkal, továbbá a hagyomány őrzése is fontos szerepet játszik. </w:t>
      </w:r>
    </w:p>
    <w:p w14:paraId="6BD54079" w14:textId="77777777" w:rsidR="000C14CD" w:rsidRDefault="000C14CD" w:rsidP="006D7823">
      <w:pPr>
        <w:autoSpaceDE w:val="0"/>
        <w:autoSpaceDN w:val="0"/>
        <w:adjustRightInd w:val="0"/>
        <w:spacing w:after="20"/>
        <w:rPr>
          <w:szCs w:val="22"/>
        </w:rPr>
      </w:pPr>
    </w:p>
    <w:p w14:paraId="02B7615B" w14:textId="16CEB4B2" w:rsidR="000D606A" w:rsidRPr="00D13162" w:rsidRDefault="000D606A" w:rsidP="000D606A">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e</w:t>
      </w:r>
      <w:r w:rsidRPr="00D13162">
        <w:rPr>
          <w:i/>
          <w:iCs/>
          <w:szCs w:val="22"/>
        </w:rPr>
        <w:t>)</w:t>
      </w:r>
      <w:r w:rsidRPr="00D13162">
        <w:rPr>
          <w:szCs w:val="22"/>
        </w:rPr>
        <w:t xml:space="preserve"> </w:t>
      </w:r>
      <w:r w:rsidR="00856DE7">
        <w:rPr>
          <w:szCs w:val="22"/>
        </w:rPr>
        <w:t>helyi lakossági önszerveződések</w:t>
      </w:r>
    </w:p>
    <w:p w14:paraId="19A24ED8" w14:textId="77777777" w:rsidR="000D606A" w:rsidRDefault="000D606A" w:rsidP="006D7823">
      <w:pPr>
        <w:autoSpaceDE w:val="0"/>
        <w:autoSpaceDN w:val="0"/>
        <w:adjustRightInd w:val="0"/>
        <w:spacing w:after="20"/>
        <w:rPr>
          <w:szCs w:val="22"/>
        </w:rPr>
      </w:pPr>
    </w:p>
    <w:p w14:paraId="77A4A8D8" w14:textId="77777777" w:rsidR="00360F00" w:rsidRPr="00D13162" w:rsidRDefault="00360F00" w:rsidP="006D7823">
      <w:pPr>
        <w:autoSpaceDE w:val="0"/>
        <w:autoSpaceDN w:val="0"/>
        <w:adjustRightInd w:val="0"/>
        <w:spacing w:after="20"/>
        <w:rPr>
          <w:szCs w:val="22"/>
        </w:rPr>
      </w:pPr>
    </w:p>
    <w:p w14:paraId="02EE69AC"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3.8 A"/>
        </w:smartTagPr>
        <w:r w:rsidRPr="00D13162">
          <w:rPr>
            <w:b/>
            <w:szCs w:val="22"/>
          </w:rPr>
          <w:t>3.8 A</w:t>
        </w:r>
      </w:smartTag>
      <w:r w:rsidRPr="00D13162">
        <w:rPr>
          <w:b/>
          <w:szCs w:val="22"/>
        </w:rPr>
        <w:t xml:space="preserve"> roma nemzetiségi önkormányzat célcsoportokkal kapcsolatos esélyegyenlőségi tevékenysége, partnersége a települési önkormányzattal</w:t>
      </w:r>
    </w:p>
    <w:p w14:paraId="0F58A110" w14:textId="77777777" w:rsidR="001F377E" w:rsidRPr="00E87A38" w:rsidRDefault="001F377E" w:rsidP="008A4791"/>
    <w:p w14:paraId="5627916B" w14:textId="77777777" w:rsidR="008F283D" w:rsidRDefault="008F283D" w:rsidP="008A4791"/>
    <w:p w14:paraId="4702A5F7" w14:textId="77777777" w:rsidR="001C66FB" w:rsidRPr="00D13162" w:rsidRDefault="001C66FB" w:rsidP="009629A5">
      <w:r w:rsidRPr="00D13162">
        <w:t xml:space="preserve">A helyi nemzetiségi önkormányzat kötelező és önként vállalt feladatait a nemzetiségek jogairól </w:t>
      </w:r>
      <w:r w:rsidRPr="00082C85">
        <w:t>szóló 2011. évi CLXXIX. törvény 115-116. §-</w:t>
      </w:r>
      <w:proofErr w:type="spellStart"/>
      <w:r w:rsidRPr="00082C85">
        <w:t>ai</w:t>
      </w:r>
      <w:proofErr w:type="spellEnd"/>
      <w:r w:rsidRPr="00082C85">
        <w:t xml:space="preserve"> rögzítik.</w:t>
      </w:r>
    </w:p>
    <w:p w14:paraId="4BA5C461" w14:textId="77777777" w:rsidR="001426CD" w:rsidRPr="00D13162" w:rsidRDefault="001426CD" w:rsidP="009629A5">
      <w:pPr>
        <w:rPr>
          <w:bCs/>
        </w:rPr>
      </w:pPr>
    </w:p>
    <w:p w14:paraId="316B9A4D" w14:textId="77777777" w:rsidR="0018431E" w:rsidRPr="0018431E" w:rsidRDefault="0018431E" w:rsidP="009629A5">
      <w:r w:rsidRPr="0018431E">
        <w:t>A helyi nemzetiségi önkormányzat kötelező közfeladata többek közt a képviselt közösség érdekképviseletével, esélyegyenlőségének megteremtésével kapcsolatos feladatok ellátása, különösen tekintettel a helyi önkormányzatnak a nemzetiségek jogainak érvényesítésével kapcsolatos feladataira</w:t>
      </w:r>
      <w:r w:rsidR="00C85D8A">
        <w:t>.</w:t>
      </w:r>
    </w:p>
    <w:p w14:paraId="080B4661" w14:textId="77777777" w:rsidR="0018431E" w:rsidRPr="0018431E" w:rsidRDefault="0018431E" w:rsidP="009629A5">
      <w:pPr>
        <w:rPr>
          <w:b/>
          <w:bCs/>
        </w:rPr>
      </w:pPr>
    </w:p>
    <w:p w14:paraId="3397B8E0" w14:textId="77777777" w:rsidR="0018431E" w:rsidRDefault="0018431E" w:rsidP="009629A5">
      <w:pPr>
        <w:rPr>
          <w:bCs/>
        </w:rPr>
      </w:pPr>
      <w:r w:rsidRPr="0018431E">
        <w:t>A helyi nemzetiségi önkormányzat önként vállalt feladatot láthat el különösen a nemzetiségi oktatási és kulturális önigazgatással összefüggő ügyekben, a társadalmi felzárkózás, a szociális, ifjúsági, kulturális igazgatás és a közfoglalkoztatás területén, valamint településüzemeltetési és településrendezési feladatok körében.</w:t>
      </w:r>
    </w:p>
    <w:p w14:paraId="5E9C47B5" w14:textId="77777777" w:rsidR="0018431E" w:rsidRDefault="0018431E" w:rsidP="009629A5">
      <w:pPr>
        <w:rPr>
          <w:bCs/>
        </w:rPr>
      </w:pPr>
    </w:p>
    <w:p w14:paraId="2C77DEE5" w14:textId="77777777" w:rsidR="001426CD" w:rsidRPr="00D13162" w:rsidRDefault="001426CD" w:rsidP="009629A5">
      <w:r w:rsidRPr="00D13162">
        <w:rPr>
          <w:bCs/>
        </w:rPr>
        <w:lastRenderedPageBreak/>
        <w:t>A nemzetiségi önkormányzat együttműködését az állami és a helyi önkormányzati szervekkel</w:t>
      </w:r>
      <w:r w:rsidRPr="00D13162">
        <w:t xml:space="preserve"> a nemzetiségek jogairól szóló </w:t>
      </w:r>
      <w:r w:rsidRPr="00082C85">
        <w:t>2011.</w:t>
      </w:r>
      <w:r w:rsidRPr="00D13162">
        <w:t xml:space="preserve"> évi CLXXIX. törvény 79-86. §-</w:t>
      </w:r>
      <w:proofErr w:type="spellStart"/>
      <w:r w:rsidRPr="00D13162">
        <w:t>ai</w:t>
      </w:r>
      <w:proofErr w:type="spellEnd"/>
      <w:r w:rsidRPr="00D13162">
        <w:t xml:space="preserve"> rögzítik. </w:t>
      </w:r>
    </w:p>
    <w:p w14:paraId="0DAEBF80" w14:textId="77777777" w:rsidR="001C66FB" w:rsidRDefault="001426CD" w:rsidP="009629A5">
      <w:bookmarkStart w:id="81" w:name="pr542"/>
      <w:bookmarkStart w:id="82" w:name="pr543"/>
      <w:bookmarkStart w:id="83" w:name="pr545"/>
      <w:bookmarkStart w:id="84" w:name="pr546"/>
      <w:bookmarkStart w:id="85" w:name="pr547"/>
      <w:bookmarkStart w:id="86" w:name="pr548"/>
      <w:bookmarkStart w:id="87" w:name="pr549"/>
      <w:bookmarkStart w:id="88" w:name="pr550"/>
      <w:bookmarkStart w:id="89" w:name="116"/>
      <w:bookmarkStart w:id="90" w:name="pr551"/>
      <w:bookmarkStart w:id="91" w:name="pr552"/>
      <w:bookmarkStart w:id="92" w:name="pr553"/>
      <w:bookmarkStart w:id="93" w:name="pr554"/>
      <w:bookmarkStart w:id="94" w:name="pr555"/>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114672">
        <w:t>A helyi önkormányzat a helyi nemzetiségi önkormányzat részére - annak székhelyén - biztosítja az önkormányzati működés személyi és tárgyi feltételeit, továbbá gondoskodik a működéssel kapcsolatos végrehajtási feladatok ellátásáról.</w:t>
      </w:r>
    </w:p>
    <w:p w14:paraId="03F54FD8" w14:textId="77777777" w:rsidR="00FF4AE8" w:rsidRPr="00E87A38" w:rsidRDefault="00FF4AE8" w:rsidP="0040713C"/>
    <w:p w14:paraId="7504C9BD"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3.9 Következtetések: problémák beazonosítása, fejlesztési lehetőségek meghatározása.</w:t>
      </w:r>
    </w:p>
    <w:p w14:paraId="53BC414F" w14:textId="77777777" w:rsidR="001F377E" w:rsidRDefault="001F377E" w:rsidP="0040713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820"/>
      </w:tblGrid>
      <w:tr w:rsidR="000B62C3" w14:paraId="607921D0" w14:textId="77777777">
        <w:trPr>
          <w:jc w:val="center"/>
        </w:trPr>
        <w:tc>
          <w:tcPr>
            <w:tcW w:w="9779" w:type="dxa"/>
            <w:gridSpan w:val="2"/>
          </w:tcPr>
          <w:p w14:paraId="78225208"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A mélyszegénységben élők és a romák helyzete, esélyegyenlősége vizsgálata során településünkön</w:t>
            </w:r>
          </w:p>
          <w:p w14:paraId="57B1F10B"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0B62C3" w14:paraId="52272CED" w14:textId="77777777">
        <w:trPr>
          <w:jc w:val="center"/>
        </w:trPr>
        <w:tc>
          <w:tcPr>
            <w:tcW w:w="4889" w:type="dxa"/>
          </w:tcPr>
          <w:p w14:paraId="22131B34"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beazonosított problémák</w:t>
            </w:r>
          </w:p>
          <w:p w14:paraId="52077048"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026B648F"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fejlesztési lehetőségek</w:t>
            </w:r>
          </w:p>
          <w:p w14:paraId="6CFD72BA"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0B62C3" w14:paraId="6FB924B9" w14:textId="77777777">
        <w:trPr>
          <w:jc w:val="center"/>
        </w:trPr>
        <w:tc>
          <w:tcPr>
            <w:tcW w:w="4889" w:type="dxa"/>
          </w:tcPr>
          <w:p w14:paraId="43F36B78" w14:textId="77777777" w:rsidR="000B62C3" w:rsidRPr="00485B13" w:rsidRDefault="00EB5966" w:rsidP="0040713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w:t>
            </w:r>
            <w:r w:rsidR="007F3B1C">
              <w:rPr>
                <w:bCs w:val="0"/>
                <w:iCs w:val="0"/>
              </w:rPr>
              <w:t>evés munkalehetőség</w:t>
            </w:r>
          </w:p>
        </w:tc>
        <w:tc>
          <w:tcPr>
            <w:tcW w:w="4890" w:type="dxa"/>
          </w:tcPr>
          <w:p w14:paraId="6C6EBF98" w14:textId="77777777" w:rsidR="000B62C3" w:rsidRPr="00485B13" w:rsidRDefault="00EB5966" w:rsidP="0040713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w:t>
            </w:r>
            <w:r w:rsidR="007F3B1C">
              <w:rPr>
                <w:bCs w:val="0"/>
                <w:iCs w:val="0"/>
              </w:rPr>
              <w:t>özfoglalkoztatásban részvétel</w:t>
            </w:r>
          </w:p>
        </w:tc>
      </w:tr>
      <w:tr w:rsidR="000B62C3" w14:paraId="2894EA10" w14:textId="77777777">
        <w:trPr>
          <w:jc w:val="center"/>
        </w:trPr>
        <w:tc>
          <w:tcPr>
            <w:tcW w:w="4889" w:type="dxa"/>
          </w:tcPr>
          <w:p w14:paraId="2CC2CCD0" w14:textId="77777777" w:rsidR="000B62C3" w:rsidRPr="00B807EF" w:rsidRDefault="00035857" w:rsidP="0040713C">
            <w:pPr>
              <w:pStyle w:val="NormlCalibri11"/>
              <w:pBdr>
                <w:top w:val="none" w:sz="0" w:space="0" w:color="auto"/>
                <w:left w:val="none" w:sz="0" w:space="0" w:color="auto"/>
                <w:bottom w:val="none" w:sz="0" w:space="0" w:color="auto"/>
                <w:right w:val="none" w:sz="0" w:space="0" w:color="auto"/>
              </w:pBdr>
              <w:jc w:val="center"/>
              <w:rPr>
                <w:bCs w:val="0"/>
                <w:iCs w:val="0"/>
                <w:color w:val="000000"/>
              </w:rPr>
            </w:pPr>
            <w:r w:rsidRPr="00B807EF">
              <w:rPr>
                <w:bCs w:val="0"/>
                <w:iCs w:val="0"/>
                <w:color w:val="000000"/>
              </w:rPr>
              <w:t>Eladósodás</w:t>
            </w:r>
          </w:p>
        </w:tc>
        <w:tc>
          <w:tcPr>
            <w:tcW w:w="4890" w:type="dxa"/>
          </w:tcPr>
          <w:p w14:paraId="483807ED" w14:textId="77777777" w:rsidR="000B62C3" w:rsidRPr="00443678" w:rsidRDefault="000F149E" w:rsidP="001E6548">
            <w:pPr>
              <w:pStyle w:val="NormlCalibri11"/>
              <w:pBdr>
                <w:top w:val="none" w:sz="0" w:space="0" w:color="auto"/>
                <w:left w:val="none" w:sz="0" w:space="0" w:color="auto"/>
                <w:bottom w:val="none" w:sz="0" w:space="0" w:color="auto"/>
                <w:right w:val="none" w:sz="0" w:space="0" w:color="auto"/>
              </w:pBdr>
              <w:jc w:val="center"/>
              <w:rPr>
                <w:bCs w:val="0"/>
                <w:iCs w:val="0"/>
              </w:rPr>
            </w:pPr>
            <w:r>
              <w:t xml:space="preserve">adósságrendező szolgáltatás igénybevétele </w:t>
            </w:r>
            <w:r w:rsidR="001E6548" w:rsidRPr="00443678">
              <w:t xml:space="preserve">a természetes személyek adósságrendezéséről szóló </w:t>
            </w:r>
            <w:r w:rsidR="00696EFA" w:rsidRPr="00443678">
              <w:t xml:space="preserve">2015. év CV. törvény </w:t>
            </w:r>
            <w:r w:rsidR="001E6548" w:rsidRPr="00443678">
              <w:t>alapján</w:t>
            </w:r>
          </w:p>
        </w:tc>
      </w:tr>
      <w:tr w:rsidR="000B62C3" w14:paraId="6659FB54" w14:textId="77777777">
        <w:trPr>
          <w:jc w:val="center"/>
        </w:trPr>
        <w:tc>
          <w:tcPr>
            <w:tcW w:w="4889" w:type="dxa"/>
          </w:tcPr>
          <w:p w14:paraId="73E42EEB"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13E8D5AD"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0B62C3" w14:paraId="1A880A01" w14:textId="77777777">
        <w:trPr>
          <w:jc w:val="center"/>
        </w:trPr>
        <w:tc>
          <w:tcPr>
            <w:tcW w:w="4889" w:type="dxa"/>
          </w:tcPr>
          <w:p w14:paraId="250BA92C"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4B65C6CA"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0B62C3" w14:paraId="29538D25" w14:textId="77777777">
        <w:trPr>
          <w:jc w:val="center"/>
        </w:trPr>
        <w:tc>
          <w:tcPr>
            <w:tcW w:w="4889" w:type="dxa"/>
          </w:tcPr>
          <w:p w14:paraId="6FF47AF0"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111D3A55"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0B62C3" w14:paraId="7293FC93" w14:textId="77777777">
        <w:trPr>
          <w:jc w:val="center"/>
        </w:trPr>
        <w:tc>
          <w:tcPr>
            <w:tcW w:w="4889" w:type="dxa"/>
          </w:tcPr>
          <w:p w14:paraId="055A9C1D"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0023A595" w14:textId="77777777" w:rsidR="000B62C3" w:rsidRPr="00485B13" w:rsidRDefault="000B62C3"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bl>
    <w:p w14:paraId="324D7D21" w14:textId="77777777" w:rsidR="00D35DB4" w:rsidRDefault="00D35DB4" w:rsidP="0040713C"/>
    <w:p w14:paraId="1F6B0DB3" w14:textId="77777777" w:rsidR="000F7714" w:rsidRPr="00E87A38" w:rsidRDefault="000F7714" w:rsidP="0040713C"/>
    <w:p w14:paraId="68F941AD" w14:textId="77777777" w:rsidR="00106767" w:rsidRPr="00D13162" w:rsidRDefault="00106767" w:rsidP="00106767">
      <w:pPr>
        <w:pStyle w:val="Cmsor3"/>
      </w:pPr>
      <w:bookmarkStart w:id="95" w:name="_Toc344899841"/>
      <w:bookmarkStart w:id="96" w:name="_Toc89872278"/>
      <w:smartTag w:uri="urn:schemas-microsoft-com:office:smarttags" w:element="metricconverter">
        <w:smartTagPr>
          <w:attr w:name="ProductID" w:val="4. A"/>
        </w:smartTagPr>
        <w:r w:rsidRPr="00D13162">
          <w:t>4. A</w:t>
        </w:r>
      </w:smartTag>
      <w:r w:rsidRPr="00D13162">
        <w:t xml:space="preserve"> gyermekek helyzete, esélyegyenlősége, gyermekszegénység</w:t>
      </w:r>
      <w:bookmarkEnd w:id="95"/>
      <w:bookmarkEnd w:id="96"/>
    </w:p>
    <w:p w14:paraId="3D5965C9" w14:textId="77777777" w:rsidR="003E4E5E" w:rsidRPr="00E87A38" w:rsidRDefault="003E4E5E" w:rsidP="00106767"/>
    <w:p w14:paraId="29A2A4FD" w14:textId="3D741CD8"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4.1</w:t>
      </w:r>
      <w:r>
        <w:rPr>
          <w:b/>
          <w:szCs w:val="22"/>
        </w:rPr>
        <w:t>.</w:t>
      </w:r>
      <w:r w:rsidRPr="00D13162">
        <w:rPr>
          <w:b/>
          <w:szCs w:val="22"/>
        </w:rPr>
        <w:t xml:space="preserve"> A gyermekek helyzetének általános jellemzői</w:t>
      </w:r>
      <w:r w:rsidR="00856DE7">
        <w:rPr>
          <w:b/>
          <w:szCs w:val="22"/>
        </w:rPr>
        <w:t xml:space="preserve"> </w:t>
      </w:r>
      <w:r w:rsidRPr="00D13162">
        <w:rPr>
          <w:b/>
          <w:szCs w:val="22"/>
        </w:rPr>
        <w:t>gyermekek száma, aránya, életkori megoszlása, demográfiai trendek</w:t>
      </w:r>
    </w:p>
    <w:p w14:paraId="5FA05700" w14:textId="7A7F5AAE" w:rsidR="00106767" w:rsidRDefault="00106767" w:rsidP="00106767"/>
    <w:tbl>
      <w:tblPr>
        <w:tblW w:w="9357" w:type="dxa"/>
        <w:tblInd w:w="-5" w:type="dxa"/>
        <w:tblLayout w:type="fixed"/>
        <w:tblCellMar>
          <w:left w:w="70" w:type="dxa"/>
          <w:right w:w="70" w:type="dxa"/>
        </w:tblCellMar>
        <w:tblLook w:val="04A0" w:firstRow="1" w:lastRow="0" w:firstColumn="1" w:lastColumn="0" w:noHBand="0" w:noVBand="1"/>
      </w:tblPr>
      <w:tblGrid>
        <w:gridCol w:w="3480"/>
        <w:gridCol w:w="1057"/>
        <w:gridCol w:w="1134"/>
        <w:gridCol w:w="1134"/>
        <w:gridCol w:w="1276"/>
        <w:gridCol w:w="1276"/>
      </w:tblGrid>
      <w:tr w:rsidR="000A5FC7" w:rsidRPr="00C4576C" w14:paraId="3F24D8DA" w14:textId="77777777" w:rsidTr="006408FD">
        <w:trPr>
          <w:trHeight w:val="510"/>
        </w:trPr>
        <w:tc>
          <w:tcPr>
            <w:tcW w:w="9357"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1F313E04" w14:textId="77777777" w:rsidR="000A5FC7" w:rsidRPr="00C4576C" w:rsidRDefault="000A5FC7" w:rsidP="00D10DB4">
            <w:pPr>
              <w:jc w:val="center"/>
              <w:rPr>
                <w:rFonts w:cs="Calibri"/>
                <w:b/>
                <w:bCs/>
                <w:sz w:val="16"/>
                <w:szCs w:val="16"/>
              </w:rPr>
            </w:pPr>
            <w:r w:rsidRPr="00C4576C">
              <w:rPr>
                <w:rFonts w:cs="Calibri"/>
                <w:b/>
                <w:bCs/>
                <w:sz w:val="16"/>
                <w:szCs w:val="16"/>
              </w:rPr>
              <w:t xml:space="preserve">4.1. számú táblázat - Gyermekkorú népesség összetétele nemek és korcsoportok szerint </w:t>
            </w:r>
            <w:r w:rsidRPr="00C4576C">
              <w:rPr>
                <w:rFonts w:cs="Calibri"/>
                <w:sz w:val="16"/>
                <w:szCs w:val="16"/>
              </w:rPr>
              <w:t>(2.számú táblázatból)</w:t>
            </w:r>
          </w:p>
        </w:tc>
      </w:tr>
      <w:tr w:rsidR="000A5FC7" w:rsidRPr="00C4576C" w14:paraId="2328E968" w14:textId="77777777" w:rsidTr="00BF30F5">
        <w:trPr>
          <w:trHeight w:val="1002"/>
        </w:trPr>
        <w:tc>
          <w:tcPr>
            <w:tcW w:w="348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039FF2EC" w14:textId="77777777" w:rsidR="000A5FC7" w:rsidRPr="00C4576C" w:rsidRDefault="000A5FC7" w:rsidP="00D10DB4">
            <w:pPr>
              <w:jc w:val="center"/>
              <w:rPr>
                <w:rFonts w:cs="Calibri"/>
                <w:b/>
                <w:bCs/>
                <w:sz w:val="16"/>
                <w:szCs w:val="16"/>
              </w:rPr>
            </w:pPr>
            <w:r w:rsidRPr="00C4576C">
              <w:rPr>
                <w:rFonts w:cs="Calibri"/>
                <w:b/>
                <w:bCs/>
                <w:sz w:val="16"/>
                <w:szCs w:val="16"/>
              </w:rPr>
              <w:t xml:space="preserve">Korcsoport </w:t>
            </w:r>
          </w:p>
        </w:tc>
        <w:tc>
          <w:tcPr>
            <w:tcW w:w="3325" w:type="dxa"/>
            <w:gridSpan w:val="3"/>
            <w:tcBorders>
              <w:top w:val="single" w:sz="4" w:space="0" w:color="auto"/>
              <w:left w:val="nil"/>
              <w:bottom w:val="single" w:sz="4" w:space="0" w:color="auto"/>
              <w:right w:val="single" w:sz="4" w:space="0" w:color="000000"/>
            </w:tcBorders>
            <w:shd w:val="clear" w:color="000000" w:fill="E2EFDA"/>
            <w:noWrap/>
            <w:vAlign w:val="center"/>
            <w:hideMark/>
          </w:tcPr>
          <w:p w14:paraId="2A370567" w14:textId="77777777" w:rsidR="000A5FC7" w:rsidRPr="00C4576C" w:rsidRDefault="000A5FC7" w:rsidP="00D10DB4">
            <w:pPr>
              <w:jc w:val="center"/>
              <w:rPr>
                <w:rFonts w:cs="Calibri"/>
                <w:b/>
                <w:bCs/>
                <w:sz w:val="16"/>
                <w:szCs w:val="16"/>
              </w:rPr>
            </w:pPr>
            <w:r w:rsidRPr="00C4576C">
              <w:rPr>
                <w:rFonts w:cs="Calibri"/>
                <w:b/>
                <w:bCs/>
                <w:sz w:val="16"/>
                <w:szCs w:val="16"/>
              </w:rPr>
              <w:t>Fő</w:t>
            </w:r>
          </w:p>
        </w:tc>
        <w:tc>
          <w:tcPr>
            <w:tcW w:w="2552" w:type="dxa"/>
            <w:gridSpan w:val="2"/>
            <w:tcBorders>
              <w:top w:val="single" w:sz="4" w:space="0" w:color="auto"/>
              <w:left w:val="nil"/>
              <w:bottom w:val="single" w:sz="4" w:space="0" w:color="auto"/>
              <w:right w:val="single" w:sz="4" w:space="0" w:color="000000"/>
            </w:tcBorders>
            <w:shd w:val="clear" w:color="000000" w:fill="E2EFDA"/>
            <w:vAlign w:val="center"/>
            <w:hideMark/>
          </w:tcPr>
          <w:p w14:paraId="1BD706B4" w14:textId="77777777" w:rsidR="000A5FC7" w:rsidRPr="00C4576C" w:rsidRDefault="000A5FC7" w:rsidP="00D10DB4">
            <w:pPr>
              <w:jc w:val="center"/>
              <w:rPr>
                <w:rFonts w:cs="Calibri"/>
                <w:b/>
                <w:bCs/>
                <w:sz w:val="16"/>
                <w:szCs w:val="16"/>
              </w:rPr>
            </w:pPr>
            <w:r w:rsidRPr="00C4576C">
              <w:rPr>
                <w:rFonts w:cs="Calibri"/>
                <w:b/>
                <w:bCs/>
                <w:sz w:val="16"/>
                <w:szCs w:val="16"/>
              </w:rPr>
              <w:t>Az állandó népességből a megfelelő korcsoportú nők és férfiak aránya (%)</w:t>
            </w:r>
          </w:p>
        </w:tc>
      </w:tr>
      <w:tr w:rsidR="000A5FC7" w:rsidRPr="00C4576C" w14:paraId="3D568611" w14:textId="77777777" w:rsidTr="000A5FC7">
        <w:trPr>
          <w:trHeight w:val="600"/>
        </w:trPr>
        <w:tc>
          <w:tcPr>
            <w:tcW w:w="3480" w:type="dxa"/>
            <w:vMerge/>
            <w:tcBorders>
              <w:top w:val="nil"/>
              <w:left w:val="single" w:sz="4" w:space="0" w:color="auto"/>
              <w:bottom w:val="single" w:sz="4" w:space="0" w:color="auto"/>
              <w:right w:val="single" w:sz="4" w:space="0" w:color="auto"/>
            </w:tcBorders>
            <w:vAlign w:val="center"/>
            <w:hideMark/>
          </w:tcPr>
          <w:p w14:paraId="738EEF3A" w14:textId="77777777" w:rsidR="000A5FC7" w:rsidRPr="00C4576C" w:rsidRDefault="000A5FC7" w:rsidP="00D10DB4">
            <w:pPr>
              <w:jc w:val="left"/>
              <w:rPr>
                <w:rFonts w:cs="Calibri"/>
                <w:b/>
                <w:bCs/>
                <w:sz w:val="16"/>
                <w:szCs w:val="16"/>
              </w:rPr>
            </w:pPr>
          </w:p>
        </w:tc>
        <w:tc>
          <w:tcPr>
            <w:tcW w:w="1057" w:type="dxa"/>
            <w:tcBorders>
              <w:top w:val="nil"/>
              <w:left w:val="nil"/>
              <w:bottom w:val="single" w:sz="4" w:space="0" w:color="auto"/>
              <w:right w:val="single" w:sz="4" w:space="0" w:color="auto"/>
            </w:tcBorders>
            <w:shd w:val="clear" w:color="000000" w:fill="E2EFDA"/>
            <w:noWrap/>
            <w:vAlign w:val="center"/>
            <w:hideMark/>
          </w:tcPr>
          <w:p w14:paraId="4D7C89F7" w14:textId="77777777" w:rsidR="000A5FC7" w:rsidRPr="00C4576C" w:rsidRDefault="000A5FC7" w:rsidP="00D10DB4">
            <w:pPr>
              <w:jc w:val="center"/>
              <w:rPr>
                <w:rFonts w:cs="Calibri"/>
                <w:b/>
                <w:bCs/>
                <w:sz w:val="16"/>
                <w:szCs w:val="16"/>
              </w:rPr>
            </w:pPr>
            <w:r w:rsidRPr="00C4576C">
              <w:rPr>
                <w:rFonts w:cs="Calibri"/>
                <w:b/>
                <w:bCs/>
                <w:sz w:val="16"/>
                <w:szCs w:val="16"/>
              </w:rPr>
              <w:t>Férfiak</w:t>
            </w:r>
          </w:p>
        </w:tc>
        <w:tc>
          <w:tcPr>
            <w:tcW w:w="1134" w:type="dxa"/>
            <w:tcBorders>
              <w:top w:val="nil"/>
              <w:left w:val="nil"/>
              <w:bottom w:val="single" w:sz="4" w:space="0" w:color="auto"/>
              <w:right w:val="single" w:sz="4" w:space="0" w:color="auto"/>
            </w:tcBorders>
            <w:shd w:val="clear" w:color="000000" w:fill="E2EFDA"/>
            <w:noWrap/>
            <w:vAlign w:val="center"/>
            <w:hideMark/>
          </w:tcPr>
          <w:p w14:paraId="3DC5B959" w14:textId="77777777" w:rsidR="000A5FC7" w:rsidRPr="00C4576C" w:rsidRDefault="000A5FC7" w:rsidP="00D10DB4">
            <w:pPr>
              <w:jc w:val="center"/>
              <w:rPr>
                <w:rFonts w:cs="Calibri"/>
                <w:b/>
                <w:bCs/>
                <w:sz w:val="16"/>
                <w:szCs w:val="16"/>
              </w:rPr>
            </w:pPr>
            <w:r w:rsidRPr="00C4576C">
              <w:rPr>
                <w:rFonts w:cs="Calibri"/>
                <w:b/>
                <w:bCs/>
                <w:sz w:val="16"/>
                <w:szCs w:val="16"/>
              </w:rPr>
              <w:t>Nők</w:t>
            </w:r>
          </w:p>
        </w:tc>
        <w:tc>
          <w:tcPr>
            <w:tcW w:w="1134" w:type="dxa"/>
            <w:tcBorders>
              <w:top w:val="nil"/>
              <w:left w:val="nil"/>
              <w:bottom w:val="single" w:sz="4" w:space="0" w:color="auto"/>
              <w:right w:val="single" w:sz="4" w:space="0" w:color="auto"/>
            </w:tcBorders>
            <w:shd w:val="clear" w:color="000000" w:fill="E2EFDA"/>
            <w:vAlign w:val="center"/>
            <w:hideMark/>
          </w:tcPr>
          <w:p w14:paraId="65646565" w14:textId="77777777" w:rsidR="000A5FC7" w:rsidRPr="00C4576C" w:rsidRDefault="000A5FC7" w:rsidP="00D10DB4">
            <w:pPr>
              <w:jc w:val="center"/>
              <w:rPr>
                <w:rFonts w:cs="Calibri"/>
                <w:b/>
                <w:bCs/>
                <w:sz w:val="16"/>
                <w:szCs w:val="16"/>
              </w:rPr>
            </w:pPr>
            <w:r w:rsidRPr="00C4576C">
              <w:rPr>
                <w:rFonts w:cs="Calibri"/>
                <w:b/>
                <w:bCs/>
                <w:sz w:val="16"/>
                <w:szCs w:val="16"/>
              </w:rPr>
              <w:t>Összesen</w:t>
            </w:r>
            <w:r w:rsidRPr="00C4576C">
              <w:rPr>
                <w:rFonts w:cs="Calibri"/>
                <w:b/>
                <w:bCs/>
                <w:sz w:val="16"/>
                <w:szCs w:val="16"/>
              </w:rPr>
              <w:br/>
            </w:r>
            <w:r w:rsidRPr="00C4576C">
              <w:rPr>
                <w:rFonts w:cs="Calibri"/>
                <w:sz w:val="16"/>
                <w:szCs w:val="16"/>
              </w:rPr>
              <w:t>(TS 003)</w:t>
            </w:r>
          </w:p>
        </w:tc>
        <w:tc>
          <w:tcPr>
            <w:tcW w:w="1276" w:type="dxa"/>
            <w:tcBorders>
              <w:top w:val="nil"/>
              <w:left w:val="nil"/>
              <w:bottom w:val="single" w:sz="4" w:space="0" w:color="auto"/>
              <w:right w:val="single" w:sz="4" w:space="0" w:color="auto"/>
            </w:tcBorders>
            <w:shd w:val="clear" w:color="000000" w:fill="E2EFDA"/>
            <w:vAlign w:val="center"/>
            <w:hideMark/>
          </w:tcPr>
          <w:p w14:paraId="5792BA44" w14:textId="77777777" w:rsidR="000A5FC7" w:rsidRPr="00C4576C" w:rsidRDefault="000A5FC7" w:rsidP="00D10DB4">
            <w:pPr>
              <w:jc w:val="center"/>
              <w:rPr>
                <w:rFonts w:cs="Calibri"/>
                <w:b/>
                <w:bCs/>
                <w:sz w:val="16"/>
                <w:szCs w:val="16"/>
              </w:rPr>
            </w:pPr>
            <w:r w:rsidRPr="00C4576C">
              <w:rPr>
                <w:rFonts w:cs="Calibri"/>
                <w:b/>
                <w:bCs/>
                <w:sz w:val="16"/>
                <w:szCs w:val="16"/>
              </w:rPr>
              <w:t>Férfiak</w:t>
            </w:r>
            <w:r w:rsidRPr="00C4576C">
              <w:rPr>
                <w:rFonts w:cs="Calibri"/>
                <w:b/>
                <w:bCs/>
                <w:sz w:val="16"/>
                <w:szCs w:val="16"/>
              </w:rPr>
              <w:br/>
            </w:r>
            <w:r w:rsidRPr="00C4576C">
              <w:rPr>
                <w:rFonts w:cs="Calibri"/>
                <w:sz w:val="16"/>
                <w:szCs w:val="16"/>
              </w:rPr>
              <w:t>(TS 005)</w:t>
            </w:r>
          </w:p>
        </w:tc>
        <w:tc>
          <w:tcPr>
            <w:tcW w:w="1276" w:type="dxa"/>
            <w:tcBorders>
              <w:top w:val="nil"/>
              <w:left w:val="nil"/>
              <w:bottom w:val="single" w:sz="4" w:space="0" w:color="auto"/>
              <w:right w:val="single" w:sz="4" w:space="0" w:color="auto"/>
            </w:tcBorders>
            <w:shd w:val="clear" w:color="000000" w:fill="E2EFDA"/>
            <w:vAlign w:val="center"/>
            <w:hideMark/>
          </w:tcPr>
          <w:p w14:paraId="3300B618" w14:textId="77777777" w:rsidR="000A5FC7" w:rsidRPr="00C4576C" w:rsidRDefault="000A5FC7" w:rsidP="00D10DB4">
            <w:pPr>
              <w:jc w:val="center"/>
              <w:rPr>
                <w:rFonts w:cs="Calibri"/>
                <w:b/>
                <w:bCs/>
                <w:sz w:val="16"/>
                <w:szCs w:val="16"/>
              </w:rPr>
            </w:pPr>
            <w:r w:rsidRPr="00C4576C">
              <w:rPr>
                <w:rFonts w:cs="Calibri"/>
                <w:b/>
                <w:bCs/>
                <w:sz w:val="16"/>
                <w:szCs w:val="16"/>
              </w:rPr>
              <w:t>Nők</w:t>
            </w:r>
            <w:r w:rsidRPr="00C4576C">
              <w:rPr>
                <w:rFonts w:cs="Calibri"/>
                <w:b/>
                <w:bCs/>
                <w:sz w:val="16"/>
                <w:szCs w:val="16"/>
              </w:rPr>
              <w:br/>
            </w:r>
            <w:r w:rsidRPr="00C4576C">
              <w:rPr>
                <w:rFonts w:cs="Calibri"/>
                <w:sz w:val="16"/>
                <w:szCs w:val="16"/>
              </w:rPr>
              <w:t>(TS 007)</w:t>
            </w:r>
          </w:p>
        </w:tc>
      </w:tr>
      <w:tr w:rsidR="000A5FC7" w:rsidRPr="00C4576C" w14:paraId="3A9398E7" w14:textId="77777777" w:rsidTr="000A5FC7">
        <w:trPr>
          <w:trHeight w:val="300"/>
        </w:trPr>
        <w:tc>
          <w:tcPr>
            <w:tcW w:w="3480" w:type="dxa"/>
            <w:vMerge/>
            <w:tcBorders>
              <w:top w:val="nil"/>
              <w:left w:val="single" w:sz="4" w:space="0" w:color="auto"/>
              <w:bottom w:val="single" w:sz="4" w:space="0" w:color="auto"/>
              <w:right w:val="single" w:sz="4" w:space="0" w:color="auto"/>
            </w:tcBorders>
            <w:vAlign w:val="center"/>
            <w:hideMark/>
          </w:tcPr>
          <w:p w14:paraId="3B6221BA" w14:textId="77777777" w:rsidR="000A5FC7" w:rsidRPr="00C4576C" w:rsidRDefault="000A5FC7" w:rsidP="00D10DB4">
            <w:pPr>
              <w:jc w:val="left"/>
              <w:rPr>
                <w:rFonts w:cs="Calibri"/>
                <w:b/>
                <w:bCs/>
                <w:sz w:val="16"/>
                <w:szCs w:val="16"/>
              </w:rPr>
            </w:pPr>
          </w:p>
        </w:tc>
        <w:tc>
          <w:tcPr>
            <w:tcW w:w="1057" w:type="dxa"/>
            <w:tcBorders>
              <w:top w:val="nil"/>
              <w:left w:val="nil"/>
              <w:bottom w:val="single" w:sz="4" w:space="0" w:color="auto"/>
              <w:right w:val="single" w:sz="4" w:space="0" w:color="auto"/>
            </w:tcBorders>
            <w:shd w:val="clear" w:color="000000" w:fill="E2EFDA"/>
            <w:noWrap/>
            <w:vAlign w:val="center"/>
            <w:hideMark/>
          </w:tcPr>
          <w:p w14:paraId="3EB4B775" w14:textId="77777777" w:rsidR="000A5FC7" w:rsidRPr="00C4576C" w:rsidRDefault="000A5FC7" w:rsidP="00D10DB4">
            <w:pPr>
              <w:jc w:val="center"/>
              <w:rPr>
                <w:rFonts w:cs="Calibri"/>
                <w:b/>
                <w:bCs/>
                <w:color w:val="000000"/>
                <w:sz w:val="16"/>
                <w:szCs w:val="16"/>
              </w:rPr>
            </w:pPr>
            <w:r w:rsidRPr="00C4576C">
              <w:rPr>
                <w:rFonts w:cs="Calibri"/>
                <w:b/>
                <w:bCs/>
                <w:color w:val="000000"/>
                <w:sz w:val="16"/>
                <w:szCs w:val="16"/>
              </w:rPr>
              <w:t>Fő</w:t>
            </w:r>
          </w:p>
        </w:tc>
        <w:tc>
          <w:tcPr>
            <w:tcW w:w="1134" w:type="dxa"/>
            <w:tcBorders>
              <w:top w:val="nil"/>
              <w:left w:val="nil"/>
              <w:bottom w:val="single" w:sz="4" w:space="0" w:color="auto"/>
              <w:right w:val="single" w:sz="4" w:space="0" w:color="auto"/>
            </w:tcBorders>
            <w:shd w:val="clear" w:color="000000" w:fill="E2EFDA"/>
            <w:noWrap/>
            <w:vAlign w:val="center"/>
            <w:hideMark/>
          </w:tcPr>
          <w:p w14:paraId="35EEEA02" w14:textId="77777777" w:rsidR="000A5FC7" w:rsidRPr="00C4576C" w:rsidRDefault="000A5FC7" w:rsidP="00D10DB4">
            <w:pPr>
              <w:jc w:val="center"/>
              <w:rPr>
                <w:rFonts w:cs="Calibri"/>
                <w:b/>
                <w:bCs/>
                <w:color w:val="000000"/>
                <w:sz w:val="16"/>
                <w:szCs w:val="16"/>
              </w:rPr>
            </w:pPr>
            <w:r w:rsidRPr="00C4576C">
              <w:rPr>
                <w:rFonts w:cs="Calibri"/>
                <w:b/>
                <w:bCs/>
                <w:color w:val="000000"/>
                <w:sz w:val="16"/>
                <w:szCs w:val="16"/>
              </w:rPr>
              <w:t>Fő</w:t>
            </w:r>
          </w:p>
        </w:tc>
        <w:tc>
          <w:tcPr>
            <w:tcW w:w="1134" w:type="dxa"/>
            <w:tcBorders>
              <w:top w:val="nil"/>
              <w:left w:val="nil"/>
              <w:bottom w:val="single" w:sz="4" w:space="0" w:color="auto"/>
              <w:right w:val="single" w:sz="4" w:space="0" w:color="auto"/>
            </w:tcBorders>
            <w:shd w:val="clear" w:color="000000" w:fill="E2EFDA"/>
            <w:noWrap/>
            <w:vAlign w:val="center"/>
            <w:hideMark/>
          </w:tcPr>
          <w:p w14:paraId="299414C9" w14:textId="77777777" w:rsidR="000A5FC7" w:rsidRPr="00C4576C" w:rsidRDefault="000A5FC7" w:rsidP="00D10DB4">
            <w:pPr>
              <w:jc w:val="center"/>
              <w:rPr>
                <w:rFonts w:cs="Calibri"/>
                <w:b/>
                <w:bCs/>
                <w:color w:val="000000"/>
                <w:sz w:val="16"/>
                <w:szCs w:val="16"/>
              </w:rPr>
            </w:pPr>
            <w:r w:rsidRPr="00C4576C">
              <w:rPr>
                <w:rFonts w:cs="Calibri"/>
                <w:b/>
                <w:bCs/>
                <w:color w:val="000000"/>
                <w:sz w:val="16"/>
                <w:szCs w:val="16"/>
              </w:rPr>
              <w:t>Fő</w:t>
            </w:r>
          </w:p>
        </w:tc>
        <w:tc>
          <w:tcPr>
            <w:tcW w:w="1276" w:type="dxa"/>
            <w:tcBorders>
              <w:top w:val="nil"/>
              <w:left w:val="nil"/>
              <w:bottom w:val="single" w:sz="4" w:space="0" w:color="auto"/>
              <w:right w:val="single" w:sz="4" w:space="0" w:color="auto"/>
            </w:tcBorders>
            <w:shd w:val="clear" w:color="000000" w:fill="E2EFDA"/>
            <w:noWrap/>
            <w:vAlign w:val="center"/>
            <w:hideMark/>
          </w:tcPr>
          <w:p w14:paraId="30EE367E" w14:textId="77777777" w:rsidR="000A5FC7" w:rsidRPr="00C4576C" w:rsidRDefault="000A5FC7" w:rsidP="00D10DB4">
            <w:pPr>
              <w:jc w:val="center"/>
              <w:rPr>
                <w:rFonts w:cs="Calibri"/>
                <w:b/>
                <w:bCs/>
                <w:color w:val="000000"/>
                <w:sz w:val="16"/>
                <w:szCs w:val="16"/>
              </w:rPr>
            </w:pPr>
            <w:r w:rsidRPr="00C4576C">
              <w:rPr>
                <w:rFonts w:cs="Calibri"/>
                <w:b/>
                <w:bCs/>
                <w:color w:val="000000"/>
                <w:sz w:val="16"/>
                <w:szCs w:val="16"/>
              </w:rPr>
              <w:t>%</w:t>
            </w:r>
          </w:p>
        </w:tc>
        <w:tc>
          <w:tcPr>
            <w:tcW w:w="1276" w:type="dxa"/>
            <w:tcBorders>
              <w:top w:val="nil"/>
              <w:left w:val="nil"/>
              <w:bottom w:val="single" w:sz="4" w:space="0" w:color="auto"/>
              <w:right w:val="single" w:sz="4" w:space="0" w:color="auto"/>
            </w:tcBorders>
            <w:shd w:val="clear" w:color="000000" w:fill="E2EFDA"/>
            <w:noWrap/>
            <w:vAlign w:val="center"/>
            <w:hideMark/>
          </w:tcPr>
          <w:p w14:paraId="3DAD4096" w14:textId="77777777" w:rsidR="000A5FC7" w:rsidRPr="00C4576C" w:rsidRDefault="000A5FC7" w:rsidP="00D10DB4">
            <w:pPr>
              <w:jc w:val="center"/>
              <w:rPr>
                <w:rFonts w:cs="Calibri"/>
                <w:b/>
                <w:bCs/>
                <w:color w:val="000000"/>
                <w:sz w:val="16"/>
                <w:szCs w:val="16"/>
              </w:rPr>
            </w:pPr>
            <w:r w:rsidRPr="00C4576C">
              <w:rPr>
                <w:rFonts w:cs="Calibri"/>
                <w:b/>
                <w:bCs/>
                <w:color w:val="000000"/>
                <w:sz w:val="16"/>
                <w:szCs w:val="16"/>
              </w:rPr>
              <w:t>%</w:t>
            </w:r>
          </w:p>
        </w:tc>
      </w:tr>
      <w:tr w:rsidR="000A5FC7" w:rsidRPr="00C4576C" w14:paraId="5D0DC7B0" w14:textId="77777777" w:rsidTr="000A5FC7">
        <w:trPr>
          <w:trHeight w:val="300"/>
        </w:trPr>
        <w:tc>
          <w:tcPr>
            <w:tcW w:w="3480" w:type="dxa"/>
            <w:tcBorders>
              <w:top w:val="nil"/>
              <w:left w:val="single" w:sz="4" w:space="0" w:color="auto"/>
              <w:bottom w:val="single" w:sz="4" w:space="0" w:color="auto"/>
              <w:right w:val="single" w:sz="4" w:space="0" w:color="auto"/>
            </w:tcBorders>
            <w:shd w:val="clear" w:color="auto" w:fill="auto"/>
            <w:vAlign w:val="center"/>
            <w:hideMark/>
          </w:tcPr>
          <w:p w14:paraId="4B5DAAA9" w14:textId="77777777" w:rsidR="000A5FC7" w:rsidRPr="00C4576C" w:rsidRDefault="000A5FC7" w:rsidP="00D10DB4">
            <w:pPr>
              <w:jc w:val="center"/>
              <w:rPr>
                <w:rFonts w:cs="Calibri"/>
                <w:sz w:val="16"/>
                <w:szCs w:val="16"/>
              </w:rPr>
            </w:pPr>
            <w:r w:rsidRPr="00C4576C">
              <w:rPr>
                <w:rFonts w:cs="Calibri"/>
                <w:b/>
                <w:bCs/>
                <w:sz w:val="16"/>
                <w:szCs w:val="16"/>
              </w:rPr>
              <w:t xml:space="preserve">Állandó népesség száma </w:t>
            </w:r>
            <w:r w:rsidRPr="00C4576C">
              <w:rPr>
                <w:rFonts w:cs="Calibri"/>
                <w:sz w:val="16"/>
                <w:szCs w:val="16"/>
              </w:rPr>
              <w:t>(férfiak TS 004, nők TS 006)</w:t>
            </w:r>
          </w:p>
        </w:tc>
        <w:tc>
          <w:tcPr>
            <w:tcW w:w="1057" w:type="dxa"/>
            <w:tcBorders>
              <w:top w:val="nil"/>
              <w:left w:val="nil"/>
              <w:bottom w:val="single" w:sz="4" w:space="0" w:color="auto"/>
              <w:right w:val="single" w:sz="4" w:space="0" w:color="auto"/>
            </w:tcBorders>
            <w:shd w:val="clear" w:color="auto" w:fill="auto"/>
            <w:vAlign w:val="center"/>
            <w:hideMark/>
          </w:tcPr>
          <w:p w14:paraId="6368FFF1" w14:textId="77777777" w:rsidR="000A5FC7" w:rsidRPr="00C4576C" w:rsidRDefault="000A5FC7" w:rsidP="00D10DB4">
            <w:pPr>
              <w:jc w:val="center"/>
              <w:rPr>
                <w:rFonts w:cs="Calibri"/>
                <w:sz w:val="16"/>
                <w:szCs w:val="16"/>
              </w:rPr>
            </w:pPr>
            <w:r w:rsidRPr="00C4576C">
              <w:rPr>
                <w:rFonts w:cs="Calibri"/>
                <w:sz w:val="16"/>
                <w:szCs w:val="16"/>
              </w:rPr>
              <w:t>6 721</w:t>
            </w:r>
          </w:p>
        </w:tc>
        <w:tc>
          <w:tcPr>
            <w:tcW w:w="1134" w:type="dxa"/>
            <w:tcBorders>
              <w:top w:val="nil"/>
              <w:left w:val="nil"/>
              <w:bottom w:val="single" w:sz="4" w:space="0" w:color="auto"/>
              <w:right w:val="single" w:sz="4" w:space="0" w:color="auto"/>
            </w:tcBorders>
            <w:shd w:val="clear" w:color="auto" w:fill="auto"/>
            <w:vAlign w:val="center"/>
            <w:hideMark/>
          </w:tcPr>
          <w:p w14:paraId="4E2FA5A1" w14:textId="77777777" w:rsidR="000A5FC7" w:rsidRPr="00C4576C" w:rsidRDefault="000A5FC7" w:rsidP="00D10DB4">
            <w:pPr>
              <w:jc w:val="center"/>
              <w:rPr>
                <w:rFonts w:cs="Calibri"/>
                <w:sz w:val="16"/>
                <w:szCs w:val="16"/>
              </w:rPr>
            </w:pPr>
            <w:r w:rsidRPr="00C4576C">
              <w:rPr>
                <w:rFonts w:cs="Calibri"/>
                <w:sz w:val="16"/>
                <w:szCs w:val="16"/>
              </w:rPr>
              <w:t>7 481</w:t>
            </w:r>
          </w:p>
        </w:tc>
        <w:tc>
          <w:tcPr>
            <w:tcW w:w="1134" w:type="dxa"/>
            <w:tcBorders>
              <w:top w:val="nil"/>
              <w:left w:val="nil"/>
              <w:bottom w:val="single" w:sz="4" w:space="0" w:color="auto"/>
              <w:right w:val="single" w:sz="4" w:space="0" w:color="auto"/>
            </w:tcBorders>
            <w:shd w:val="clear" w:color="000000" w:fill="FFFFFF"/>
            <w:noWrap/>
            <w:vAlign w:val="center"/>
            <w:hideMark/>
          </w:tcPr>
          <w:p w14:paraId="14F1EC9B" w14:textId="77777777" w:rsidR="000A5FC7" w:rsidRPr="00C4576C" w:rsidRDefault="000A5FC7" w:rsidP="00D10DB4">
            <w:pPr>
              <w:jc w:val="center"/>
              <w:rPr>
                <w:rFonts w:cs="Calibri"/>
                <w:sz w:val="16"/>
                <w:szCs w:val="16"/>
              </w:rPr>
            </w:pPr>
            <w:r w:rsidRPr="00C4576C">
              <w:rPr>
                <w:rFonts w:cs="Calibri"/>
                <w:sz w:val="16"/>
                <w:szCs w:val="16"/>
              </w:rPr>
              <w:t>14202</w:t>
            </w:r>
          </w:p>
        </w:tc>
        <w:tc>
          <w:tcPr>
            <w:tcW w:w="1276" w:type="dxa"/>
            <w:tcBorders>
              <w:top w:val="nil"/>
              <w:left w:val="nil"/>
              <w:bottom w:val="single" w:sz="4" w:space="0" w:color="auto"/>
              <w:right w:val="single" w:sz="4" w:space="0" w:color="auto"/>
            </w:tcBorders>
            <w:shd w:val="clear" w:color="000000" w:fill="FFFFFF"/>
            <w:noWrap/>
            <w:vAlign w:val="center"/>
            <w:hideMark/>
          </w:tcPr>
          <w:p w14:paraId="200EA4FE" w14:textId="77777777" w:rsidR="000A5FC7" w:rsidRPr="00C4576C" w:rsidRDefault="000A5FC7" w:rsidP="00D10DB4">
            <w:pPr>
              <w:jc w:val="center"/>
              <w:rPr>
                <w:rFonts w:cs="Calibri"/>
                <w:sz w:val="16"/>
                <w:szCs w:val="16"/>
              </w:rPr>
            </w:pPr>
            <w:r w:rsidRPr="00C4576C">
              <w:rPr>
                <w:rFonts w:cs="Calibri"/>
                <w:sz w:val="16"/>
                <w:szCs w:val="16"/>
              </w:rPr>
              <w:t>47,32%</w:t>
            </w:r>
          </w:p>
        </w:tc>
        <w:tc>
          <w:tcPr>
            <w:tcW w:w="1276" w:type="dxa"/>
            <w:tcBorders>
              <w:top w:val="nil"/>
              <w:left w:val="nil"/>
              <w:bottom w:val="single" w:sz="4" w:space="0" w:color="auto"/>
              <w:right w:val="single" w:sz="4" w:space="0" w:color="auto"/>
            </w:tcBorders>
            <w:shd w:val="clear" w:color="000000" w:fill="FFFFFF"/>
            <w:noWrap/>
            <w:vAlign w:val="center"/>
            <w:hideMark/>
          </w:tcPr>
          <w:p w14:paraId="6CDC5DF7" w14:textId="77777777" w:rsidR="000A5FC7" w:rsidRPr="00C4576C" w:rsidRDefault="000A5FC7" w:rsidP="00D10DB4">
            <w:pPr>
              <w:jc w:val="center"/>
              <w:rPr>
                <w:rFonts w:cs="Calibri"/>
                <w:sz w:val="16"/>
                <w:szCs w:val="16"/>
              </w:rPr>
            </w:pPr>
            <w:r w:rsidRPr="00C4576C">
              <w:rPr>
                <w:rFonts w:cs="Calibri"/>
                <w:sz w:val="16"/>
                <w:szCs w:val="16"/>
              </w:rPr>
              <w:t>52,68%</w:t>
            </w:r>
          </w:p>
        </w:tc>
      </w:tr>
      <w:tr w:rsidR="000A5FC7" w:rsidRPr="00C4576C" w14:paraId="59BECBD7" w14:textId="77777777" w:rsidTr="000A5FC7">
        <w:trPr>
          <w:trHeight w:val="443"/>
        </w:trPr>
        <w:tc>
          <w:tcPr>
            <w:tcW w:w="3480" w:type="dxa"/>
            <w:tcBorders>
              <w:top w:val="nil"/>
              <w:left w:val="single" w:sz="4" w:space="0" w:color="auto"/>
              <w:bottom w:val="single" w:sz="4" w:space="0" w:color="auto"/>
              <w:right w:val="single" w:sz="4" w:space="0" w:color="auto"/>
            </w:tcBorders>
            <w:shd w:val="clear" w:color="auto" w:fill="auto"/>
            <w:vAlign w:val="center"/>
            <w:hideMark/>
          </w:tcPr>
          <w:p w14:paraId="74B2879F" w14:textId="77777777" w:rsidR="000A5FC7" w:rsidRPr="00C4576C" w:rsidRDefault="000A5FC7" w:rsidP="00D10DB4">
            <w:pPr>
              <w:jc w:val="center"/>
              <w:rPr>
                <w:rFonts w:cs="Calibri"/>
                <w:sz w:val="16"/>
                <w:szCs w:val="16"/>
              </w:rPr>
            </w:pPr>
            <w:r w:rsidRPr="00C4576C">
              <w:rPr>
                <w:rFonts w:cs="Calibri"/>
                <w:b/>
                <w:bCs/>
                <w:sz w:val="16"/>
                <w:szCs w:val="16"/>
              </w:rPr>
              <w:t>0-2 évesek</w:t>
            </w:r>
            <w:r w:rsidRPr="00C4576C">
              <w:rPr>
                <w:rFonts w:cs="Calibri"/>
                <w:sz w:val="16"/>
                <w:szCs w:val="16"/>
              </w:rPr>
              <w:t xml:space="preserve"> (összes száma TS 008, aránya TS 009)</w:t>
            </w:r>
          </w:p>
        </w:tc>
        <w:tc>
          <w:tcPr>
            <w:tcW w:w="2191"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0009D30E" w14:textId="77777777" w:rsidR="000A5FC7" w:rsidRPr="00C4576C" w:rsidRDefault="000A5FC7" w:rsidP="00D10DB4">
            <w:pPr>
              <w:jc w:val="center"/>
              <w:rPr>
                <w:rFonts w:cs="Calibri"/>
                <w:sz w:val="16"/>
                <w:szCs w:val="16"/>
              </w:rPr>
            </w:pPr>
            <w:r w:rsidRPr="00C4576C">
              <w:rPr>
                <w:rFonts w:cs="Calibri"/>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13F26FF8" w14:textId="77777777" w:rsidR="000A5FC7" w:rsidRPr="00C4576C" w:rsidRDefault="000A5FC7" w:rsidP="00D10DB4">
            <w:pPr>
              <w:jc w:val="center"/>
              <w:rPr>
                <w:rFonts w:cs="Calibri"/>
                <w:sz w:val="16"/>
                <w:szCs w:val="16"/>
              </w:rPr>
            </w:pPr>
            <w:r w:rsidRPr="00C4576C">
              <w:rPr>
                <w:rFonts w:cs="Calibri"/>
                <w:sz w:val="16"/>
                <w:szCs w:val="16"/>
              </w:rPr>
              <w:t>389</w:t>
            </w:r>
          </w:p>
        </w:tc>
        <w:tc>
          <w:tcPr>
            <w:tcW w:w="2552"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56BE3331" w14:textId="77777777" w:rsidR="000A5FC7" w:rsidRPr="00C4576C" w:rsidRDefault="000A5FC7" w:rsidP="00D10DB4">
            <w:pPr>
              <w:jc w:val="center"/>
              <w:rPr>
                <w:rFonts w:cs="Calibri"/>
                <w:sz w:val="16"/>
                <w:szCs w:val="16"/>
              </w:rPr>
            </w:pPr>
            <w:r w:rsidRPr="00C4576C">
              <w:rPr>
                <w:rFonts w:cs="Calibri"/>
                <w:sz w:val="16"/>
                <w:szCs w:val="16"/>
              </w:rPr>
              <w:t>2,74%</w:t>
            </w:r>
          </w:p>
        </w:tc>
      </w:tr>
      <w:tr w:rsidR="000A5FC7" w:rsidRPr="00C4576C" w14:paraId="0E87E692" w14:textId="77777777" w:rsidTr="000A5FC7">
        <w:trPr>
          <w:trHeight w:val="405"/>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14:paraId="079ED418" w14:textId="77777777" w:rsidR="000A5FC7" w:rsidRPr="00C4576C" w:rsidRDefault="000A5FC7" w:rsidP="00D10DB4">
            <w:pPr>
              <w:jc w:val="center"/>
              <w:rPr>
                <w:rFonts w:cs="Calibri"/>
                <w:sz w:val="16"/>
                <w:szCs w:val="16"/>
              </w:rPr>
            </w:pPr>
            <w:r w:rsidRPr="00C4576C">
              <w:rPr>
                <w:rFonts w:cs="Calibri"/>
                <w:b/>
                <w:bCs/>
                <w:sz w:val="16"/>
                <w:szCs w:val="16"/>
              </w:rPr>
              <w:t>0-14 éves</w:t>
            </w:r>
            <w:r w:rsidRPr="00C4576C">
              <w:rPr>
                <w:rFonts w:cs="Calibri"/>
                <w:sz w:val="16"/>
                <w:szCs w:val="16"/>
              </w:rPr>
              <w:t xml:space="preserve"> (férfiak TS 010, aránya TS 011; nők TS 012, aránya TS 013)</w:t>
            </w:r>
          </w:p>
        </w:tc>
        <w:tc>
          <w:tcPr>
            <w:tcW w:w="1057" w:type="dxa"/>
            <w:tcBorders>
              <w:top w:val="nil"/>
              <w:left w:val="nil"/>
              <w:bottom w:val="single" w:sz="4" w:space="0" w:color="auto"/>
              <w:right w:val="single" w:sz="4" w:space="0" w:color="auto"/>
            </w:tcBorders>
            <w:shd w:val="clear" w:color="auto" w:fill="auto"/>
            <w:vAlign w:val="center"/>
            <w:hideMark/>
          </w:tcPr>
          <w:p w14:paraId="733B6027" w14:textId="77777777" w:rsidR="000A5FC7" w:rsidRPr="00C4576C" w:rsidRDefault="000A5FC7" w:rsidP="00D10DB4">
            <w:pPr>
              <w:jc w:val="center"/>
              <w:rPr>
                <w:rFonts w:cs="Calibri"/>
                <w:sz w:val="16"/>
                <w:szCs w:val="16"/>
              </w:rPr>
            </w:pPr>
            <w:r w:rsidRPr="00C4576C">
              <w:rPr>
                <w:rFonts w:cs="Calibri"/>
                <w:sz w:val="16"/>
                <w:szCs w:val="16"/>
              </w:rPr>
              <w:t>1 025</w:t>
            </w:r>
          </w:p>
        </w:tc>
        <w:tc>
          <w:tcPr>
            <w:tcW w:w="1134" w:type="dxa"/>
            <w:tcBorders>
              <w:top w:val="nil"/>
              <w:left w:val="nil"/>
              <w:bottom w:val="single" w:sz="4" w:space="0" w:color="auto"/>
              <w:right w:val="single" w:sz="4" w:space="0" w:color="auto"/>
            </w:tcBorders>
            <w:shd w:val="clear" w:color="auto" w:fill="auto"/>
            <w:vAlign w:val="center"/>
            <w:hideMark/>
          </w:tcPr>
          <w:p w14:paraId="47E4A44A" w14:textId="77777777" w:rsidR="000A5FC7" w:rsidRPr="00C4576C" w:rsidRDefault="000A5FC7" w:rsidP="00D10DB4">
            <w:pPr>
              <w:jc w:val="center"/>
              <w:rPr>
                <w:rFonts w:cs="Calibri"/>
                <w:sz w:val="16"/>
                <w:szCs w:val="16"/>
              </w:rPr>
            </w:pPr>
            <w:r w:rsidRPr="00C4576C">
              <w:rPr>
                <w:rFonts w:cs="Calibri"/>
                <w:sz w:val="16"/>
                <w:szCs w:val="16"/>
              </w:rPr>
              <w:t>957</w:t>
            </w:r>
          </w:p>
        </w:tc>
        <w:tc>
          <w:tcPr>
            <w:tcW w:w="1134" w:type="dxa"/>
            <w:tcBorders>
              <w:top w:val="nil"/>
              <w:left w:val="nil"/>
              <w:bottom w:val="single" w:sz="4" w:space="0" w:color="auto"/>
              <w:right w:val="single" w:sz="4" w:space="0" w:color="auto"/>
            </w:tcBorders>
            <w:shd w:val="clear" w:color="000000" w:fill="FFFFFF"/>
            <w:noWrap/>
            <w:vAlign w:val="center"/>
            <w:hideMark/>
          </w:tcPr>
          <w:p w14:paraId="297F88EB" w14:textId="77777777" w:rsidR="000A5FC7" w:rsidRPr="00C4576C" w:rsidRDefault="000A5FC7" w:rsidP="00D10DB4">
            <w:pPr>
              <w:jc w:val="center"/>
              <w:rPr>
                <w:rFonts w:cs="Calibri"/>
                <w:sz w:val="16"/>
                <w:szCs w:val="16"/>
              </w:rPr>
            </w:pPr>
            <w:r w:rsidRPr="00C4576C">
              <w:rPr>
                <w:rFonts w:cs="Calibri"/>
                <w:sz w:val="16"/>
                <w:szCs w:val="16"/>
              </w:rPr>
              <w:t>1982</w:t>
            </w:r>
          </w:p>
        </w:tc>
        <w:tc>
          <w:tcPr>
            <w:tcW w:w="1276" w:type="dxa"/>
            <w:tcBorders>
              <w:top w:val="nil"/>
              <w:left w:val="nil"/>
              <w:bottom w:val="single" w:sz="4" w:space="0" w:color="auto"/>
              <w:right w:val="single" w:sz="4" w:space="0" w:color="auto"/>
            </w:tcBorders>
            <w:shd w:val="clear" w:color="000000" w:fill="FFFFFF"/>
            <w:noWrap/>
            <w:vAlign w:val="center"/>
            <w:hideMark/>
          </w:tcPr>
          <w:p w14:paraId="1CB477A4" w14:textId="77777777" w:rsidR="000A5FC7" w:rsidRPr="00C4576C" w:rsidRDefault="000A5FC7" w:rsidP="00D10DB4">
            <w:pPr>
              <w:jc w:val="center"/>
              <w:rPr>
                <w:rFonts w:cs="Calibri"/>
                <w:sz w:val="16"/>
                <w:szCs w:val="16"/>
              </w:rPr>
            </w:pPr>
            <w:r w:rsidRPr="00C4576C">
              <w:rPr>
                <w:rFonts w:cs="Calibri"/>
                <w:sz w:val="16"/>
                <w:szCs w:val="16"/>
              </w:rPr>
              <w:t>7,22%</w:t>
            </w:r>
          </w:p>
        </w:tc>
        <w:tc>
          <w:tcPr>
            <w:tcW w:w="1276" w:type="dxa"/>
            <w:tcBorders>
              <w:top w:val="nil"/>
              <w:left w:val="nil"/>
              <w:bottom w:val="single" w:sz="4" w:space="0" w:color="auto"/>
              <w:right w:val="single" w:sz="4" w:space="0" w:color="auto"/>
            </w:tcBorders>
            <w:shd w:val="clear" w:color="000000" w:fill="FFFFFF"/>
            <w:noWrap/>
            <w:vAlign w:val="center"/>
            <w:hideMark/>
          </w:tcPr>
          <w:p w14:paraId="525E8101" w14:textId="77777777" w:rsidR="000A5FC7" w:rsidRPr="00C4576C" w:rsidRDefault="000A5FC7" w:rsidP="00D10DB4">
            <w:pPr>
              <w:jc w:val="center"/>
              <w:rPr>
                <w:rFonts w:cs="Calibri"/>
                <w:sz w:val="16"/>
                <w:szCs w:val="16"/>
              </w:rPr>
            </w:pPr>
            <w:r w:rsidRPr="00C4576C">
              <w:rPr>
                <w:rFonts w:cs="Calibri"/>
                <w:sz w:val="16"/>
                <w:szCs w:val="16"/>
              </w:rPr>
              <w:t>6,74%</w:t>
            </w:r>
          </w:p>
        </w:tc>
      </w:tr>
      <w:tr w:rsidR="000A5FC7" w:rsidRPr="00C4576C" w14:paraId="104C1E57" w14:textId="77777777" w:rsidTr="000A5FC7">
        <w:trPr>
          <w:trHeight w:val="390"/>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14:paraId="0EA53566" w14:textId="77777777" w:rsidR="000A5FC7" w:rsidRPr="00C4576C" w:rsidRDefault="000A5FC7" w:rsidP="00D10DB4">
            <w:pPr>
              <w:jc w:val="center"/>
              <w:rPr>
                <w:rFonts w:cs="Calibri"/>
                <w:sz w:val="16"/>
                <w:szCs w:val="16"/>
              </w:rPr>
            </w:pPr>
            <w:r w:rsidRPr="00C4576C">
              <w:rPr>
                <w:rFonts w:cs="Calibri"/>
                <w:b/>
                <w:bCs/>
                <w:sz w:val="16"/>
                <w:szCs w:val="16"/>
              </w:rPr>
              <w:t>15-17 éves</w:t>
            </w:r>
            <w:r w:rsidRPr="00C4576C">
              <w:rPr>
                <w:rFonts w:cs="Calibri"/>
                <w:sz w:val="16"/>
                <w:szCs w:val="16"/>
              </w:rPr>
              <w:t xml:space="preserve"> (férfiak TS 014, aránya TS 015; nők TS 016, aránya TS 017)</w:t>
            </w:r>
          </w:p>
        </w:tc>
        <w:tc>
          <w:tcPr>
            <w:tcW w:w="1057" w:type="dxa"/>
            <w:tcBorders>
              <w:top w:val="nil"/>
              <w:left w:val="nil"/>
              <w:bottom w:val="single" w:sz="4" w:space="0" w:color="auto"/>
              <w:right w:val="single" w:sz="4" w:space="0" w:color="auto"/>
            </w:tcBorders>
            <w:shd w:val="clear" w:color="auto" w:fill="auto"/>
            <w:vAlign w:val="center"/>
            <w:hideMark/>
          </w:tcPr>
          <w:p w14:paraId="72FE5308" w14:textId="77777777" w:rsidR="000A5FC7" w:rsidRPr="00C4576C" w:rsidRDefault="000A5FC7" w:rsidP="00D10DB4">
            <w:pPr>
              <w:jc w:val="center"/>
              <w:rPr>
                <w:rFonts w:cs="Calibri"/>
                <w:sz w:val="16"/>
                <w:szCs w:val="16"/>
              </w:rPr>
            </w:pPr>
            <w:r w:rsidRPr="00C4576C">
              <w:rPr>
                <w:rFonts w:cs="Calibri"/>
                <w:sz w:val="16"/>
                <w:szCs w:val="16"/>
              </w:rPr>
              <w:t>193</w:t>
            </w:r>
          </w:p>
        </w:tc>
        <w:tc>
          <w:tcPr>
            <w:tcW w:w="1134" w:type="dxa"/>
            <w:tcBorders>
              <w:top w:val="nil"/>
              <w:left w:val="nil"/>
              <w:bottom w:val="single" w:sz="4" w:space="0" w:color="auto"/>
              <w:right w:val="single" w:sz="4" w:space="0" w:color="auto"/>
            </w:tcBorders>
            <w:shd w:val="clear" w:color="auto" w:fill="auto"/>
            <w:vAlign w:val="center"/>
            <w:hideMark/>
          </w:tcPr>
          <w:p w14:paraId="21C456F7" w14:textId="77777777" w:rsidR="000A5FC7" w:rsidRPr="00C4576C" w:rsidRDefault="000A5FC7" w:rsidP="00D10DB4">
            <w:pPr>
              <w:jc w:val="center"/>
              <w:rPr>
                <w:rFonts w:cs="Calibri"/>
                <w:sz w:val="16"/>
                <w:szCs w:val="16"/>
              </w:rPr>
            </w:pPr>
            <w:r w:rsidRPr="00C4576C">
              <w:rPr>
                <w:rFonts w:cs="Calibri"/>
                <w:sz w:val="16"/>
                <w:szCs w:val="16"/>
              </w:rPr>
              <w:t>199</w:t>
            </w:r>
          </w:p>
        </w:tc>
        <w:tc>
          <w:tcPr>
            <w:tcW w:w="1134" w:type="dxa"/>
            <w:tcBorders>
              <w:top w:val="nil"/>
              <w:left w:val="nil"/>
              <w:bottom w:val="single" w:sz="4" w:space="0" w:color="auto"/>
              <w:right w:val="single" w:sz="4" w:space="0" w:color="auto"/>
            </w:tcBorders>
            <w:shd w:val="clear" w:color="000000" w:fill="FFFFFF"/>
            <w:noWrap/>
            <w:vAlign w:val="center"/>
            <w:hideMark/>
          </w:tcPr>
          <w:p w14:paraId="0448FB5B" w14:textId="77777777" w:rsidR="000A5FC7" w:rsidRPr="00C4576C" w:rsidRDefault="000A5FC7" w:rsidP="00D10DB4">
            <w:pPr>
              <w:jc w:val="center"/>
              <w:rPr>
                <w:rFonts w:cs="Calibri"/>
                <w:sz w:val="16"/>
                <w:szCs w:val="16"/>
              </w:rPr>
            </w:pPr>
            <w:r w:rsidRPr="00C4576C">
              <w:rPr>
                <w:rFonts w:cs="Calibri"/>
                <w:sz w:val="16"/>
                <w:szCs w:val="16"/>
              </w:rPr>
              <w:t>392</w:t>
            </w:r>
          </w:p>
        </w:tc>
        <w:tc>
          <w:tcPr>
            <w:tcW w:w="1276" w:type="dxa"/>
            <w:tcBorders>
              <w:top w:val="nil"/>
              <w:left w:val="nil"/>
              <w:bottom w:val="single" w:sz="4" w:space="0" w:color="auto"/>
              <w:right w:val="single" w:sz="4" w:space="0" w:color="auto"/>
            </w:tcBorders>
            <w:shd w:val="clear" w:color="000000" w:fill="FFFFFF"/>
            <w:noWrap/>
            <w:vAlign w:val="center"/>
            <w:hideMark/>
          </w:tcPr>
          <w:p w14:paraId="7EDF7951" w14:textId="77777777" w:rsidR="000A5FC7" w:rsidRPr="00C4576C" w:rsidRDefault="000A5FC7" w:rsidP="00D10DB4">
            <w:pPr>
              <w:jc w:val="center"/>
              <w:rPr>
                <w:rFonts w:cs="Calibri"/>
                <w:sz w:val="16"/>
                <w:szCs w:val="16"/>
              </w:rPr>
            </w:pPr>
            <w:r w:rsidRPr="00C4576C">
              <w:rPr>
                <w:rFonts w:cs="Calibri"/>
                <w:sz w:val="16"/>
                <w:szCs w:val="16"/>
              </w:rPr>
              <w:t>1,36%</w:t>
            </w:r>
          </w:p>
        </w:tc>
        <w:tc>
          <w:tcPr>
            <w:tcW w:w="1276" w:type="dxa"/>
            <w:tcBorders>
              <w:top w:val="nil"/>
              <w:left w:val="nil"/>
              <w:bottom w:val="single" w:sz="4" w:space="0" w:color="auto"/>
              <w:right w:val="single" w:sz="4" w:space="0" w:color="auto"/>
            </w:tcBorders>
            <w:shd w:val="clear" w:color="000000" w:fill="FFFFFF"/>
            <w:noWrap/>
            <w:vAlign w:val="center"/>
            <w:hideMark/>
          </w:tcPr>
          <w:p w14:paraId="5E3E1F85" w14:textId="77777777" w:rsidR="000A5FC7" w:rsidRPr="00C4576C" w:rsidRDefault="000A5FC7" w:rsidP="00D10DB4">
            <w:pPr>
              <w:jc w:val="center"/>
              <w:rPr>
                <w:rFonts w:cs="Calibri"/>
                <w:sz w:val="16"/>
                <w:szCs w:val="16"/>
              </w:rPr>
            </w:pPr>
            <w:r w:rsidRPr="00C4576C">
              <w:rPr>
                <w:rFonts w:cs="Calibri"/>
                <w:sz w:val="16"/>
                <w:szCs w:val="16"/>
              </w:rPr>
              <w:t>1,40%</w:t>
            </w:r>
          </w:p>
        </w:tc>
      </w:tr>
      <w:tr w:rsidR="000A5FC7" w:rsidRPr="00C4576C" w14:paraId="2191C60B" w14:textId="77777777" w:rsidTr="000A5FC7">
        <w:trPr>
          <w:trHeight w:val="510"/>
        </w:trPr>
        <w:tc>
          <w:tcPr>
            <w:tcW w:w="3480" w:type="dxa"/>
            <w:tcBorders>
              <w:top w:val="nil"/>
              <w:left w:val="nil"/>
              <w:bottom w:val="nil"/>
              <w:right w:val="nil"/>
            </w:tcBorders>
            <w:shd w:val="clear" w:color="auto" w:fill="auto"/>
            <w:noWrap/>
            <w:vAlign w:val="bottom"/>
            <w:hideMark/>
          </w:tcPr>
          <w:p w14:paraId="5334AE18" w14:textId="77777777" w:rsidR="000A5FC7" w:rsidRPr="00C4576C" w:rsidRDefault="000A5FC7" w:rsidP="00D10DB4">
            <w:pPr>
              <w:jc w:val="left"/>
              <w:rPr>
                <w:rFonts w:cs="Calibri"/>
                <w:color w:val="000000"/>
                <w:sz w:val="16"/>
                <w:szCs w:val="16"/>
              </w:rPr>
            </w:pPr>
            <w:r w:rsidRPr="00C4576C">
              <w:rPr>
                <w:rFonts w:cs="Calibri"/>
                <w:color w:val="000000"/>
                <w:sz w:val="16"/>
                <w:szCs w:val="16"/>
              </w:rPr>
              <w:t xml:space="preserve">Forrás: </w:t>
            </w:r>
            <w:proofErr w:type="spellStart"/>
            <w:r w:rsidRPr="00C4576C">
              <w:rPr>
                <w:rFonts w:cs="Calibri"/>
                <w:color w:val="000000"/>
                <w:sz w:val="16"/>
                <w:szCs w:val="16"/>
              </w:rPr>
              <w:t>TeIR</w:t>
            </w:r>
            <w:proofErr w:type="spellEnd"/>
            <w:r w:rsidRPr="00C4576C">
              <w:rPr>
                <w:rFonts w:cs="Calibri"/>
                <w:color w:val="000000"/>
                <w:sz w:val="16"/>
                <w:szCs w:val="16"/>
              </w:rPr>
              <w:t xml:space="preserve">, KSH </w:t>
            </w:r>
            <w:proofErr w:type="spellStart"/>
            <w:r w:rsidRPr="00C4576C">
              <w:rPr>
                <w:rFonts w:cs="Calibri"/>
                <w:color w:val="000000"/>
                <w:sz w:val="16"/>
                <w:szCs w:val="16"/>
              </w:rPr>
              <w:t>Tstar</w:t>
            </w:r>
            <w:proofErr w:type="spellEnd"/>
          </w:p>
        </w:tc>
        <w:tc>
          <w:tcPr>
            <w:tcW w:w="1057" w:type="dxa"/>
            <w:tcBorders>
              <w:top w:val="nil"/>
              <w:left w:val="nil"/>
              <w:bottom w:val="nil"/>
              <w:right w:val="nil"/>
            </w:tcBorders>
            <w:shd w:val="clear" w:color="auto" w:fill="auto"/>
            <w:noWrap/>
            <w:vAlign w:val="center"/>
            <w:hideMark/>
          </w:tcPr>
          <w:p w14:paraId="2707BB4B" w14:textId="77777777" w:rsidR="000A5FC7" w:rsidRPr="00C4576C" w:rsidRDefault="000A5FC7" w:rsidP="00D10DB4">
            <w:pPr>
              <w:jc w:val="left"/>
              <w:rPr>
                <w:rFonts w:cs="Calibri"/>
                <w:color w:val="000000"/>
                <w:sz w:val="16"/>
                <w:szCs w:val="16"/>
              </w:rPr>
            </w:pPr>
          </w:p>
        </w:tc>
        <w:tc>
          <w:tcPr>
            <w:tcW w:w="1134" w:type="dxa"/>
            <w:tcBorders>
              <w:top w:val="nil"/>
              <w:left w:val="nil"/>
              <w:bottom w:val="nil"/>
              <w:right w:val="nil"/>
            </w:tcBorders>
            <w:shd w:val="clear" w:color="auto" w:fill="auto"/>
            <w:noWrap/>
            <w:vAlign w:val="center"/>
            <w:hideMark/>
          </w:tcPr>
          <w:p w14:paraId="6EA8E749" w14:textId="77777777" w:rsidR="000A5FC7" w:rsidRPr="00C4576C" w:rsidRDefault="000A5FC7" w:rsidP="00D10DB4">
            <w:pPr>
              <w:jc w:val="center"/>
              <w:rPr>
                <w:rFonts w:ascii="Times New Roman" w:hAnsi="Times New Roman"/>
                <w:sz w:val="16"/>
                <w:szCs w:val="16"/>
              </w:rPr>
            </w:pPr>
          </w:p>
        </w:tc>
        <w:tc>
          <w:tcPr>
            <w:tcW w:w="1134" w:type="dxa"/>
            <w:tcBorders>
              <w:top w:val="nil"/>
              <w:left w:val="nil"/>
              <w:bottom w:val="nil"/>
              <w:right w:val="nil"/>
            </w:tcBorders>
            <w:shd w:val="clear" w:color="auto" w:fill="auto"/>
            <w:noWrap/>
            <w:vAlign w:val="center"/>
            <w:hideMark/>
          </w:tcPr>
          <w:p w14:paraId="60BDE0D1" w14:textId="77777777" w:rsidR="000A5FC7" w:rsidRPr="00C4576C" w:rsidRDefault="000A5FC7" w:rsidP="00D10DB4">
            <w:pPr>
              <w:jc w:val="center"/>
              <w:rPr>
                <w:rFonts w:ascii="Times New Roman" w:hAnsi="Times New Roman"/>
                <w:sz w:val="16"/>
                <w:szCs w:val="16"/>
              </w:rPr>
            </w:pPr>
          </w:p>
        </w:tc>
        <w:tc>
          <w:tcPr>
            <w:tcW w:w="1276" w:type="dxa"/>
            <w:tcBorders>
              <w:top w:val="nil"/>
              <w:left w:val="nil"/>
              <w:bottom w:val="nil"/>
              <w:right w:val="nil"/>
            </w:tcBorders>
            <w:shd w:val="clear" w:color="auto" w:fill="auto"/>
            <w:noWrap/>
            <w:vAlign w:val="center"/>
            <w:hideMark/>
          </w:tcPr>
          <w:p w14:paraId="6F669128" w14:textId="77777777" w:rsidR="000A5FC7" w:rsidRPr="00C4576C" w:rsidRDefault="000A5FC7" w:rsidP="00D10DB4">
            <w:pPr>
              <w:jc w:val="center"/>
              <w:rPr>
                <w:rFonts w:ascii="Times New Roman" w:hAnsi="Times New Roman"/>
                <w:sz w:val="16"/>
                <w:szCs w:val="16"/>
              </w:rPr>
            </w:pPr>
          </w:p>
        </w:tc>
        <w:tc>
          <w:tcPr>
            <w:tcW w:w="1276" w:type="dxa"/>
            <w:tcBorders>
              <w:top w:val="nil"/>
              <w:left w:val="nil"/>
              <w:bottom w:val="nil"/>
              <w:right w:val="nil"/>
            </w:tcBorders>
            <w:shd w:val="clear" w:color="auto" w:fill="auto"/>
            <w:noWrap/>
            <w:vAlign w:val="center"/>
            <w:hideMark/>
          </w:tcPr>
          <w:p w14:paraId="4CDBA690" w14:textId="77777777" w:rsidR="000A5FC7" w:rsidRPr="00C4576C" w:rsidRDefault="000A5FC7" w:rsidP="00D10DB4">
            <w:pPr>
              <w:jc w:val="center"/>
              <w:rPr>
                <w:rFonts w:ascii="Times New Roman" w:hAnsi="Times New Roman"/>
                <w:sz w:val="16"/>
                <w:szCs w:val="16"/>
              </w:rPr>
            </w:pPr>
          </w:p>
        </w:tc>
      </w:tr>
    </w:tbl>
    <w:p w14:paraId="02C6C99D" w14:textId="46D045C3" w:rsidR="000A5FC7" w:rsidRDefault="000A5FC7" w:rsidP="00106767"/>
    <w:p w14:paraId="3F112660" w14:textId="48A40D5C" w:rsidR="000A5FC7" w:rsidRPr="00E87A38" w:rsidRDefault="000A5FC7" w:rsidP="00106767">
      <w:r>
        <w:t xml:space="preserve">A fenti táblázat a gyermekkorú népesség összetételét mutatja meg nemek és korcsoportok szerint. </w:t>
      </w:r>
    </w:p>
    <w:p w14:paraId="253673B8" w14:textId="77777777" w:rsidR="00106767" w:rsidRPr="00E87A38" w:rsidRDefault="00106767" w:rsidP="004600D2"/>
    <w:p w14:paraId="35020FB8" w14:textId="59469710" w:rsidR="00106767" w:rsidRPr="000B62C3" w:rsidRDefault="00106767" w:rsidP="009629A5">
      <w:r w:rsidRPr="000B62C3">
        <w:t>Az alábbiakban áttekintjük a gyermekek helyzetének elemzéséhez kapcsolódó definíciókat és szabályozást.</w:t>
      </w:r>
    </w:p>
    <w:p w14:paraId="2B21D053" w14:textId="77777777" w:rsidR="00106767" w:rsidRPr="000B62C3" w:rsidRDefault="00106767" w:rsidP="009629A5"/>
    <w:p w14:paraId="4B41C8C2" w14:textId="77777777" w:rsidR="00106767" w:rsidRPr="000B62C3" w:rsidRDefault="00106767" w:rsidP="009629A5">
      <w:r w:rsidRPr="0058633C">
        <w:rPr>
          <w:b/>
        </w:rPr>
        <w:lastRenderedPageBreak/>
        <w:t>Veszélyeztetettség</w:t>
      </w:r>
      <w:r w:rsidRPr="000B62C3">
        <w:t>: olyan – a gyermek vagy más személy által tanúsított – magatartás, mulasztás vagy körülmény következtében kialakult állapot, amely a gyermek testi, értelmi, érzelmi vagy erkölcsi fejlődését gátolja vagy akadályozza (Gyvt. 5. § n) pont)</w:t>
      </w:r>
    </w:p>
    <w:p w14:paraId="35BF94B1" w14:textId="77777777" w:rsidR="00106767" w:rsidRPr="000B62C3" w:rsidRDefault="00106767" w:rsidP="009629A5"/>
    <w:p w14:paraId="11B81874" w14:textId="77777777" w:rsidR="00106767" w:rsidRPr="002F49B1" w:rsidRDefault="00106767" w:rsidP="009629A5">
      <w:r w:rsidRPr="000B62C3">
        <w:t xml:space="preserve">A </w:t>
      </w:r>
      <w:r w:rsidRPr="00247365">
        <w:rPr>
          <w:b/>
        </w:rPr>
        <w:t>védelembe vétel</w:t>
      </w:r>
      <w:r w:rsidRPr="000B62C3">
        <w:t xml:space="preserve"> a gyermekvédelmi gondoskodás keretébe tartozó hatósági intézkedés. A kialakult veszélyeztetettség megszüntetése érdekében a </w:t>
      </w:r>
      <w:r w:rsidR="00C85D8A" w:rsidRPr="000B62C3">
        <w:t>gyermekvédelembe</w:t>
      </w:r>
      <w:r w:rsidRPr="000B62C3">
        <w:t xml:space="preserve"> vétele a gyermekjóléti szolgáltatás feladata. Ha a szülő vagy más törvényes képviselő a gyermek veszélyeztetettségét az alapellátások önkéntes igénybevételével megszüntetni nem tudja, vagy nem akarja, de alaposan feltételezhető, hogy segítséggel a gyermek fejlődése </w:t>
      </w:r>
      <w:r w:rsidRPr="002F49B1">
        <w:t>a családi kö</w:t>
      </w:r>
      <w:r w:rsidRPr="002F49B1">
        <w:rPr>
          <w:rStyle w:val="StlusNormlCalibri1111ptChar"/>
        </w:rPr>
        <w:t>rnyezetben mégis biztosítható, a települési önkormányzat jegyzője a gyermeket védelembe veszi (Gyvt. 68. § (1) bekezdés).</w:t>
      </w:r>
    </w:p>
    <w:p w14:paraId="5E8EDEEC" w14:textId="77777777" w:rsidR="00106767" w:rsidRPr="000B62C3" w:rsidRDefault="00106767" w:rsidP="009629A5"/>
    <w:p w14:paraId="2A0AFA33" w14:textId="77777777" w:rsidR="00106767" w:rsidRPr="002F49B1" w:rsidRDefault="00106767" w:rsidP="009629A5">
      <w:r w:rsidRPr="002F49B1">
        <w:t>A gyermekek védelme a gyermek családban történő nevelkedésének elősegítésére, veszélyeztetettségének megelőzésére és megszüntetésére,</w:t>
      </w:r>
      <w:r w:rsidRPr="002F49B1">
        <w:rPr>
          <w:rStyle w:val="StlusNormlCalibri1111ptChar"/>
        </w:rPr>
        <w:t xml:space="preserve"> valamint a szülői vagy más hozzátartozói gondoskodásból kikerülő </w:t>
      </w:r>
      <w:r w:rsidR="00C85D8A" w:rsidRPr="002F49B1">
        <w:rPr>
          <w:rStyle w:val="StlusNormlCalibri1111ptChar"/>
        </w:rPr>
        <w:t>gyermekhelyettesítő</w:t>
      </w:r>
      <w:r w:rsidRPr="002F49B1">
        <w:rPr>
          <w:rStyle w:val="StlusNormlCalibri1111ptChar"/>
        </w:rPr>
        <w:t xml:space="preserve"> védelmének biztosítására irányuló tevékenység. A gyermekek védelmét pénzbeli, természetbeni és személyes gondoskodást nyújtó gyermekjóléti alapellátások, illetve gyermek</w:t>
      </w:r>
      <w:r w:rsidRPr="002F49B1">
        <w:t xml:space="preserve">védelmi szakellátások, valamint a </w:t>
      </w:r>
      <w:proofErr w:type="spellStart"/>
      <w:r w:rsidRPr="002F49B1">
        <w:t>Gyvt</w:t>
      </w:r>
      <w:proofErr w:type="spellEnd"/>
      <w:r w:rsidRPr="002F49B1">
        <w:t>-ben meghatározott hatósági intézkedések biztosítják.</w:t>
      </w:r>
    </w:p>
    <w:p w14:paraId="022D30AD" w14:textId="77777777" w:rsidR="00106767" w:rsidRPr="00E87A38" w:rsidRDefault="00106767" w:rsidP="009629A5"/>
    <w:p w14:paraId="1AB10E87" w14:textId="77777777" w:rsidR="00106767" w:rsidRPr="00D13162" w:rsidRDefault="00106767" w:rsidP="009629A5">
      <w:pPr>
        <w:rPr>
          <w:szCs w:val="22"/>
        </w:rPr>
      </w:pPr>
      <w:r w:rsidRPr="00D13162">
        <w:rPr>
          <w:szCs w:val="22"/>
        </w:rPr>
        <w:t>Pénzbeli és természetbeni ellátások:</w:t>
      </w:r>
    </w:p>
    <w:p w14:paraId="158714EF" w14:textId="77777777" w:rsidR="00443678" w:rsidRPr="00443678" w:rsidRDefault="00106767" w:rsidP="009629A5">
      <w:pPr>
        <w:rPr>
          <w:szCs w:val="22"/>
        </w:rPr>
      </w:pPr>
      <w:r w:rsidRPr="00D13162">
        <w:rPr>
          <w:iCs/>
          <w:szCs w:val="22"/>
        </w:rPr>
        <w:t>a)</w:t>
      </w:r>
      <w:r w:rsidRPr="00D13162">
        <w:rPr>
          <w:szCs w:val="22"/>
        </w:rPr>
        <w:t xml:space="preserve"> a rendszeres gyermekvédelmi kedvezmény,</w:t>
      </w:r>
    </w:p>
    <w:p w14:paraId="7A3ACEAA" w14:textId="77777777" w:rsidR="00106767" w:rsidRPr="00D13162" w:rsidRDefault="00443678" w:rsidP="009629A5">
      <w:pPr>
        <w:rPr>
          <w:szCs w:val="22"/>
        </w:rPr>
      </w:pPr>
      <w:r>
        <w:rPr>
          <w:iCs/>
          <w:szCs w:val="22"/>
        </w:rPr>
        <w:t>b</w:t>
      </w:r>
      <w:r w:rsidR="00106767" w:rsidRPr="00D13162">
        <w:rPr>
          <w:iCs/>
          <w:szCs w:val="22"/>
        </w:rPr>
        <w:t>)</w:t>
      </w:r>
      <w:r w:rsidR="00106767" w:rsidRPr="00D13162">
        <w:rPr>
          <w:szCs w:val="22"/>
        </w:rPr>
        <w:t xml:space="preserve"> a gyermektartásdíj megelőlegezése,</w:t>
      </w:r>
    </w:p>
    <w:p w14:paraId="3D1758A7" w14:textId="77777777" w:rsidR="00106767" w:rsidRPr="00D13162" w:rsidRDefault="00443678" w:rsidP="009629A5">
      <w:pPr>
        <w:rPr>
          <w:szCs w:val="22"/>
        </w:rPr>
      </w:pPr>
      <w:r>
        <w:rPr>
          <w:iCs/>
          <w:szCs w:val="22"/>
        </w:rPr>
        <w:t>c</w:t>
      </w:r>
      <w:r w:rsidR="00106767" w:rsidRPr="00D13162">
        <w:rPr>
          <w:iCs/>
          <w:szCs w:val="22"/>
        </w:rPr>
        <w:t>)</w:t>
      </w:r>
      <w:r w:rsidR="00106767" w:rsidRPr="00D13162">
        <w:rPr>
          <w:szCs w:val="22"/>
        </w:rPr>
        <w:t xml:space="preserve"> az otthonteremtési támogatás,</w:t>
      </w:r>
    </w:p>
    <w:p w14:paraId="43B0D31D" w14:textId="77777777" w:rsidR="00FF1A62" w:rsidRDefault="00FF1A62" w:rsidP="009629A5">
      <w:pPr>
        <w:rPr>
          <w:szCs w:val="22"/>
        </w:rPr>
      </w:pPr>
    </w:p>
    <w:p w14:paraId="719FCE35" w14:textId="77777777" w:rsidR="00106767" w:rsidRPr="00D13162" w:rsidRDefault="00106767" w:rsidP="009629A5">
      <w:pPr>
        <w:rPr>
          <w:szCs w:val="22"/>
        </w:rPr>
      </w:pPr>
      <w:r w:rsidRPr="00D13162">
        <w:rPr>
          <w:szCs w:val="22"/>
        </w:rPr>
        <w:t>A személyes gondoskodás keretébe tartozó gyermekjóléti alapellátások:</w:t>
      </w:r>
    </w:p>
    <w:p w14:paraId="1AB6BCD2" w14:textId="77777777" w:rsidR="00106767" w:rsidRPr="00D13162" w:rsidRDefault="00106767" w:rsidP="009629A5">
      <w:pPr>
        <w:rPr>
          <w:szCs w:val="22"/>
        </w:rPr>
      </w:pPr>
      <w:r w:rsidRPr="00D13162">
        <w:rPr>
          <w:iCs/>
          <w:szCs w:val="22"/>
        </w:rPr>
        <w:t>a)</w:t>
      </w:r>
      <w:r w:rsidRPr="00D13162">
        <w:rPr>
          <w:szCs w:val="22"/>
        </w:rPr>
        <w:t xml:space="preserve"> a gyermekjóléti szolgáltatás,</w:t>
      </w:r>
    </w:p>
    <w:p w14:paraId="6F76779D" w14:textId="77777777" w:rsidR="00106767" w:rsidRPr="00D13162" w:rsidRDefault="00106767" w:rsidP="009629A5">
      <w:pPr>
        <w:rPr>
          <w:szCs w:val="22"/>
        </w:rPr>
      </w:pPr>
      <w:r w:rsidRPr="00D13162">
        <w:rPr>
          <w:iCs/>
          <w:szCs w:val="22"/>
        </w:rPr>
        <w:t>b)</w:t>
      </w:r>
      <w:r w:rsidRPr="00D13162">
        <w:rPr>
          <w:szCs w:val="22"/>
        </w:rPr>
        <w:t xml:space="preserve"> a gyermekek napközbeni ellátása,</w:t>
      </w:r>
    </w:p>
    <w:p w14:paraId="2ED7AC23" w14:textId="77777777" w:rsidR="00106767" w:rsidRPr="00D13162" w:rsidRDefault="00106767" w:rsidP="009629A5">
      <w:pPr>
        <w:rPr>
          <w:szCs w:val="22"/>
        </w:rPr>
      </w:pPr>
      <w:r w:rsidRPr="00D13162">
        <w:rPr>
          <w:iCs/>
          <w:szCs w:val="22"/>
        </w:rPr>
        <w:t>c)</w:t>
      </w:r>
      <w:r w:rsidRPr="00D13162">
        <w:rPr>
          <w:szCs w:val="22"/>
        </w:rPr>
        <w:t xml:space="preserve"> a gyermekek átmeneti gondozása.</w:t>
      </w:r>
    </w:p>
    <w:p w14:paraId="22F375FC" w14:textId="77777777" w:rsidR="00E65FED" w:rsidRDefault="00E65FED" w:rsidP="009629A5">
      <w:pPr>
        <w:rPr>
          <w:szCs w:val="22"/>
        </w:rPr>
      </w:pPr>
    </w:p>
    <w:p w14:paraId="71021205" w14:textId="77777777" w:rsidR="00106767" w:rsidRPr="00D13162" w:rsidRDefault="00106767" w:rsidP="009629A5">
      <w:pPr>
        <w:rPr>
          <w:szCs w:val="22"/>
        </w:rPr>
      </w:pPr>
      <w:r w:rsidRPr="00D13162">
        <w:rPr>
          <w:szCs w:val="22"/>
        </w:rPr>
        <w:t>A személyes gondoskodás keretébe tartozó gyermekvédelmi szakellátások:</w:t>
      </w:r>
    </w:p>
    <w:p w14:paraId="777A42F9" w14:textId="77777777" w:rsidR="00106767" w:rsidRPr="00D13162" w:rsidRDefault="00106767" w:rsidP="009629A5">
      <w:pPr>
        <w:rPr>
          <w:szCs w:val="22"/>
        </w:rPr>
      </w:pPr>
      <w:r w:rsidRPr="00D13162">
        <w:rPr>
          <w:iCs/>
          <w:szCs w:val="22"/>
        </w:rPr>
        <w:t>a)</w:t>
      </w:r>
      <w:r w:rsidRPr="00D13162">
        <w:rPr>
          <w:szCs w:val="22"/>
        </w:rPr>
        <w:t xml:space="preserve"> az otthont nyújtó ellátás,</w:t>
      </w:r>
    </w:p>
    <w:p w14:paraId="28683FB9" w14:textId="77777777" w:rsidR="00106767" w:rsidRPr="00D13162" w:rsidRDefault="00106767" w:rsidP="009629A5">
      <w:pPr>
        <w:rPr>
          <w:szCs w:val="22"/>
        </w:rPr>
      </w:pPr>
      <w:r w:rsidRPr="00D13162">
        <w:rPr>
          <w:iCs/>
          <w:szCs w:val="22"/>
        </w:rPr>
        <w:t>b)</w:t>
      </w:r>
      <w:bookmarkStart w:id="97" w:name="foot_58_place"/>
      <w:r w:rsidR="001C7928" w:rsidRPr="00D13162">
        <w:rPr>
          <w:iCs/>
          <w:szCs w:val="22"/>
          <w:vertAlign w:val="superscript"/>
        </w:rPr>
        <w:fldChar w:fldCharType="begin"/>
      </w:r>
      <w:r w:rsidRPr="00D13162">
        <w:rPr>
          <w:iCs/>
          <w:szCs w:val="22"/>
          <w:vertAlign w:val="superscript"/>
        </w:rPr>
        <w:instrText xml:space="preserve"> HYPERLINK "http://jogszabalykereso.mhk.hu/cgi_bin/njt_doc.cgi?docid=28828.607051" \l "foot58" </w:instrText>
      </w:r>
      <w:r w:rsidR="001C7928" w:rsidRPr="00D13162">
        <w:rPr>
          <w:iCs/>
          <w:szCs w:val="22"/>
          <w:vertAlign w:val="superscript"/>
        </w:rPr>
        <w:fldChar w:fldCharType="end"/>
      </w:r>
      <w:bookmarkEnd w:id="97"/>
      <w:r w:rsidRPr="00D13162">
        <w:rPr>
          <w:szCs w:val="22"/>
        </w:rPr>
        <w:t xml:space="preserve"> az utógondozói ellátás,</w:t>
      </w:r>
    </w:p>
    <w:p w14:paraId="42615A06" w14:textId="77777777" w:rsidR="00106767" w:rsidRPr="00D13162" w:rsidRDefault="00106767" w:rsidP="009629A5">
      <w:pPr>
        <w:rPr>
          <w:szCs w:val="22"/>
        </w:rPr>
      </w:pPr>
      <w:r w:rsidRPr="00D13162">
        <w:rPr>
          <w:iCs/>
          <w:szCs w:val="22"/>
        </w:rPr>
        <w:t>c)</w:t>
      </w:r>
      <w:bookmarkStart w:id="98" w:name="foot_59_place"/>
      <w:r w:rsidR="001C7928" w:rsidRPr="00D13162">
        <w:rPr>
          <w:iCs/>
          <w:szCs w:val="22"/>
          <w:vertAlign w:val="superscript"/>
        </w:rPr>
        <w:fldChar w:fldCharType="begin"/>
      </w:r>
      <w:r w:rsidRPr="00D13162">
        <w:rPr>
          <w:iCs/>
          <w:szCs w:val="22"/>
          <w:vertAlign w:val="superscript"/>
        </w:rPr>
        <w:instrText xml:space="preserve"> HYPERLINK "http://jogszabalykereso.mhk.hu/cgi_bin/njt_doc.cgi?docid=28828.607051" \l "foot59" </w:instrText>
      </w:r>
      <w:r w:rsidR="001C7928" w:rsidRPr="00D13162">
        <w:rPr>
          <w:iCs/>
          <w:szCs w:val="22"/>
          <w:vertAlign w:val="superscript"/>
        </w:rPr>
        <w:fldChar w:fldCharType="end"/>
      </w:r>
      <w:bookmarkEnd w:id="98"/>
      <w:r w:rsidRPr="00D13162">
        <w:rPr>
          <w:szCs w:val="22"/>
        </w:rPr>
        <w:t xml:space="preserve"> a területi gyermekvédelmi szakszolgáltatás.</w:t>
      </w:r>
    </w:p>
    <w:p w14:paraId="2BC76C67" w14:textId="77777777" w:rsidR="00106767" w:rsidRDefault="00106767" w:rsidP="009629A5">
      <w:pPr>
        <w:rPr>
          <w:szCs w:val="22"/>
        </w:rPr>
      </w:pPr>
    </w:p>
    <w:p w14:paraId="1C966531" w14:textId="77777777" w:rsidR="00725166" w:rsidRPr="00725166" w:rsidRDefault="00106767" w:rsidP="009629A5">
      <w:pPr>
        <w:rPr>
          <w:szCs w:val="22"/>
        </w:rPr>
      </w:pPr>
      <w:r w:rsidRPr="00D13162">
        <w:rPr>
          <w:szCs w:val="22"/>
        </w:rPr>
        <w:t>A gyermekvédelmi gondoskodás keretébe tartozó hatósági intézkedések</w:t>
      </w:r>
      <w:r w:rsidR="00725166">
        <w:rPr>
          <w:szCs w:val="22"/>
        </w:rPr>
        <w:t>:</w:t>
      </w:r>
    </w:p>
    <w:p w14:paraId="50B4BE00" w14:textId="77777777" w:rsidR="00725166" w:rsidRPr="00443678" w:rsidRDefault="00725166" w:rsidP="00443678">
      <w:r w:rsidRPr="00443678">
        <w:rPr>
          <w:i/>
          <w:iCs/>
        </w:rPr>
        <w:t xml:space="preserve">a) </w:t>
      </w:r>
      <w:r w:rsidRPr="00443678">
        <w:t>a hátrányos és halmozottan hátrányos helyzet fennállásának megállapítása,</w:t>
      </w:r>
    </w:p>
    <w:p w14:paraId="40E9DE7E" w14:textId="77777777" w:rsidR="00725166" w:rsidRPr="00443678" w:rsidRDefault="00725166" w:rsidP="00443678">
      <w:r w:rsidRPr="00443678">
        <w:rPr>
          <w:i/>
          <w:iCs/>
        </w:rPr>
        <w:t xml:space="preserve">b) </w:t>
      </w:r>
      <w:r w:rsidRPr="00443678">
        <w:t>a védelembe vétel,</w:t>
      </w:r>
    </w:p>
    <w:p w14:paraId="67094F1A" w14:textId="77777777" w:rsidR="00725166" w:rsidRPr="00443678" w:rsidRDefault="00725166" w:rsidP="00443678">
      <w:r w:rsidRPr="00443678">
        <w:rPr>
          <w:i/>
          <w:iCs/>
        </w:rPr>
        <w:t xml:space="preserve">c) </w:t>
      </w:r>
      <w:r w:rsidRPr="00443678">
        <w:t xml:space="preserve">a </w:t>
      </w:r>
      <w:proofErr w:type="spellStart"/>
      <w:r w:rsidRPr="00443678">
        <w:t>családbafogadás</w:t>
      </w:r>
      <w:proofErr w:type="spellEnd"/>
      <w:r w:rsidRPr="00443678">
        <w:t>,</w:t>
      </w:r>
    </w:p>
    <w:p w14:paraId="6B2C95A6" w14:textId="77777777" w:rsidR="00725166" w:rsidRPr="00443678" w:rsidRDefault="00725166" w:rsidP="00443678">
      <w:r w:rsidRPr="00443678">
        <w:rPr>
          <w:i/>
          <w:iCs/>
        </w:rPr>
        <w:t xml:space="preserve">d) </w:t>
      </w:r>
      <w:r w:rsidRPr="00443678">
        <w:t>az ideiglenes hatályú elhelyezés,</w:t>
      </w:r>
    </w:p>
    <w:p w14:paraId="2875EF27" w14:textId="77777777" w:rsidR="00725166" w:rsidRPr="00443678" w:rsidRDefault="00725166" w:rsidP="00443678">
      <w:r w:rsidRPr="00443678">
        <w:rPr>
          <w:i/>
          <w:iCs/>
        </w:rPr>
        <w:t xml:space="preserve">e) </w:t>
      </w:r>
      <w:r w:rsidRPr="00443678">
        <w:t>a nevelésbe vétel,</w:t>
      </w:r>
    </w:p>
    <w:p w14:paraId="4F6469BC" w14:textId="77777777" w:rsidR="00725166" w:rsidRPr="00443678" w:rsidRDefault="00725166" w:rsidP="00443678">
      <w:r w:rsidRPr="00443678">
        <w:rPr>
          <w:i/>
          <w:iCs/>
        </w:rPr>
        <w:t xml:space="preserve">f) </w:t>
      </w:r>
      <w:r w:rsidRPr="00443678">
        <w:t>a nevelési felügyelet elrendelése,</w:t>
      </w:r>
    </w:p>
    <w:p w14:paraId="5A391E79" w14:textId="77777777" w:rsidR="00725166" w:rsidRPr="00443678" w:rsidRDefault="00725166" w:rsidP="00443678">
      <w:r w:rsidRPr="00443678">
        <w:rPr>
          <w:i/>
          <w:iCs/>
        </w:rPr>
        <w:t xml:space="preserve">g) </w:t>
      </w:r>
      <w:r w:rsidRPr="00443678">
        <w:t>az utógondozás elrendelése,</w:t>
      </w:r>
    </w:p>
    <w:p w14:paraId="5C52E53E" w14:textId="77777777" w:rsidR="00725166" w:rsidRPr="00443678" w:rsidRDefault="00725166" w:rsidP="00443678">
      <w:r w:rsidRPr="00443678">
        <w:rPr>
          <w:i/>
          <w:iCs/>
        </w:rPr>
        <w:t xml:space="preserve">h) </w:t>
      </w:r>
      <w:r w:rsidRPr="00443678">
        <w:t>az utógondozói ellátás elrendelése,</w:t>
      </w:r>
    </w:p>
    <w:p w14:paraId="73315AD4" w14:textId="77777777" w:rsidR="00725166" w:rsidRPr="00443678" w:rsidRDefault="00725166" w:rsidP="00443678">
      <w:r w:rsidRPr="00443678">
        <w:rPr>
          <w:i/>
          <w:iCs/>
        </w:rPr>
        <w:t xml:space="preserve">i) </w:t>
      </w:r>
      <w:r w:rsidRPr="00443678">
        <w:t>a megelőző pártfogás elrendelése.</w:t>
      </w:r>
    </w:p>
    <w:p w14:paraId="47767904" w14:textId="77777777" w:rsidR="00725166" w:rsidRDefault="00725166" w:rsidP="009629A5">
      <w:pPr>
        <w:rPr>
          <w:szCs w:val="22"/>
        </w:rPr>
      </w:pPr>
    </w:p>
    <w:p w14:paraId="270D6DFD" w14:textId="77777777" w:rsidR="00725166" w:rsidRDefault="00725166" w:rsidP="009629A5">
      <w:pPr>
        <w:rPr>
          <w:szCs w:val="22"/>
        </w:rPr>
      </w:pPr>
    </w:p>
    <w:p w14:paraId="49414D17" w14:textId="77777777" w:rsidR="00377184" w:rsidRPr="00747B22" w:rsidRDefault="00377184" w:rsidP="00377184">
      <w:r w:rsidRPr="00747B22">
        <w:t>A gyermekvédelmi rendszerhez kapcsolódó feladatot látnak el - a gyermek családban történő nevelkedésének elősegítése, a gyermek veszélyeztetettségének megelőzése és megszüntetése érdekében - a törvényben meghatározott alaptevékenység keretében</w:t>
      </w:r>
    </w:p>
    <w:p w14:paraId="69373E73" w14:textId="77777777" w:rsidR="00377184" w:rsidRPr="00747B22" w:rsidRDefault="00377184" w:rsidP="00377184">
      <w:pPr>
        <w:ind w:firstLine="204"/>
      </w:pPr>
      <w:r w:rsidRPr="00747B22">
        <w:rPr>
          <w:i/>
          <w:iCs/>
        </w:rPr>
        <w:t xml:space="preserve">a) </w:t>
      </w:r>
      <w:r w:rsidRPr="00747B22">
        <w:t>az egészségügyi szolgáltatást nyújtók, így különösen a védőnői szolgálat, a háziorvos, a házi gyermekorvos,</w:t>
      </w:r>
    </w:p>
    <w:p w14:paraId="0763AC7B" w14:textId="77777777" w:rsidR="00377184" w:rsidRPr="00747B22" w:rsidRDefault="00377184" w:rsidP="00377184">
      <w:pPr>
        <w:ind w:firstLine="204"/>
      </w:pPr>
      <w:r w:rsidRPr="00747B22">
        <w:rPr>
          <w:i/>
          <w:iCs/>
        </w:rPr>
        <w:t xml:space="preserve">b) </w:t>
      </w:r>
      <w:r w:rsidRPr="00747B22">
        <w:t>a személyes gondoskodást nyújtó szolgáltatók,</w:t>
      </w:r>
    </w:p>
    <w:p w14:paraId="15DC90FA" w14:textId="77777777" w:rsidR="00377184" w:rsidRPr="00747B22" w:rsidRDefault="00377184" w:rsidP="00377184">
      <w:pPr>
        <w:ind w:firstLine="204"/>
      </w:pPr>
      <w:r w:rsidRPr="00747B22">
        <w:rPr>
          <w:i/>
          <w:iCs/>
        </w:rPr>
        <w:t xml:space="preserve">c) </w:t>
      </w:r>
      <w:r w:rsidRPr="00747B22">
        <w:t>a köznevelési intézmények,</w:t>
      </w:r>
    </w:p>
    <w:p w14:paraId="49B27354" w14:textId="77777777" w:rsidR="00377184" w:rsidRPr="00747B22" w:rsidRDefault="00377184" w:rsidP="00377184">
      <w:pPr>
        <w:ind w:firstLine="204"/>
      </w:pPr>
      <w:r w:rsidRPr="00747B22">
        <w:rPr>
          <w:i/>
          <w:iCs/>
        </w:rPr>
        <w:t xml:space="preserve">d) </w:t>
      </w:r>
      <w:r w:rsidRPr="00747B22">
        <w:t>a rendőrség,</w:t>
      </w:r>
    </w:p>
    <w:p w14:paraId="5DFF334F" w14:textId="77777777" w:rsidR="00377184" w:rsidRPr="00747B22" w:rsidRDefault="00377184" w:rsidP="00377184">
      <w:pPr>
        <w:ind w:firstLine="204"/>
      </w:pPr>
      <w:r w:rsidRPr="00747B22">
        <w:rPr>
          <w:i/>
          <w:iCs/>
        </w:rPr>
        <w:t xml:space="preserve">e) </w:t>
      </w:r>
      <w:r w:rsidRPr="00747B22">
        <w:t>az ügyészség,</w:t>
      </w:r>
    </w:p>
    <w:p w14:paraId="226036B7" w14:textId="77777777" w:rsidR="00377184" w:rsidRPr="00747B22" w:rsidRDefault="00377184" w:rsidP="00377184">
      <w:pPr>
        <w:ind w:firstLine="204"/>
      </w:pPr>
      <w:r w:rsidRPr="00747B22">
        <w:rPr>
          <w:i/>
          <w:iCs/>
        </w:rPr>
        <w:t xml:space="preserve">f) </w:t>
      </w:r>
      <w:r w:rsidRPr="00747B22">
        <w:t>a bíróság,</w:t>
      </w:r>
    </w:p>
    <w:p w14:paraId="601FDC3A" w14:textId="77777777" w:rsidR="00377184" w:rsidRPr="00747B22" w:rsidRDefault="00377184" w:rsidP="00377184">
      <w:pPr>
        <w:ind w:firstLine="204"/>
      </w:pPr>
      <w:r w:rsidRPr="00747B22">
        <w:rPr>
          <w:i/>
          <w:iCs/>
        </w:rPr>
        <w:lastRenderedPageBreak/>
        <w:t xml:space="preserve">g) </w:t>
      </w:r>
      <w:r w:rsidRPr="00747B22">
        <w:t>a pártfogó felügyelői szolgálat,</w:t>
      </w:r>
    </w:p>
    <w:p w14:paraId="41507D6E" w14:textId="77777777" w:rsidR="00377184" w:rsidRPr="00747B22" w:rsidRDefault="00377184" w:rsidP="00377184">
      <w:pPr>
        <w:ind w:firstLine="204"/>
      </w:pPr>
      <w:r w:rsidRPr="00747B22">
        <w:rPr>
          <w:i/>
          <w:iCs/>
        </w:rPr>
        <w:t xml:space="preserve">h) </w:t>
      </w:r>
      <w:r w:rsidRPr="00747B22">
        <w:t>az áldozatsegítés és a kárenyhítés feladatait ellátó szervezetek,</w:t>
      </w:r>
    </w:p>
    <w:p w14:paraId="47E8AF11" w14:textId="77777777" w:rsidR="00377184" w:rsidRPr="00747B22" w:rsidRDefault="00377184" w:rsidP="00377184">
      <w:pPr>
        <w:ind w:firstLine="204"/>
      </w:pPr>
      <w:r w:rsidRPr="00747B22">
        <w:rPr>
          <w:i/>
          <w:iCs/>
        </w:rPr>
        <w:t xml:space="preserve">i) </w:t>
      </w:r>
      <w:r w:rsidRPr="00747B22">
        <w:t>a menekülteket befogadó állomás, a menekültek átmeneti szállása,</w:t>
      </w:r>
    </w:p>
    <w:p w14:paraId="4490EB4E" w14:textId="77777777" w:rsidR="00377184" w:rsidRPr="00747B22" w:rsidRDefault="00377184" w:rsidP="00377184">
      <w:pPr>
        <w:ind w:firstLine="204"/>
      </w:pPr>
      <w:r w:rsidRPr="00747B22">
        <w:rPr>
          <w:i/>
          <w:iCs/>
        </w:rPr>
        <w:t xml:space="preserve">j) </w:t>
      </w:r>
      <w:r w:rsidRPr="00747B22">
        <w:t>az egyesületek, az alapítványok és az egyházi jogi személyek,</w:t>
      </w:r>
    </w:p>
    <w:p w14:paraId="069FD7CC" w14:textId="77777777" w:rsidR="00377184" w:rsidRPr="00747B22" w:rsidRDefault="00377184" w:rsidP="00377184">
      <w:pPr>
        <w:ind w:firstLine="204"/>
      </w:pPr>
      <w:r w:rsidRPr="00747B22">
        <w:rPr>
          <w:i/>
          <w:iCs/>
        </w:rPr>
        <w:t xml:space="preserve">k) </w:t>
      </w:r>
      <w:r w:rsidRPr="00747B22">
        <w:t>a munkaügyi hatóság,</w:t>
      </w:r>
    </w:p>
    <w:p w14:paraId="3D265306" w14:textId="77777777" w:rsidR="00377184" w:rsidRPr="00747B22" w:rsidRDefault="00377184" w:rsidP="00377184">
      <w:pPr>
        <w:ind w:firstLine="204"/>
      </w:pPr>
      <w:r w:rsidRPr="00747B22">
        <w:rPr>
          <w:i/>
          <w:iCs/>
        </w:rPr>
        <w:t xml:space="preserve">l) </w:t>
      </w:r>
      <w:r w:rsidRPr="00747B22">
        <w:t>a javítóintézet,</w:t>
      </w:r>
    </w:p>
    <w:p w14:paraId="024BE393" w14:textId="77777777" w:rsidR="00377184" w:rsidRPr="00747B22" w:rsidRDefault="00377184" w:rsidP="00377184">
      <w:pPr>
        <w:ind w:firstLine="204"/>
      </w:pPr>
      <w:r w:rsidRPr="00747B22">
        <w:rPr>
          <w:i/>
          <w:iCs/>
        </w:rPr>
        <w:t xml:space="preserve">m) </w:t>
      </w:r>
      <w:r w:rsidRPr="00747B22">
        <w:t>a gyermekjogi képviselő,</w:t>
      </w:r>
    </w:p>
    <w:p w14:paraId="34664270" w14:textId="77777777" w:rsidR="00377184" w:rsidRPr="00747B22" w:rsidRDefault="00377184" w:rsidP="00377184">
      <w:pPr>
        <w:ind w:firstLine="204"/>
      </w:pPr>
      <w:r w:rsidRPr="00747B22">
        <w:rPr>
          <w:i/>
          <w:iCs/>
        </w:rPr>
        <w:t xml:space="preserve">n) </w:t>
      </w:r>
      <w:r w:rsidRPr="00747B22">
        <w:t>a gyermekvédelmi és gyámügyi feladatkörében eljáró fővárosi és megyei kormányhivatal,</w:t>
      </w:r>
    </w:p>
    <w:p w14:paraId="37EAB21B" w14:textId="643C1C93" w:rsidR="008A3A2D" w:rsidRPr="000A5FC7" w:rsidRDefault="00377184" w:rsidP="000A5FC7">
      <w:pPr>
        <w:ind w:firstLine="204"/>
      </w:pPr>
      <w:r w:rsidRPr="00747B22">
        <w:rPr>
          <w:i/>
          <w:iCs/>
        </w:rPr>
        <w:t xml:space="preserve">o) </w:t>
      </w:r>
      <w:r w:rsidRPr="00747B22">
        <w:t>az állam fenntartói feladatainak ellátására a Kormány rendeletében kijelölt szerv.</w:t>
      </w:r>
    </w:p>
    <w:p w14:paraId="41BF775F" w14:textId="77777777" w:rsidR="008A3A2D" w:rsidRDefault="008A3A2D" w:rsidP="00C85D8A">
      <w:pPr>
        <w:rPr>
          <w:b/>
        </w:rPr>
      </w:pPr>
    </w:p>
    <w:p w14:paraId="69534EE0" w14:textId="77777777" w:rsidR="00106767" w:rsidRPr="00FB110F" w:rsidRDefault="00106767" w:rsidP="00C85D8A">
      <w:pPr>
        <w:rPr>
          <w:strike/>
          <w:color w:val="FF0000"/>
        </w:rPr>
      </w:pPr>
      <w:r w:rsidRPr="00C85D8A">
        <w:rPr>
          <w:b/>
        </w:rPr>
        <w:t>Hátrányos és halmozottan hátrányos helyzet</w:t>
      </w:r>
      <w:r w:rsidRPr="00082C85">
        <w:rPr>
          <w:b/>
        </w:rPr>
        <w:t>:</w:t>
      </w:r>
      <w:r w:rsidRPr="00082C85">
        <w:t xml:space="preserve"> </w:t>
      </w:r>
    </w:p>
    <w:p w14:paraId="3C05DFA3" w14:textId="77777777" w:rsidR="00FB110F" w:rsidRDefault="00FB110F" w:rsidP="00C85D8A"/>
    <w:p w14:paraId="48613825" w14:textId="77777777" w:rsidR="00FB110F" w:rsidRPr="00747B22" w:rsidRDefault="007B271A" w:rsidP="00FB110F">
      <w:pPr>
        <w:ind w:firstLine="204"/>
      </w:pPr>
      <w:r w:rsidRPr="00747B22">
        <w:t xml:space="preserve">A Gyvt. 67/A §-a szerint </w:t>
      </w:r>
      <w:r w:rsidRPr="00747B22">
        <w:rPr>
          <w:u w:val="single"/>
        </w:rPr>
        <w:t>h</w:t>
      </w:r>
      <w:r w:rsidR="00FB110F" w:rsidRPr="00747B22">
        <w:rPr>
          <w:u w:val="single"/>
        </w:rPr>
        <w:t>átrányos helyzetű</w:t>
      </w:r>
      <w:r w:rsidR="00FB110F" w:rsidRPr="00747B22">
        <w:t xml:space="preserve"> az a rendszeres gyermekvédelmi kedvezményre jogosult gyermek és nagykorúvá vált gyermek, aki esetében az alábbi körülmények közül egy fennáll:</w:t>
      </w:r>
    </w:p>
    <w:p w14:paraId="54B3CBAA" w14:textId="77777777" w:rsidR="00FB110F" w:rsidRPr="00747B22" w:rsidRDefault="00FB110F" w:rsidP="00FB110F">
      <w:pPr>
        <w:ind w:firstLine="204"/>
      </w:pPr>
      <w:r w:rsidRPr="00747B22">
        <w:rPr>
          <w:i/>
          <w:iCs/>
        </w:rPr>
        <w:t xml:space="preserve">a) </w:t>
      </w:r>
      <w:r w:rsidRPr="00747B22">
        <w:t xml:space="preserve">a szülő vagy a </w:t>
      </w:r>
      <w:proofErr w:type="spellStart"/>
      <w:r w:rsidRPr="00747B22">
        <w:t>családbafogadó</w:t>
      </w:r>
      <w:proofErr w:type="spellEnd"/>
      <w:r w:rsidRPr="00747B22">
        <w:t xml:space="preserve"> gyám alacsony iskolai végzettsége, ha a gyermeket együtt nevelő mindkét szülőről, a gyermeket egyedül nevelő szülőről vagy a </w:t>
      </w:r>
      <w:proofErr w:type="spellStart"/>
      <w:r w:rsidRPr="00747B22">
        <w:t>családbafogadó</w:t>
      </w:r>
      <w:proofErr w:type="spellEnd"/>
      <w:r w:rsidRPr="00747B22">
        <w:t xml:space="preserve"> gyámról - önkéntes nyilatkozata alapján - megállapítható, hogy a rendszeres gyermekvédelmi kedvezmény igénylésekor legfeljebb alapfokú iskolai végzettséggel rendelkezik,</w:t>
      </w:r>
    </w:p>
    <w:p w14:paraId="10992C00" w14:textId="77777777" w:rsidR="00FB110F" w:rsidRPr="00747B22" w:rsidRDefault="00FB110F" w:rsidP="00FB110F">
      <w:pPr>
        <w:ind w:firstLine="204"/>
      </w:pPr>
      <w:r w:rsidRPr="00747B22">
        <w:rPr>
          <w:i/>
          <w:iCs/>
        </w:rPr>
        <w:t xml:space="preserve">b) </w:t>
      </w:r>
      <w:r w:rsidRPr="00747B22">
        <w:t xml:space="preserve">a szülő vagy a </w:t>
      </w:r>
      <w:proofErr w:type="spellStart"/>
      <w:r w:rsidRPr="00747B22">
        <w:t>családbafogadó</w:t>
      </w:r>
      <w:proofErr w:type="spellEnd"/>
      <w:r w:rsidRPr="00747B22">
        <w:t xml:space="preserve"> gyám alacsony foglalkoztatottsága, ha a gyermeket nevelő szülők bármelyikéről vagy a </w:t>
      </w:r>
      <w:proofErr w:type="spellStart"/>
      <w:r w:rsidRPr="00747B22">
        <w:t>családbafogadó</w:t>
      </w:r>
      <w:proofErr w:type="spellEnd"/>
      <w:r w:rsidRPr="00747B22">
        <w:t xml:space="preserve">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14:paraId="5F39BD69" w14:textId="77777777" w:rsidR="00FB110F" w:rsidRPr="00747B22" w:rsidRDefault="00FB110F" w:rsidP="00FB110F">
      <w:pPr>
        <w:ind w:firstLine="204"/>
      </w:pPr>
      <w:r w:rsidRPr="00747B22">
        <w:rPr>
          <w:i/>
          <w:iCs/>
        </w:rPr>
        <w:t xml:space="preserve">c) </w:t>
      </w:r>
      <w:r w:rsidRPr="00747B22">
        <w:t xml:space="preserve">a gyermek elégtelen lakókörnyezete, illetve lakáskörülményei, ha megállapítható, hogy a gyermek a településre vonatkozó integrált településfejlesztési stratégiában </w:t>
      </w:r>
      <w:proofErr w:type="spellStart"/>
      <w:r w:rsidRPr="00747B22">
        <w:t>szegregátumnak</w:t>
      </w:r>
      <w:proofErr w:type="spellEnd"/>
      <w:r w:rsidRPr="00747B22">
        <w:t xml:space="preserve"> nyilvánított lakókörnyezetben vagy félkomfortos, komfort nélküli vagy szükséglakásban, illetve olyan lakáskörülmények között él, ahol korlátozottan biztosítottak az egészséges fejlődéséhez szükséges feltételek.</w:t>
      </w:r>
    </w:p>
    <w:p w14:paraId="452454F0" w14:textId="77777777" w:rsidR="00FB110F" w:rsidRPr="00747B22" w:rsidRDefault="00FB110F" w:rsidP="007B271A">
      <w:pPr>
        <w:rPr>
          <w:u w:val="single"/>
        </w:rPr>
      </w:pPr>
      <w:r w:rsidRPr="00747B22">
        <w:rPr>
          <w:u w:val="single"/>
        </w:rPr>
        <w:t>Halmozottan hátrányos helyzetű</w:t>
      </w:r>
    </w:p>
    <w:p w14:paraId="1DDB5554" w14:textId="77777777" w:rsidR="00FB110F" w:rsidRPr="00747B22" w:rsidRDefault="00FB110F" w:rsidP="00FB110F">
      <w:pPr>
        <w:ind w:firstLine="204"/>
      </w:pPr>
      <w:r w:rsidRPr="00747B22">
        <w:rPr>
          <w:i/>
          <w:iCs/>
        </w:rPr>
        <w:t xml:space="preserve">a) </w:t>
      </w:r>
      <w:r w:rsidRPr="00747B22">
        <w:t xml:space="preserve">az a rendszeres gyermekvédelmi kedvezményre jogosult gyermek és nagykorúvá vált gyermek, aki esetében az </w:t>
      </w:r>
      <w:r w:rsidRPr="00747B22">
        <w:rPr>
          <w:i/>
          <w:iCs/>
        </w:rPr>
        <w:t xml:space="preserve">a)-c) </w:t>
      </w:r>
      <w:r w:rsidR="007B271A" w:rsidRPr="00747B22">
        <w:t>pontok</w:t>
      </w:r>
      <w:r w:rsidRPr="00747B22">
        <w:t>ban meghatározott körülmények közül legalább kettő fennáll,</w:t>
      </w:r>
    </w:p>
    <w:p w14:paraId="02653EB4" w14:textId="77777777" w:rsidR="00FB110F" w:rsidRPr="00747B22" w:rsidRDefault="00FB110F" w:rsidP="00FB110F">
      <w:pPr>
        <w:ind w:firstLine="204"/>
      </w:pPr>
      <w:r w:rsidRPr="00747B22">
        <w:rPr>
          <w:i/>
          <w:iCs/>
        </w:rPr>
        <w:t xml:space="preserve">b) </w:t>
      </w:r>
      <w:r w:rsidRPr="00747B22">
        <w:t>a nevelésbe vett gyermek,</w:t>
      </w:r>
    </w:p>
    <w:p w14:paraId="012321F0" w14:textId="77777777" w:rsidR="00FB110F" w:rsidRPr="00747B22" w:rsidRDefault="00FB110F" w:rsidP="00FB110F">
      <w:pPr>
        <w:ind w:firstLine="204"/>
      </w:pPr>
      <w:r w:rsidRPr="00747B22">
        <w:rPr>
          <w:i/>
          <w:iCs/>
        </w:rPr>
        <w:t xml:space="preserve">c) </w:t>
      </w:r>
      <w:r w:rsidRPr="00747B22">
        <w:t>az utógondozói ellátásban részesülő és tanulói vagy hallgatói jogviszonyban álló fiatal felnőtt.</w:t>
      </w:r>
    </w:p>
    <w:p w14:paraId="4AA81AF0" w14:textId="77777777" w:rsidR="00FB110F" w:rsidRDefault="00FB110F" w:rsidP="00C85D8A"/>
    <w:p w14:paraId="2E1E462D" w14:textId="77777777" w:rsidR="00106767" w:rsidRPr="00C85D8A" w:rsidRDefault="00106767" w:rsidP="00C85D8A">
      <w:r w:rsidRPr="00C85D8A">
        <w:t>A jegyző összesíti a települési önkormányzat illetékességi területén a hátrányos és halmozottan hátrányos helyzetű gyermekek és tanulók számát és az ily módon előállított statisztikai adatokat minden év október 31-ig megküldi az illetékes kormányhivatal részére (</w:t>
      </w:r>
      <w:proofErr w:type="spellStart"/>
      <w:r w:rsidRPr="00C85D8A">
        <w:t>Nktvr</w:t>
      </w:r>
      <w:proofErr w:type="spellEnd"/>
      <w:r w:rsidRPr="00C85D8A">
        <w:t>. 27-29. §)</w:t>
      </w:r>
    </w:p>
    <w:p w14:paraId="5A76EFC8" w14:textId="77777777" w:rsidR="00106767" w:rsidRPr="00E87A38" w:rsidRDefault="00106767" w:rsidP="009629A5"/>
    <w:p w14:paraId="1FD9B7C8" w14:textId="77777777" w:rsidR="00106767" w:rsidRPr="00D13162" w:rsidRDefault="00106767" w:rsidP="009629A5">
      <w:pPr>
        <w:rPr>
          <w:szCs w:val="22"/>
        </w:rPr>
      </w:pPr>
      <w:r w:rsidRPr="0058633C">
        <w:rPr>
          <w:b/>
          <w:szCs w:val="22"/>
        </w:rPr>
        <w:t>Rendszeres gyermekvédelmi kedvezmény:</w:t>
      </w:r>
      <w:r w:rsidRPr="00D13162">
        <w:rPr>
          <w:szCs w:val="22"/>
        </w:rPr>
        <w:t xml:space="preserve"> A jogosult gyermek számára a települési önkormányzat jegyzője a </w:t>
      </w:r>
      <w:proofErr w:type="spellStart"/>
      <w:r w:rsidRPr="00D13162">
        <w:rPr>
          <w:szCs w:val="22"/>
        </w:rPr>
        <w:t>Gyvt</w:t>
      </w:r>
      <w:proofErr w:type="spellEnd"/>
      <w:r w:rsidRPr="00D13162">
        <w:rPr>
          <w:szCs w:val="22"/>
        </w:rPr>
        <w:t xml:space="preserve">-ben meghatározott feltételek szerint </w:t>
      </w:r>
      <w:r w:rsidRPr="00D13162">
        <w:rPr>
          <w:bCs/>
          <w:szCs w:val="22"/>
        </w:rPr>
        <w:t>rendszeres gyermekvédelmi kedvezményre</w:t>
      </w:r>
      <w:r w:rsidRPr="00D13162">
        <w:rPr>
          <w:szCs w:val="22"/>
        </w:rPr>
        <w:t xml:space="preserve"> való jogosultságot állapít meg. (Gyvt. 18. § (1) a)) A jogosultság megállapítása során sor kerül a </w:t>
      </w:r>
      <w:r w:rsidRPr="00D13162">
        <w:rPr>
          <w:bCs/>
          <w:szCs w:val="22"/>
        </w:rPr>
        <w:t>jövedelmi</w:t>
      </w:r>
      <w:r w:rsidRPr="00D13162">
        <w:rPr>
          <w:szCs w:val="22"/>
        </w:rPr>
        <w:t xml:space="preserve"> és </w:t>
      </w:r>
      <w:r w:rsidRPr="00D13162">
        <w:rPr>
          <w:bCs/>
          <w:szCs w:val="22"/>
        </w:rPr>
        <w:t>vagyoni</w:t>
      </w:r>
      <w:r w:rsidRPr="00D13162">
        <w:rPr>
          <w:szCs w:val="22"/>
        </w:rPr>
        <w:t xml:space="preserve"> helyzet vizsgálatára a Gyvt. 19. §-a szerint.</w:t>
      </w:r>
    </w:p>
    <w:p w14:paraId="7E6C2B40" w14:textId="77777777" w:rsidR="00106767" w:rsidRPr="000B62C3" w:rsidRDefault="00106767" w:rsidP="009629A5"/>
    <w:p w14:paraId="16C42DEA" w14:textId="77777777" w:rsidR="008A2145" w:rsidRPr="005F05D8" w:rsidRDefault="00306E2D" w:rsidP="005F05D8">
      <w:pPr>
        <w:rPr>
          <w:strike/>
        </w:rPr>
      </w:pPr>
      <w:r w:rsidRPr="005F05D8">
        <w:rPr>
          <w:b/>
        </w:rPr>
        <w:t>Ingyenes és k</w:t>
      </w:r>
      <w:r w:rsidR="00106767" w:rsidRPr="005F05D8">
        <w:rPr>
          <w:b/>
        </w:rPr>
        <w:t xml:space="preserve">edvezményes </w:t>
      </w:r>
      <w:r w:rsidRPr="005F05D8">
        <w:rPr>
          <w:b/>
        </w:rPr>
        <w:t>intézményi gyermek</w:t>
      </w:r>
      <w:r w:rsidR="00106767" w:rsidRPr="005F05D8">
        <w:rPr>
          <w:b/>
        </w:rPr>
        <w:t>étkeztetés</w:t>
      </w:r>
      <w:r w:rsidR="00106767" w:rsidRPr="0058633C">
        <w:rPr>
          <w:b/>
        </w:rPr>
        <w:t>:</w:t>
      </w:r>
      <w:r w:rsidR="005F05D8">
        <w:t xml:space="preserve"> </w:t>
      </w:r>
      <w:r w:rsidR="008A2145" w:rsidRPr="005F05D8">
        <w:t>Az intézményi gyermekétkeztetést ingyenesen kell biztosítani a bölcsődében nyújtott bölcsődei ellátásban vagy óvodai nevelésben részesülő gyermek számára, ha rendszeres gyermekvédelmi kedvezményben részesül.</w:t>
      </w:r>
      <w:r w:rsidR="00F024CA" w:rsidRPr="005F05D8">
        <w:t xml:space="preserve"> Az intézményi gyermekétkeztetést az intézményi térítési díj 50%-os normatív kedvezményével kell biztosítani az 1-8. évfolyamon felül nappali rendszerű iskolai oktatásban részt vevő tanuló számára, ha rendszeres gyermekvédelmi kedvezményben részesül.</w:t>
      </w:r>
    </w:p>
    <w:p w14:paraId="7F2220A1" w14:textId="77777777" w:rsidR="008A2145" w:rsidRPr="000B62C3" w:rsidRDefault="008A2145" w:rsidP="009629A5"/>
    <w:p w14:paraId="5B4AAA49" w14:textId="77777777" w:rsidR="00106767" w:rsidRPr="002F49B1" w:rsidRDefault="00106767" w:rsidP="009629A5">
      <w:r w:rsidRPr="0058633C">
        <w:rPr>
          <w:b/>
        </w:rPr>
        <w:t>Magyar állampolgársággal nem rendelkező gyermekek:</w:t>
      </w:r>
      <w:r w:rsidRPr="000B62C3">
        <w:t xml:space="preserve"> Elsősorban a menedékjogról szóló </w:t>
      </w:r>
      <w:r w:rsidRPr="00082C85">
        <w:t>2007.</w:t>
      </w:r>
      <w:r w:rsidRPr="000B62C3">
        <w:t xml:space="preserve"> évi LXXX. törvény szerinti menedékjogot kérő, menekült, menedékes, oltalmazott vagy humanitárius </w:t>
      </w:r>
      <w:r w:rsidRPr="002F49B1">
        <w:t>tartózkodási engedéllyel rendelkező gyermekek helyzetére szükséges kitérni. A menedékes - rászorultsága esetén - jog</w:t>
      </w:r>
      <w:r w:rsidRPr="002F49B1">
        <w:rPr>
          <w:rStyle w:val="StlusNormlCalibri1111ptChar"/>
        </w:rPr>
        <w:t xml:space="preserve">osult a befogadás anyagi feltételeire, valamint ellátásra és támogatásra. </w:t>
      </w:r>
      <w:bookmarkStart w:id="99" w:name="pr219"/>
      <w:bookmarkEnd w:id="99"/>
      <w:r w:rsidRPr="002F49B1">
        <w:rPr>
          <w:rStyle w:val="StlusNormlCalibri1111ptChar"/>
        </w:rPr>
        <w:t>A menekültügyi hatóság, valamint a jegyző az ellátásra, támogatásra vonatkozóan határozattal dönt</w:t>
      </w:r>
      <w:r w:rsidRPr="002F49B1">
        <w:t xml:space="preserve"> </w:t>
      </w:r>
      <w:r w:rsidRPr="00082C85">
        <w:t>(2007. évi LXXX. törvény, 32. §).</w:t>
      </w:r>
    </w:p>
    <w:p w14:paraId="5A739EA4" w14:textId="77777777" w:rsidR="00106767" w:rsidRPr="00D13162" w:rsidRDefault="00106767" w:rsidP="00106767">
      <w:pPr>
        <w:autoSpaceDE w:val="0"/>
        <w:autoSpaceDN w:val="0"/>
        <w:adjustRightInd w:val="0"/>
        <w:spacing w:after="20"/>
        <w:ind w:firstLine="142"/>
        <w:rPr>
          <w:i/>
          <w:iCs/>
          <w:szCs w:val="22"/>
        </w:rPr>
      </w:pPr>
    </w:p>
    <w:p w14:paraId="2099D78A" w14:textId="440653FF"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veszélyeztetett és védelembe vett, hátrányos </w:t>
      </w:r>
      <w:r w:rsidRPr="0054318E">
        <w:t xml:space="preserve">helyzetű, illetve halmozottan hátrányos helyzetű gyermekek, valamint fogyatékossággal élő gyermekek </w:t>
      </w:r>
      <w:r w:rsidR="00856DE7">
        <w:t>jellemzői</w:t>
      </w:r>
      <w:r w:rsidRPr="0054318E">
        <w:t>, egészségügyi, szociális, lakhatási helyzete</w:t>
      </w:r>
      <w:r w:rsidRPr="00D13162">
        <w:rPr>
          <w:szCs w:val="22"/>
        </w:rPr>
        <w:t xml:space="preserve">  </w:t>
      </w:r>
    </w:p>
    <w:p w14:paraId="48EE9A6E" w14:textId="77777777" w:rsidR="00106767" w:rsidRDefault="00106767" w:rsidP="00165212"/>
    <w:p w14:paraId="04A74AE0" w14:textId="77777777" w:rsidR="00106767" w:rsidRPr="00CA37AA" w:rsidRDefault="00106767" w:rsidP="009629A5">
      <w:r w:rsidRPr="00CA37AA">
        <w:t xml:space="preserve">A szociális alap- és szakellátáshoz kapcsolódó szempontok érvényesítése, tehát a gyermekek megfelelő ellátáshoz történő hozzáférése érdekében szakmaközi, tehát nemcsak a szociális terület szakembereinek objektívabb probléma-megközelítése és helyzetelemzése indokolt.  A HEP során ezért a cél a jelzőrendszer tényleges, helyi működésének feltérképezése és esetleges hiányosságainak hatékony és mérhető orvoslása. A jelzőrendszer </w:t>
      </w:r>
      <w:proofErr w:type="spellStart"/>
      <w:r w:rsidRPr="00CA37AA">
        <w:t>standarjainak</w:t>
      </w:r>
      <w:proofErr w:type="spellEnd"/>
      <w:r w:rsidRPr="00CA37AA">
        <w:t xml:space="preserve"> hiányosságai és a környezettanulmányok szenzitív adatokra vonatokozó szabályozása helyi korrekciókat és odafigyelést kíván.</w:t>
      </w:r>
    </w:p>
    <w:p w14:paraId="20F02FD8" w14:textId="77777777" w:rsidR="00106767" w:rsidRDefault="00106767" w:rsidP="009629A5">
      <w:r w:rsidRPr="00CA37AA">
        <w:t>A veszélyeztetettséget a jelzőrendszer széleskörű, minden jelzőrendszeri tag bevonásával kell meghatározni. A veszélyeztetettség helyzetének felismerése gyakran az együttműködésre kötelezett szakemberek hiányos jelzései miatt maradnak rejtve. A rendelet szerint definiált veszélyeztetettség – magatartás, mulasztás vagy körülmény következtében kialakult állapot - gyakran igen nehezen felismerhető helyzetekből adódik. Igen nagy a látencia a gyermekek bántalmazása, a szexuális abúzus, gyerek és/vagy szülő alkohol- vagy drogfogyasztása kapcsán. A látencia okai között szerepel, hogy a sértett gyermek gyakran nem tudja, hová fordulhat segítségért, illetve a bántalmazott gyermek és családja nem kerül a gyermekvédelmi rendszer látókörébe, nem kerül kapcsolatba olyan szakemberekkel, akik a bántalmazás gyanújára felfigyelhetnének (ld. ombudsman jelentése az AJB-2227/</w:t>
      </w:r>
      <w:r w:rsidRPr="00082C85">
        <w:t>2010</w:t>
      </w:r>
      <w:r w:rsidRPr="00CA37AA">
        <w:t xml:space="preserve">). </w:t>
      </w:r>
    </w:p>
    <w:p w14:paraId="39683B59" w14:textId="77777777" w:rsidR="002F49B1" w:rsidRPr="00CA37AA" w:rsidRDefault="002F49B1" w:rsidP="009629A5"/>
    <w:p w14:paraId="6EB9A2EA" w14:textId="77777777" w:rsidR="00106767" w:rsidRPr="00AA1F49" w:rsidRDefault="00106767" w:rsidP="009629A5">
      <w:r w:rsidRPr="00AA1F49">
        <w:t>A halmozottan hátrányos helyzetű gyermekekkel kapcsolatos rendelkezések során, a védelembe vétel elrendelése esetén, illetőleg a rendszeres gyermekvédelmi kedvezményre való jogosultság, továbbá a hátrányos és halmozottan hátrányos helyzet megállapításáról szóló határozat meghozatalával egyidejűleg tájékoztatni kell a szülőt azokról a kedvezményekről, juttatásokról, pályázati lehetőségekről, amelyek a gyermeket megillethetik. Tájékoztatni kell továbbá a szülőt arról is, hogy a rendszeres gyermekvédelmi kedvezményre jogosult gyermek mikor minősül halmozottan hátrányos helyzetűnek.</w:t>
      </w:r>
    </w:p>
    <w:p w14:paraId="62ABE630" w14:textId="77777777" w:rsidR="00106767" w:rsidRDefault="00106767" w:rsidP="009629A5"/>
    <w:p w14:paraId="77AAB0F3" w14:textId="7121116F" w:rsidR="00106767" w:rsidRDefault="00106767" w:rsidP="009629A5">
      <w:r w:rsidRPr="00AA1F49">
        <w:t>Az igazolatlan iskolai hiányzás és ennek következményeként a családi pótlék felfüggesztése esetében a jogalkotó szándéka a gyakorlatban nem mindig érvényesül, azaz az iskolai hiányzás valódi oka, annak részletes feltárása gyakran rejtve marad. Az iskolai hiányzás oka mögött előfordulhat a család részéről történő bántalmazás vagy lehet, hogy a veszélyeztetett helyzet azért áll elő, mert a gyermek anyagi vagy egyéb okokból családfenntartói vagy egyéb funkciókat lát el (dolgozik, ápol valakit, stb.) A helyzetfelmérés során fontos meggyőződni arról, hogy az igazolatlan hiányzások esetén előírt jelzési kötelezettség megfelelően működik-e, valamint rendelkezésre áll-e a valós segítséget, megoldást jelentő, a gyermek érd</w:t>
      </w:r>
      <w:r w:rsidR="002F49B1">
        <w:t>ekeit szem előtt tartó támogató.</w:t>
      </w:r>
    </w:p>
    <w:p w14:paraId="1CA6CDF5" w14:textId="4637E295" w:rsidR="000A5FC7" w:rsidRDefault="000A5FC7" w:rsidP="009629A5"/>
    <w:tbl>
      <w:tblPr>
        <w:tblW w:w="7400" w:type="dxa"/>
        <w:tblInd w:w="1681" w:type="dxa"/>
        <w:tblCellMar>
          <w:left w:w="70" w:type="dxa"/>
          <w:right w:w="70" w:type="dxa"/>
        </w:tblCellMar>
        <w:tblLook w:val="04A0" w:firstRow="1" w:lastRow="0" w:firstColumn="1" w:lastColumn="0" w:noHBand="0" w:noVBand="1"/>
      </w:tblPr>
      <w:tblGrid>
        <w:gridCol w:w="1180"/>
        <w:gridCol w:w="2940"/>
        <w:gridCol w:w="3280"/>
      </w:tblGrid>
      <w:tr w:rsidR="000A5FC7" w:rsidRPr="000A5FC7" w14:paraId="6D713649" w14:textId="77777777" w:rsidTr="00F816DE">
        <w:trPr>
          <w:trHeight w:val="425"/>
        </w:trPr>
        <w:tc>
          <w:tcPr>
            <w:tcW w:w="74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1933A5ED" w14:textId="77777777" w:rsidR="000A5FC7" w:rsidRPr="000A5FC7" w:rsidRDefault="000A5FC7" w:rsidP="000A5FC7">
            <w:pPr>
              <w:jc w:val="center"/>
              <w:rPr>
                <w:rFonts w:cs="Calibri"/>
                <w:b/>
                <w:bCs/>
                <w:sz w:val="16"/>
                <w:szCs w:val="16"/>
              </w:rPr>
            </w:pPr>
            <w:r w:rsidRPr="000A5FC7">
              <w:rPr>
                <w:rFonts w:cs="Calibri"/>
                <w:b/>
                <w:bCs/>
                <w:sz w:val="16"/>
                <w:szCs w:val="16"/>
              </w:rPr>
              <w:t xml:space="preserve">4.1.1. számú táblázat - Védelembe vett és veszélyeztetett kiskorú gyermekek </w:t>
            </w:r>
          </w:p>
        </w:tc>
      </w:tr>
      <w:tr w:rsidR="000A5FC7" w:rsidRPr="000A5FC7" w14:paraId="5667B67C" w14:textId="77777777" w:rsidTr="000A5FC7">
        <w:trPr>
          <w:trHeight w:val="688"/>
        </w:trPr>
        <w:tc>
          <w:tcPr>
            <w:tcW w:w="118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2B3C806A" w14:textId="77777777" w:rsidR="000A5FC7" w:rsidRPr="000A5FC7" w:rsidRDefault="000A5FC7" w:rsidP="000A5FC7">
            <w:pPr>
              <w:jc w:val="center"/>
              <w:rPr>
                <w:rFonts w:cs="Calibri"/>
                <w:b/>
                <w:bCs/>
                <w:sz w:val="16"/>
                <w:szCs w:val="16"/>
              </w:rPr>
            </w:pPr>
            <w:r w:rsidRPr="000A5FC7">
              <w:rPr>
                <w:rFonts w:cs="Calibri"/>
                <w:b/>
                <w:bCs/>
                <w:sz w:val="16"/>
                <w:szCs w:val="16"/>
              </w:rPr>
              <w:t>Év</w:t>
            </w:r>
          </w:p>
        </w:tc>
        <w:tc>
          <w:tcPr>
            <w:tcW w:w="2940" w:type="dxa"/>
            <w:tcBorders>
              <w:top w:val="nil"/>
              <w:left w:val="nil"/>
              <w:bottom w:val="single" w:sz="4" w:space="0" w:color="auto"/>
              <w:right w:val="single" w:sz="4" w:space="0" w:color="auto"/>
            </w:tcBorders>
            <w:shd w:val="clear" w:color="000000" w:fill="E2EFDA"/>
            <w:vAlign w:val="center"/>
            <w:hideMark/>
          </w:tcPr>
          <w:p w14:paraId="4B171994" w14:textId="77777777" w:rsidR="000A5FC7" w:rsidRPr="000A5FC7" w:rsidRDefault="000A5FC7" w:rsidP="000A5FC7">
            <w:pPr>
              <w:jc w:val="center"/>
              <w:rPr>
                <w:rFonts w:cs="Calibri"/>
                <w:b/>
                <w:bCs/>
                <w:sz w:val="16"/>
                <w:szCs w:val="16"/>
              </w:rPr>
            </w:pPr>
            <w:r w:rsidRPr="000A5FC7">
              <w:rPr>
                <w:rFonts w:cs="Calibri"/>
                <w:b/>
                <w:bCs/>
                <w:sz w:val="16"/>
                <w:szCs w:val="16"/>
              </w:rPr>
              <w:t xml:space="preserve">Védelembe vett kiskorú gyermekek száma </w:t>
            </w:r>
            <w:r w:rsidRPr="000A5FC7">
              <w:rPr>
                <w:rFonts w:cs="Calibri"/>
                <w:b/>
                <w:bCs/>
                <w:sz w:val="16"/>
                <w:szCs w:val="16"/>
              </w:rPr>
              <w:br/>
            </w:r>
            <w:r w:rsidRPr="000A5FC7">
              <w:rPr>
                <w:rFonts w:cs="Calibri"/>
                <w:sz w:val="16"/>
                <w:szCs w:val="16"/>
              </w:rPr>
              <w:t>(TS 116)</w:t>
            </w:r>
          </w:p>
        </w:tc>
        <w:tc>
          <w:tcPr>
            <w:tcW w:w="3280" w:type="dxa"/>
            <w:tcBorders>
              <w:top w:val="nil"/>
              <w:left w:val="nil"/>
              <w:bottom w:val="single" w:sz="4" w:space="0" w:color="auto"/>
              <w:right w:val="single" w:sz="4" w:space="0" w:color="auto"/>
            </w:tcBorders>
            <w:shd w:val="clear" w:color="000000" w:fill="E2EFDA"/>
            <w:vAlign w:val="center"/>
            <w:hideMark/>
          </w:tcPr>
          <w:p w14:paraId="503D3003" w14:textId="77777777" w:rsidR="000A5FC7" w:rsidRPr="000A5FC7" w:rsidRDefault="000A5FC7" w:rsidP="000A5FC7">
            <w:pPr>
              <w:jc w:val="center"/>
              <w:rPr>
                <w:rFonts w:cs="Calibri"/>
                <w:b/>
                <w:bCs/>
                <w:sz w:val="16"/>
                <w:szCs w:val="16"/>
              </w:rPr>
            </w:pPr>
            <w:r w:rsidRPr="000A5FC7">
              <w:rPr>
                <w:rFonts w:cs="Calibri"/>
                <w:b/>
                <w:bCs/>
                <w:sz w:val="16"/>
                <w:szCs w:val="16"/>
              </w:rPr>
              <w:t xml:space="preserve">Veszélyeztetett kiskorú gyermekek száma  </w:t>
            </w:r>
            <w:r w:rsidRPr="000A5FC7">
              <w:rPr>
                <w:rFonts w:cs="Calibri"/>
                <w:sz w:val="16"/>
                <w:szCs w:val="16"/>
              </w:rPr>
              <w:t>(TS 115)</w:t>
            </w:r>
          </w:p>
        </w:tc>
      </w:tr>
      <w:tr w:rsidR="000A5FC7" w:rsidRPr="000A5FC7" w14:paraId="12C0F546" w14:textId="77777777" w:rsidTr="000A5FC7">
        <w:trPr>
          <w:trHeight w:val="600"/>
        </w:trPr>
        <w:tc>
          <w:tcPr>
            <w:tcW w:w="1180" w:type="dxa"/>
            <w:vMerge/>
            <w:tcBorders>
              <w:top w:val="nil"/>
              <w:left w:val="single" w:sz="4" w:space="0" w:color="auto"/>
              <w:bottom w:val="single" w:sz="4" w:space="0" w:color="auto"/>
              <w:right w:val="single" w:sz="4" w:space="0" w:color="auto"/>
            </w:tcBorders>
            <w:vAlign w:val="center"/>
            <w:hideMark/>
          </w:tcPr>
          <w:p w14:paraId="63D09341" w14:textId="77777777" w:rsidR="000A5FC7" w:rsidRPr="000A5FC7" w:rsidRDefault="000A5FC7" w:rsidP="000A5FC7">
            <w:pPr>
              <w:jc w:val="left"/>
              <w:rPr>
                <w:rFonts w:cs="Calibri"/>
                <w:b/>
                <w:bCs/>
                <w:sz w:val="16"/>
                <w:szCs w:val="16"/>
              </w:rPr>
            </w:pPr>
          </w:p>
        </w:tc>
        <w:tc>
          <w:tcPr>
            <w:tcW w:w="2940" w:type="dxa"/>
            <w:tcBorders>
              <w:top w:val="nil"/>
              <w:left w:val="nil"/>
              <w:bottom w:val="single" w:sz="4" w:space="0" w:color="auto"/>
              <w:right w:val="single" w:sz="4" w:space="0" w:color="auto"/>
            </w:tcBorders>
            <w:shd w:val="clear" w:color="000000" w:fill="E2EFDA"/>
            <w:noWrap/>
            <w:vAlign w:val="center"/>
            <w:hideMark/>
          </w:tcPr>
          <w:p w14:paraId="53AE0725" w14:textId="77777777" w:rsidR="000A5FC7" w:rsidRPr="000A5FC7" w:rsidRDefault="000A5FC7" w:rsidP="000A5FC7">
            <w:pPr>
              <w:jc w:val="center"/>
              <w:rPr>
                <w:rFonts w:cs="Calibri"/>
                <w:b/>
                <w:bCs/>
                <w:color w:val="000000"/>
                <w:sz w:val="16"/>
                <w:szCs w:val="16"/>
              </w:rPr>
            </w:pPr>
            <w:r w:rsidRPr="000A5FC7">
              <w:rPr>
                <w:rFonts w:cs="Calibri"/>
                <w:b/>
                <w:bCs/>
                <w:color w:val="000000"/>
                <w:sz w:val="16"/>
                <w:szCs w:val="16"/>
              </w:rPr>
              <w:t>Fő</w:t>
            </w:r>
          </w:p>
        </w:tc>
        <w:tc>
          <w:tcPr>
            <w:tcW w:w="3280" w:type="dxa"/>
            <w:tcBorders>
              <w:top w:val="nil"/>
              <w:left w:val="nil"/>
              <w:bottom w:val="single" w:sz="4" w:space="0" w:color="auto"/>
              <w:right w:val="single" w:sz="4" w:space="0" w:color="auto"/>
            </w:tcBorders>
            <w:shd w:val="clear" w:color="000000" w:fill="E2EFDA"/>
            <w:noWrap/>
            <w:vAlign w:val="center"/>
            <w:hideMark/>
          </w:tcPr>
          <w:p w14:paraId="5654EACF" w14:textId="77777777" w:rsidR="000A5FC7" w:rsidRPr="000A5FC7" w:rsidRDefault="000A5FC7" w:rsidP="000A5FC7">
            <w:pPr>
              <w:jc w:val="center"/>
              <w:rPr>
                <w:rFonts w:cs="Calibri"/>
                <w:b/>
                <w:bCs/>
                <w:color w:val="000000"/>
                <w:sz w:val="16"/>
                <w:szCs w:val="16"/>
              </w:rPr>
            </w:pPr>
            <w:r w:rsidRPr="000A5FC7">
              <w:rPr>
                <w:rFonts w:cs="Calibri"/>
                <w:b/>
                <w:bCs/>
                <w:color w:val="000000"/>
                <w:sz w:val="16"/>
                <w:szCs w:val="16"/>
              </w:rPr>
              <w:t>Fő</w:t>
            </w:r>
          </w:p>
        </w:tc>
      </w:tr>
      <w:tr w:rsidR="000A5FC7" w:rsidRPr="000A5FC7" w14:paraId="1E3A337E" w14:textId="77777777" w:rsidTr="000A5FC7">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F8E2B64" w14:textId="77777777" w:rsidR="000A5FC7" w:rsidRPr="000A5FC7" w:rsidRDefault="000A5FC7" w:rsidP="000A5FC7">
            <w:pPr>
              <w:jc w:val="center"/>
              <w:rPr>
                <w:rFonts w:cs="Calibri"/>
                <w:sz w:val="16"/>
                <w:szCs w:val="16"/>
              </w:rPr>
            </w:pPr>
            <w:r w:rsidRPr="000A5FC7">
              <w:rPr>
                <w:rFonts w:cs="Calibri"/>
                <w:sz w:val="16"/>
                <w:szCs w:val="16"/>
              </w:rPr>
              <w:t>2015</w:t>
            </w:r>
          </w:p>
        </w:tc>
        <w:tc>
          <w:tcPr>
            <w:tcW w:w="2940" w:type="dxa"/>
            <w:tcBorders>
              <w:top w:val="nil"/>
              <w:left w:val="nil"/>
              <w:bottom w:val="single" w:sz="4" w:space="0" w:color="auto"/>
              <w:right w:val="single" w:sz="4" w:space="0" w:color="auto"/>
            </w:tcBorders>
            <w:shd w:val="clear" w:color="auto" w:fill="auto"/>
            <w:vAlign w:val="center"/>
            <w:hideMark/>
          </w:tcPr>
          <w:p w14:paraId="5C234E34"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c>
          <w:tcPr>
            <w:tcW w:w="3280" w:type="dxa"/>
            <w:tcBorders>
              <w:top w:val="nil"/>
              <w:left w:val="nil"/>
              <w:bottom w:val="single" w:sz="4" w:space="0" w:color="auto"/>
              <w:right w:val="single" w:sz="4" w:space="0" w:color="auto"/>
            </w:tcBorders>
            <w:shd w:val="clear" w:color="auto" w:fill="auto"/>
            <w:vAlign w:val="center"/>
            <w:hideMark/>
          </w:tcPr>
          <w:p w14:paraId="517C078B"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1BAD1921" w14:textId="77777777" w:rsidTr="000A5FC7">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9D63401" w14:textId="77777777" w:rsidR="000A5FC7" w:rsidRPr="000A5FC7" w:rsidRDefault="000A5FC7" w:rsidP="000A5FC7">
            <w:pPr>
              <w:jc w:val="center"/>
              <w:rPr>
                <w:rFonts w:cs="Calibri"/>
                <w:sz w:val="16"/>
                <w:szCs w:val="16"/>
              </w:rPr>
            </w:pPr>
            <w:r w:rsidRPr="000A5FC7">
              <w:rPr>
                <w:rFonts w:cs="Calibri"/>
                <w:sz w:val="16"/>
                <w:szCs w:val="16"/>
              </w:rPr>
              <w:t>2016</w:t>
            </w:r>
          </w:p>
        </w:tc>
        <w:tc>
          <w:tcPr>
            <w:tcW w:w="2940" w:type="dxa"/>
            <w:tcBorders>
              <w:top w:val="nil"/>
              <w:left w:val="nil"/>
              <w:bottom w:val="single" w:sz="4" w:space="0" w:color="auto"/>
              <w:right w:val="single" w:sz="4" w:space="0" w:color="auto"/>
            </w:tcBorders>
            <w:shd w:val="clear" w:color="auto" w:fill="auto"/>
            <w:vAlign w:val="center"/>
            <w:hideMark/>
          </w:tcPr>
          <w:p w14:paraId="6995CBEC" w14:textId="77777777" w:rsidR="000A5FC7" w:rsidRPr="000A5FC7" w:rsidRDefault="000A5FC7" w:rsidP="000A5FC7">
            <w:pPr>
              <w:jc w:val="center"/>
              <w:rPr>
                <w:rFonts w:cs="Calibri"/>
                <w:sz w:val="16"/>
                <w:szCs w:val="16"/>
              </w:rPr>
            </w:pPr>
            <w:r w:rsidRPr="000A5FC7">
              <w:rPr>
                <w:rFonts w:cs="Calibri"/>
                <w:sz w:val="16"/>
                <w:szCs w:val="16"/>
              </w:rPr>
              <w:t>38</w:t>
            </w:r>
          </w:p>
        </w:tc>
        <w:tc>
          <w:tcPr>
            <w:tcW w:w="3280" w:type="dxa"/>
            <w:tcBorders>
              <w:top w:val="nil"/>
              <w:left w:val="nil"/>
              <w:bottom w:val="single" w:sz="4" w:space="0" w:color="auto"/>
              <w:right w:val="single" w:sz="4" w:space="0" w:color="auto"/>
            </w:tcBorders>
            <w:shd w:val="clear" w:color="auto" w:fill="auto"/>
            <w:vAlign w:val="center"/>
            <w:hideMark/>
          </w:tcPr>
          <w:p w14:paraId="32BD1A77"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7DA15F47" w14:textId="77777777" w:rsidTr="000A5FC7">
        <w:trPr>
          <w:trHeight w:val="443"/>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AA9CEEB" w14:textId="77777777" w:rsidR="000A5FC7" w:rsidRPr="000A5FC7" w:rsidRDefault="000A5FC7" w:rsidP="000A5FC7">
            <w:pPr>
              <w:jc w:val="center"/>
              <w:rPr>
                <w:rFonts w:cs="Calibri"/>
                <w:sz w:val="16"/>
                <w:szCs w:val="16"/>
              </w:rPr>
            </w:pPr>
            <w:r w:rsidRPr="000A5FC7">
              <w:rPr>
                <w:rFonts w:cs="Calibri"/>
                <w:sz w:val="16"/>
                <w:szCs w:val="16"/>
              </w:rPr>
              <w:t>2017</w:t>
            </w:r>
          </w:p>
        </w:tc>
        <w:tc>
          <w:tcPr>
            <w:tcW w:w="2940" w:type="dxa"/>
            <w:tcBorders>
              <w:top w:val="nil"/>
              <w:left w:val="nil"/>
              <w:bottom w:val="single" w:sz="4" w:space="0" w:color="auto"/>
              <w:right w:val="single" w:sz="4" w:space="0" w:color="auto"/>
            </w:tcBorders>
            <w:shd w:val="clear" w:color="auto" w:fill="auto"/>
            <w:vAlign w:val="center"/>
            <w:hideMark/>
          </w:tcPr>
          <w:p w14:paraId="3F73F599" w14:textId="77777777" w:rsidR="000A5FC7" w:rsidRPr="000A5FC7" w:rsidRDefault="000A5FC7" w:rsidP="000A5FC7">
            <w:pPr>
              <w:jc w:val="center"/>
              <w:rPr>
                <w:rFonts w:cs="Calibri"/>
                <w:sz w:val="16"/>
                <w:szCs w:val="16"/>
              </w:rPr>
            </w:pPr>
            <w:r w:rsidRPr="000A5FC7">
              <w:rPr>
                <w:rFonts w:cs="Calibri"/>
                <w:sz w:val="16"/>
                <w:szCs w:val="16"/>
              </w:rPr>
              <w:t>45</w:t>
            </w:r>
          </w:p>
        </w:tc>
        <w:tc>
          <w:tcPr>
            <w:tcW w:w="3280" w:type="dxa"/>
            <w:tcBorders>
              <w:top w:val="nil"/>
              <w:left w:val="nil"/>
              <w:bottom w:val="single" w:sz="4" w:space="0" w:color="auto"/>
              <w:right w:val="single" w:sz="4" w:space="0" w:color="auto"/>
            </w:tcBorders>
            <w:shd w:val="clear" w:color="auto" w:fill="auto"/>
            <w:vAlign w:val="center"/>
            <w:hideMark/>
          </w:tcPr>
          <w:p w14:paraId="5EA1BB75"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009E9A2E" w14:textId="77777777" w:rsidTr="000A5FC7">
        <w:trPr>
          <w:trHeight w:val="405"/>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2D11696" w14:textId="77777777" w:rsidR="000A5FC7" w:rsidRPr="000A5FC7" w:rsidRDefault="000A5FC7" w:rsidP="000A5FC7">
            <w:pPr>
              <w:jc w:val="center"/>
              <w:rPr>
                <w:rFonts w:cs="Calibri"/>
                <w:sz w:val="16"/>
                <w:szCs w:val="16"/>
              </w:rPr>
            </w:pPr>
            <w:r w:rsidRPr="000A5FC7">
              <w:rPr>
                <w:rFonts w:cs="Calibri"/>
                <w:sz w:val="16"/>
                <w:szCs w:val="16"/>
              </w:rPr>
              <w:t>2018</w:t>
            </w:r>
          </w:p>
        </w:tc>
        <w:tc>
          <w:tcPr>
            <w:tcW w:w="2940" w:type="dxa"/>
            <w:tcBorders>
              <w:top w:val="nil"/>
              <w:left w:val="nil"/>
              <w:bottom w:val="single" w:sz="4" w:space="0" w:color="auto"/>
              <w:right w:val="single" w:sz="4" w:space="0" w:color="auto"/>
            </w:tcBorders>
            <w:shd w:val="clear" w:color="auto" w:fill="auto"/>
            <w:vAlign w:val="center"/>
            <w:hideMark/>
          </w:tcPr>
          <w:p w14:paraId="1A5C52A2" w14:textId="77777777" w:rsidR="000A5FC7" w:rsidRPr="000A5FC7" w:rsidRDefault="000A5FC7" w:rsidP="000A5FC7">
            <w:pPr>
              <w:jc w:val="center"/>
              <w:rPr>
                <w:rFonts w:cs="Calibri"/>
                <w:sz w:val="16"/>
                <w:szCs w:val="16"/>
              </w:rPr>
            </w:pPr>
            <w:r w:rsidRPr="000A5FC7">
              <w:rPr>
                <w:rFonts w:cs="Calibri"/>
                <w:sz w:val="16"/>
                <w:szCs w:val="16"/>
              </w:rPr>
              <w:t>27</w:t>
            </w:r>
          </w:p>
        </w:tc>
        <w:tc>
          <w:tcPr>
            <w:tcW w:w="3280" w:type="dxa"/>
            <w:tcBorders>
              <w:top w:val="nil"/>
              <w:left w:val="nil"/>
              <w:bottom w:val="single" w:sz="4" w:space="0" w:color="auto"/>
              <w:right w:val="single" w:sz="4" w:space="0" w:color="auto"/>
            </w:tcBorders>
            <w:shd w:val="clear" w:color="auto" w:fill="auto"/>
            <w:vAlign w:val="center"/>
            <w:hideMark/>
          </w:tcPr>
          <w:p w14:paraId="62DAD808"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31EFEF61" w14:textId="77777777" w:rsidTr="000A5FC7">
        <w:trPr>
          <w:trHeight w:val="39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F8D8012" w14:textId="77777777" w:rsidR="000A5FC7" w:rsidRPr="000A5FC7" w:rsidRDefault="000A5FC7" w:rsidP="000A5FC7">
            <w:pPr>
              <w:jc w:val="center"/>
              <w:rPr>
                <w:rFonts w:cs="Calibri"/>
                <w:sz w:val="16"/>
                <w:szCs w:val="16"/>
              </w:rPr>
            </w:pPr>
            <w:r w:rsidRPr="000A5FC7">
              <w:rPr>
                <w:rFonts w:cs="Calibri"/>
                <w:sz w:val="16"/>
                <w:szCs w:val="16"/>
              </w:rPr>
              <w:t>2019</w:t>
            </w:r>
          </w:p>
        </w:tc>
        <w:tc>
          <w:tcPr>
            <w:tcW w:w="2940" w:type="dxa"/>
            <w:tcBorders>
              <w:top w:val="nil"/>
              <w:left w:val="nil"/>
              <w:bottom w:val="single" w:sz="4" w:space="0" w:color="auto"/>
              <w:right w:val="single" w:sz="4" w:space="0" w:color="auto"/>
            </w:tcBorders>
            <w:shd w:val="clear" w:color="auto" w:fill="auto"/>
            <w:vAlign w:val="center"/>
            <w:hideMark/>
          </w:tcPr>
          <w:p w14:paraId="52771692" w14:textId="77777777" w:rsidR="000A5FC7" w:rsidRPr="000A5FC7" w:rsidRDefault="000A5FC7" w:rsidP="000A5FC7">
            <w:pPr>
              <w:jc w:val="center"/>
              <w:rPr>
                <w:rFonts w:cs="Calibri"/>
                <w:sz w:val="16"/>
                <w:szCs w:val="16"/>
              </w:rPr>
            </w:pPr>
            <w:r w:rsidRPr="000A5FC7">
              <w:rPr>
                <w:rFonts w:cs="Calibri"/>
                <w:sz w:val="16"/>
                <w:szCs w:val="16"/>
              </w:rPr>
              <w:t>26</w:t>
            </w:r>
          </w:p>
        </w:tc>
        <w:tc>
          <w:tcPr>
            <w:tcW w:w="3280" w:type="dxa"/>
            <w:tcBorders>
              <w:top w:val="nil"/>
              <w:left w:val="nil"/>
              <w:bottom w:val="single" w:sz="4" w:space="0" w:color="auto"/>
              <w:right w:val="single" w:sz="4" w:space="0" w:color="auto"/>
            </w:tcBorders>
            <w:shd w:val="clear" w:color="auto" w:fill="auto"/>
            <w:vAlign w:val="center"/>
            <w:hideMark/>
          </w:tcPr>
          <w:p w14:paraId="3DA9B0C9" w14:textId="77777777" w:rsidR="000A5FC7" w:rsidRPr="000A5FC7" w:rsidRDefault="000A5FC7" w:rsidP="000A5FC7">
            <w:pPr>
              <w:jc w:val="center"/>
              <w:rPr>
                <w:rFonts w:cs="Calibri"/>
                <w:sz w:val="16"/>
                <w:szCs w:val="16"/>
              </w:rPr>
            </w:pPr>
            <w:r w:rsidRPr="000A5FC7">
              <w:rPr>
                <w:rFonts w:cs="Calibri"/>
                <w:sz w:val="16"/>
                <w:szCs w:val="16"/>
              </w:rPr>
              <w:t>171</w:t>
            </w:r>
          </w:p>
        </w:tc>
      </w:tr>
      <w:tr w:rsidR="000A5FC7" w:rsidRPr="000A5FC7" w14:paraId="560B1F69" w14:textId="77777777" w:rsidTr="000A5FC7">
        <w:trPr>
          <w:trHeight w:val="337"/>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CBF2657" w14:textId="77777777" w:rsidR="000A5FC7" w:rsidRPr="000A5FC7" w:rsidRDefault="000A5FC7" w:rsidP="000A5FC7">
            <w:pPr>
              <w:jc w:val="center"/>
              <w:rPr>
                <w:rFonts w:cs="Calibri"/>
                <w:sz w:val="16"/>
                <w:szCs w:val="16"/>
              </w:rPr>
            </w:pPr>
            <w:r w:rsidRPr="000A5FC7">
              <w:rPr>
                <w:rFonts w:cs="Calibri"/>
                <w:sz w:val="16"/>
                <w:szCs w:val="16"/>
              </w:rPr>
              <w:t>2020</w:t>
            </w:r>
          </w:p>
        </w:tc>
        <w:tc>
          <w:tcPr>
            <w:tcW w:w="2940" w:type="dxa"/>
            <w:tcBorders>
              <w:top w:val="nil"/>
              <w:left w:val="nil"/>
              <w:bottom w:val="single" w:sz="4" w:space="0" w:color="auto"/>
              <w:right w:val="single" w:sz="4" w:space="0" w:color="auto"/>
            </w:tcBorders>
            <w:shd w:val="clear" w:color="auto" w:fill="auto"/>
            <w:vAlign w:val="center"/>
            <w:hideMark/>
          </w:tcPr>
          <w:p w14:paraId="2C2ECA19"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c>
          <w:tcPr>
            <w:tcW w:w="3280" w:type="dxa"/>
            <w:tcBorders>
              <w:top w:val="nil"/>
              <w:left w:val="nil"/>
              <w:bottom w:val="single" w:sz="4" w:space="0" w:color="auto"/>
              <w:right w:val="single" w:sz="4" w:space="0" w:color="auto"/>
            </w:tcBorders>
            <w:shd w:val="clear" w:color="auto" w:fill="auto"/>
            <w:vAlign w:val="center"/>
            <w:hideMark/>
          </w:tcPr>
          <w:p w14:paraId="1A0BE98A"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27CDEFC4" w14:textId="77777777" w:rsidTr="000A5FC7">
        <w:trPr>
          <w:trHeight w:val="300"/>
        </w:trPr>
        <w:tc>
          <w:tcPr>
            <w:tcW w:w="4120" w:type="dxa"/>
            <w:gridSpan w:val="2"/>
            <w:tcBorders>
              <w:top w:val="nil"/>
              <w:left w:val="nil"/>
              <w:bottom w:val="nil"/>
              <w:right w:val="nil"/>
            </w:tcBorders>
            <w:shd w:val="clear" w:color="auto" w:fill="auto"/>
            <w:noWrap/>
            <w:vAlign w:val="bottom"/>
            <w:hideMark/>
          </w:tcPr>
          <w:p w14:paraId="03C0D58A" w14:textId="77777777" w:rsidR="000A5FC7" w:rsidRPr="000A5FC7" w:rsidRDefault="000A5FC7" w:rsidP="000A5FC7">
            <w:pPr>
              <w:jc w:val="left"/>
              <w:rPr>
                <w:rFonts w:cs="Calibri"/>
                <w:sz w:val="16"/>
                <w:szCs w:val="16"/>
              </w:rPr>
            </w:pPr>
            <w:r w:rsidRPr="000A5FC7">
              <w:rPr>
                <w:rFonts w:cs="Calibri"/>
                <w:sz w:val="16"/>
                <w:szCs w:val="16"/>
              </w:rPr>
              <w:t xml:space="preserve">Forrás: </w:t>
            </w:r>
            <w:proofErr w:type="spellStart"/>
            <w:r w:rsidRPr="000A5FC7">
              <w:rPr>
                <w:rFonts w:cs="Calibri"/>
                <w:sz w:val="16"/>
                <w:szCs w:val="16"/>
              </w:rPr>
              <w:t>TeIR</w:t>
            </w:r>
            <w:proofErr w:type="spellEnd"/>
            <w:r w:rsidRPr="000A5FC7">
              <w:rPr>
                <w:rFonts w:cs="Calibri"/>
                <w:sz w:val="16"/>
                <w:szCs w:val="16"/>
              </w:rPr>
              <w:t xml:space="preserve">, KSH </w:t>
            </w:r>
            <w:proofErr w:type="spellStart"/>
            <w:r w:rsidRPr="000A5FC7">
              <w:rPr>
                <w:rFonts w:cs="Calibri"/>
                <w:sz w:val="16"/>
                <w:szCs w:val="16"/>
              </w:rPr>
              <w:t>Tstar</w:t>
            </w:r>
            <w:proofErr w:type="spellEnd"/>
          </w:p>
        </w:tc>
        <w:tc>
          <w:tcPr>
            <w:tcW w:w="3280" w:type="dxa"/>
            <w:tcBorders>
              <w:top w:val="nil"/>
              <w:left w:val="nil"/>
              <w:bottom w:val="nil"/>
              <w:right w:val="nil"/>
            </w:tcBorders>
            <w:shd w:val="clear" w:color="auto" w:fill="auto"/>
            <w:noWrap/>
            <w:vAlign w:val="bottom"/>
            <w:hideMark/>
          </w:tcPr>
          <w:p w14:paraId="17CCD32C" w14:textId="77777777" w:rsidR="000A5FC7" w:rsidRPr="000A5FC7" w:rsidRDefault="000A5FC7" w:rsidP="000A5FC7">
            <w:pPr>
              <w:jc w:val="left"/>
              <w:rPr>
                <w:rFonts w:cs="Calibri"/>
                <w:sz w:val="16"/>
                <w:szCs w:val="16"/>
              </w:rPr>
            </w:pPr>
          </w:p>
        </w:tc>
      </w:tr>
    </w:tbl>
    <w:p w14:paraId="68FC38E8" w14:textId="5F9620FF" w:rsidR="000A5FC7" w:rsidRDefault="000A5FC7" w:rsidP="009629A5"/>
    <w:p w14:paraId="1D7CAF81" w14:textId="18B2BD19" w:rsidR="000A5FC7" w:rsidRDefault="000A5FC7" w:rsidP="000A5FC7">
      <w:pPr>
        <w:ind w:left="1701"/>
      </w:pPr>
      <w:r>
        <w:rPr>
          <w:noProof/>
        </w:rPr>
        <w:lastRenderedPageBreak/>
        <w:drawing>
          <wp:inline distT="0" distB="0" distL="0" distR="0" wp14:anchorId="1C0D1ABC" wp14:editId="5152ED64">
            <wp:extent cx="4655970" cy="3333801"/>
            <wp:effectExtent l="0" t="0" r="11430" b="0"/>
            <wp:docPr id="8" name="Diagram 8">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A536198" w14:textId="77777777" w:rsidR="0081701A" w:rsidRDefault="0081701A" w:rsidP="00106767"/>
    <w:p w14:paraId="1BD40639" w14:textId="77777777" w:rsidR="0081701A" w:rsidRDefault="0081701A" w:rsidP="00106767"/>
    <w:p w14:paraId="2FFF71CE" w14:textId="04B9F1B0"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rendszeres gyermekvédelmi kedvezményben rés</w:t>
      </w:r>
      <w:r w:rsidR="00856DE7">
        <w:rPr>
          <w:szCs w:val="22"/>
        </w:rPr>
        <w:t>zesülők helyzete;</w:t>
      </w:r>
    </w:p>
    <w:p w14:paraId="75BDAF0B" w14:textId="77777777" w:rsidR="00D35DB4" w:rsidRDefault="00D35DB4" w:rsidP="00DA7D21"/>
    <w:p w14:paraId="08F13694" w14:textId="22247000" w:rsidR="003E4E5E" w:rsidRDefault="00106767" w:rsidP="00106767">
      <w:r w:rsidRPr="00CA37AA">
        <w:t xml:space="preserve">A rendszeres gyermekvédelmi kedvezményt a család egy főre eső jövedelme arányában állapítják meg. </w:t>
      </w:r>
      <w:r w:rsidRPr="008F75E5">
        <w:rPr>
          <w:shd w:val="clear" w:color="auto" w:fill="FFFFFF"/>
        </w:rPr>
        <w:t xml:space="preserve">Ezen, a </w:t>
      </w:r>
      <w:proofErr w:type="spellStart"/>
      <w:r w:rsidRPr="008F75E5">
        <w:rPr>
          <w:shd w:val="clear" w:color="auto" w:fill="FFFFFF"/>
        </w:rPr>
        <w:t>Nkntv</w:t>
      </w:r>
      <w:proofErr w:type="spellEnd"/>
      <w:r w:rsidRPr="008F75E5">
        <w:rPr>
          <w:shd w:val="clear" w:color="auto" w:fill="FFFFFF"/>
        </w:rPr>
        <w:t xml:space="preserve">. </w:t>
      </w:r>
      <w:r w:rsidRPr="00082C85">
        <w:t>2013. szeptember 1-éi</w:t>
      </w:r>
      <w:r w:rsidR="002F49B1" w:rsidRPr="00082C85">
        <w:t>g hatályos</w:t>
      </w:r>
      <w:r w:rsidR="002F49B1" w:rsidRPr="008F75E5">
        <w:rPr>
          <w:shd w:val="clear" w:color="auto" w:fill="FFFFFF"/>
        </w:rPr>
        <w:t xml:space="preserve"> rendelkezése</w:t>
      </w:r>
      <w:r w:rsidR="002F49B1">
        <w:t xml:space="preserve"> szerint</w:t>
      </w:r>
      <w:r w:rsidRPr="00CA37AA">
        <w:t>,</w:t>
      </w:r>
      <w:r w:rsidR="00BF30F5">
        <w:t xml:space="preserve"> </w:t>
      </w:r>
      <w:r w:rsidRPr="00CA37AA">
        <w:t xml:space="preserve">hátrányos helyzetűnek definiált gyermekek adatszolgáltatását viszonylag megbízhatónak - míg </w:t>
      </w:r>
      <w:r w:rsidR="00C85D8A" w:rsidRPr="00CA37AA">
        <w:t>ugyanezen</w:t>
      </w:r>
      <w:r w:rsidRPr="00CA37AA">
        <w:t xml:space="preserve"> körbe</w:t>
      </w:r>
      <w:r w:rsidR="00BF30F5">
        <w:t xml:space="preserve"> </w:t>
      </w:r>
      <w:r w:rsidRPr="00CA37AA">
        <w:t>tartozó de legfeljebb nyolc általános iskolai végzettségű szülőkkel rendelkező gyermekek számát (ha</w:t>
      </w:r>
      <w:r>
        <w:t>l</w:t>
      </w:r>
      <w:r w:rsidRPr="00CA37AA">
        <w:t xml:space="preserve">mozottan hátrányos helyzetűek) pontatlannak - találták az erre irányuló felmérések. A rendszeres gyermekvédelmi kedvezményre jogosultak egy része ugyanakkor nem jelenik meg az októberi statisztikához kötődő adatszolgáltatásban abban az esetben, ha erre az időre esik a jogosultságuk megállapítása. Fontos, hogy a rendszeres gyermekvédelmi kedvezményben nem részesülők legtöbbször nem a megemelkedett jövedelem miatt esnek el a jogosultságtól, hanem azért, mert az alapvető papírjaik is elvesznek, hiányoznak, vagy egy válási szakaszban – vagy egyéb más okból – nem, vagy nehezen tudnak jövedelemigazolást szerezni házastársuktól, illetve az elmaradt gyermektartás ellenére nem indítanak hatósági eljárást, ami pedig lehetővé tenné a jövedelem igazolását. Mindezen okok éppen a legszegényebb, </w:t>
      </w:r>
      <w:proofErr w:type="spellStart"/>
      <w:r w:rsidRPr="00CA37AA">
        <w:t>legrászorulóbb</w:t>
      </w:r>
      <w:proofErr w:type="spellEnd"/>
      <w:r w:rsidRPr="00CA37AA">
        <w:t xml:space="preserve"> családokat érintik.  A helyzetelemzés során a rendszeres gyermekvédelmi kedvezményre jogosultak pontos regisztrációjáról alkotott helyzetkép igen fontos a különböző támogatások hozzáférésének vizsgálata miatt és a rendszeres gyermekvédelmi kedvezményen alapuló hátrányos és halmozottan hátrányos helyzet megállapítása miatt is. A HEP során a cél, hogy az intézményi és önkormányzati adatszolgáltatás és adatnyilvántartás működő kontrollja és kidolgozott protokollja biztosítva legyen.</w:t>
      </w:r>
    </w:p>
    <w:p w14:paraId="28C78FBA" w14:textId="092105A3" w:rsidR="00352A3C" w:rsidRDefault="00DA7D21" w:rsidP="00106767">
      <w:r>
        <w:t xml:space="preserve">A következő táblázat mutatja a rendszeres gyermekvédelmi kedvezményben részesítettek számát. </w:t>
      </w:r>
      <w:r>
        <w:br/>
      </w:r>
    </w:p>
    <w:p w14:paraId="52E1FBCE" w14:textId="4285F384" w:rsidR="00F11580" w:rsidRDefault="00F11580" w:rsidP="00106767"/>
    <w:p w14:paraId="27DBD516" w14:textId="378A876E" w:rsidR="00F11580" w:rsidRDefault="00F11580" w:rsidP="00106767"/>
    <w:p w14:paraId="587A6A04" w14:textId="6B41FA3C" w:rsidR="00F11580" w:rsidRDefault="00F11580" w:rsidP="00106767"/>
    <w:p w14:paraId="5D29C762" w14:textId="26D2D08C" w:rsidR="00F11580" w:rsidRDefault="00F11580" w:rsidP="00106767"/>
    <w:p w14:paraId="00974B74" w14:textId="47364448" w:rsidR="00F11580" w:rsidRDefault="00F11580" w:rsidP="00106767"/>
    <w:p w14:paraId="07E65F45" w14:textId="2BE1823B" w:rsidR="00F11580" w:rsidRDefault="00F11580" w:rsidP="00106767"/>
    <w:p w14:paraId="054DD2B3" w14:textId="1598D886" w:rsidR="00F11580" w:rsidRDefault="00F11580" w:rsidP="00106767"/>
    <w:p w14:paraId="23B748B3" w14:textId="77777777" w:rsidR="00F11580" w:rsidRDefault="00F11580" w:rsidP="00106767"/>
    <w:p w14:paraId="1988FF76" w14:textId="77777777" w:rsidR="00FB4B2E" w:rsidRPr="00547FCF" w:rsidRDefault="00FB4B2E" w:rsidP="00547FCF">
      <w:pPr>
        <w:tabs>
          <w:tab w:val="left" w:pos="1920"/>
        </w:tabs>
      </w:pPr>
    </w:p>
    <w:tbl>
      <w:tblPr>
        <w:tblW w:w="5460" w:type="dxa"/>
        <w:tblInd w:w="2084" w:type="dxa"/>
        <w:tblCellMar>
          <w:left w:w="70" w:type="dxa"/>
          <w:right w:w="70" w:type="dxa"/>
        </w:tblCellMar>
        <w:tblLook w:val="04A0" w:firstRow="1" w:lastRow="0" w:firstColumn="1" w:lastColumn="0" w:noHBand="0" w:noVBand="1"/>
      </w:tblPr>
      <w:tblGrid>
        <w:gridCol w:w="1400"/>
        <w:gridCol w:w="4060"/>
      </w:tblGrid>
      <w:tr w:rsidR="000A5FC7" w:rsidRPr="000A5FC7" w14:paraId="3E8E0C0E" w14:textId="77777777" w:rsidTr="00BF30F5">
        <w:trPr>
          <w:trHeight w:val="630"/>
        </w:trPr>
        <w:tc>
          <w:tcPr>
            <w:tcW w:w="54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249A6BA" w14:textId="77777777" w:rsidR="000A5FC7" w:rsidRPr="000A5FC7" w:rsidRDefault="000A5FC7" w:rsidP="000A5FC7">
            <w:pPr>
              <w:jc w:val="center"/>
              <w:rPr>
                <w:rFonts w:cs="Calibri"/>
                <w:b/>
                <w:bCs/>
                <w:sz w:val="16"/>
                <w:szCs w:val="16"/>
              </w:rPr>
            </w:pPr>
            <w:r w:rsidRPr="000A5FC7">
              <w:rPr>
                <w:rFonts w:cs="Calibri"/>
                <w:b/>
                <w:bCs/>
                <w:sz w:val="16"/>
                <w:szCs w:val="16"/>
              </w:rPr>
              <w:lastRenderedPageBreak/>
              <w:t xml:space="preserve">4.1.2. számú táblázat - Rendszeres gyermekvédelmi kedvezményben részesítettek </w:t>
            </w:r>
          </w:p>
        </w:tc>
      </w:tr>
      <w:tr w:rsidR="000A5FC7" w:rsidRPr="000A5FC7" w14:paraId="58C3D539" w14:textId="77777777" w:rsidTr="00BF30F5">
        <w:trPr>
          <w:trHeight w:val="720"/>
        </w:trPr>
        <w:tc>
          <w:tcPr>
            <w:tcW w:w="140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6A7150CC" w14:textId="77777777" w:rsidR="000A5FC7" w:rsidRPr="000A5FC7" w:rsidRDefault="000A5FC7" w:rsidP="000A5FC7">
            <w:pPr>
              <w:jc w:val="center"/>
              <w:rPr>
                <w:rFonts w:cs="Calibri"/>
                <w:b/>
                <w:bCs/>
                <w:sz w:val="16"/>
                <w:szCs w:val="16"/>
              </w:rPr>
            </w:pPr>
            <w:r w:rsidRPr="000A5FC7">
              <w:rPr>
                <w:rFonts w:cs="Calibri"/>
                <w:b/>
                <w:bCs/>
                <w:sz w:val="16"/>
                <w:szCs w:val="16"/>
              </w:rPr>
              <w:t>Év</w:t>
            </w:r>
          </w:p>
        </w:tc>
        <w:tc>
          <w:tcPr>
            <w:tcW w:w="4060" w:type="dxa"/>
            <w:tcBorders>
              <w:top w:val="nil"/>
              <w:left w:val="nil"/>
              <w:bottom w:val="single" w:sz="4" w:space="0" w:color="auto"/>
              <w:right w:val="single" w:sz="4" w:space="0" w:color="auto"/>
            </w:tcBorders>
            <w:shd w:val="clear" w:color="000000" w:fill="E2EFDA"/>
            <w:vAlign w:val="center"/>
            <w:hideMark/>
          </w:tcPr>
          <w:p w14:paraId="1835888A" w14:textId="77777777" w:rsidR="000A5FC7" w:rsidRPr="000A5FC7" w:rsidRDefault="000A5FC7" w:rsidP="000A5FC7">
            <w:pPr>
              <w:jc w:val="center"/>
              <w:rPr>
                <w:rFonts w:cs="Calibri"/>
                <w:b/>
                <w:bCs/>
                <w:sz w:val="16"/>
                <w:szCs w:val="16"/>
              </w:rPr>
            </w:pPr>
            <w:r w:rsidRPr="000A5FC7">
              <w:rPr>
                <w:rFonts w:cs="Calibri"/>
                <w:b/>
                <w:bCs/>
                <w:sz w:val="16"/>
                <w:szCs w:val="16"/>
              </w:rPr>
              <w:t xml:space="preserve">Rendszeres gyermekvédelmi kedvezményben részesítettek évi átlagos száma </w:t>
            </w:r>
            <w:r w:rsidRPr="000A5FC7">
              <w:rPr>
                <w:rFonts w:cs="Calibri"/>
                <w:sz w:val="16"/>
                <w:szCs w:val="16"/>
              </w:rPr>
              <w:t>(TS 111)</w:t>
            </w:r>
          </w:p>
        </w:tc>
      </w:tr>
      <w:tr w:rsidR="000A5FC7" w:rsidRPr="000A5FC7" w14:paraId="024A9B14" w14:textId="77777777" w:rsidTr="00BF30F5">
        <w:trPr>
          <w:trHeight w:val="433"/>
        </w:trPr>
        <w:tc>
          <w:tcPr>
            <w:tcW w:w="1400" w:type="dxa"/>
            <w:vMerge/>
            <w:tcBorders>
              <w:top w:val="nil"/>
              <w:left w:val="single" w:sz="4" w:space="0" w:color="auto"/>
              <w:bottom w:val="single" w:sz="4" w:space="0" w:color="auto"/>
              <w:right w:val="single" w:sz="4" w:space="0" w:color="auto"/>
            </w:tcBorders>
            <w:vAlign w:val="center"/>
            <w:hideMark/>
          </w:tcPr>
          <w:p w14:paraId="6BD7C34C" w14:textId="77777777" w:rsidR="000A5FC7" w:rsidRPr="000A5FC7" w:rsidRDefault="000A5FC7" w:rsidP="000A5FC7">
            <w:pPr>
              <w:jc w:val="left"/>
              <w:rPr>
                <w:rFonts w:cs="Calibri"/>
                <w:b/>
                <w:bCs/>
                <w:sz w:val="16"/>
                <w:szCs w:val="16"/>
              </w:rPr>
            </w:pPr>
          </w:p>
        </w:tc>
        <w:tc>
          <w:tcPr>
            <w:tcW w:w="4060" w:type="dxa"/>
            <w:tcBorders>
              <w:top w:val="nil"/>
              <w:left w:val="nil"/>
              <w:bottom w:val="single" w:sz="4" w:space="0" w:color="auto"/>
              <w:right w:val="single" w:sz="4" w:space="0" w:color="auto"/>
            </w:tcBorders>
            <w:shd w:val="clear" w:color="000000" w:fill="E2EFDA"/>
            <w:noWrap/>
            <w:vAlign w:val="center"/>
            <w:hideMark/>
          </w:tcPr>
          <w:p w14:paraId="4F6C2169" w14:textId="77777777" w:rsidR="000A5FC7" w:rsidRPr="000A5FC7" w:rsidRDefault="000A5FC7" w:rsidP="000A5FC7">
            <w:pPr>
              <w:jc w:val="center"/>
              <w:rPr>
                <w:rFonts w:cs="Calibri"/>
                <w:b/>
                <w:bCs/>
                <w:color w:val="000000"/>
                <w:sz w:val="16"/>
                <w:szCs w:val="16"/>
              </w:rPr>
            </w:pPr>
            <w:r w:rsidRPr="000A5FC7">
              <w:rPr>
                <w:rFonts w:cs="Calibri"/>
                <w:b/>
                <w:bCs/>
                <w:color w:val="000000"/>
                <w:sz w:val="16"/>
                <w:szCs w:val="16"/>
              </w:rPr>
              <w:t>Fő</w:t>
            </w:r>
          </w:p>
        </w:tc>
      </w:tr>
      <w:tr w:rsidR="000A5FC7" w:rsidRPr="000A5FC7" w14:paraId="7E5CE76A" w14:textId="77777777" w:rsidTr="00BF30F5">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032C1141" w14:textId="77777777" w:rsidR="000A5FC7" w:rsidRPr="000A5FC7" w:rsidRDefault="000A5FC7" w:rsidP="000A5FC7">
            <w:pPr>
              <w:jc w:val="center"/>
              <w:rPr>
                <w:rFonts w:cs="Calibri"/>
                <w:sz w:val="16"/>
                <w:szCs w:val="16"/>
              </w:rPr>
            </w:pPr>
            <w:r w:rsidRPr="000A5FC7">
              <w:rPr>
                <w:rFonts w:cs="Calibri"/>
                <w:sz w:val="16"/>
                <w:szCs w:val="16"/>
              </w:rPr>
              <w:t>2015</w:t>
            </w:r>
          </w:p>
        </w:tc>
        <w:tc>
          <w:tcPr>
            <w:tcW w:w="4060" w:type="dxa"/>
            <w:tcBorders>
              <w:top w:val="nil"/>
              <w:left w:val="nil"/>
              <w:bottom w:val="single" w:sz="4" w:space="0" w:color="auto"/>
              <w:right w:val="single" w:sz="4" w:space="0" w:color="auto"/>
            </w:tcBorders>
            <w:shd w:val="clear" w:color="auto" w:fill="auto"/>
            <w:vAlign w:val="center"/>
            <w:hideMark/>
          </w:tcPr>
          <w:p w14:paraId="4C9EACED"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0DD768EC" w14:textId="77777777" w:rsidTr="00BF30F5">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4D26D893" w14:textId="77777777" w:rsidR="000A5FC7" w:rsidRPr="000A5FC7" w:rsidRDefault="000A5FC7" w:rsidP="000A5FC7">
            <w:pPr>
              <w:jc w:val="center"/>
              <w:rPr>
                <w:rFonts w:cs="Calibri"/>
                <w:sz w:val="16"/>
                <w:szCs w:val="16"/>
              </w:rPr>
            </w:pPr>
            <w:r w:rsidRPr="000A5FC7">
              <w:rPr>
                <w:rFonts w:cs="Calibri"/>
                <w:sz w:val="16"/>
                <w:szCs w:val="16"/>
              </w:rPr>
              <w:t>2016</w:t>
            </w:r>
          </w:p>
        </w:tc>
        <w:tc>
          <w:tcPr>
            <w:tcW w:w="4060" w:type="dxa"/>
            <w:tcBorders>
              <w:top w:val="nil"/>
              <w:left w:val="nil"/>
              <w:bottom w:val="single" w:sz="4" w:space="0" w:color="auto"/>
              <w:right w:val="single" w:sz="4" w:space="0" w:color="auto"/>
            </w:tcBorders>
            <w:shd w:val="clear" w:color="auto" w:fill="auto"/>
            <w:vAlign w:val="center"/>
            <w:hideMark/>
          </w:tcPr>
          <w:p w14:paraId="664F5E09"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52F9F3EE" w14:textId="77777777" w:rsidTr="00BF30F5">
        <w:trPr>
          <w:trHeight w:val="443"/>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1BE0DD8F" w14:textId="77777777" w:rsidR="000A5FC7" w:rsidRPr="000A5FC7" w:rsidRDefault="000A5FC7" w:rsidP="000A5FC7">
            <w:pPr>
              <w:jc w:val="center"/>
              <w:rPr>
                <w:rFonts w:cs="Calibri"/>
                <w:sz w:val="16"/>
                <w:szCs w:val="16"/>
              </w:rPr>
            </w:pPr>
            <w:r w:rsidRPr="000A5FC7">
              <w:rPr>
                <w:rFonts w:cs="Calibri"/>
                <w:sz w:val="16"/>
                <w:szCs w:val="16"/>
              </w:rPr>
              <w:t>2017</w:t>
            </w:r>
          </w:p>
        </w:tc>
        <w:tc>
          <w:tcPr>
            <w:tcW w:w="4060" w:type="dxa"/>
            <w:tcBorders>
              <w:top w:val="nil"/>
              <w:left w:val="nil"/>
              <w:bottom w:val="single" w:sz="4" w:space="0" w:color="auto"/>
              <w:right w:val="single" w:sz="4" w:space="0" w:color="auto"/>
            </w:tcBorders>
            <w:shd w:val="clear" w:color="auto" w:fill="auto"/>
            <w:vAlign w:val="center"/>
            <w:hideMark/>
          </w:tcPr>
          <w:p w14:paraId="1CA076CA" w14:textId="77777777" w:rsidR="000A5FC7" w:rsidRPr="000A5FC7" w:rsidRDefault="000A5FC7" w:rsidP="000A5FC7">
            <w:pPr>
              <w:jc w:val="center"/>
              <w:rPr>
                <w:rFonts w:cs="Calibri"/>
                <w:sz w:val="16"/>
                <w:szCs w:val="16"/>
              </w:rPr>
            </w:pPr>
            <w:r w:rsidRPr="000A5FC7">
              <w:rPr>
                <w:rFonts w:cs="Calibri"/>
                <w:sz w:val="16"/>
                <w:szCs w:val="16"/>
              </w:rPr>
              <w:t>313</w:t>
            </w:r>
          </w:p>
        </w:tc>
      </w:tr>
      <w:tr w:rsidR="000A5FC7" w:rsidRPr="000A5FC7" w14:paraId="0BE7DC93" w14:textId="77777777" w:rsidTr="00BF30F5">
        <w:trPr>
          <w:trHeight w:val="405"/>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5A0FD56A" w14:textId="77777777" w:rsidR="000A5FC7" w:rsidRPr="000A5FC7" w:rsidRDefault="000A5FC7" w:rsidP="000A5FC7">
            <w:pPr>
              <w:jc w:val="center"/>
              <w:rPr>
                <w:rFonts w:cs="Calibri"/>
                <w:sz w:val="16"/>
                <w:szCs w:val="16"/>
              </w:rPr>
            </w:pPr>
            <w:r w:rsidRPr="000A5FC7">
              <w:rPr>
                <w:rFonts w:cs="Calibri"/>
                <w:sz w:val="16"/>
                <w:szCs w:val="16"/>
              </w:rPr>
              <w:t>2018</w:t>
            </w:r>
          </w:p>
        </w:tc>
        <w:tc>
          <w:tcPr>
            <w:tcW w:w="4060" w:type="dxa"/>
            <w:tcBorders>
              <w:top w:val="nil"/>
              <w:left w:val="nil"/>
              <w:bottom w:val="single" w:sz="4" w:space="0" w:color="auto"/>
              <w:right w:val="single" w:sz="4" w:space="0" w:color="auto"/>
            </w:tcBorders>
            <w:shd w:val="clear" w:color="auto" w:fill="auto"/>
            <w:vAlign w:val="center"/>
            <w:hideMark/>
          </w:tcPr>
          <w:p w14:paraId="2C7B2930" w14:textId="77777777" w:rsidR="000A5FC7" w:rsidRPr="000A5FC7" w:rsidRDefault="000A5FC7" w:rsidP="000A5FC7">
            <w:pPr>
              <w:jc w:val="center"/>
              <w:rPr>
                <w:rFonts w:cs="Calibri"/>
                <w:sz w:val="16"/>
                <w:szCs w:val="16"/>
              </w:rPr>
            </w:pPr>
            <w:r w:rsidRPr="000A5FC7">
              <w:rPr>
                <w:rFonts w:cs="Calibri"/>
                <w:sz w:val="16"/>
                <w:szCs w:val="16"/>
              </w:rPr>
              <w:t>267</w:t>
            </w:r>
          </w:p>
        </w:tc>
      </w:tr>
      <w:tr w:rsidR="000A5FC7" w:rsidRPr="000A5FC7" w14:paraId="408AFFA9" w14:textId="77777777" w:rsidTr="00BF30F5">
        <w:trPr>
          <w:trHeight w:val="390"/>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5905A77A" w14:textId="77777777" w:rsidR="000A5FC7" w:rsidRPr="000A5FC7" w:rsidRDefault="000A5FC7" w:rsidP="000A5FC7">
            <w:pPr>
              <w:jc w:val="center"/>
              <w:rPr>
                <w:rFonts w:cs="Calibri"/>
                <w:sz w:val="16"/>
                <w:szCs w:val="16"/>
              </w:rPr>
            </w:pPr>
            <w:r w:rsidRPr="000A5FC7">
              <w:rPr>
                <w:rFonts w:cs="Calibri"/>
                <w:sz w:val="16"/>
                <w:szCs w:val="16"/>
              </w:rPr>
              <w:t>2019</w:t>
            </w:r>
          </w:p>
        </w:tc>
        <w:tc>
          <w:tcPr>
            <w:tcW w:w="4060" w:type="dxa"/>
            <w:tcBorders>
              <w:top w:val="nil"/>
              <w:left w:val="nil"/>
              <w:bottom w:val="single" w:sz="4" w:space="0" w:color="auto"/>
              <w:right w:val="single" w:sz="4" w:space="0" w:color="auto"/>
            </w:tcBorders>
            <w:shd w:val="clear" w:color="auto" w:fill="auto"/>
            <w:vAlign w:val="center"/>
            <w:hideMark/>
          </w:tcPr>
          <w:p w14:paraId="48F6D660" w14:textId="77777777" w:rsidR="000A5FC7" w:rsidRPr="000A5FC7" w:rsidRDefault="000A5FC7" w:rsidP="000A5FC7">
            <w:pPr>
              <w:jc w:val="center"/>
              <w:rPr>
                <w:rFonts w:cs="Calibri"/>
                <w:sz w:val="16"/>
                <w:szCs w:val="16"/>
              </w:rPr>
            </w:pPr>
            <w:r w:rsidRPr="000A5FC7">
              <w:rPr>
                <w:rFonts w:cs="Calibri"/>
                <w:sz w:val="16"/>
                <w:szCs w:val="16"/>
              </w:rPr>
              <w:t>223</w:t>
            </w:r>
          </w:p>
        </w:tc>
      </w:tr>
      <w:tr w:rsidR="000A5FC7" w:rsidRPr="000A5FC7" w14:paraId="3F44C68F" w14:textId="77777777" w:rsidTr="00BF30F5">
        <w:trPr>
          <w:trHeight w:val="354"/>
        </w:trPr>
        <w:tc>
          <w:tcPr>
            <w:tcW w:w="1400" w:type="dxa"/>
            <w:tcBorders>
              <w:top w:val="nil"/>
              <w:left w:val="single" w:sz="4" w:space="0" w:color="auto"/>
              <w:bottom w:val="single" w:sz="4" w:space="0" w:color="auto"/>
              <w:right w:val="single" w:sz="4" w:space="0" w:color="auto"/>
            </w:tcBorders>
            <w:shd w:val="clear" w:color="auto" w:fill="auto"/>
            <w:vAlign w:val="center"/>
            <w:hideMark/>
          </w:tcPr>
          <w:p w14:paraId="2F7EC79E" w14:textId="77777777" w:rsidR="000A5FC7" w:rsidRPr="000A5FC7" w:rsidRDefault="000A5FC7" w:rsidP="000A5FC7">
            <w:pPr>
              <w:jc w:val="center"/>
              <w:rPr>
                <w:rFonts w:cs="Calibri"/>
                <w:sz w:val="16"/>
                <w:szCs w:val="16"/>
              </w:rPr>
            </w:pPr>
            <w:r w:rsidRPr="000A5FC7">
              <w:rPr>
                <w:rFonts w:cs="Calibri"/>
                <w:sz w:val="16"/>
                <w:szCs w:val="16"/>
              </w:rPr>
              <w:t>2020</w:t>
            </w:r>
          </w:p>
        </w:tc>
        <w:tc>
          <w:tcPr>
            <w:tcW w:w="4060" w:type="dxa"/>
            <w:tcBorders>
              <w:top w:val="nil"/>
              <w:left w:val="nil"/>
              <w:bottom w:val="single" w:sz="4" w:space="0" w:color="auto"/>
              <w:right w:val="single" w:sz="4" w:space="0" w:color="auto"/>
            </w:tcBorders>
            <w:shd w:val="clear" w:color="auto" w:fill="auto"/>
            <w:vAlign w:val="center"/>
            <w:hideMark/>
          </w:tcPr>
          <w:p w14:paraId="2DBCCE58" w14:textId="77777777" w:rsidR="000A5FC7" w:rsidRPr="000A5FC7" w:rsidRDefault="000A5FC7" w:rsidP="000A5FC7">
            <w:pPr>
              <w:jc w:val="center"/>
              <w:rPr>
                <w:rFonts w:cs="Calibri"/>
                <w:sz w:val="16"/>
                <w:szCs w:val="16"/>
              </w:rPr>
            </w:pPr>
            <w:proofErr w:type="spellStart"/>
            <w:r w:rsidRPr="000A5FC7">
              <w:rPr>
                <w:rFonts w:cs="Calibri"/>
                <w:sz w:val="16"/>
                <w:szCs w:val="16"/>
              </w:rPr>
              <w:t>n.a</w:t>
            </w:r>
            <w:proofErr w:type="spellEnd"/>
            <w:r w:rsidRPr="000A5FC7">
              <w:rPr>
                <w:rFonts w:cs="Calibri"/>
                <w:sz w:val="16"/>
                <w:szCs w:val="16"/>
              </w:rPr>
              <w:t>.</w:t>
            </w:r>
          </w:p>
        </w:tc>
      </w:tr>
      <w:tr w:rsidR="000A5FC7" w:rsidRPr="000A5FC7" w14:paraId="37E3B440" w14:textId="77777777" w:rsidTr="00BF30F5">
        <w:trPr>
          <w:trHeight w:val="300"/>
        </w:trPr>
        <w:tc>
          <w:tcPr>
            <w:tcW w:w="5460" w:type="dxa"/>
            <w:gridSpan w:val="2"/>
            <w:tcBorders>
              <w:top w:val="nil"/>
              <w:left w:val="nil"/>
              <w:bottom w:val="nil"/>
              <w:right w:val="nil"/>
            </w:tcBorders>
            <w:shd w:val="clear" w:color="auto" w:fill="auto"/>
            <w:noWrap/>
            <w:vAlign w:val="bottom"/>
            <w:hideMark/>
          </w:tcPr>
          <w:p w14:paraId="4C822574" w14:textId="77777777" w:rsidR="000A5FC7" w:rsidRPr="000A5FC7" w:rsidRDefault="000A5FC7" w:rsidP="000A5FC7">
            <w:pPr>
              <w:jc w:val="left"/>
              <w:rPr>
                <w:rFonts w:cs="Calibri"/>
                <w:szCs w:val="22"/>
              </w:rPr>
            </w:pPr>
            <w:r w:rsidRPr="000A5FC7">
              <w:rPr>
                <w:rFonts w:cs="Calibri"/>
                <w:szCs w:val="22"/>
              </w:rPr>
              <w:t xml:space="preserve">Forrás: </w:t>
            </w:r>
            <w:proofErr w:type="spellStart"/>
            <w:r w:rsidRPr="000A5FC7">
              <w:rPr>
                <w:rFonts w:cs="Calibri"/>
                <w:szCs w:val="22"/>
              </w:rPr>
              <w:t>TeIR</w:t>
            </w:r>
            <w:proofErr w:type="spellEnd"/>
            <w:r w:rsidRPr="000A5FC7">
              <w:rPr>
                <w:rFonts w:cs="Calibri"/>
                <w:szCs w:val="22"/>
              </w:rPr>
              <w:t xml:space="preserve">, KSH </w:t>
            </w:r>
            <w:proofErr w:type="spellStart"/>
            <w:r w:rsidRPr="000A5FC7">
              <w:rPr>
                <w:rFonts w:cs="Calibri"/>
                <w:szCs w:val="22"/>
              </w:rPr>
              <w:t>Tstar</w:t>
            </w:r>
            <w:proofErr w:type="spellEnd"/>
            <w:r w:rsidRPr="000A5FC7">
              <w:rPr>
                <w:rFonts w:cs="Calibri"/>
                <w:szCs w:val="22"/>
              </w:rPr>
              <w:t>, Önkormányzati adatok</w:t>
            </w:r>
          </w:p>
        </w:tc>
      </w:tr>
    </w:tbl>
    <w:p w14:paraId="37BD1408" w14:textId="4B05050F" w:rsidR="005F05D8" w:rsidRDefault="006470BC" w:rsidP="00360F00">
      <w:pPr>
        <w:tabs>
          <w:tab w:val="left" w:pos="2268"/>
        </w:tabs>
        <w:jc w:val="center"/>
      </w:pPr>
      <w:r>
        <w:br/>
      </w:r>
      <w:r w:rsidR="00BF30F5">
        <w:rPr>
          <w:noProof/>
        </w:rPr>
        <w:drawing>
          <wp:inline distT="0" distB="0" distL="0" distR="0" wp14:anchorId="1A9FDE14" wp14:editId="3DA9A302">
            <wp:extent cx="3446300" cy="3200656"/>
            <wp:effectExtent l="0" t="0" r="1905" b="0"/>
            <wp:docPr id="17" name="Diagram 17">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br/>
      </w:r>
    </w:p>
    <w:p w14:paraId="6BB6394A" w14:textId="77777777" w:rsidR="0081701A" w:rsidRDefault="0081701A" w:rsidP="00547FCF">
      <w:pPr>
        <w:tabs>
          <w:tab w:val="left" w:pos="2268"/>
        </w:tabs>
      </w:pPr>
    </w:p>
    <w:p w14:paraId="48C0C98A" w14:textId="6A7E8C5B" w:rsidR="00106767" w:rsidRPr="0054318E"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c)</w:t>
      </w:r>
      <w:r w:rsidRPr="00D13162">
        <w:rPr>
          <w:szCs w:val="22"/>
        </w:rPr>
        <w:t xml:space="preserve"> gyermek jogán járó hely</w:t>
      </w:r>
      <w:r w:rsidRPr="0054318E">
        <w:t xml:space="preserve">i juttatásokban részesülők </w:t>
      </w:r>
      <w:r w:rsidR="00856DE7">
        <w:t>helyzete;</w:t>
      </w:r>
    </w:p>
    <w:p w14:paraId="27007E23" w14:textId="77777777" w:rsidR="00C85D8A" w:rsidRDefault="00C85D8A" w:rsidP="00C85D8A">
      <w:pPr>
        <w:rPr>
          <w:szCs w:val="22"/>
        </w:rPr>
      </w:pPr>
      <w:r>
        <w:rPr>
          <w:szCs w:val="22"/>
        </w:rPr>
        <w:br/>
      </w:r>
      <w:r>
        <w:rPr>
          <w:szCs w:val="22"/>
        </w:rPr>
        <w:br/>
      </w:r>
      <w:r w:rsidRPr="00C85D8A">
        <w:rPr>
          <w:szCs w:val="22"/>
        </w:rPr>
        <w:t>Aktív támogatás a gyermek</w:t>
      </w:r>
      <w:r>
        <w:rPr>
          <w:szCs w:val="22"/>
        </w:rPr>
        <w:t xml:space="preserve"> egészséges testi, lelki fejlő</w:t>
      </w:r>
      <w:r w:rsidRPr="00C85D8A">
        <w:rPr>
          <w:szCs w:val="22"/>
        </w:rPr>
        <w:t>désében, els</w:t>
      </w:r>
      <w:r>
        <w:rPr>
          <w:szCs w:val="22"/>
        </w:rPr>
        <w:t>ő</w:t>
      </w:r>
      <w:r w:rsidRPr="00C85D8A">
        <w:rPr>
          <w:szCs w:val="22"/>
        </w:rPr>
        <w:t>sorban a családban történ</w:t>
      </w:r>
      <w:r>
        <w:rPr>
          <w:szCs w:val="22"/>
        </w:rPr>
        <w:t>ő</w:t>
      </w:r>
      <w:r w:rsidRPr="00C85D8A">
        <w:rPr>
          <w:szCs w:val="22"/>
        </w:rPr>
        <w:t xml:space="preserve"> nevelés</w:t>
      </w:r>
      <w:r>
        <w:rPr>
          <w:szCs w:val="22"/>
        </w:rPr>
        <w:t xml:space="preserve"> </w:t>
      </w:r>
      <w:r w:rsidRPr="00C85D8A">
        <w:rPr>
          <w:szCs w:val="22"/>
        </w:rPr>
        <w:t>el</w:t>
      </w:r>
      <w:r>
        <w:rPr>
          <w:szCs w:val="22"/>
        </w:rPr>
        <w:t>ő</w:t>
      </w:r>
      <w:r w:rsidRPr="00C85D8A">
        <w:rPr>
          <w:szCs w:val="22"/>
        </w:rPr>
        <w:t>segítésével. Hatékony segítségnyú</w:t>
      </w:r>
      <w:r>
        <w:rPr>
          <w:szCs w:val="22"/>
        </w:rPr>
        <w:t>jtás a veszélyeztetettség megelő</w:t>
      </w:r>
      <w:r w:rsidRPr="00C85D8A">
        <w:rPr>
          <w:szCs w:val="22"/>
        </w:rPr>
        <w:t>zésében, a</w:t>
      </w:r>
      <w:r>
        <w:rPr>
          <w:szCs w:val="22"/>
        </w:rPr>
        <w:t xml:space="preserve"> </w:t>
      </w:r>
      <w:r w:rsidRPr="00C85D8A">
        <w:rPr>
          <w:szCs w:val="22"/>
        </w:rPr>
        <w:t>kialakult veszélyezettség megszüntetésében, valamint a családjából kiemelt</w:t>
      </w:r>
      <w:r>
        <w:rPr>
          <w:szCs w:val="22"/>
        </w:rPr>
        <w:t xml:space="preserve"> </w:t>
      </w:r>
      <w:r w:rsidRPr="00C85D8A">
        <w:rPr>
          <w:szCs w:val="22"/>
        </w:rPr>
        <w:t>gyermek visszahelyezésében.</w:t>
      </w:r>
      <w:r>
        <w:rPr>
          <w:szCs w:val="22"/>
        </w:rPr>
        <w:t xml:space="preserve"> </w:t>
      </w:r>
      <w:r w:rsidRPr="00C85D8A">
        <w:rPr>
          <w:szCs w:val="22"/>
        </w:rPr>
        <w:t>Feladatai többek között:</w:t>
      </w:r>
      <w:r>
        <w:rPr>
          <w:szCs w:val="22"/>
        </w:rPr>
        <w:t xml:space="preserve"> </w:t>
      </w:r>
    </w:p>
    <w:p w14:paraId="58F3D7BC" w14:textId="77777777" w:rsidR="00C85D8A" w:rsidRPr="00C85D8A" w:rsidRDefault="00C85D8A" w:rsidP="00C23163">
      <w:pPr>
        <w:numPr>
          <w:ilvl w:val="1"/>
          <w:numId w:val="8"/>
        </w:numPr>
        <w:ind w:left="709" w:hanging="709"/>
        <w:rPr>
          <w:szCs w:val="22"/>
        </w:rPr>
      </w:pPr>
      <w:r w:rsidRPr="00C85D8A">
        <w:rPr>
          <w:szCs w:val="22"/>
        </w:rPr>
        <w:t>folyamatosan figy</w:t>
      </w:r>
      <w:r>
        <w:rPr>
          <w:szCs w:val="22"/>
        </w:rPr>
        <w:t>elemmel kíséri a településen élő</w:t>
      </w:r>
      <w:r w:rsidRPr="00C85D8A">
        <w:rPr>
          <w:szCs w:val="22"/>
        </w:rPr>
        <w:t xml:space="preserve"> gyermekek szociális</w:t>
      </w:r>
      <w:r>
        <w:rPr>
          <w:szCs w:val="22"/>
        </w:rPr>
        <w:t xml:space="preserve"> </w:t>
      </w:r>
      <w:r w:rsidRPr="00C85D8A">
        <w:rPr>
          <w:szCs w:val="22"/>
        </w:rPr>
        <w:t>helyzetét, veszélyeztetettségét,</w:t>
      </w:r>
    </w:p>
    <w:p w14:paraId="1DA82B07" w14:textId="77777777" w:rsidR="00C85D8A" w:rsidRPr="00C85D8A" w:rsidRDefault="00C85D8A" w:rsidP="00C23163">
      <w:pPr>
        <w:numPr>
          <w:ilvl w:val="1"/>
          <w:numId w:val="8"/>
        </w:numPr>
        <w:ind w:left="709" w:hanging="709"/>
        <w:rPr>
          <w:szCs w:val="22"/>
        </w:rPr>
      </w:pPr>
      <w:r w:rsidRPr="00C85D8A">
        <w:rPr>
          <w:szCs w:val="22"/>
        </w:rPr>
        <w:t>tájékoztatás a gyermeki jogokról, a gyermekek fejl</w:t>
      </w:r>
      <w:r>
        <w:rPr>
          <w:szCs w:val="22"/>
        </w:rPr>
        <w:t>ő</w:t>
      </w:r>
      <w:r w:rsidRPr="00C85D8A">
        <w:rPr>
          <w:szCs w:val="22"/>
        </w:rPr>
        <w:t>dését biztosító</w:t>
      </w:r>
      <w:r>
        <w:rPr>
          <w:szCs w:val="22"/>
        </w:rPr>
        <w:t xml:space="preserve"> </w:t>
      </w:r>
      <w:r w:rsidRPr="00C85D8A">
        <w:rPr>
          <w:szCs w:val="22"/>
        </w:rPr>
        <w:t>támogatásokról, illetve ehhez való hozzájutás segítése,</w:t>
      </w:r>
    </w:p>
    <w:p w14:paraId="57877C51" w14:textId="77777777" w:rsidR="00C85D8A" w:rsidRPr="00C85D8A" w:rsidRDefault="00C85D8A" w:rsidP="00C23163">
      <w:pPr>
        <w:numPr>
          <w:ilvl w:val="1"/>
          <w:numId w:val="8"/>
        </w:numPr>
        <w:ind w:hanging="1440"/>
        <w:rPr>
          <w:szCs w:val="22"/>
        </w:rPr>
      </w:pPr>
      <w:r w:rsidRPr="00C85D8A">
        <w:rPr>
          <w:szCs w:val="22"/>
        </w:rPr>
        <w:t>tanácsadás,</w:t>
      </w:r>
    </w:p>
    <w:p w14:paraId="03B901ED" w14:textId="77777777" w:rsidR="00C85D8A" w:rsidRPr="00C85D8A" w:rsidRDefault="00C85D8A" w:rsidP="00C23163">
      <w:pPr>
        <w:numPr>
          <w:ilvl w:val="1"/>
          <w:numId w:val="8"/>
        </w:numPr>
        <w:ind w:hanging="1440"/>
        <w:rPr>
          <w:szCs w:val="22"/>
        </w:rPr>
      </w:pPr>
      <w:r w:rsidRPr="00C85D8A">
        <w:rPr>
          <w:szCs w:val="22"/>
        </w:rPr>
        <w:t>hivatalos ügyek intézésének segítése,</w:t>
      </w:r>
    </w:p>
    <w:p w14:paraId="6B8B940C" w14:textId="77777777" w:rsidR="00C85D8A" w:rsidRPr="00C85D8A" w:rsidRDefault="00C85D8A" w:rsidP="00C23163">
      <w:pPr>
        <w:numPr>
          <w:ilvl w:val="1"/>
          <w:numId w:val="8"/>
        </w:numPr>
        <w:ind w:hanging="1440"/>
        <w:rPr>
          <w:szCs w:val="22"/>
        </w:rPr>
      </w:pPr>
      <w:r w:rsidRPr="00C85D8A">
        <w:rPr>
          <w:szCs w:val="22"/>
        </w:rPr>
        <w:t>gyermekvédelmi észlel/ és jelz</w:t>
      </w:r>
      <w:r>
        <w:rPr>
          <w:szCs w:val="22"/>
        </w:rPr>
        <w:t>őrendszer működtetése, veszélyeztető</w:t>
      </w:r>
      <w:r w:rsidRPr="00C85D8A">
        <w:rPr>
          <w:szCs w:val="22"/>
        </w:rPr>
        <w:t xml:space="preserve"> okok</w:t>
      </w:r>
      <w:r>
        <w:rPr>
          <w:szCs w:val="22"/>
        </w:rPr>
        <w:t xml:space="preserve"> </w:t>
      </w:r>
      <w:r w:rsidRPr="00C85D8A">
        <w:rPr>
          <w:szCs w:val="22"/>
        </w:rPr>
        <w:t>feltárása,</w:t>
      </w:r>
    </w:p>
    <w:p w14:paraId="64BB7DFA" w14:textId="77777777" w:rsidR="00C85D8A" w:rsidRDefault="00C85D8A" w:rsidP="00C23163">
      <w:pPr>
        <w:numPr>
          <w:ilvl w:val="1"/>
          <w:numId w:val="8"/>
        </w:numPr>
        <w:ind w:hanging="1440"/>
        <w:rPr>
          <w:szCs w:val="22"/>
        </w:rPr>
      </w:pPr>
      <w:r w:rsidRPr="00C85D8A">
        <w:rPr>
          <w:szCs w:val="22"/>
        </w:rPr>
        <w:t xml:space="preserve">támogatja a gyermeket az </w:t>
      </w:r>
      <w:r>
        <w:rPr>
          <w:szCs w:val="22"/>
        </w:rPr>
        <w:t>ő</w:t>
      </w:r>
      <w:r w:rsidRPr="00C85D8A">
        <w:rPr>
          <w:szCs w:val="22"/>
        </w:rPr>
        <w:t>t veszélyeztet</w:t>
      </w:r>
      <w:r>
        <w:rPr>
          <w:szCs w:val="22"/>
        </w:rPr>
        <w:t>ő</w:t>
      </w:r>
      <w:r w:rsidRPr="00C85D8A">
        <w:rPr>
          <w:szCs w:val="22"/>
        </w:rPr>
        <w:t xml:space="preserve"> körülmények elhárításában.</w:t>
      </w:r>
    </w:p>
    <w:p w14:paraId="07DCD623" w14:textId="77777777" w:rsidR="00197027" w:rsidRDefault="00197027" w:rsidP="00197027">
      <w:pPr>
        <w:rPr>
          <w:szCs w:val="22"/>
        </w:rPr>
      </w:pPr>
    </w:p>
    <w:p w14:paraId="3E0FA8EC" w14:textId="77777777" w:rsidR="00197027" w:rsidRPr="00010B91" w:rsidRDefault="00197027" w:rsidP="00197027">
      <w:pPr>
        <w:rPr>
          <w:szCs w:val="22"/>
        </w:rPr>
      </w:pPr>
      <w:r w:rsidRPr="00010B91">
        <w:rPr>
          <w:szCs w:val="22"/>
        </w:rPr>
        <w:lastRenderedPageBreak/>
        <w:t>Gyermek jogán járó hely</w:t>
      </w:r>
      <w:r w:rsidRPr="00010B91">
        <w:t>i juttatásokban részesülők számát, arányát a fenti táblázat tartalmazza.</w:t>
      </w:r>
    </w:p>
    <w:p w14:paraId="79D04604" w14:textId="77777777" w:rsidR="00106767" w:rsidRPr="00C85D8A" w:rsidRDefault="00C85D8A" w:rsidP="00C85D8A">
      <w:pPr>
        <w:rPr>
          <w:szCs w:val="22"/>
        </w:rPr>
      </w:pPr>
      <w:r>
        <w:rPr>
          <w:szCs w:val="22"/>
        </w:rPr>
        <w:br/>
      </w:r>
    </w:p>
    <w:p w14:paraId="461AF0F4" w14:textId="1887B0F0"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d)</w:t>
      </w:r>
      <w:r w:rsidRPr="00D13162">
        <w:rPr>
          <w:szCs w:val="22"/>
        </w:rPr>
        <w:t xml:space="preserve"> </w:t>
      </w:r>
      <w:r w:rsidR="00856DE7">
        <w:rPr>
          <w:szCs w:val="22"/>
        </w:rPr>
        <w:t xml:space="preserve">ingyenes vagy </w:t>
      </w:r>
      <w:r w:rsidRPr="00D13162">
        <w:rPr>
          <w:szCs w:val="22"/>
        </w:rPr>
        <w:t xml:space="preserve">kedvezményes iskolai étkeztetésben részesülők </w:t>
      </w:r>
      <w:r w:rsidR="00856DE7">
        <w:rPr>
          <w:szCs w:val="22"/>
        </w:rPr>
        <w:t>jellemzői;</w:t>
      </w:r>
    </w:p>
    <w:p w14:paraId="5AFE7C2C" w14:textId="77777777" w:rsidR="00CB7BA5" w:rsidRDefault="00A45B92" w:rsidP="00106767">
      <w:r>
        <w:br/>
      </w:r>
    </w:p>
    <w:tbl>
      <w:tblPr>
        <w:tblStyle w:val="Rcsostblzat"/>
        <w:tblW w:w="0" w:type="auto"/>
        <w:tblInd w:w="1484" w:type="dxa"/>
        <w:tblLook w:val="04A0" w:firstRow="1" w:lastRow="0" w:firstColumn="1" w:lastColumn="0" w:noHBand="0" w:noVBand="1"/>
      </w:tblPr>
      <w:tblGrid>
        <w:gridCol w:w="846"/>
        <w:gridCol w:w="1701"/>
        <w:gridCol w:w="1984"/>
        <w:gridCol w:w="2127"/>
      </w:tblGrid>
      <w:tr w:rsidR="00CB7BA5" w:rsidRPr="008B0162" w14:paraId="30303B90" w14:textId="77777777" w:rsidTr="00CB7BA5">
        <w:tc>
          <w:tcPr>
            <w:tcW w:w="846" w:type="dxa"/>
            <w:vMerge w:val="restart"/>
          </w:tcPr>
          <w:p w14:paraId="6FEE90B4"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Év</w:t>
            </w:r>
          </w:p>
        </w:tc>
        <w:tc>
          <w:tcPr>
            <w:tcW w:w="3685" w:type="dxa"/>
            <w:gridSpan w:val="2"/>
          </w:tcPr>
          <w:p w14:paraId="2E3238BC"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Ingyenes étkezésben résztvevők száma</w:t>
            </w:r>
          </w:p>
        </w:tc>
        <w:tc>
          <w:tcPr>
            <w:tcW w:w="2127" w:type="dxa"/>
            <w:vMerge w:val="restart"/>
          </w:tcPr>
          <w:p w14:paraId="57B75B23"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50 százalékos mértékű kedvezményes étkezésre jogosultak száma 1-13. évfolyam</w:t>
            </w:r>
          </w:p>
        </w:tc>
      </w:tr>
      <w:tr w:rsidR="00CB7BA5" w:rsidRPr="008B0162" w14:paraId="4A28A37C" w14:textId="77777777" w:rsidTr="00CB7BA5">
        <w:tc>
          <w:tcPr>
            <w:tcW w:w="846" w:type="dxa"/>
            <w:vMerge/>
          </w:tcPr>
          <w:p w14:paraId="4569C1BA" w14:textId="77777777" w:rsidR="00CB7BA5" w:rsidRPr="008B0162" w:rsidRDefault="00CB7BA5" w:rsidP="00E057F8">
            <w:pPr>
              <w:rPr>
                <w:rFonts w:asciiTheme="minorHAnsi" w:hAnsiTheme="minorHAnsi" w:cstheme="minorHAnsi"/>
                <w:sz w:val="18"/>
                <w:szCs w:val="18"/>
              </w:rPr>
            </w:pPr>
          </w:p>
        </w:tc>
        <w:tc>
          <w:tcPr>
            <w:tcW w:w="1701" w:type="dxa"/>
          </w:tcPr>
          <w:p w14:paraId="0539E22D"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Óvoda</w:t>
            </w:r>
          </w:p>
        </w:tc>
        <w:tc>
          <w:tcPr>
            <w:tcW w:w="1984" w:type="dxa"/>
          </w:tcPr>
          <w:p w14:paraId="18A69784"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Általános iskola</w:t>
            </w:r>
          </w:p>
        </w:tc>
        <w:tc>
          <w:tcPr>
            <w:tcW w:w="2127" w:type="dxa"/>
            <w:vMerge/>
          </w:tcPr>
          <w:p w14:paraId="4A0F5B26" w14:textId="77777777" w:rsidR="00CB7BA5" w:rsidRPr="008B0162" w:rsidRDefault="00CB7BA5" w:rsidP="00E057F8">
            <w:pPr>
              <w:rPr>
                <w:rFonts w:asciiTheme="minorHAnsi" w:hAnsiTheme="minorHAnsi" w:cstheme="minorHAnsi"/>
                <w:sz w:val="18"/>
                <w:szCs w:val="18"/>
              </w:rPr>
            </w:pPr>
          </w:p>
        </w:tc>
      </w:tr>
      <w:tr w:rsidR="00CB7BA5" w:rsidRPr="008B0162" w14:paraId="36D2E276" w14:textId="77777777" w:rsidTr="00CB7BA5">
        <w:tc>
          <w:tcPr>
            <w:tcW w:w="846" w:type="dxa"/>
          </w:tcPr>
          <w:p w14:paraId="1414AE5B"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2015</w:t>
            </w:r>
          </w:p>
        </w:tc>
        <w:tc>
          <w:tcPr>
            <w:tcW w:w="1701" w:type="dxa"/>
          </w:tcPr>
          <w:p w14:paraId="78719885"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138</w:t>
            </w:r>
          </w:p>
        </w:tc>
        <w:tc>
          <w:tcPr>
            <w:tcW w:w="1984" w:type="dxa"/>
          </w:tcPr>
          <w:p w14:paraId="38F520C0"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153</w:t>
            </w:r>
          </w:p>
        </w:tc>
        <w:tc>
          <w:tcPr>
            <w:tcW w:w="2127" w:type="dxa"/>
          </w:tcPr>
          <w:p w14:paraId="2EF63819"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130</w:t>
            </w:r>
          </w:p>
        </w:tc>
      </w:tr>
      <w:tr w:rsidR="00CB7BA5" w:rsidRPr="008B0162" w14:paraId="1EE1DE8C" w14:textId="77777777" w:rsidTr="00CB7BA5">
        <w:tc>
          <w:tcPr>
            <w:tcW w:w="846" w:type="dxa"/>
          </w:tcPr>
          <w:p w14:paraId="5346985E"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2016</w:t>
            </w:r>
          </w:p>
        </w:tc>
        <w:tc>
          <w:tcPr>
            <w:tcW w:w="1701" w:type="dxa"/>
          </w:tcPr>
          <w:p w14:paraId="56501D46"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274</w:t>
            </w:r>
          </w:p>
        </w:tc>
        <w:tc>
          <w:tcPr>
            <w:tcW w:w="1984" w:type="dxa"/>
          </w:tcPr>
          <w:p w14:paraId="5A7FD913"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142</w:t>
            </w:r>
          </w:p>
        </w:tc>
        <w:tc>
          <w:tcPr>
            <w:tcW w:w="2127" w:type="dxa"/>
          </w:tcPr>
          <w:p w14:paraId="75B79527"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129</w:t>
            </w:r>
          </w:p>
        </w:tc>
      </w:tr>
      <w:tr w:rsidR="00CB7BA5" w:rsidRPr="008B0162" w14:paraId="4CE2DCD1" w14:textId="77777777" w:rsidTr="00CB7BA5">
        <w:tc>
          <w:tcPr>
            <w:tcW w:w="846" w:type="dxa"/>
          </w:tcPr>
          <w:p w14:paraId="5A23718E"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2017</w:t>
            </w:r>
          </w:p>
        </w:tc>
        <w:tc>
          <w:tcPr>
            <w:tcW w:w="1701" w:type="dxa"/>
          </w:tcPr>
          <w:p w14:paraId="1CC8467B"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290</w:t>
            </w:r>
          </w:p>
        </w:tc>
        <w:tc>
          <w:tcPr>
            <w:tcW w:w="1984" w:type="dxa"/>
          </w:tcPr>
          <w:p w14:paraId="4A4493C1"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137</w:t>
            </w:r>
          </w:p>
        </w:tc>
        <w:tc>
          <w:tcPr>
            <w:tcW w:w="2127" w:type="dxa"/>
          </w:tcPr>
          <w:p w14:paraId="43E5405C"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146</w:t>
            </w:r>
          </w:p>
        </w:tc>
      </w:tr>
      <w:tr w:rsidR="00CB7BA5" w:rsidRPr="008B0162" w14:paraId="527D1427" w14:textId="77777777" w:rsidTr="00CB7BA5">
        <w:tc>
          <w:tcPr>
            <w:tcW w:w="846" w:type="dxa"/>
          </w:tcPr>
          <w:p w14:paraId="363E1E22"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2018</w:t>
            </w:r>
          </w:p>
        </w:tc>
        <w:tc>
          <w:tcPr>
            <w:tcW w:w="1701" w:type="dxa"/>
          </w:tcPr>
          <w:p w14:paraId="0816E0E3"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300</w:t>
            </w:r>
          </w:p>
        </w:tc>
        <w:tc>
          <w:tcPr>
            <w:tcW w:w="1984" w:type="dxa"/>
          </w:tcPr>
          <w:p w14:paraId="70BE1278"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131</w:t>
            </w:r>
          </w:p>
        </w:tc>
        <w:tc>
          <w:tcPr>
            <w:tcW w:w="2127" w:type="dxa"/>
          </w:tcPr>
          <w:p w14:paraId="46D773AA"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149</w:t>
            </w:r>
          </w:p>
        </w:tc>
      </w:tr>
      <w:tr w:rsidR="00CB7BA5" w:rsidRPr="008B0162" w14:paraId="355976B2" w14:textId="77777777" w:rsidTr="00CB7BA5">
        <w:tc>
          <w:tcPr>
            <w:tcW w:w="846" w:type="dxa"/>
          </w:tcPr>
          <w:p w14:paraId="237AFC61"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2019</w:t>
            </w:r>
          </w:p>
        </w:tc>
        <w:tc>
          <w:tcPr>
            <w:tcW w:w="1701" w:type="dxa"/>
          </w:tcPr>
          <w:p w14:paraId="4030D168"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305</w:t>
            </w:r>
          </w:p>
        </w:tc>
        <w:tc>
          <w:tcPr>
            <w:tcW w:w="1984" w:type="dxa"/>
          </w:tcPr>
          <w:p w14:paraId="2BDE5727"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116</w:t>
            </w:r>
          </w:p>
        </w:tc>
        <w:tc>
          <w:tcPr>
            <w:tcW w:w="2127" w:type="dxa"/>
          </w:tcPr>
          <w:p w14:paraId="0BC23AE1"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148</w:t>
            </w:r>
          </w:p>
        </w:tc>
      </w:tr>
      <w:tr w:rsidR="00CB7BA5" w:rsidRPr="008B0162" w14:paraId="70CA880F" w14:textId="77777777" w:rsidTr="00CB7BA5">
        <w:tc>
          <w:tcPr>
            <w:tcW w:w="846" w:type="dxa"/>
          </w:tcPr>
          <w:p w14:paraId="442B63E7" w14:textId="77777777" w:rsidR="00CB7BA5" w:rsidRPr="008B0162" w:rsidRDefault="00CB7BA5" w:rsidP="00E057F8">
            <w:pPr>
              <w:rPr>
                <w:rFonts w:asciiTheme="minorHAnsi" w:hAnsiTheme="minorHAnsi" w:cstheme="minorHAnsi"/>
                <w:sz w:val="18"/>
                <w:szCs w:val="18"/>
              </w:rPr>
            </w:pPr>
            <w:r w:rsidRPr="008B0162">
              <w:rPr>
                <w:rFonts w:asciiTheme="minorHAnsi" w:hAnsiTheme="minorHAnsi" w:cstheme="minorHAnsi"/>
                <w:sz w:val="18"/>
                <w:szCs w:val="18"/>
              </w:rPr>
              <w:t>2020</w:t>
            </w:r>
          </w:p>
        </w:tc>
        <w:tc>
          <w:tcPr>
            <w:tcW w:w="1701" w:type="dxa"/>
          </w:tcPr>
          <w:p w14:paraId="4FA47B92" w14:textId="77777777" w:rsidR="00CB7BA5" w:rsidRPr="008B0162" w:rsidRDefault="00CB7BA5" w:rsidP="00E057F8">
            <w:pPr>
              <w:jc w:val="center"/>
              <w:rPr>
                <w:rFonts w:asciiTheme="minorHAnsi" w:hAnsiTheme="minorHAnsi" w:cstheme="minorHAnsi"/>
                <w:sz w:val="18"/>
                <w:szCs w:val="18"/>
              </w:rPr>
            </w:pPr>
            <w:r w:rsidRPr="008B0162">
              <w:rPr>
                <w:rFonts w:asciiTheme="minorHAnsi" w:hAnsiTheme="minorHAnsi" w:cstheme="minorHAnsi"/>
                <w:sz w:val="18"/>
                <w:szCs w:val="18"/>
              </w:rPr>
              <w:t>216</w:t>
            </w:r>
          </w:p>
        </w:tc>
        <w:tc>
          <w:tcPr>
            <w:tcW w:w="1984" w:type="dxa"/>
          </w:tcPr>
          <w:p w14:paraId="74256408"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72</w:t>
            </w:r>
          </w:p>
        </w:tc>
        <w:tc>
          <w:tcPr>
            <w:tcW w:w="2127" w:type="dxa"/>
          </w:tcPr>
          <w:p w14:paraId="597B787F" w14:textId="77777777" w:rsidR="00CB7BA5" w:rsidRPr="008B0162" w:rsidRDefault="00CB7BA5" w:rsidP="00E057F8">
            <w:pPr>
              <w:jc w:val="center"/>
              <w:rPr>
                <w:rFonts w:asciiTheme="minorHAnsi" w:hAnsiTheme="minorHAnsi" w:cstheme="minorHAnsi"/>
                <w:sz w:val="18"/>
                <w:szCs w:val="18"/>
              </w:rPr>
            </w:pPr>
            <w:r>
              <w:rPr>
                <w:rFonts w:asciiTheme="minorHAnsi" w:hAnsiTheme="minorHAnsi" w:cstheme="minorHAnsi"/>
                <w:sz w:val="18"/>
                <w:szCs w:val="18"/>
              </w:rPr>
              <w:t>101</w:t>
            </w:r>
          </w:p>
        </w:tc>
      </w:tr>
    </w:tbl>
    <w:p w14:paraId="4EB542E9" w14:textId="2FC64470" w:rsidR="00106767" w:rsidRPr="00BC0C3F" w:rsidRDefault="00BC0C3F" w:rsidP="00106767">
      <w:pPr>
        <w:rPr>
          <w:sz w:val="18"/>
          <w:szCs w:val="18"/>
        </w:rPr>
      </w:pPr>
      <w:r>
        <w:tab/>
      </w:r>
      <w:r>
        <w:tab/>
      </w:r>
      <w:r>
        <w:tab/>
      </w:r>
      <w:r w:rsidRPr="00BC0C3F">
        <w:rPr>
          <w:sz w:val="18"/>
          <w:szCs w:val="18"/>
        </w:rPr>
        <w:t>forrás: saját szerkesztés</w:t>
      </w:r>
      <w:r w:rsidR="00A65479" w:rsidRPr="00BC0C3F">
        <w:rPr>
          <w:sz w:val="18"/>
          <w:szCs w:val="18"/>
        </w:rPr>
        <w:t xml:space="preserve"> </w:t>
      </w:r>
    </w:p>
    <w:p w14:paraId="0651C9A2" w14:textId="77777777" w:rsidR="00BC0C3F" w:rsidRDefault="00BC0C3F" w:rsidP="00106767"/>
    <w:p w14:paraId="361E6A03" w14:textId="6609F02F" w:rsidR="00CB7BA5" w:rsidRDefault="00ED146F" w:rsidP="00106767">
      <w:r>
        <w:t>Az óvodák esetében nagy változás figyelhető meg 2015-2016 között. Ennek oka jogszabályi változás, következménye pedig, hogy több fő jogosult ingyen étkezésre. A 2020-as évben jelentkező csökkenés a vírus miatti kevesebb igénybevétel eredménye.</w:t>
      </w:r>
    </w:p>
    <w:p w14:paraId="5A8B1AB1" w14:textId="77777777" w:rsidR="00A65479" w:rsidRPr="00E87A38" w:rsidRDefault="00A65479" w:rsidP="00106767"/>
    <w:p w14:paraId="1AD4B472" w14:textId="44FC2797"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e)</w:t>
      </w:r>
      <w:r w:rsidRPr="00D13162">
        <w:rPr>
          <w:szCs w:val="22"/>
        </w:rPr>
        <w:t xml:space="preserve"> magyar állampolgársággal nem rendelkező gyermekek </w:t>
      </w:r>
      <w:r w:rsidR="00856DE7">
        <w:rPr>
          <w:szCs w:val="22"/>
        </w:rPr>
        <w:t>helyzete;</w:t>
      </w:r>
    </w:p>
    <w:p w14:paraId="6D1B3E0C" w14:textId="77777777" w:rsidR="00106767" w:rsidRDefault="00106767" w:rsidP="009629A5"/>
    <w:p w14:paraId="49283AE2" w14:textId="77777777" w:rsidR="00106767" w:rsidRDefault="00106767" w:rsidP="009629A5">
      <w:r w:rsidRPr="005A4658">
        <w:t xml:space="preserve">A nem magyar állampolgárságú gyermekek esélyegyenlőségnek biztosítása esetén az elsődleges cél, hogy a gyermekek bejussanak a számukra megfelelő közoktatási </w:t>
      </w:r>
      <w:r w:rsidR="00FE6063" w:rsidRPr="005A4658">
        <w:t>intézményekbe,</w:t>
      </w:r>
      <w:r w:rsidRPr="005A4658">
        <w:t xml:space="preserve"> illetve</w:t>
      </w:r>
      <w:r w:rsidRPr="005A4658">
        <w:rPr>
          <w:rFonts w:cs="TimesNewRomanPSMT"/>
        </w:rPr>
        <w:t xml:space="preserve"> oktatásuk során az interkulturális pedagógiai program megszervezésének feltételei biztosítottak legyenek. </w:t>
      </w:r>
      <w:r w:rsidRPr="005A4658">
        <w:rPr>
          <w:rFonts w:cs="HelveticaNeueCE-Roman"/>
        </w:rPr>
        <w:t xml:space="preserve">A köznevelési törvény minden Magyarországon élő vagy tartózkodó gyermek számára előírja az oktatásban történő kötelező részvételt, a magyar menedékjogi törvény pedig kifejezetten hivatkozik a gyermek mindenek felett álló érdekének elvére. A nagyobb befogadó állomásokon megjelenő, külföldi állampolgárságú gyermekek egy része nem kerül be közoktatási intézménybe, vagy aránytalan utaztatással, intézményváltás során jut csak hozzá oktatási szolgáltatáshoz. </w:t>
      </w:r>
      <w:r w:rsidRPr="005A4658">
        <w:rPr>
          <w:rFonts w:cs="TimesNewRomanPSMT"/>
        </w:rPr>
        <w:t xml:space="preserve">A Magyarországon élő egyéb külföldi állampolgárságú gyerekek esetében az </w:t>
      </w:r>
      <w:r w:rsidRPr="005A4658">
        <w:t xml:space="preserve">anyanyelvüknek és kulturális helyzetüknek megfelelő, interkulturális pedagógiai program minőségi feltételeit kell vizsgálni. </w:t>
      </w:r>
    </w:p>
    <w:p w14:paraId="2767D8EE" w14:textId="74BA1B3A" w:rsidR="00360F00" w:rsidRDefault="00360F00" w:rsidP="00106767">
      <w:pPr>
        <w:pStyle w:val="NormlCalibri11"/>
        <w:pBdr>
          <w:top w:val="none" w:sz="0" w:space="0" w:color="auto"/>
          <w:left w:val="none" w:sz="0" w:space="0" w:color="auto"/>
          <w:bottom w:val="none" w:sz="0" w:space="0" w:color="auto"/>
          <w:right w:val="none" w:sz="0" w:space="0" w:color="auto"/>
        </w:pBdr>
      </w:pPr>
    </w:p>
    <w:p w14:paraId="5C3B6484" w14:textId="6C493889" w:rsidR="00856DE7" w:rsidRPr="00D13162" w:rsidRDefault="00856DE7" w:rsidP="00856DE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e)</w:t>
      </w:r>
      <w:r w:rsidRPr="00D13162">
        <w:rPr>
          <w:szCs w:val="22"/>
        </w:rPr>
        <w:t xml:space="preserve"> </w:t>
      </w:r>
      <w:r>
        <w:rPr>
          <w:szCs w:val="22"/>
        </w:rPr>
        <w:t>állampolgársággal rendelkező, illetve magyar állampolgársággal nem rendelkező</w:t>
      </w:r>
      <w:r w:rsidR="00502FFE">
        <w:rPr>
          <w:szCs w:val="22"/>
        </w:rPr>
        <w:t xml:space="preserve"> külföldről visszatért, hátrányos helyzetű családban élő gyerekek jellemzői.</w:t>
      </w:r>
    </w:p>
    <w:p w14:paraId="22B3867E" w14:textId="36775DD4" w:rsidR="00856DE7" w:rsidRDefault="00856DE7" w:rsidP="00106767">
      <w:pPr>
        <w:pStyle w:val="NormlCalibri11"/>
        <w:pBdr>
          <w:top w:val="none" w:sz="0" w:space="0" w:color="auto"/>
          <w:left w:val="none" w:sz="0" w:space="0" w:color="auto"/>
          <w:bottom w:val="none" w:sz="0" w:space="0" w:color="auto"/>
          <w:right w:val="none" w:sz="0" w:space="0" w:color="auto"/>
        </w:pBdr>
      </w:pPr>
    </w:p>
    <w:p w14:paraId="1C574F5B" w14:textId="45A279A3" w:rsidR="00FF477A" w:rsidRPr="00106767" w:rsidRDefault="00FF477A" w:rsidP="00106767">
      <w:pPr>
        <w:pStyle w:val="NormlCalibri11"/>
        <w:pBdr>
          <w:top w:val="none" w:sz="0" w:space="0" w:color="auto"/>
          <w:left w:val="none" w:sz="0" w:space="0" w:color="auto"/>
          <w:bottom w:val="none" w:sz="0" w:space="0" w:color="auto"/>
          <w:right w:val="none" w:sz="0" w:space="0" w:color="auto"/>
        </w:pBdr>
      </w:pPr>
      <w:r>
        <w:t>Erre vonatkozóan nem rendelkezünk adattal.</w:t>
      </w:r>
    </w:p>
    <w:p w14:paraId="55F9DA5B" w14:textId="77777777" w:rsidR="00106767" w:rsidRPr="008F283D" w:rsidRDefault="00106767" w:rsidP="00106767"/>
    <w:p w14:paraId="6D3AC23A" w14:textId="77777777"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4.2 Szegregált, telepszerű lakókörnyezetben élő gyermekek helyzete, esélyegyenlősége</w:t>
      </w:r>
    </w:p>
    <w:p w14:paraId="023A1DDD" w14:textId="77777777" w:rsidR="00106767" w:rsidRPr="009629A5" w:rsidRDefault="00106767" w:rsidP="00106767"/>
    <w:p w14:paraId="0A986541" w14:textId="77777777" w:rsidR="00106767" w:rsidRPr="009629A5" w:rsidRDefault="00106767" w:rsidP="009629A5"/>
    <w:p w14:paraId="13712A69" w14:textId="77777777" w:rsidR="00106767" w:rsidRPr="009629A5" w:rsidRDefault="00106767" w:rsidP="009629A5">
      <w:pPr>
        <w:rPr>
          <w:rStyle w:val="StlusNormlCalibri1111ptChar"/>
        </w:rPr>
      </w:pPr>
      <w:r w:rsidRPr="009629A5">
        <w:t>A Gyvt. gyermeki jogokat szabályozó 6. §-a szerint minden gyermeknek joga van a testi, értelmi, érzelmi és erkölcsi fejlődését, jólétét biztosító saját családi környezetében történő nevelk</w:t>
      </w:r>
      <w:r w:rsidRPr="009629A5">
        <w:rPr>
          <w:rStyle w:val="StlusNormlCalibri1111ptChar"/>
        </w:rPr>
        <w:t>edéséhez, személyiségének kibontakoztatásához, a társadalomba való beilleszkedéséhez, önálló életvitelének megteremtéséhez. Joga van arra, hogy a fejlődésére ártalmas környezeti és társadalmi hatások, az egészségére káros szerek elleni védelemben részesüljön. A Gyvt. 17 § (3) bekezdése alapján a veszélyeztetettség megelőzése és megszüntetése érdekében történő együttműködési és kölcsönös tájékoztatási kötelezettség is kiemelten fontos.</w:t>
      </w:r>
    </w:p>
    <w:p w14:paraId="7774C6AA" w14:textId="77777777" w:rsidR="00106767" w:rsidRPr="009629A5" w:rsidRDefault="00106767" w:rsidP="009629A5">
      <w:pPr>
        <w:rPr>
          <w:rStyle w:val="StlusNormlCalibri1111ptChar"/>
        </w:rPr>
      </w:pPr>
      <w:r w:rsidRPr="009629A5">
        <w:t>Lényeges kitérni e ponton belül a gyermekjóléti alapellátás keretében végzett feladatokra, különösen a gyermekjóléti szolgáltatásokra (ld. Gyvt. VI. fejezet). A gyermekjóléti szolgáltatás olyan, a gyermek érdekeit védő speciális személyes szociális szolgáltatás, amely a szociális munka módszereinek és es</w:t>
      </w:r>
      <w:r w:rsidRPr="009629A5">
        <w:rPr>
          <w:rStyle w:val="StlusNormlCalibri1111ptChar"/>
        </w:rPr>
        <w:t xml:space="preserve">zközeinek felhasználásával szolgálja a gyermek testi és lelki egészségének, családban történő nevelkedésének </w:t>
      </w:r>
      <w:r w:rsidRPr="009629A5">
        <w:rPr>
          <w:rStyle w:val="StlusNormlCalibri1111ptChar"/>
        </w:rPr>
        <w:lastRenderedPageBreak/>
        <w:t>elősegítését, a gyermek veszélyeztetettségének megelőzését, a kialakult veszélyeztetettség megszüntetését, illetve a családjából kiemelt gyermek visszahelyezését.</w:t>
      </w:r>
    </w:p>
    <w:p w14:paraId="55F6521E" w14:textId="77777777" w:rsidR="00106767" w:rsidRPr="009629A5" w:rsidRDefault="00106767" w:rsidP="009629A5">
      <w:pPr>
        <w:rPr>
          <w:rStyle w:val="StlusNormlCalibri1111ptChar"/>
        </w:rPr>
      </w:pPr>
    </w:p>
    <w:p w14:paraId="65B92FC6" w14:textId="77777777" w:rsidR="00106767" w:rsidRDefault="00106767" w:rsidP="009629A5">
      <w:pPr>
        <w:rPr>
          <w:rStyle w:val="StlusNormlCalibri1111ptChar"/>
        </w:rPr>
      </w:pPr>
      <w:r w:rsidRPr="009629A5">
        <w:rPr>
          <w:rStyle w:val="StlusNormlCalibri1111ptChar"/>
        </w:rPr>
        <w:t xml:space="preserve">Elkerülhetetlen annak a vizsgálata, hogy a szegregált, telepszerű környezetben élő gyerekek óvodai és általános iskolai oktatása, integrált vagy szegregált környezetben történik-e, nagyobb –e körükben az indokolatlan fogyatékossá nyilvánítás, több gyerek kerül-e állami </w:t>
      </w:r>
      <w:r w:rsidR="00FE6063" w:rsidRPr="009629A5">
        <w:rPr>
          <w:rStyle w:val="StlusNormlCalibri1111ptChar"/>
        </w:rPr>
        <w:t>gondoskodásba,</w:t>
      </w:r>
      <w:r w:rsidRPr="009629A5">
        <w:rPr>
          <w:rStyle w:val="StlusNormlCalibri1111ptChar"/>
        </w:rPr>
        <w:t xml:space="preserve"> mint a nem </w:t>
      </w:r>
      <w:proofErr w:type="spellStart"/>
      <w:r w:rsidRPr="009629A5">
        <w:rPr>
          <w:rStyle w:val="StlusNormlCalibri1111ptChar"/>
        </w:rPr>
        <w:t>szegregátumban</w:t>
      </w:r>
      <w:proofErr w:type="spellEnd"/>
      <w:r w:rsidRPr="009629A5">
        <w:rPr>
          <w:rStyle w:val="StlusNormlCalibri1111ptChar"/>
        </w:rPr>
        <w:t xml:space="preserve"> élő gyerekek körében. </w:t>
      </w:r>
    </w:p>
    <w:p w14:paraId="0C6AA7D5" w14:textId="77777777" w:rsidR="00094E18" w:rsidRDefault="00094E18" w:rsidP="009629A5">
      <w:pPr>
        <w:rPr>
          <w:rStyle w:val="StlusNormlCalibri1111ptChar"/>
          <w:color w:val="FF0000"/>
        </w:rPr>
      </w:pPr>
    </w:p>
    <w:p w14:paraId="18E6185B" w14:textId="77777777" w:rsidR="00106767" w:rsidRPr="00E87A38" w:rsidRDefault="00106767" w:rsidP="00106767"/>
    <w:p w14:paraId="4E412370" w14:textId="77777777"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4.3 A"/>
        </w:smartTagPr>
        <w:r w:rsidRPr="00D13162">
          <w:rPr>
            <w:b/>
            <w:szCs w:val="22"/>
          </w:rPr>
          <w:t>4.3 A</w:t>
        </w:r>
      </w:smartTag>
      <w:r w:rsidRPr="00D13162">
        <w:rPr>
          <w:b/>
          <w:szCs w:val="22"/>
        </w:rPr>
        <w:t xml:space="preserve"> hátrányos, illetve halmozottan hátrányos helyzetű, valamint fogyatékossággal élő gyermekek szolgáltatásokhoz való hozzáférése</w:t>
      </w:r>
    </w:p>
    <w:p w14:paraId="33F96B5C" w14:textId="77777777" w:rsidR="00106767" w:rsidRPr="00E87A38" w:rsidRDefault="00106767" w:rsidP="00106767"/>
    <w:p w14:paraId="029882F0" w14:textId="77777777" w:rsidR="00106767" w:rsidRDefault="00106767" w:rsidP="001B4A2E"/>
    <w:p w14:paraId="2FE3F4D9" w14:textId="77777777" w:rsidR="00106767" w:rsidRPr="00D13162" w:rsidRDefault="00106767" w:rsidP="001B4A2E">
      <w:r w:rsidRPr="00D13162">
        <w:t xml:space="preserve">A </w:t>
      </w:r>
      <w:proofErr w:type="spellStart"/>
      <w:r>
        <w:t>Mö</w:t>
      </w:r>
      <w:r w:rsidRPr="00D13162">
        <w:t>tv</w:t>
      </w:r>
      <w:proofErr w:type="spellEnd"/>
      <w:r w:rsidRPr="00D13162">
        <w:t xml:space="preserve">. rendelkezése értelmében az egészségügyi alapellátás, a szociális, gyermekjóléti és gyermekvédelmi szolgáltatások és ellátások a helyi önkormányzat feladata. </w:t>
      </w:r>
    </w:p>
    <w:p w14:paraId="5735037F" w14:textId="77777777" w:rsidR="00106767" w:rsidRPr="00D13162" w:rsidRDefault="00106767" w:rsidP="001B4A2E"/>
    <w:p w14:paraId="27D407BD" w14:textId="77777777" w:rsidR="00106767" w:rsidRPr="00D13162" w:rsidRDefault="001B4A2E" w:rsidP="001B4A2E">
      <w:r>
        <w:t>Az alábbiakban felsoroljuk és röviden kifejtjük a jogszabályok által lehatárolt ellátási területeket.</w:t>
      </w:r>
    </w:p>
    <w:p w14:paraId="0C39A705" w14:textId="77777777" w:rsidR="00106767" w:rsidRPr="00E87A38" w:rsidRDefault="00106767" w:rsidP="009629A5"/>
    <w:p w14:paraId="1AC917A0" w14:textId="77777777" w:rsidR="00106767" w:rsidRPr="005F05D8" w:rsidRDefault="00106767" w:rsidP="009629A5">
      <w:r w:rsidRPr="00533CB8">
        <w:t>Egészségügyi ellátás</w:t>
      </w:r>
      <w:r w:rsidRPr="005F05D8">
        <w:t xml:space="preserve">: </w:t>
      </w:r>
      <w:r w:rsidR="00533CB8" w:rsidRPr="005F05D8">
        <w:t xml:space="preserve">az egészségügyi alapellátásról szóló 2015. évi CXXIII. törvény </w:t>
      </w:r>
      <w:r w:rsidRPr="005F05D8">
        <w:t>előírja, hogy a települési önkormányzat az egészségügyi alapellátás körében gondoskodik:</w:t>
      </w:r>
    </w:p>
    <w:p w14:paraId="2F9C206E" w14:textId="77777777" w:rsidR="00106767" w:rsidRPr="00B10D35" w:rsidRDefault="00106767" w:rsidP="009629A5">
      <w:r w:rsidRPr="00B10D35">
        <w:rPr>
          <w:iCs/>
        </w:rPr>
        <w:t>a)</w:t>
      </w:r>
      <w:r w:rsidRPr="00B10D35">
        <w:t xml:space="preserve"> a háziorvosi, házi gyermekorvosi ellátásról,</w:t>
      </w:r>
    </w:p>
    <w:p w14:paraId="1394E47F" w14:textId="77777777" w:rsidR="00106767" w:rsidRPr="00B10D35" w:rsidRDefault="00106767" w:rsidP="009629A5">
      <w:r w:rsidRPr="00B10D35">
        <w:rPr>
          <w:iCs/>
        </w:rPr>
        <w:t>b)</w:t>
      </w:r>
      <w:r w:rsidRPr="00B10D35">
        <w:t xml:space="preserve"> a fogorvosi alapellátásról,</w:t>
      </w:r>
    </w:p>
    <w:p w14:paraId="520E8905" w14:textId="77777777" w:rsidR="00106767" w:rsidRPr="00B10D35" w:rsidRDefault="00106767" w:rsidP="009629A5">
      <w:r w:rsidRPr="00B10D35">
        <w:rPr>
          <w:iCs/>
        </w:rPr>
        <w:t>c)</w:t>
      </w:r>
      <w:r w:rsidRPr="00B10D35">
        <w:t xml:space="preserve"> az alapellátáshoz kapcsolódó ügyeleti ellátásról,</w:t>
      </w:r>
    </w:p>
    <w:p w14:paraId="12AB5717" w14:textId="77777777" w:rsidR="00106767" w:rsidRPr="00B10D35" w:rsidRDefault="00106767" w:rsidP="009629A5">
      <w:r w:rsidRPr="00B10D35">
        <w:rPr>
          <w:iCs/>
        </w:rPr>
        <w:t>d)</w:t>
      </w:r>
      <w:r w:rsidRPr="00B10D35">
        <w:t xml:space="preserve"> a védőnői ellátásról,</w:t>
      </w:r>
    </w:p>
    <w:p w14:paraId="5238D1C4" w14:textId="77777777" w:rsidR="00106767" w:rsidRDefault="00106767" w:rsidP="009629A5">
      <w:r w:rsidRPr="00B10D35">
        <w:t>e) az iskola-egészségügyi ellátásról.</w:t>
      </w:r>
    </w:p>
    <w:p w14:paraId="68D41FD2" w14:textId="77777777" w:rsidR="00CD4C54" w:rsidRPr="00B10D35" w:rsidRDefault="00CD4C54" w:rsidP="009629A5"/>
    <w:p w14:paraId="2CD5B067" w14:textId="77777777" w:rsidR="00106767" w:rsidRPr="00D13162" w:rsidRDefault="00106767" w:rsidP="009629A5">
      <w:r w:rsidRPr="00B10D35">
        <w:t>A gyermekek számára nyújtott gyermekjóléti szolgáltatás, szociális ellátások: A hatályos jogi szabályozás alapján a gyermekjóléti szolgáltatás olyan, a gyermek érdekeit védő speciális személyes szolgáltatás, amely a szociális munka módszereinek és eszközeinek felhasználásával szolgálja a gyermek testi, lelki egészségének, családban történő nevelkedésének elősegítését, a gyermek veszélyeztetettségének megelőzését, a kialakult veszélyeztetettség megszüntetését, illetve a családjából kiemelt gyermek visszahelyezését. A szolgáltatás elvi alapjai, működésére vonatkozó szabályozók jogszabályi kereteit a Gyvt., valamint a személyes gondoskodást nyújtó gyermekjóléti, gyermekvédelmi intézmények, valamint személyek szakmai feladatairól és működésük feltételeiről szóló 15/1998. (IV. 30.) NM rendelet adják. A gyermekjóléti szolgáltatást az adott fenntartó (önkormányzat, kistérségi társulá</w:t>
      </w:r>
      <w:r w:rsidRPr="00D13162">
        <w:t>s, egyház, civil szervezet, stb.) gyermekjóléti szolgálat által biztosítja. A gyermekjóléti szolgálat tevékenységének jelentős része eléri az adott település valamennyi gyermekét, szolgáltató és megelőző funkcióval bír. Tevékenységét összehangolva a gyermekeket ellátó egészségügyi és nevelési-oktatási intézményekkel szervezési, szolgáltatási és gondozási feladatokat végez. A gyermekjóléti szolgálat az általa ellátott településrészen, településen figyelemmel kíséri valamennyi, 0-18 éves gyermek szociális helyzetét, veszélyeztetettségét.</w:t>
      </w:r>
    </w:p>
    <w:p w14:paraId="1CDD3597" w14:textId="77777777" w:rsidR="00106767" w:rsidRPr="00D13162" w:rsidRDefault="00106767" w:rsidP="009629A5"/>
    <w:p w14:paraId="6D5D90FC" w14:textId="77777777" w:rsidR="00106767" w:rsidRPr="00D13162" w:rsidRDefault="00106767" w:rsidP="009629A5">
      <w:r w:rsidRPr="00D13162">
        <w:t xml:space="preserve">A gyermekjóléti alapellátás keretében biztosított gyermekek napközbeni ellátásának formái </w:t>
      </w:r>
    </w:p>
    <w:p w14:paraId="398FF70D" w14:textId="77777777" w:rsidR="00106767" w:rsidRPr="005F05D8" w:rsidRDefault="00106767" w:rsidP="009629A5">
      <w:r w:rsidRPr="005F05D8">
        <w:rPr>
          <w:iCs/>
        </w:rPr>
        <w:t>a)</w:t>
      </w:r>
      <w:r w:rsidRPr="005F05D8">
        <w:t xml:space="preserve"> a bölcsőde, </w:t>
      </w:r>
    </w:p>
    <w:p w14:paraId="63058FF4" w14:textId="77777777" w:rsidR="00106767" w:rsidRPr="005F05D8" w:rsidRDefault="00106767" w:rsidP="009629A5">
      <w:r w:rsidRPr="005F05D8">
        <w:rPr>
          <w:iCs/>
        </w:rPr>
        <w:t>b)</w:t>
      </w:r>
      <w:r w:rsidRPr="005F05D8">
        <w:t xml:space="preserve"> </w:t>
      </w:r>
      <w:r w:rsidR="00D5577B" w:rsidRPr="005F05D8">
        <w:t>mini bölcsőde</w:t>
      </w:r>
    </w:p>
    <w:p w14:paraId="6770627F" w14:textId="77777777" w:rsidR="00D5577B" w:rsidRPr="005F05D8" w:rsidRDefault="00D5577B" w:rsidP="009629A5">
      <w:r w:rsidRPr="005F05D8">
        <w:t>c) munkahelyi bölcsőde</w:t>
      </w:r>
    </w:p>
    <w:p w14:paraId="5D7FA0B0" w14:textId="77777777" w:rsidR="00106767" w:rsidRPr="005F05D8" w:rsidRDefault="00D5577B" w:rsidP="009629A5">
      <w:r w:rsidRPr="005F05D8">
        <w:rPr>
          <w:iCs/>
        </w:rPr>
        <w:t>d</w:t>
      </w:r>
      <w:r w:rsidR="00106767" w:rsidRPr="005F05D8">
        <w:rPr>
          <w:iCs/>
        </w:rPr>
        <w:t>)</w:t>
      </w:r>
      <w:r w:rsidR="005F05D8" w:rsidRPr="005F05D8">
        <w:t xml:space="preserve"> </w:t>
      </w:r>
      <w:r w:rsidR="00106767" w:rsidRPr="005F05D8">
        <w:t xml:space="preserve">családi </w:t>
      </w:r>
      <w:r w:rsidRPr="005F05D8">
        <w:t>bölcsőde</w:t>
      </w:r>
    </w:p>
    <w:p w14:paraId="04447820" w14:textId="77777777" w:rsidR="00106767" w:rsidRPr="005F05D8" w:rsidRDefault="00D5577B" w:rsidP="009629A5">
      <w:r w:rsidRPr="005F05D8">
        <w:rPr>
          <w:iCs/>
        </w:rPr>
        <w:t>e</w:t>
      </w:r>
      <w:r w:rsidR="00106767" w:rsidRPr="005F05D8">
        <w:rPr>
          <w:iCs/>
        </w:rPr>
        <w:t>)</w:t>
      </w:r>
      <w:r w:rsidR="00106767" w:rsidRPr="005F05D8">
        <w:t xml:space="preserve"> </w:t>
      </w:r>
      <w:r w:rsidRPr="005F05D8">
        <w:t xml:space="preserve">napközbeni </w:t>
      </w:r>
      <w:r w:rsidR="00106767" w:rsidRPr="005F05D8">
        <w:t>gyermekfelügyelet,</w:t>
      </w:r>
    </w:p>
    <w:p w14:paraId="51C12496" w14:textId="77777777" w:rsidR="00106767" w:rsidRPr="005F05D8" w:rsidRDefault="00337DA7" w:rsidP="009629A5">
      <w:r w:rsidRPr="005F05D8">
        <w:rPr>
          <w:iCs/>
        </w:rPr>
        <w:t>f</w:t>
      </w:r>
      <w:r w:rsidR="00106767" w:rsidRPr="005F05D8">
        <w:rPr>
          <w:iCs/>
        </w:rPr>
        <w:t>)</w:t>
      </w:r>
      <w:r w:rsidR="00106767" w:rsidRPr="005F05D8">
        <w:t xml:space="preserve"> az alternatív napközbeni ellátás.</w:t>
      </w:r>
    </w:p>
    <w:p w14:paraId="79A57AD6" w14:textId="77777777" w:rsidR="00106767" w:rsidRPr="00D13162" w:rsidRDefault="00106767" w:rsidP="009629A5"/>
    <w:p w14:paraId="5C66569B" w14:textId="77777777" w:rsidR="00106767" w:rsidRPr="002D7351" w:rsidRDefault="00106767" w:rsidP="009629A5">
      <w:pPr>
        <w:rPr>
          <w:rStyle w:val="StlusNormlCalibri1111ptChar"/>
        </w:rPr>
      </w:pPr>
      <w:r w:rsidRPr="000B62C3">
        <w:t xml:space="preserve">A gyermekek átmeneti gondozása keretében – kivéve, ha a gyermek átmeneti gondozását családok átmeneti otthona biztosítja – a gyermek testi, értelmi, érzelmi és erkölcsi fejlődését elősegítő, az </w:t>
      </w:r>
      <w:r w:rsidRPr="002D7351">
        <w:t>életkorának, egészségi állapotának és egyéb szükségleteinek megfelelő étkeztetéséről, ruházattal val</w:t>
      </w:r>
      <w:r w:rsidRPr="002D7351">
        <w:rPr>
          <w:rStyle w:val="StlusNormlCalibri1111ptChar"/>
        </w:rPr>
        <w:t xml:space="preserve">ó ellátásáról, </w:t>
      </w:r>
      <w:r w:rsidRPr="002D7351">
        <w:rPr>
          <w:rStyle w:val="StlusNormlCalibri1111ptChar"/>
        </w:rPr>
        <w:lastRenderedPageBreak/>
        <w:t>mentálhigiénés és egészségügyi ellátásáról, gondozásáról, neveléséről, lakhatásáról, vagyis teljes körű ellátásáról kell gondoskodni.</w:t>
      </w:r>
    </w:p>
    <w:p w14:paraId="5D1563AE" w14:textId="77777777" w:rsidR="00106767" w:rsidRPr="00E87A38" w:rsidRDefault="00106767" w:rsidP="009629A5"/>
    <w:p w14:paraId="189DEF38" w14:textId="77777777" w:rsidR="00106767" w:rsidRPr="00D13162" w:rsidRDefault="00106767" w:rsidP="009629A5">
      <w:r w:rsidRPr="00D13162">
        <w:t xml:space="preserve">Fogyatékos gyermekek ellátáshoz történő hozzáférése: </w:t>
      </w:r>
      <w:r>
        <w:t xml:space="preserve">a </w:t>
      </w:r>
      <w:r w:rsidRPr="00D13162">
        <w:t xml:space="preserve">szakértői bizottság szakvéleménye alapján a fogyatékos gyermek legfeljebb hatéves koráig fejlődését biztosító korai fejlesztésben és gondozásban, vagy fejlesztő felkészítésben vehet részt. A Szt. rendelkezése szerint a nappali ellátás keretében gondoskodni kell többek közt a harmadik életévüket betöltött, önkiszolgálásra részben képes vagy önellátásra nem képes, de felügyeletre szoruló fogyatékos, illetve </w:t>
      </w:r>
      <w:smartTag w:uri="urn:schemas-microsoft-com:office:smarttags" w:element="PersonName">
        <w:r w:rsidRPr="00D13162">
          <w:t>au</w:t>
        </w:r>
      </w:smartTag>
      <w:r w:rsidRPr="00D13162">
        <w:t>tista személyek napközbeni tartózkodásáról, étkeztetéséről.</w:t>
      </w:r>
    </w:p>
    <w:p w14:paraId="7DEEE51F" w14:textId="77777777" w:rsidR="00106767" w:rsidRPr="00E87A38" w:rsidRDefault="00106767" w:rsidP="00502FFE">
      <w:pPr>
        <w:ind w:left="1560"/>
      </w:pPr>
    </w:p>
    <w:p w14:paraId="50D8D5CA" w14:textId="77777777" w:rsidR="00106767" w:rsidRPr="005F05D8" w:rsidRDefault="00106767" w:rsidP="009629A5">
      <w:r w:rsidRPr="00D13162">
        <w:t xml:space="preserve">Gyermekétkeztetés: Ha a szülő (törvényes képviselő) eltérően nem rendelkezik, a fenntartó az óvodában és az iskolában a gyermekek és a tanulók számára az óvodai nevelési napokon, illetve az iskolai tanítási napokon biztosítja a déli meleg főétkezést és két további étkezést. Iskolai étkeztetésben részesülhet az a tanuló is, aki a napközit nem veszi igénybe. Az étkezések közül az ebéd külön is igényelhető (Gyvt. 151. §). </w:t>
      </w:r>
      <w:proofErr w:type="spellStart"/>
      <w:r w:rsidR="00304F3F" w:rsidRPr="005F05D8">
        <w:t>Szünidei</w:t>
      </w:r>
      <w:proofErr w:type="spellEnd"/>
      <w:r w:rsidR="00304F3F" w:rsidRPr="005F05D8">
        <w:t xml:space="preserve"> </w:t>
      </w:r>
      <w:proofErr w:type="spellStart"/>
      <w:r w:rsidR="00304F3F" w:rsidRPr="005F05D8">
        <w:t>gyermekétkeztetetésben</w:t>
      </w:r>
      <w:proofErr w:type="spellEnd"/>
      <w:r w:rsidR="00304F3F" w:rsidRPr="005F05D8">
        <w:t xml:space="preserve"> részesülnek a szülő, törvényes képviselő kérelmére a rendszeres gyermekvédelmi kedvezményben részesülő gyermekek.</w:t>
      </w:r>
    </w:p>
    <w:p w14:paraId="298E8638" w14:textId="77777777" w:rsidR="00106767" w:rsidRPr="00304F3F" w:rsidRDefault="00FB4B2E" w:rsidP="00106767">
      <w:pPr>
        <w:autoSpaceDE w:val="0"/>
        <w:autoSpaceDN w:val="0"/>
        <w:adjustRightInd w:val="0"/>
        <w:spacing w:after="20"/>
        <w:ind w:firstLine="142"/>
        <w:rPr>
          <w:iCs/>
          <w:strike/>
          <w:color w:val="FF0000"/>
          <w:szCs w:val="22"/>
        </w:rPr>
      </w:pPr>
      <w:r w:rsidRPr="005F05D8">
        <w:rPr>
          <w:iCs/>
          <w:strike/>
          <w:szCs w:val="22"/>
        </w:rPr>
        <w:br/>
      </w:r>
    </w:p>
    <w:p w14:paraId="5BBFD208" w14:textId="29DEBD73"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védőnői ellátás jellemzői</w:t>
      </w:r>
      <w:r w:rsidR="00502FFE">
        <w:rPr>
          <w:szCs w:val="22"/>
        </w:rPr>
        <w:t>,</w:t>
      </w:r>
      <w:r w:rsidRPr="00D13162">
        <w:rPr>
          <w:szCs w:val="22"/>
        </w:rPr>
        <w:t xml:space="preserve"> a védőnő által ellátott települések, betöltetlen státuszok</w:t>
      </w:r>
      <w:r w:rsidR="00502FFE">
        <w:rPr>
          <w:szCs w:val="22"/>
        </w:rPr>
        <w:t>;</w:t>
      </w:r>
    </w:p>
    <w:p w14:paraId="68E965E1" w14:textId="77777777" w:rsidR="006C2B64" w:rsidRPr="005F05D8" w:rsidRDefault="00FB4B2E" w:rsidP="009629A5">
      <w:r>
        <w:br/>
      </w:r>
      <w:r w:rsidR="00106767" w:rsidRPr="0034294B">
        <w:t>Fontos vizsgálni a védőnői ellátáshoz történő hozzáférés feltételeit: a védőnői álláshelyek számának alakulását, az egy védőnőre jutó esetek, illetve gyermekek számát</w:t>
      </w:r>
    </w:p>
    <w:p w14:paraId="1D70A827" w14:textId="417479D9" w:rsidR="001452E9" w:rsidRDefault="001452E9" w:rsidP="00AB3A34">
      <w:pPr>
        <w:pStyle w:val="NormlCalibri11"/>
        <w:pBdr>
          <w:top w:val="none" w:sz="0" w:space="0" w:color="auto"/>
          <w:left w:val="none" w:sz="0" w:space="0" w:color="auto"/>
          <w:bottom w:val="none" w:sz="0" w:space="0" w:color="auto"/>
          <w:right w:val="none" w:sz="0" w:space="0" w:color="auto"/>
        </w:pBdr>
        <w:tabs>
          <w:tab w:val="left" w:pos="2268"/>
        </w:tabs>
        <w:jc w:val="center"/>
      </w:pPr>
    </w:p>
    <w:p w14:paraId="790B0639" w14:textId="36FAA488" w:rsidR="00F470C2" w:rsidRDefault="00F470C2" w:rsidP="00757E56">
      <w:pPr>
        <w:pStyle w:val="NormlCalibri11"/>
        <w:pBdr>
          <w:top w:val="none" w:sz="0" w:space="0" w:color="auto"/>
          <w:left w:val="none" w:sz="0" w:space="0" w:color="auto"/>
          <w:bottom w:val="none" w:sz="0" w:space="0" w:color="auto"/>
          <w:right w:val="none" w:sz="0" w:space="0" w:color="auto"/>
        </w:pBdr>
        <w:tabs>
          <w:tab w:val="left" w:pos="2268"/>
        </w:tabs>
      </w:pPr>
    </w:p>
    <w:p w14:paraId="4886B791" w14:textId="77777777" w:rsidR="00F470C2" w:rsidRDefault="00F470C2" w:rsidP="00AB3A34">
      <w:pPr>
        <w:pStyle w:val="NormlCalibri11"/>
        <w:pBdr>
          <w:top w:val="none" w:sz="0" w:space="0" w:color="auto"/>
          <w:left w:val="none" w:sz="0" w:space="0" w:color="auto"/>
          <w:bottom w:val="none" w:sz="0" w:space="0" w:color="auto"/>
          <w:right w:val="none" w:sz="0" w:space="0" w:color="auto"/>
        </w:pBdr>
        <w:tabs>
          <w:tab w:val="left" w:pos="2268"/>
        </w:tabs>
        <w:jc w:val="center"/>
      </w:pPr>
    </w:p>
    <w:tbl>
      <w:tblPr>
        <w:tblW w:w="6760" w:type="dxa"/>
        <w:tblInd w:w="1431" w:type="dxa"/>
        <w:tblCellMar>
          <w:left w:w="70" w:type="dxa"/>
          <w:right w:w="70" w:type="dxa"/>
        </w:tblCellMar>
        <w:tblLook w:val="04A0" w:firstRow="1" w:lastRow="0" w:firstColumn="1" w:lastColumn="0" w:noHBand="0" w:noVBand="1"/>
      </w:tblPr>
      <w:tblGrid>
        <w:gridCol w:w="960"/>
        <w:gridCol w:w="1900"/>
        <w:gridCol w:w="1820"/>
        <w:gridCol w:w="2080"/>
      </w:tblGrid>
      <w:tr w:rsidR="00502FFE" w:rsidRPr="00BF30F5" w14:paraId="2DDFBD2E" w14:textId="77777777" w:rsidTr="00502FFE">
        <w:trPr>
          <w:trHeight w:val="630"/>
        </w:trPr>
        <w:tc>
          <w:tcPr>
            <w:tcW w:w="67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5EA71"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4.3.1. számú táblázat – Védőnői álláshelyek száma</w:t>
            </w:r>
          </w:p>
        </w:tc>
      </w:tr>
      <w:tr w:rsidR="00502FFE" w:rsidRPr="00BF30F5" w14:paraId="14F539FD" w14:textId="77777777" w:rsidTr="00BF30F5">
        <w:trPr>
          <w:trHeight w:val="819"/>
        </w:trPr>
        <w:tc>
          <w:tcPr>
            <w:tcW w:w="96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7B69562A"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Év</w:t>
            </w:r>
          </w:p>
        </w:tc>
        <w:tc>
          <w:tcPr>
            <w:tcW w:w="1900" w:type="dxa"/>
            <w:tcBorders>
              <w:top w:val="nil"/>
              <w:left w:val="nil"/>
              <w:bottom w:val="single" w:sz="4" w:space="0" w:color="auto"/>
              <w:right w:val="single" w:sz="4" w:space="0" w:color="auto"/>
            </w:tcBorders>
            <w:shd w:val="clear" w:color="000000" w:fill="E2EFDA"/>
            <w:vAlign w:val="center"/>
            <w:hideMark/>
          </w:tcPr>
          <w:p w14:paraId="131B7BE7"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Betöltött védőnői álláshelyek száma</w:t>
            </w:r>
            <w:r w:rsidRPr="00BF30F5">
              <w:rPr>
                <w:rFonts w:cs="Calibri"/>
                <w:b/>
                <w:bCs/>
                <w:color w:val="000000"/>
                <w:sz w:val="16"/>
                <w:szCs w:val="16"/>
              </w:rPr>
              <w:br/>
            </w:r>
            <w:r w:rsidRPr="00BF30F5">
              <w:rPr>
                <w:rFonts w:cs="Calibri"/>
                <w:color w:val="000000"/>
                <w:sz w:val="16"/>
                <w:szCs w:val="16"/>
              </w:rPr>
              <w:t>(TS 109)</w:t>
            </w:r>
          </w:p>
        </w:tc>
        <w:tc>
          <w:tcPr>
            <w:tcW w:w="1820" w:type="dxa"/>
            <w:tcBorders>
              <w:top w:val="nil"/>
              <w:left w:val="nil"/>
              <w:bottom w:val="single" w:sz="4" w:space="0" w:color="auto"/>
              <w:right w:val="single" w:sz="4" w:space="0" w:color="auto"/>
            </w:tcBorders>
            <w:shd w:val="clear" w:color="000000" w:fill="E2EFDA"/>
            <w:vAlign w:val="center"/>
            <w:hideMark/>
          </w:tcPr>
          <w:p w14:paraId="206CFD19"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0-3 év közötti gyermekek száma</w:t>
            </w:r>
          </w:p>
        </w:tc>
        <w:tc>
          <w:tcPr>
            <w:tcW w:w="2080" w:type="dxa"/>
            <w:tcBorders>
              <w:top w:val="nil"/>
              <w:left w:val="nil"/>
              <w:bottom w:val="single" w:sz="4" w:space="0" w:color="auto"/>
              <w:right w:val="single" w:sz="4" w:space="0" w:color="auto"/>
            </w:tcBorders>
            <w:shd w:val="clear" w:color="000000" w:fill="E2EFDA"/>
            <w:vAlign w:val="center"/>
            <w:hideMark/>
          </w:tcPr>
          <w:p w14:paraId="10367A0F"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 xml:space="preserve">Átlagos gyermekszám </w:t>
            </w:r>
            <w:proofErr w:type="spellStart"/>
            <w:r w:rsidRPr="00BF30F5">
              <w:rPr>
                <w:rFonts w:cs="Calibri"/>
                <w:b/>
                <w:bCs/>
                <w:color w:val="000000"/>
                <w:sz w:val="16"/>
                <w:szCs w:val="16"/>
              </w:rPr>
              <w:t>védőnőnként</w:t>
            </w:r>
            <w:proofErr w:type="spellEnd"/>
          </w:p>
        </w:tc>
      </w:tr>
      <w:tr w:rsidR="00502FFE" w:rsidRPr="00BF30F5" w14:paraId="1ECEA814" w14:textId="77777777" w:rsidTr="00502FFE">
        <w:trPr>
          <w:trHeight w:val="423"/>
        </w:trPr>
        <w:tc>
          <w:tcPr>
            <w:tcW w:w="960" w:type="dxa"/>
            <w:vMerge/>
            <w:tcBorders>
              <w:top w:val="nil"/>
              <w:left w:val="single" w:sz="4" w:space="0" w:color="auto"/>
              <w:bottom w:val="single" w:sz="4" w:space="0" w:color="000000"/>
              <w:right w:val="single" w:sz="4" w:space="0" w:color="auto"/>
            </w:tcBorders>
            <w:vAlign w:val="center"/>
            <w:hideMark/>
          </w:tcPr>
          <w:p w14:paraId="1EBE5CA7" w14:textId="77777777" w:rsidR="00502FFE" w:rsidRPr="00BF30F5" w:rsidRDefault="00502FFE" w:rsidP="00502FFE">
            <w:pPr>
              <w:jc w:val="left"/>
              <w:rPr>
                <w:rFonts w:cs="Calibri"/>
                <w:b/>
                <w:bCs/>
                <w:color w:val="000000"/>
                <w:sz w:val="16"/>
                <w:szCs w:val="16"/>
              </w:rPr>
            </w:pPr>
          </w:p>
        </w:tc>
        <w:tc>
          <w:tcPr>
            <w:tcW w:w="1900" w:type="dxa"/>
            <w:tcBorders>
              <w:top w:val="nil"/>
              <w:left w:val="nil"/>
              <w:bottom w:val="single" w:sz="4" w:space="0" w:color="auto"/>
              <w:right w:val="single" w:sz="4" w:space="0" w:color="auto"/>
            </w:tcBorders>
            <w:shd w:val="clear" w:color="000000" w:fill="E2EFDA"/>
            <w:noWrap/>
            <w:vAlign w:val="center"/>
            <w:hideMark/>
          </w:tcPr>
          <w:p w14:paraId="07F53FEC"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db</w:t>
            </w:r>
          </w:p>
        </w:tc>
        <w:tc>
          <w:tcPr>
            <w:tcW w:w="1820" w:type="dxa"/>
            <w:tcBorders>
              <w:top w:val="nil"/>
              <w:left w:val="nil"/>
              <w:bottom w:val="single" w:sz="4" w:space="0" w:color="auto"/>
              <w:right w:val="single" w:sz="4" w:space="0" w:color="auto"/>
            </w:tcBorders>
            <w:shd w:val="clear" w:color="000000" w:fill="E2EFDA"/>
            <w:noWrap/>
            <w:vAlign w:val="center"/>
            <w:hideMark/>
          </w:tcPr>
          <w:p w14:paraId="66A1FEA0"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Fő</w:t>
            </w:r>
          </w:p>
        </w:tc>
        <w:tc>
          <w:tcPr>
            <w:tcW w:w="2080" w:type="dxa"/>
            <w:tcBorders>
              <w:top w:val="nil"/>
              <w:left w:val="nil"/>
              <w:bottom w:val="single" w:sz="4" w:space="0" w:color="auto"/>
              <w:right w:val="single" w:sz="4" w:space="0" w:color="auto"/>
            </w:tcBorders>
            <w:shd w:val="clear" w:color="000000" w:fill="E2EFDA"/>
            <w:noWrap/>
            <w:vAlign w:val="center"/>
            <w:hideMark/>
          </w:tcPr>
          <w:p w14:paraId="6FB21B4F" w14:textId="77777777" w:rsidR="00502FFE" w:rsidRPr="00BF30F5" w:rsidRDefault="00502FFE" w:rsidP="00502FFE">
            <w:pPr>
              <w:jc w:val="center"/>
              <w:rPr>
                <w:rFonts w:cs="Calibri"/>
                <w:b/>
                <w:bCs/>
                <w:color w:val="000000"/>
                <w:sz w:val="16"/>
                <w:szCs w:val="16"/>
              </w:rPr>
            </w:pPr>
            <w:r w:rsidRPr="00BF30F5">
              <w:rPr>
                <w:rFonts w:cs="Calibri"/>
                <w:b/>
                <w:bCs/>
                <w:color w:val="000000"/>
                <w:sz w:val="16"/>
                <w:szCs w:val="16"/>
              </w:rPr>
              <w:t>Fő</w:t>
            </w:r>
          </w:p>
        </w:tc>
      </w:tr>
      <w:tr w:rsidR="00502FFE" w:rsidRPr="00BF30F5" w14:paraId="1EA597EE" w14:textId="77777777" w:rsidTr="00502FF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12BCD6" w14:textId="77777777" w:rsidR="00502FFE" w:rsidRPr="00BF30F5" w:rsidRDefault="00502FFE" w:rsidP="00502FFE">
            <w:pPr>
              <w:jc w:val="center"/>
              <w:rPr>
                <w:rFonts w:cs="Calibri"/>
                <w:sz w:val="16"/>
                <w:szCs w:val="16"/>
              </w:rPr>
            </w:pPr>
            <w:r w:rsidRPr="00BF30F5">
              <w:rPr>
                <w:rFonts w:cs="Calibri"/>
                <w:sz w:val="16"/>
                <w:szCs w:val="16"/>
              </w:rPr>
              <w:t>2015</w:t>
            </w:r>
          </w:p>
        </w:tc>
        <w:tc>
          <w:tcPr>
            <w:tcW w:w="1900" w:type="dxa"/>
            <w:tcBorders>
              <w:top w:val="nil"/>
              <w:left w:val="nil"/>
              <w:bottom w:val="single" w:sz="4" w:space="0" w:color="auto"/>
              <w:right w:val="single" w:sz="4" w:space="0" w:color="auto"/>
            </w:tcBorders>
            <w:shd w:val="clear" w:color="auto" w:fill="auto"/>
            <w:vAlign w:val="center"/>
            <w:hideMark/>
          </w:tcPr>
          <w:p w14:paraId="5EE35913" w14:textId="77777777" w:rsidR="00502FFE" w:rsidRPr="00BF30F5" w:rsidRDefault="00502FFE" w:rsidP="00502FFE">
            <w:pPr>
              <w:jc w:val="center"/>
              <w:rPr>
                <w:rFonts w:cs="Calibri"/>
                <w:sz w:val="16"/>
                <w:szCs w:val="16"/>
              </w:rPr>
            </w:pPr>
            <w:r w:rsidRPr="00BF30F5">
              <w:rPr>
                <w:rFonts w:cs="Calibri"/>
                <w:sz w:val="16"/>
                <w:szCs w:val="16"/>
              </w:rPr>
              <w:t>8</w:t>
            </w:r>
          </w:p>
        </w:tc>
        <w:tc>
          <w:tcPr>
            <w:tcW w:w="1820" w:type="dxa"/>
            <w:tcBorders>
              <w:top w:val="nil"/>
              <w:left w:val="nil"/>
              <w:bottom w:val="single" w:sz="4" w:space="0" w:color="auto"/>
              <w:right w:val="single" w:sz="4" w:space="0" w:color="auto"/>
            </w:tcBorders>
            <w:shd w:val="clear" w:color="auto" w:fill="auto"/>
            <w:vAlign w:val="center"/>
            <w:hideMark/>
          </w:tcPr>
          <w:p w14:paraId="52DD0724" w14:textId="77777777" w:rsidR="00502FFE" w:rsidRPr="00BF30F5" w:rsidRDefault="00502FFE" w:rsidP="00502FFE">
            <w:pPr>
              <w:jc w:val="center"/>
              <w:rPr>
                <w:rFonts w:cs="Calibri"/>
                <w:sz w:val="16"/>
                <w:szCs w:val="16"/>
              </w:rPr>
            </w:pPr>
            <w:r w:rsidRPr="00BF30F5">
              <w:rPr>
                <w:rFonts w:cs="Calibri"/>
                <w:sz w:val="16"/>
                <w:szCs w:val="16"/>
              </w:rPr>
              <w:t>546</w:t>
            </w:r>
          </w:p>
        </w:tc>
        <w:tc>
          <w:tcPr>
            <w:tcW w:w="2080" w:type="dxa"/>
            <w:tcBorders>
              <w:top w:val="nil"/>
              <w:left w:val="nil"/>
              <w:bottom w:val="single" w:sz="4" w:space="0" w:color="auto"/>
              <w:right w:val="single" w:sz="4" w:space="0" w:color="auto"/>
            </w:tcBorders>
            <w:shd w:val="clear" w:color="000000" w:fill="FCE4D6"/>
            <w:noWrap/>
            <w:vAlign w:val="center"/>
            <w:hideMark/>
          </w:tcPr>
          <w:p w14:paraId="0467D6BC" w14:textId="77777777" w:rsidR="00502FFE" w:rsidRPr="00BF30F5" w:rsidRDefault="00502FFE" w:rsidP="00502FFE">
            <w:pPr>
              <w:jc w:val="center"/>
              <w:rPr>
                <w:rFonts w:cs="Calibri"/>
                <w:sz w:val="16"/>
                <w:szCs w:val="16"/>
              </w:rPr>
            </w:pPr>
            <w:r w:rsidRPr="00BF30F5">
              <w:rPr>
                <w:rFonts w:cs="Calibri"/>
                <w:sz w:val="16"/>
                <w:szCs w:val="16"/>
              </w:rPr>
              <w:t>68</w:t>
            </w:r>
          </w:p>
        </w:tc>
      </w:tr>
      <w:tr w:rsidR="00502FFE" w:rsidRPr="00BF30F5" w14:paraId="4FF80A9B" w14:textId="77777777" w:rsidTr="00502FF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1C250B0" w14:textId="77777777" w:rsidR="00502FFE" w:rsidRPr="00BF30F5" w:rsidRDefault="00502FFE" w:rsidP="00502FFE">
            <w:pPr>
              <w:jc w:val="center"/>
              <w:rPr>
                <w:rFonts w:cs="Calibri"/>
                <w:sz w:val="16"/>
                <w:szCs w:val="16"/>
              </w:rPr>
            </w:pPr>
            <w:r w:rsidRPr="00BF30F5">
              <w:rPr>
                <w:rFonts w:cs="Calibri"/>
                <w:sz w:val="16"/>
                <w:szCs w:val="16"/>
              </w:rPr>
              <w:t>2016</w:t>
            </w:r>
          </w:p>
        </w:tc>
        <w:tc>
          <w:tcPr>
            <w:tcW w:w="1900" w:type="dxa"/>
            <w:tcBorders>
              <w:top w:val="nil"/>
              <w:left w:val="nil"/>
              <w:bottom w:val="single" w:sz="4" w:space="0" w:color="auto"/>
              <w:right w:val="single" w:sz="4" w:space="0" w:color="auto"/>
            </w:tcBorders>
            <w:shd w:val="clear" w:color="auto" w:fill="auto"/>
            <w:vAlign w:val="center"/>
            <w:hideMark/>
          </w:tcPr>
          <w:p w14:paraId="269E57DD" w14:textId="77777777" w:rsidR="00502FFE" w:rsidRPr="00BF30F5" w:rsidRDefault="00502FFE" w:rsidP="00502FFE">
            <w:pPr>
              <w:jc w:val="center"/>
              <w:rPr>
                <w:rFonts w:cs="Calibri"/>
                <w:sz w:val="16"/>
                <w:szCs w:val="16"/>
              </w:rPr>
            </w:pPr>
            <w:r w:rsidRPr="00BF30F5">
              <w:rPr>
                <w:rFonts w:cs="Calibri"/>
                <w:sz w:val="16"/>
                <w:szCs w:val="16"/>
              </w:rPr>
              <w:t>8</w:t>
            </w:r>
          </w:p>
        </w:tc>
        <w:tc>
          <w:tcPr>
            <w:tcW w:w="1820" w:type="dxa"/>
            <w:tcBorders>
              <w:top w:val="nil"/>
              <w:left w:val="nil"/>
              <w:bottom w:val="single" w:sz="4" w:space="0" w:color="auto"/>
              <w:right w:val="single" w:sz="4" w:space="0" w:color="auto"/>
            </w:tcBorders>
            <w:shd w:val="clear" w:color="auto" w:fill="auto"/>
            <w:vAlign w:val="center"/>
            <w:hideMark/>
          </w:tcPr>
          <w:p w14:paraId="239D90A7" w14:textId="77777777" w:rsidR="00502FFE" w:rsidRPr="00BF30F5" w:rsidRDefault="00502FFE" w:rsidP="00502FFE">
            <w:pPr>
              <w:jc w:val="center"/>
              <w:rPr>
                <w:rFonts w:cs="Calibri"/>
                <w:sz w:val="16"/>
                <w:szCs w:val="16"/>
              </w:rPr>
            </w:pPr>
            <w:r w:rsidRPr="00BF30F5">
              <w:rPr>
                <w:rFonts w:cs="Calibri"/>
                <w:sz w:val="16"/>
                <w:szCs w:val="16"/>
              </w:rPr>
              <w:t>535</w:t>
            </w:r>
          </w:p>
        </w:tc>
        <w:tc>
          <w:tcPr>
            <w:tcW w:w="2080" w:type="dxa"/>
            <w:tcBorders>
              <w:top w:val="nil"/>
              <w:left w:val="nil"/>
              <w:bottom w:val="single" w:sz="4" w:space="0" w:color="auto"/>
              <w:right w:val="single" w:sz="4" w:space="0" w:color="auto"/>
            </w:tcBorders>
            <w:shd w:val="clear" w:color="000000" w:fill="FCE4D6"/>
            <w:noWrap/>
            <w:vAlign w:val="center"/>
            <w:hideMark/>
          </w:tcPr>
          <w:p w14:paraId="6EC32890" w14:textId="77777777" w:rsidR="00502FFE" w:rsidRPr="00BF30F5" w:rsidRDefault="00502FFE" w:rsidP="00502FFE">
            <w:pPr>
              <w:jc w:val="center"/>
              <w:rPr>
                <w:rFonts w:cs="Calibri"/>
                <w:sz w:val="16"/>
                <w:szCs w:val="16"/>
              </w:rPr>
            </w:pPr>
            <w:r w:rsidRPr="00BF30F5">
              <w:rPr>
                <w:rFonts w:cs="Calibri"/>
                <w:sz w:val="16"/>
                <w:szCs w:val="16"/>
              </w:rPr>
              <w:t>67</w:t>
            </w:r>
          </w:p>
        </w:tc>
      </w:tr>
      <w:tr w:rsidR="00502FFE" w:rsidRPr="00BF30F5" w14:paraId="45CBA85A" w14:textId="77777777" w:rsidTr="00502FFE">
        <w:trPr>
          <w:trHeight w:val="211"/>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BBC488" w14:textId="77777777" w:rsidR="00502FFE" w:rsidRPr="00BF30F5" w:rsidRDefault="00502FFE" w:rsidP="00502FFE">
            <w:pPr>
              <w:jc w:val="center"/>
              <w:rPr>
                <w:rFonts w:cs="Calibri"/>
                <w:sz w:val="16"/>
                <w:szCs w:val="16"/>
              </w:rPr>
            </w:pPr>
            <w:r w:rsidRPr="00BF30F5">
              <w:rPr>
                <w:rFonts w:cs="Calibri"/>
                <w:sz w:val="16"/>
                <w:szCs w:val="16"/>
              </w:rPr>
              <w:t>2017</w:t>
            </w:r>
          </w:p>
        </w:tc>
        <w:tc>
          <w:tcPr>
            <w:tcW w:w="1900" w:type="dxa"/>
            <w:tcBorders>
              <w:top w:val="nil"/>
              <w:left w:val="nil"/>
              <w:bottom w:val="single" w:sz="4" w:space="0" w:color="auto"/>
              <w:right w:val="single" w:sz="4" w:space="0" w:color="auto"/>
            </w:tcBorders>
            <w:shd w:val="clear" w:color="auto" w:fill="auto"/>
            <w:vAlign w:val="center"/>
            <w:hideMark/>
          </w:tcPr>
          <w:p w14:paraId="336F88A6" w14:textId="77777777" w:rsidR="00502FFE" w:rsidRPr="00BF30F5" w:rsidRDefault="00502FFE" w:rsidP="00502FFE">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820" w:type="dxa"/>
            <w:tcBorders>
              <w:top w:val="nil"/>
              <w:left w:val="nil"/>
              <w:bottom w:val="single" w:sz="4" w:space="0" w:color="auto"/>
              <w:right w:val="single" w:sz="4" w:space="0" w:color="auto"/>
            </w:tcBorders>
            <w:shd w:val="clear" w:color="auto" w:fill="auto"/>
            <w:vAlign w:val="center"/>
            <w:hideMark/>
          </w:tcPr>
          <w:p w14:paraId="58DA09DE" w14:textId="77777777" w:rsidR="00502FFE" w:rsidRPr="00BF30F5" w:rsidRDefault="00502FFE" w:rsidP="00502FFE">
            <w:pPr>
              <w:jc w:val="center"/>
              <w:rPr>
                <w:rFonts w:cs="Calibri"/>
                <w:sz w:val="16"/>
                <w:szCs w:val="16"/>
              </w:rPr>
            </w:pPr>
            <w:r w:rsidRPr="00BF30F5">
              <w:rPr>
                <w:rFonts w:cs="Calibri"/>
                <w:sz w:val="16"/>
                <w:szCs w:val="16"/>
              </w:rPr>
              <w:t>516</w:t>
            </w:r>
          </w:p>
        </w:tc>
        <w:tc>
          <w:tcPr>
            <w:tcW w:w="2080" w:type="dxa"/>
            <w:tcBorders>
              <w:top w:val="nil"/>
              <w:left w:val="nil"/>
              <w:bottom w:val="single" w:sz="4" w:space="0" w:color="auto"/>
              <w:right w:val="single" w:sz="4" w:space="0" w:color="auto"/>
            </w:tcBorders>
            <w:shd w:val="clear" w:color="000000" w:fill="FCE4D6"/>
            <w:noWrap/>
            <w:vAlign w:val="center"/>
            <w:hideMark/>
          </w:tcPr>
          <w:p w14:paraId="3FB96104" w14:textId="77777777" w:rsidR="00502FFE" w:rsidRPr="00BF30F5" w:rsidRDefault="00502FFE" w:rsidP="00502FFE">
            <w:pPr>
              <w:jc w:val="center"/>
              <w:rPr>
                <w:rFonts w:cs="Calibri"/>
                <w:sz w:val="16"/>
                <w:szCs w:val="16"/>
              </w:rPr>
            </w:pPr>
            <w:r w:rsidRPr="00BF30F5">
              <w:rPr>
                <w:rFonts w:cs="Calibri"/>
                <w:sz w:val="16"/>
                <w:szCs w:val="16"/>
              </w:rPr>
              <w:t>-</w:t>
            </w:r>
          </w:p>
        </w:tc>
      </w:tr>
      <w:tr w:rsidR="00502FFE" w:rsidRPr="00BF30F5" w14:paraId="74078A5A" w14:textId="77777777" w:rsidTr="00502FFE">
        <w:trPr>
          <w:trHeight w:val="273"/>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064CA1" w14:textId="77777777" w:rsidR="00502FFE" w:rsidRPr="00BF30F5" w:rsidRDefault="00502FFE" w:rsidP="00502FFE">
            <w:pPr>
              <w:jc w:val="center"/>
              <w:rPr>
                <w:rFonts w:cs="Calibri"/>
                <w:sz w:val="16"/>
                <w:szCs w:val="16"/>
              </w:rPr>
            </w:pPr>
            <w:r w:rsidRPr="00BF30F5">
              <w:rPr>
                <w:rFonts w:cs="Calibri"/>
                <w:sz w:val="16"/>
                <w:szCs w:val="16"/>
              </w:rPr>
              <w:t>2018</w:t>
            </w:r>
          </w:p>
        </w:tc>
        <w:tc>
          <w:tcPr>
            <w:tcW w:w="1900" w:type="dxa"/>
            <w:tcBorders>
              <w:top w:val="nil"/>
              <w:left w:val="nil"/>
              <w:bottom w:val="single" w:sz="4" w:space="0" w:color="auto"/>
              <w:right w:val="single" w:sz="4" w:space="0" w:color="auto"/>
            </w:tcBorders>
            <w:shd w:val="clear" w:color="auto" w:fill="auto"/>
            <w:vAlign w:val="center"/>
            <w:hideMark/>
          </w:tcPr>
          <w:p w14:paraId="59B67E59" w14:textId="77777777" w:rsidR="00502FFE" w:rsidRPr="00BF30F5" w:rsidRDefault="00502FFE" w:rsidP="00502FFE">
            <w:pPr>
              <w:jc w:val="center"/>
              <w:rPr>
                <w:rFonts w:cs="Calibri"/>
                <w:sz w:val="16"/>
                <w:szCs w:val="16"/>
              </w:rPr>
            </w:pPr>
            <w:r w:rsidRPr="00BF30F5">
              <w:rPr>
                <w:rFonts w:cs="Calibri"/>
                <w:sz w:val="16"/>
                <w:szCs w:val="16"/>
              </w:rPr>
              <w:t>7</w:t>
            </w:r>
          </w:p>
        </w:tc>
        <w:tc>
          <w:tcPr>
            <w:tcW w:w="1820" w:type="dxa"/>
            <w:tcBorders>
              <w:top w:val="nil"/>
              <w:left w:val="nil"/>
              <w:bottom w:val="single" w:sz="4" w:space="0" w:color="auto"/>
              <w:right w:val="single" w:sz="4" w:space="0" w:color="auto"/>
            </w:tcBorders>
            <w:shd w:val="clear" w:color="auto" w:fill="auto"/>
            <w:vAlign w:val="center"/>
            <w:hideMark/>
          </w:tcPr>
          <w:p w14:paraId="491A0F92" w14:textId="77777777" w:rsidR="00502FFE" w:rsidRPr="00BF30F5" w:rsidRDefault="00502FFE" w:rsidP="00502FFE">
            <w:pPr>
              <w:jc w:val="center"/>
              <w:rPr>
                <w:rFonts w:cs="Calibri"/>
                <w:sz w:val="16"/>
                <w:szCs w:val="16"/>
              </w:rPr>
            </w:pPr>
            <w:r w:rsidRPr="00BF30F5">
              <w:rPr>
                <w:rFonts w:cs="Calibri"/>
                <w:sz w:val="16"/>
                <w:szCs w:val="16"/>
              </w:rPr>
              <w:t>536</w:t>
            </w:r>
          </w:p>
        </w:tc>
        <w:tc>
          <w:tcPr>
            <w:tcW w:w="2080" w:type="dxa"/>
            <w:tcBorders>
              <w:top w:val="nil"/>
              <w:left w:val="nil"/>
              <w:bottom w:val="single" w:sz="4" w:space="0" w:color="auto"/>
              <w:right w:val="single" w:sz="4" w:space="0" w:color="auto"/>
            </w:tcBorders>
            <w:shd w:val="clear" w:color="000000" w:fill="FCE4D6"/>
            <w:noWrap/>
            <w:vAlign w:val="center"/>
            <w:hideMark/>
          </w:tcPr>
          <w:p w14:paraId="07D43BD2" w14:textId="77777777" w:rsidR="00502FFE" w:rsidRPr="00BF30F5" w:rsidRDefault="00502FFE" w:rsidP="00502FFE">
            <w:pPr>
              <w:jc w:val="center"/>
              <w:rPr>
                <w:rFonts w:cs="Calibri"/>
                <w:sz w:val="16"/>
                <w:szCs w:val="16"/>
              </w:rPr>
            </w:pPr>
            <w:r w:rsidRPr="00BF30F5">
              <w:rPr>
                <w:rFonts w:cs="Calibri"/>
                <w:sz w:val="16"/>
                <w:szCs w:val="16"/>
              </w:rPr>
              <w:t>77</w:t>
            </w:r>
          </w:p>
        </w:tc>
      </w:tr>
      <w:tr w:rsidR="00502FFE" w:rsidRPr="00BF30F5" w14:paraId="67175727" w14:textId="77777777" w:rsidTr="00502FFE">
        <w:trPr>
          <w:trHeight w:val="219"/>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539F32" w14:textId="77777777" w:rsidR="00502FFE" w:rsidRPr="00BF30F5" w:rsidRDefault="00502FFE" w:rsidP="00502FFE">
            <w:pPr>
              <w:jc w:val="center"/>
              <w:rPr>
                <w:rFonts w:cs="Calibri"/>
                <w:sz w:val="16"/>
                <w:szCs w:val="16"/>
              </w:rPr>
            </w:pPr>
            <w:r w:rsidRPr="00BF30F5">
              <w:rPr>
                <w:rFonts w:cs="Calibri"/>
                <w:sz w:val="16"/>
                <w:szCs w:val="16"/>
              </w:rPr>
              <w:t>2019</w:t>
            </w:r>
          </w:p>
        </w:tc>
        <w:tc>
          <w:tcPr>
            <w:tcW w:w="1900" w:type="dxa"/>
            <w:tcBorders>
              <w:top w:val="nil"/>
              <w:left w:val="nil"/>
              <w:bottom w:val="single" w:sz="4" w:space="0" w:color="auto"/>
              <w:right w:val="single" w:sz="4" w:space="0" w:color="auto"/>
            </w:tcBorders>
            <w:shd w:val="clear" w:color="auto" w:fill="auto"/>
            <w:vAlign w:val="center"/>
            <w:hideMark/>
          </w:tcPr>
          <w:p w14:paraId="030F2ECA" w14:textId="77777777" w:rsidR="00502FFE" w:rsidRPr="00BF30F5" w:rsidRDefault="00502FFE" w:rsidP="00502FFE">
            <w:pPr>
              <w:jc w:val="center"/>
              <w:rPr>
                <w:rFonts w:cs="Calibri"/>
                <w:sz w:val="16"/>
                <w:szCs w:val="16"/>
              </w:rPr>
            </w:pPr>
            <w:r w:rsidRPr="00BF30F5">
              <w:rPr>
                <w:rFonts w:cs="Calibri"/>
                <w:sz w:val="16"/>
                <w:szCs w:val="16"/>
              </w:rPr>
              <w:t>8</w:t>
            </w:r>
          </w:p>
        </w:tc>
        <w:tc>
          <w:tcPr>
            <w:tcW w:w="1820" w:type="dxa"/>
            <w:tcBorders>
              <w:top w:val="nil"/>
              <w:left w:val="nil"/>
              <w:bottom w:val="single" w:sz="4" w:space="0" w:color="auto"/>
              <w:right w:val="single" w:sz="4" w:space="0" w:color="auto"/>
            </w:tcBorders>
            <w:shd w:val="clear" w:color="auto" w:fill="auto"/>
            <w:vAlign w:val="center"/>
            <w:hideMark/>
          </w:tcPr>
          <w:p w14:paraId="7882A4E4" w14:textId="77777777" w:rsidR="00502FFE" w:rsidRPr="00BF30F5" w:rsidRDefault="00502FFE" w:rsidP="00502FFE">
            <w:pPr>
              <w:jc w:val="center"/>
              <w:rPr>
                <w:rFonts w:cs="Calibri"/>
                <w:sz w:val="16"/>
                <w:szCs w:val="16"/>
              </w:rPr>
            </w:pPr>
            <w:r w:rsidRPr="00BF30F5">
              <w:rPr>
                <w:rFonts w:cs="Calibri"/>
                <w:sz w:val="16"/>
                <w:szCs w:val="16"/>
              </w:rPr>
              <w:t>502</w:t>
            </w:r>
          </w:p>
        </w:tc>
        <w:tc>
          <w:tcPr>
            <w:tcW w:w="2080" w:type="dxa"/>
            <w:tcBorders>
              <w:top w:val="nil"/>
              <w:left w:val="nil"/>
              <w:bottom w:val="single" w:sz="4" w:space="0" w:color="auto"/>
              <w:right w:val="single" w:sz="4" w:space="0" w:color="auto"/>
            </w:tcBorders>
            <w:shd w:val="clear" w:color="000000" w:fill="FCE4D6"/>
            <w:noWrap/>
            <w:vAlign w:val="center"/>
            <w:hideMark/>
          </w:tcPr>
          <w:p w14:paraId="46FCB0CC" w14:textId="77777777" w:rsidR="00502FFE" w:rsidRPr="00BF30F5" w:rsidRDefault="00502FFE" w:rsidP="00502FFE">
            <w:pPr>
              <w:jc w:val="center"/>
              <w:rPr>
                <w:rFonts w:cs="Calibri"/>
                <w:sz w:val="16"/>
                <w:szCs w:val="16"/>
              </w:rPr>
            </w:pPr>
            <w:r w:rsidRPr="00BF30F5">
              <w:rPr>
                <w:rFonts w:cs="Calibri"/>
                <w:sz w:val="16"/>
                <w:szCs w:val="16"/>
              </w:rPr>
              <w:t>63,54</w:t>
            </w:r>
          </w:p>
        </w:tc>
      </w:tr>
      <w:tr w:rsidR="00502FFE" w:rsidRPr="00BF30F5" w14:paraId="0E1BCF09" w14:textId="77777777" w:rsidTr="00502FFE">
        <w:trPr>
          <w:trHeight w:val="2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577533B" w14:textId="77777777" w:rsidR="00502FFE" w:rsidRPr="00BF30F5" w:rsidRDefault="00502FFE" w:rsidP="00502FFE">
            <w:pPr>
              <w:jc w:val="center"/>
              <w:rPr>
                <w:rFonts w:cs="Calibri"/>
                <w:sz w:val="16"/>
                <w:szCs w:val="16"/>
              </w:rPr>
            </w:pPr>
            <w:r w:rsidRPr="00BF30F5">
              <w:rPr>
                <w:rFonts w:cs="Calibri"/>
                <w:sz w:val="16"/>
                <w:szCs w:val="16"/>
              </w:rPr>
              <w:t>2020</w:t>
            </w:r>
          </w:p>
        </w:tc>
        <w:tc>
          <w:tcPr>
            <w:tcW w:w="1900" w:type="dxa"/>
            <w:tcBorders>
              <w:top w:val="nil"/>
              <w:left w:val="nil"/>
              <w:bottom w:val="single" w:sz="4" w:space="0" w:color="auto"/>
              <w:right w:val="single" w:sz="4" w:space="0" w:color="auto"/>
            </w:tcBorders>
            <w:shd w:val="clear" w:color="auto" w:fill="auto"/>
            <w:vAlign w:val="center"/>
            <w:hideMark/>
          </w:tcPr>
          <w:p w14:paraId="4DC0ACAA" w14:textId="77777777" w:rsidR="00502FFE" w:rsidRPr="00BF30F5" w:rsidRDefault="00502FFE" w:rsidP="00502FFE">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820" w:type="dxa"/>
            <w:tcBorders>
              <w:top w:val="nil"/>
              <w:left w:val="nil"/>
              <w:bottom w:val="single" w:sz="4" w:space="0" w:color="auto"/>
              <w:right w:val="single" w:sz="4" w:space="0" w:color="auto"/>
            </w:tcBorders>
            <w:shd w:val="clear" w:color="auto" w:fill="auto"/>
            <w:vAlign w:val="center"/>
            <w:hideMark/>
          </w:tcPr>
          <w:p w14:paraId="73ACD25E" w14:textId="77777777" w:rsidR="00502FFE" w:rsidRPr="00BF30F5" w:rsidRDefault="00502FFE" w:rsidP="00502FFE">
            <w:pPr>
              <w:jc w:val="center"/>
              <w:rPr>
                <w:rFonts w:cs="Calibri"/>
                <w:sz w:val="16"/>
                <w:szCs w:val="16"/>
              </w:rPr>
            </w:pPr>
            <w:r w:rsidRPr="00BF30F5">
              <w:rPr>
                <w:rFonts w:cs="Calibri"/>
                <w:sz w:val="16"/>
                <w:szCs w:val="16"/>
              </w:rPr>
              <w:t>532</w:t>
            </w:r>
          </w:p>
        </w:tc>
        <w:tc>
          <w:tcPr>
            <w:tcW w:w="2080" w:type="dxa"/>
            <w:tcBorders>
              <w:top w:val="nil"/>
              <w:left w:val="nil"/>
              <w:bottom w:val="single" w:sz="4" w:space="0" w:color="auto"/>
              <w:right w:val="single" w:sz="4" w:space="0" w:color="auto"/>
            </w:tcBorders>
            <w:shd w:val="clear" w:color="000000" w:fill="FCE4D6"/>
            <w:noWrap/>
            <w:vAlign w:val="center"/>
            <w:hideMark/>
          </w:tcPr>
          <w:p w14:paraId="480F4D78" w14:textId="77777777" w:rsidR="00502FFE" w:rsidRPr="00BF30F5" w:rsidRDefault="00502FFE" w:rsidP="00502FFE">
            <w:pPr>
              <w:jc w:val="center"/>
              <w:rPr>
                <w:rFonts w:cs="Calibri"/>
                <w:sz w:val="16"/>
                <w:szCs w:val="16"/>
              </w:rPr>
            </w:pPr>
            <w:r w:rsidRPr="00BF30F5">
              <w:rPr>
                <w:rFonts w:cs="Calibri"/>
                <w:sz w:val="16"/>
                <w:szCs w:val="16"/>
              </w:rPr>
              <w:t>-</w:t>
            </w:r>
          </w:p>
        </w:tc>
      </w:tr>
      <w:tr w:rsidR="00502FFE" w:rsidRPr="00BF30F5" w14:paraId="49DE7D64" w14:textId="77777777" w:rsidTr="00502FFE">
        <w:trPr>
          <w:trHeight w:val="300"/>
        </w:trPr>
        <w:tc>
          <w:tcPr>
            <w:tcW w:w="4680" w:type="dxa"/>
            <w:gridSpan w:val="3"/>
            <w:tcBorders>
              <w:top w:val="nil"/>
              <w:left w:val="nil"/>
              <w:bottom w:val="nil"/>
              <w:right w:val="nil"/>
            </w:tcBorders>
            <w:shd w:val="clear" w:color="auto" w:fill="auto"/>
            <w:noWrap/>
            <w:vAlign w:val="bottom"/>
            <w:hideMark/>
          </w:tcPr>
          <w:p w14:paraId="5BE248F6" w14:textId="77777777" w:rsidR="00502FFE" w:rsidRPr="00BF30F5" w:rsidRDefault="00502FFE" w:rsidP="00502FFE">
            <w:pPr>
              <w:jc w:val="left"/>
              <w:rPr>
                <w:rFonts w:cs="Calibri"/>
                <w:sz w:val="16"/>
                <w:szCs w:val="16"/>
              </w:rPr>
            </w:pPr>
            <w:r w:rsidRPr="00BF30F5">
              <w:rPr>
                <w:rFonts w:cs="Calibri"/>
                <w:sz w:val="16"/>
                <w:szCs w:val="16"/>
              </w:rPr>
              <w:t xml:space="preserve">Forrás: </w:t>
            </w:r>
            <w:proofErr w:type="spellStart"/>
            <w:r w:rsidRPr="00BF30F5">
              <w:rPr>
                <w:rFonts w:cs="Calibri"/>
                <w:sz w:val="16"/>
                <w:szCs w:val="16"/>
              </w:rPr>
              <w:t>TeIR</w:t>
            </w:r>
            <w:proofErr w:type="spellEnd"/>
            <w:r w:rsidRPr="00BF30F5">
              <w:rPr>
                <w:rFonts w:cs="Calibri"/>
                <w:sz w:val="16"/>
                <w:szCs w:val="16"/>
              </w:rPr>
              <w:t xml:space="preserve">, KSH </w:t>
            </w:r>
            <w:proofErr w:type="spellStart"/>
            <w:r w:rsidRPr="00BF30F5">
              <w:rPr>
                <w:rFonts w:cs="Calibri"/>
                <w:sz w:val="16"/>
                <w:szCs w:val="16"/>
              </w:rPr>
              <w:t>Tstar</w:t>
            </w:r>
            <w:proofErr w:type="spellEnd"/>
            <w:r w:rsidRPr="00BF30F5">
              <w:rPr>
                <w:rFonts w:cs="Calibri"/>
                <w:sz w:val="16"/>
                <w:szCs w:val="16"/>
              </w:rPr>
              <w:t>, Önkormányzati adatok</w:t>
            </w:r>
          </w:p>
        </w:tc>
        <w:tc>
          <w:tcPr>
            <w:tcW w:w="2080" w:type="dxa"/>
            <w:tcBorders>
              <w:top w:val="nil"/>
              <w:left w:val="nil"/>
              <w:bottom w:val="nil"/>
              <w:right w:val="nil"/>
            </w:tcBorders>
            <w:shd w:val="clear" w:color="auto" w:fill="auto"/>
            <w:noWrap/>
            <w:vAlign w:val="bottom"/>
            <w:hideMark/>
          </w:tcPr>
          <w:p w14:paraId="1315E428" w14:textId="77777777" w:rsidR="00502FFE" w:rsidRPr="00BF30F5" w:rsidRDefault="00502FFE" w:rsidP="00502FFE">
            <w:pPr>
              <w:jc w:val="left"/>
              <w:rPr>
                <w:rFonts w:cs="Calibri"/>
                <w:sz w:val="16"/>
                <w:szCs w:val="16"/>
              </w:rPr>
            </w:pPr>
          </w:p>
        </w:tc>
      </w:tr>
    </w:tbl>
    <w:p w14:paraId="09E31782" w14:textId="3422B539" w:rsidR="001452E9" w:rsidRPr="00BF30F5" w:rsidRDefault="001452E9" w:rsidP="00502FFE">
      <w:pPr>
        <w:pStyle w:val="NormlCalibri11"/>
        <w:pBdr>
          <w:top w:val="none" w:sz="0" w:space="0" w:color="auto"/>
          <w:left w:val="none" w:sz="0" w:space="0" w:color="auto"/>
          <w:bottom w:val="none" w:sz="0" w:space="0" w:color="auto"/>
          <w:right w:val="none" w:sz="0" w:space="0" w:color="auto"/>
        </w:pBdr>
        <w:tabs>
          <w:tab w:val="left" w:pos="2268"/>
        </w:tabs>
        <w:rPr>
          <w:sz w:val="16"/>
          <w:szCs w:val="16"/>
        </w:rPr>
      </w:pPr>
    </w:p>
    <w:p w14:paraId="680981C2" w14:textId="77777777" w:rsidR="00AD4065" w:rsidRPr="00BF30F5" w:rsidRDefault="00AD4065" w:rsidP="00AD4065">
      <w:pPr>
        <w:pStyle w:val="NormlCalibri11"/>
        <w:pBdr>
          <w:top w:val="none" w:sz="0" w:space="0" w:color="auto"/>
          <w:left w:val="none" w:sz="0" w:space="0" w:color="auto"/>
          <w:bottom w:val="none" w:sz="0" w:space="0" w:color="auto"/>
          <w:right w:val="none" w:sz="0" w:space="0" w:color="auto"/>
        </w:pBdr>
        <w:tabs>
          <w:tab w:val="left" w:pos="2268"/>
        </w:tabs>
        <w:jc w:val="center"/>
        <w:rPr>
          <w:sz w:val="16"/>
          <w:szCs w:val="16"/>
        </w:rPr>
      </w:pPr>
    </w:p>
    <w:p w14:paraId="09250015" w14:textId="77777777" w:rsidR="00502FFE" w:rsidRDefault="00502FFE" w:rsidP="00502FFE">
      <w:pPr>
        <w:ind w:left="1701"/>
      </w:pPr>
      <w:r>
        <w:rPr>
          <w:noProof/>
        </w:rPr>
        <w:lastRenderedPageBreak/>
        <w:drawing>
          <wp:inline distT="0" distB="0" distL="0" distR="0" wp14:anchorId="5EB3503C" wp14:editId="235923C5">
            <wp:extent cx="4113881" cy="2808718"/>
            <wp:effectExtent l="0" t="0" r="1270" b="10795"/>
            <wp:docPr id="3" name="Diagram 3">
              <a:extLst xmlns:a="http://schemas.openxmlformats.org/drawingml/2006/main">
                <a:ext uri="{FF2B5EF4-FFF2-40B4-BE49-F238E27FC236}">
                  <a16:creationId xmlns:a16="http://schemas.microsoft.com/office/drawing/2014/main" id="{00000000-0008-0000-03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A51E441" w14:textId="77777777" w:rsidR="00502FFE" w:rsidRDefault="00502FFE" w:rsidP="00502FFE">
      <w:pPr>
        <w:ind w:left="1701"/>
      </w:pPr>
    </w:p>
    <w:p w14:paraId="395A076F" w14:textId="77777777" w:rsidR="00502FFE" w:rsidRDefault="00502FFE" w:rsidP="00502FFE">
      <w:pPr>
        <w:ind w:left="1701"/>
      </w:pPr>
    </w:p>
    <w:p w14:paraId="0A5F86B6" w14:textId="77777777" w:rsidR="00502FFE" w:rsidRDefault="00502FFE" w:rsidP="00502FFE">
      <w:pPr>
        <w:ind w:left="1701"/>
      </w:pPr>
    </w:p>
    <w:p w14:paraId="63B55609" w14:textId="77777777" w:rsidR="00502FFE" w:rsidRDefault="00502FFE" w:rsidP="00502FFE">
      <w:pPr>
        <w:ind w:left="1701"/>
      </w:pPr>
    </w:p>
    <w:p w14:paraId="4FC3DDC5" w14:textId="397A4711" w:rsidR="00106767" w:rsidRPr="0034294B" w:rsidRDefault="00502FFE" w:rsidP="00502FFE">
      <w:pPr>
        <w:ind w:left="1701"/>
      </w:pPr>
      <w:r>
        <w:rPr>
          <w:noProof/>
        </w:rPr>
        <w:drawing>
          <wp:inline distT="0" distB="0" distL="0" distR="0" wp14:anchorId="2305331D" wp14:editId="5849B3C9">
            <wp:extent cx="4090647" cy="3073637"/>
            <wp:effectExtent l="0" t="0" r="5715" b="12700"/>
            <wp:docPr id="4" name="Diagram 4">
              <a:extLst xmlns:a="http://schemas.openxmlformats.org/drawingml/2006/main">
                <a:ext uri="{FF2B5EF4-FFF2-40B4-BE49-F238E27FC236}">
                  <a16:creationId xmlns:a16="http://schemas.microsoft.com/office/drawing/2014/main" id="{00000000-0008-0000-03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9629A5">
        <w:br/>
      </w:r>
    </w:p>
    <w:p w14:paraId="281FB6CB" w14:textId="4BC26314" w:rsidR="00106767" w:rsidRPr="0054318E"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b)</w:t>
      </w:r>
      <w:r w:rsidRPr="00D13162">
        <w:rPr>
          <w:szCs w:val="22"/>
        </w:rPr>
        <w:t xml:space="preserve"> gyermekorvosi ellátás jellemzői</w:t>
      </w:r>
      <w:r w:rsidR="008102C2">
        <w:rPr>
          <w:szCs w:val="22"/>
        </w:rPr>
        <w:t xml:space="preserve">, </w:t>
      </w:r>
      <w:r w:rsidRPr="00D13162">
        <w:rPr>
          <w:szCs w:val="22"/>
        </w:rPr>
        <w:t>házi gyermekorvoshoz</w:t>
      </w:r>
      <w:r w:rsidRPr="0054318E">
        <w:t>, gyermek szakorvosi ellátáshoz való hozzáférés, betöltetlen házi gyermekorvosi praxisok</w:t>
      </w:r>
      <w:r w:rsidR="008102C2">
        <w:t>;</w:t>
      </w:r>
    </w:p>
    <w:p w14:paraId="63B4569F" w14:textId="77777777" w:rsidR="004A0C8F" w:rsidRDefault="00CB0152" w:rsidP="00106767">
      <w:r>
        <w:br/>
      </w:r>
    </w:p>
    <w:p w14:paraId="691C951C" w14:textId="3D96D6EC" w:rsidR="00AD4065" w:rsidRDefault="003C2030" w:rsidP="00106767">
      <w:r>
        <w:t>Gyermekorvosok száma a településen 3 fő.</w:t>
      </w:r>
    </w:p>
    <w:p w14:paraId="47D58818" w14:textId="4FD1507D" w:rsidR="00BF30F5" w:rsidRDefault="00BF30F5" w:rsidP="00106767"/>
    <w:p w14:paraId="2C099A29" w14:textId="076BED11" w:rsidR="007758F4" w:rsidRDefault="007758F4" w:rsidP="00106767"/>
    <w:p w14:paraId="5272544E" w14:textId="071917D8" w:rsidR="007758F4" w:rsidRDefault="007758F4" w:rsidP="00106767"/>
    <w:p w14:paraId="68B47556" w14:textId="6E064319" w:rsidR="007758F4" w:rsidRDefault="007758F4" w:rsidP="00106767"/>
    <w:p w14:paraId="014914A4" w14:textId="6BA9831C" w:rsidR="007758F4" w:rsidRDefault="007758F4" w:rsidP="00106767"/>
    <w:p w14:paraId="6117B777" w14:textId="77777777" w:rsidR="007758F4" w:rsidRDefault="007758F4" w:rsidP="00106767"/>
    <w:p w14:paraId="4766DC02" w14:textId="77777777" w:rsidR="00AD4065" w:rsidRDefault="00AD4065" w:rsidP="00106767"/>
    <w:tbl>
      <w:tblPr>
        <w:tblW w:w="9221" w:type="dxa"/>
        <w:tblInd w:w="-5" w:type="dxa"/>
        <w:tblCellMar>
          <w:left w:w="70" w:type="dxa"/>
          <w:right w:w="70" w:type="dxa"/>
        </w:tblCellMar>
        <w:tblLook w:val="04A0" w:firstRow="1" w:lastRow="0" w:firstColumn="1" w:lastColumn="0" w:noHBand="0" w:noVBand="1"/>
      </w:tblPr>
      <w:tblGrid>
        <w:gridCol w:w="1160"/>
        <w:gridCol w:w="1682"/>
        <w:gridCol w:w="1436"/>
        <w:gridCol w:w="1682"/>
        <w:gridCol w:w="1560"/>
        <w:gridCol w:w="1701"/>
      </w:tblGrid>
      <w:tr w:rsidR="008102C2" w:rsidRPr="00A0336B" w14:paraId="322FD58B" w14:textId="77777777" w:rsidTr="008102C2">
        <w:trPr>
          <w:trHeight w:val="630"/>
        </w:trPr>
        <w:tc>
          <w:tcPr>
            <w:tcW w:w="922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98493" w14:textId="77777777" w:rsidR="008102C2" w:rsidRPr="00BF30F5" w:rsidRDefault="008102C2" w:rsidP="003401C9">
            <w:pPr>
              <w:jc w:val="center"/>
              <w:rPr>
                <w:rFonts w:cs="Calibri"/>
                <w:b/>
                <w:bCs/>
                <w:sz w:val="16"/>
                <w:szCs w:val="16"/>
              </w:rPr>
            </w:pPr>
            <w:r w:rsidRPr="00BF30F5">
              <w:rPr>
                <w:rFonts w:cs="Calibri"/>
                <w:b/>
                <w:bCs/>
                <w:sz w:val="16"/>
                <w:szCs w:val="16"/>
              </w:rPr>
              <w:lastRenderedPageBreak/>
              <w:t>4.3.2. számú táblázat – Gyermekorvosi ellátás</w:t>
            </w:r>
          </w:p>
        </w:tc>
      </w:tr>
      <w:tr w:rsidR="008102C2" w:rsidRPr="00A0336B" w14:paraId="7A8A588D" w14:textId="77777777" w:rsidTr="00BF30F5">
        <w:trPr>
          <w:trHeight w:val="1473"/>
        </w:trPr>
        <w:tc>
          <w:tcPr>
            <w:tcW w:w="116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01FFCAD" w14:textId="77777777" w:rsidR="008102C2" w:rsidRPr="00BF30F5" w:rsidRDefault="008102C2" w:rsidP="003401C9">
            <w:pPr>
              <w:jc w:val="center"/>
              <w:rPr>
                <w:rFonts w:cs="Calibri"/>
                <w:b/>
                <w:bCs/>
                <w:sz w:val="16"/>
                <w:szCs w:val="16"/>
              </w:rPr>
            </w:pPr>
            <w:r w:rsidRPr="00BF30F5">
              <w:rPr>
                <w:rFonts w:cs="Calibri"/>
                <w:b/>
                <w:bCs/>
                <w:sz w:val="16"/>
                <w:szCs w:val="16"/>
              </w:rPr>
              <w:t>Év</w:t>
            </w:r>
          </w:p>
        </w:tc>
        <w:tc>
          <w:tcPr>
            <w:tcW w:w="1682" w:type="dxa"/>
            <w:tcBorders>
              <w:top w:val="nil"/>
              <w:left w:val="nil"/>
              <w:bottom w:val="single" w:sz="4" w:space="0" w:color="auto"/>
              <w:right w:val="single" w:sz="4" w:space="0" w:color="auto"/>
            </w:tcBorders>
            <w:shd w:val="clear" w:color="000000" w:fill="E2EFDA"/>
            <w:vAlign w:val="center"/>
            <w:hideMark/>
          </w:tcPr>
          <w:p w14:paraId="162D681E" w14:textId="77777777" w:rsidR="008102C2" w:rsidRPr="00BF30F5" w:rsidRDefault="008102C2" w:rsidP="003401C9">
            <w:pPr>
              <w:jc w:val="center"/>
              <w:rPr>
                <w:rFonts w:cs="Calibri"/>
                <w:b/>
                <w:bCs/>
                <w:sz w:val="16"/>
                <w:szCs w:val="16"/>
              </w:rPr>
            </w:pPr>
            <w:r w:rsidRPr="00BF30F5">
              <w:rPr>
                <w:rFonts w:cs="Calibri"/>
                <w:b/>
                <w:bCs/>
                <w:sz w:val="16"/>
                <w:szCs w:val="16"/>
              </w:rPr>
              <w:t>Felnőttek és gyermekek részére szervezett háziorvosi szolgálatok száma</w:t>
            </w:r>
            <w:r w:rsidRPr="00BF30F5">
              <w:rPr>
                <w:rFonts w:cs="Calibri"/>
                <w:b/>
                <w:bCs/>
                <w:sz w:val="16"/>
                <w:szCs w:val="16"/>
              </w:rPr>
              <w:br/>
            </w:r>
            <w:r w:rsidRPr="00BF30F5">
              <w:rPr>
                <w:rFonts w:cs="Calibri"/>
                <w:sz w:val="16"/>
                <w:szCs w:val="16"/>
              </w:rPr>
              <w:t>(TS 107)</w:t>
            </w:r>
          </w:p>
        </w:tc>
        <w:tc>
          <w:tcPr>
            <w:tcW w:w="1436" w:type="dxa"/>
            <w:tcBorders>
              <w:top w:val="nil"/>
              <w:left w:val="nil"/>
              <w:bottom w:val="single" w:sz="4" w:space="0" w:color="auto"/>
              <w:right w:val="single" w:sz="4" w:space="0" w:color="auto"/>
            </w:tcBorders>
            <w:shd w:val="clear" w:color="000000" w:fill="E2EFDA"/>
            <w:vAlign w:val="center"/>
            <w:hideMark/>
          </w:tcPr>
          <w:p w14:paraId="670016B2" w14:textId="77777777" w:rsidR="008102C2" w:rsidRPr="00BF30F5" w:rsidRDefault="008102C2" w:rsidP="003401C9">
            <w:pPr>
              <w:jc w:val="center"/>
              <w:rPr>
                <w:rFonts w:cs="Calibri"/>
                <w:b/>
                <w:bCs/>
                <w:sz w:val="16"/>
                <w:szCs w:val="16"/>
              </w:rPr>
            </w:pPr>
            <w:r w:rsidRPr="00BF30F5">
              <w:rPr>
                <w:rFonts w:cs="Calibri"/>
                <w:b/>
                <w:bCs/>
                <w:sz w:val="16"/>
                <w:szCs w:val="16"/>
              </w:rPr>
              <w:t>Csak felnőttek részére szervezett háziorvosi szolgáltatások száma</w:t>
            </w:r>
            <w:r w:rsidRPr="00BF30F5">
              <w:rPr>
                <w:rFonts w:cs="Calibri"/>
                <w:b/>
                <w:bCs/>
                <w:sz w:val="16"/>
                <w:szCs w:val="16"/>
              </w:rPr>
              <w:br/>
            </w:r>
            <w:r w:rsidRPr="00BF30F5">
              <w:rPr>
                <w:rFonts w:cs="Calibri"/>
                <w:sz w:val="16"/>
                <w:szCs w:val="16"/>
              </w:rPr>
              <w:t>(TS 106)</w:t>
            </w:r>
          </w:p>
        </w:tc>
        <w:tc>
          <w:tcPr>
            <w:tcW w:w="1682" w:type="dxa"/>
            <w:tcBorders>
              <w:top w:val="nil"/>
              <w:left w:val="nil"/>
              <w:bottom w:val="single" w:sz="4" w:space="0" w:color="auto"/>
              <w:right w:val="single" w:sz="4" w:space="0" w:color="auto"/>
            </w:tcBorders>
            <w:shd w:val="clear" w:color="000000" w:fill="E2EFDA"/>
            <w:vAlign w:val="center"/>
            <w:hideMark/>
          </w:tcPr>
          <w:p w14:paraId="097395AA" w14:textId="77777777" w:rsidR="008102C2" w:rsidRPr="00BF30F5" w:rsidRDefault="008102C2" w:rsidP="003401C9">
            <w:pPr>
              <w:jc w:val="center"/>
              <w:rPr>
                <w:rFonts w:cs="Calibri"/>
                <w:b/>
                <w:bCs/>
                <w:sz w:val="16"/>
                <w:szCs w:val="16"/>
              </w:rPr>
            </w:pPr>
            <w:r w:rsidRPr="00BF30F5">
              <w:rPr>
                <w:rFonts w:cs="Calibri"/>
                <w:b/>
                <w:bCs/>
                <w:sz w:val="16"/>
                <w:szCs w:val="16"/>
              </w:rPr>
              <w:t>A házi gyermekorvosok által ellátott szolgálatok száma</w:t>
            </w:r>
            <w:r w:rsidRPr="00BF30F5">
              <w:rPr>
                <w:rFonts w:cs="Calibri"/>
                <w:b/>
                <w:bCs/>
                <w:sz w:val="16"/>
                <w:szCs w:val="16"/>
              </w:rPr>
              <w:br/>
            </w:r>
            <w:r w:rsidRPr="00BF30F5">
              <w:rPr>
                <w:rFonts w:cs="Calibri"/>
                <w:sz w:val="16"/>
                <w:szCs w:val="16"/>
              </w:rPr>
              <w:t>(TS 108)</w:t>
            </w:r>
          </w:p>
        </w:tc>
        <w:tc>
          <w:tcPr>
            <w:tcW w:w="1560" w:type="dxa"/>
            <w:tcBorders>
              <w:top w:val="nil"/>
              <w:left w:val="nil"/>
              <w:bottom w:val="single" w:sz="4" w:space="0" w:color="auto"/>
              <w:right w:val="single" w:sz="4" w:space="0" w:color="auto"/>
            </w:tcBorders>
            <w:shd w:val="clear" w:color="000000" w:fill="E2EFDA"/>
            <w:vAlign w:val="center"/>
            <w:hideMark/>
          </w:tcPr>
          <w:p w14:paraId="32415CEC" w14:textId="77777777" w:rsidR="008102C2" w:rsidRPr="00BF30F5" w:rsidRDefault="008102C2" w:rsidP="003401C9">
            <w:pPr>
              <w:jc w:val="center"/>
              <w:rPr>
                <w:rFonts w:cs="Calibri"/>
                <w:b/>
                <w:bCs/>
                <w:sz w:val="16"/>
                <w:szCs w:val="16"/>
              </w:rPr>
            </w:pPr>
            <w:r w:rsidRPr="00BF30F5">
              <w:rPr>
                <w:rFonts w:cs="Calibri"/>
                <w:b/>
                <w:bCs/>
                <w:sz w:val="16"/>
                <w:szCs w:val="16"/>
              </w:rPr>
              <w:t xml:space="preserve">Gyermekorvos által ellátott gyerekek száma </w:t>
            </w:r>
          </w:p>
        </w:tc>
        <w:tc>
          <w:tcPr>
            <w:tcW w:w="1701" w:type="dxa"/>
            <w:tcBorders>
              <w:top w:val="nil"/>
              <w:left w:val="nil"/>
              <w:bottom w:val="single" w:sz="4" w:space="0" w:color="auto"/>
              <w:right w:val="single" w:sz="4" w:space="0" w:color="auto"/>
            </w:tcBorders>
            <w:shd w:val="clear" w:color="000000" w:fill="E2EFDA"/>
            <w:vAlign w:val="center"/>
            <w:hideMark/>
          </w:tcPr>
          <w:p w14:paraId="10968C20" w14:textId="77777777" w:rsidR="008102C2" w:rsidRPr="00BF30F5" w:rsidRDefault="008102C2" w:rsidP="003401C9">
            <w:pPr>
              <w:jc w:val="center"/>
              <w:rPr>
                <w:rFonts w:cs="Calibri"/>
                <w:b/>
                <w:bCs/>
                <w:sz w:val="16"/>
                <w:szCs w:val="16"/>
              </w:rPr>
            </w:pPr>
            <w:r w:rsidRPr="00BF30F5">
              <w:rPr>
                <w:rFonts w:cs="Calibri"/>
                <w:b/>
                <w:bCs/>
                <w:sz w:val="16"/>
                <w:szCs w:val="16"/>
              </w:rPr>
              <w:t xml:space="preserve">Felnőtt házi orvos által ellátott gyerekek száma </w:t>
            </w:r>
          </w:p>
        </w:tc>
      </w:tr>
      <w:tr w:rsidR="008102C2" w:rsidRPr="00A0336B" w14:paraId="5851B527" w14:textId="77777777" w:rsidTr="008102C2">
        <w:trPr>
          <w:trHeight w:val="600"/>
        </w:trPr>
        <w:tc>
          <w:tcPr>
            <w:tcW w:w="1160" w:type="dxa"/>
            <w:vMerge/>
            <w:tcBorders>
              <w:top w:val="nil"/>
              <w:left w:val="single" w:sz="4" w:space="0" w:color="auto"/>
              <w:bottom w:val="single" w:sz="4" w:space="0" w:color="auto"/>
              <w:right w:val="single" w:sz="4" w:space="0" w:color="auto"/>
            </w:tcBorders>
            <w:vAlign w:val="center"/>
            <w:hideMark/>
          </w:tcPr>
          <w:p w14:paraId="28740A84" w14:textId="77777777" w:rsidR="008102C2" w:rsidRPr="00BF30F5" w:rsidRDefault="008102C2" w:rsidP="003401C9">
            <w:pPr>
              <w:rPr>
                <w:rFonts w:cs="Calibri"/>
                <w:b/>
                <w:bCs/>
                <w:sz w:val="16"/>
                <w:szCs w:val="16"/>
              </w:rPr>
            </w:pPr>
          </w:p>
        </w:tc>
        <w:tc>
          <w:tcPr>
            <w:tcW w:w="1682" w:type="dxa"/>
            <w:tcBorders>
              <w:top w:val="nil"/>
              <w:left w:val="nil"/>
              <w:bottom w:val="single" w:sz="4" w:space="0" w:color="auto"/>
              <w:right w:val="single" w:sz="4" w:space="0" w:color="auto"/>
            </w:tcBorders>
            <w:shd w:val="clear" w:color="000000" w:fill="E2EFDA"/>
            <w:noWrap/>
            <w:vAlign w:val="center"/>
            <w:hideMark/>
          </w:tcPr>
          <w:p w14:paraId="06C43602" w14:textId="77777777" w:rsidR="008102C2" w:rsidRPr="00BF30F5" w:rsidRDefault="008102C2" w:rsidP="003401C9">
            <w:pPr>
              <w:jc w:val="center"/>
              <w:rPr>
                <w:rFonts w:cs="Calibri"/>
                <w:b/>
                <w:bCs/>
                <w:color w:val="000000"/>
                <w:sz w:val="16"/>
                <w:szCs w:val="16"/>
              </w:rPr>
            </w:pPr>
            <w:r w:rsidRPr="00BF30F5">
              <w:rPr>
                <w:rFonts w:cs="Calibri"/>
                <w:b/>
                <w:bCs/>
                <w:color w:val="000000"/>
                <w:sz w:val="16"/>
                <w:szCs w:val="16"/>
              </w:rPr>
              <w:t>db</w:t>
            </w:r>
          </w:p>
        </w:tc>
        <w:tc>
          <w:tcPr>
            <w:tcW w:w="1436" w:type="dxa"/>
            <w:tcBorders>
              <w:top w:val="nil"/>
              <w:left w:val="nil"/>
              <w:bottom w:val="single" w:sz="4" w:space="0" w:color="auto"/>
              <w:right w:val="single" w:sz="4" w:space="0" w:color="auto"/>
            </w:tcBorders>
            <w:shd w:val="clear" w:color="000000" w:fill="E2EFDA"/>
            <w:noWrap/>
            <w:vAlign w:val="center"/>
            <w:hideMark/>
          </w:tcPr>
          <w:p w14:paraId="3058AC37" w14:textId="77777777" w:rsidR="008102C2" w:rsidRPr="00BF30F5" w:rsidRDefault="008102C2" w:rsidP="003401C9">
            <w:pPr>
              <w:jc w:val="center"/>
              <w:rPr>
                <w:rFonts w:cs="Calibri"/>
                <w:b/>
                <w:bCs/>
                <w:color w:val="000000"/>
                <w:sz w:val="16"/>
                <w:szCs w:val="16"/>
              </w:rPr>
            </w:pPr>
            <w:r w:rsidRPr="00BF30F5">
              <w:rPr>
                <w:rFonts w:cs="Calibri"/>
                <w:b/>
                <w:bCs/>
                <w:color w:val="000000"/>
                <w:sz w:val="16"/>
                <w:szCs w:val="16"/>
              </w:rPr>
              <w:t>db</w:t>
            </w:r>
          </w:p>
        </w:tc>
        <w:tc>
          <w:tcPr>
            <w:tcW w:w="1682" w:type="dxa"/>
            <w:tcBorders>
              <w:top w:val="nil"/>
              <w:left w:val="nil"/>
              <w:bottom w:val="single" w:sz="4" w:space="0" w:color="auto"/>
              <w:right w:val="single" w:sz="4" w:space="0" w:color="auto"/>
            </w:tcBorders>
            <w:shd w:val="clear" w:color="000000" w:fill="E2EFDA"/>
            <w:noWrap/>
            <w:vAlign w:val="center"/>
            <w:hideMark/>
          </w:tcPr>
          <w:p w14:paraId="54D38A61" w14:textId="77777777" w:rsidR="008102C2" w:rsidRPr="00BF30F5" w:rsidRDefault="008102C2" w:rsidP="003401C9">
            <w:pPr>
              <w:jc w:val="center"/>
              <w:rPr>
                <w:rFonts w:cs="Calibri"/>
                <w:b/>
                <w:bCs/>
                <w:color w:val="000000"/>
                <w:sz w:val="16"/>
                <w:szCs w:val="16"/>
              </w:rPr>
            </w:pPr>
            <w:r w:rsidRPr="00BF30F5">
              <w:rPr>
                <w:rFonts w:cs="Calibri"/>
                <w:b/>
                <w:bCs/>
                <w:color w:val="000000"/>
                <w:sz w:val="16"/>
                <w:szCs w:val="16"/>
              </w:rPr>
              <w:t>db</w:t>
            </w:r>
          </w:p>
        </w:tc>
        <w:tc>
          <w:tcPr>
            <w:tcW w:w="1560" w:type="dxa"/>
            <w:tcBorders>
              <w:top w:val="nil"/>
              <w:left w:val="nil"/>
              <w:bottom w:val="single" w:sz="4" w:space="0" w:color="auto"/>
              <w:right w:val="single" w:sz="4" w:space="0" w:color="auto"/>
            </w:tcBorders>
            <w:shd w:val="clear" w:color="000000" w:fill="E2EFDA"/>
            <w:noWrap/>
            <w:vAlign w:val="center"/>
            <w:hideMark/>
          </w:tcPr>
          <w:p w14:paraId="52708141" w14:textId="77777777" w:rsidR="008102C2" w:rsidRPr="00BF30F5" w:rsidRDefault="008102C2" w:rsidP="003401C9">
            <w:pPr>
              <w:jc w:val="center"/>
              <w:rPr>
                <w:rFonts w:cs="Calibri"/>
                <w:b/>
                <w:bCs/>
                <w:color w:val="000000"/>
                <w:sz w:val="16"/>
                <w:szCs w:val="16"/>
              </w:rPr>
            </w:pPr>
            <w:r w:rsidRPr="00BF30F5">
              <w:rPr>
                <w:rFonts w:cs="Calibri"/>
                <w:b/>
                <w:bCs/>
                <w:color w:val="000000"/>
                <w:sz w:val="16"/>
                <w:szCs w:val="16"/>
              </w:rPr>
              <w:t>Fő</w:t>
            </w:r>
          </w:p>
        </w:tc>
        <w:tc>
          <w:tcPr>
            <w:tcW w:w="1701" w:type="dxa"/>
            <w:tcBorders>
              <w:top w:val="nil"/>
              <w:left w:val="nil"/>
              <w:bottom w:val="single" w:sz="4" w:space="0" w:color="auto"/>
              <w:right w:val="single" w:sz="4" w:space="0" w:color="auto"/>
            </w:tcBorders>
            <w:shd w:val="clear" w:color="000000" w:fill="E2EFDA"/>
            <w:noWrap/>
            <w:vAlign w:val="center"/>
            <w:hideMark/>
          </w:tcPr>
          <w:p w14:paraId="411B8889" w14:textId="77777777" w:rsidR="008102C2" w:rsidRPr="00BF30F5" w:rsidRDefault="008102C2" w:rsidP="003401C9">
            <w:pPr>
              <w:jc w:val="center"/>
              <w:rPr>
                <w:rFonts w:cs="Calibri"/>
                <w:b/>
                <w:bCs/>
                <w:color w:val="000000"/>
                <w:sz w:val="16"/>
                <w:szCs w:val="16"/>
              </w:rPr>
            </w:pPr>
            <w:r w:rsidRPr="00BF30F5">
              <w:rPr>
                <w:rFonts w:cs="Calibri"/>
                <w:b/>
                <w:bCs/>
                <w:color w:val="000000"/>
                <w:sz w:val="16"/>
                <w:szCs w:val="16"/>
              </w:rPr>
              <w:t>Fő</w:t>
            </w:r>
          </w:p>
        </w:tc>
      </w:tr>
      <w:tr w:rsidR="008102C2" w:rsidRPr="00A0336B" w14:paraId="05B82D4B" w14:textId="77777777" w:rsidTr="008102C2">
        <w:trPr>
          <w:trHeight w:val="30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19F7AA6" w14:textId="77777777" w:rsidR="008102C2" w:rsidRPr="00BF30F5" w:rsidRDefault="008102C2" w:rsidP="003401C9">
            <w:pPr>
              <w:jc w:val="center"/>
              <w:rPr>
                <w:rFonts w:cs="Calibri"/>
                <w:sz w:val="16"/>
                <w:szCs w:val="16"/>
              </w:rPr>
            </w:pPr>
            <w:r w:rsidRPr="00BF30F5">
              <w:rPr>
                <w:rFonts w:cs="Calibri"/>
                <w:sz w:val="16"/>
                <w:szCs w:val="16"/>
              </w:rPr>
              <w:t>2015</w:t>
            </w:r>
          </w:p>
        </w:tc>
        <w:tc>
          <w:tcPr>
            <w:tcW w:w="1682" w:type="dxa"/>
            <w:tcBorders>
              <w:top w:val="nil"/>
              <w:left w:val="nil"/>
              <w:bottom w:val="single" w:sz="4" w:space="0" w:color="auto"/>
              <w:right w:val="single" w:sz="4" w:space="0" w:color="auto"/>
            </w:tcBorders>
            <w:shd w:val="clear" w:color="auto" w:fill="auto"/>
            <w:vAlign w:val="center"/>
            <w:hideMark/>
          </w:tcPr>
          <w:p w14:paraId="6E311834"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6C7A844A" w14:textId="77777777" w:rsidR="008102C2" w:rsidRPr="00BF30F5" w:rsidRDefault="008102C2" w:rsidP="003401C9">
            <w:pPr>
              <w:jc w:val="center"/>
              <w:rPr>
                <w:rFonts w:cs="Calibri"/>
                <w:sz w:val="16"/>
                <w:szCs w:val="16"/>
              </w:rPr>
            </w:pPr>
            <w:r w:rsidRPr="00BF30F5">
              <w:rPr>
                <w:rFonts w:cs="Calibri"/>
                <w:sz w:val="16"/>
                <w:szCs w:val="16"/>
              </w:rPr>
              <w:t>6</w:t>
            </w:r>
          </w:p>
        </w:tc>
        <w:tc>
          <w:tcPr>
            <w:tcW w:w="1682" w:type="dxa"/>
            <w:tcBorders>
              <w:top w:val="nil"/>
              <w:left w:val="nil"/>
              <w:bottom w:val="single" w:sz="4" w:space="0" w:color="auto"/>
              <w:right w:val="single" w:sz="4" w:space="0" w:color="auto"/>
            </w:tcBorders>
            <w:shd w:val="clear" w:color="auto" w:fill="auto"/>
            <w:vAlign w:val="center"/>
            <w:hideMark/>
          </w:tcPr>
          <w:p w14:paraId="3331FF66" w14:textId="77777777" w:rsidR="008102C2" w:rsidRPr="00BF30F5" w:rsidRDefault="008102C2" w:rsidP="003401C9">
            <w:pPr>
              <w:jc w:val="center"/>
              <w:rPr>
                <w:rFonts w:cs="Calibri"/>
                <w:sz w:val="16"/>
                <w:szCs w:val="16"/>
              </w:rPr>
            </w:pPr>
            <w:r w:rsidRPr="00BF30F5">
              <w:rPr>
                <w:rFonts w:cs="Calibri"/>
                <w:sz w:val="16"/>
                <w:szCs w:val="16"/>
              </w:rPr>
              <w:t>3</w:t>
            </w:r>
          </w:p>
        </w:tc>
        <w:tc>
          <w:tcPr>
            <w:tcW w:w="1560" w:type="dxa"/>
            <w:tcBorders>
              <w:top w:val="nil"/>
              <w:left w:val="nil"/>
              <w:bottom w:val="single" w:sz="4" w:space="0" w:color="auto"/>
              <w:right w:val="single" w:sz="4" w:space="0" w:color="auto"/>
            </w:tcBorders>
            <w:shd w:val="clear" w:color="auto" w:fill="auto"/>
            <w:vAlign w:val="center"/>
            <w:hideMark/>
          </w:tcPr>
          <w:p w14:paraId="201FB0EB"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7AD2D812"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67660888" w14:textId="77777777" w:rsidTr="008102C2">
        <w:trPr>
          <w:trHeight w:val="30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5AE4861" w14:textId="77777777" w:rsidR="008102C2" w:rsidRPr="00BF30F5" w:rsidRDefault="008102C2" w:rsidP="003401C9">
            <w:pPr>
              <w:jc w:val="center"/>
              <w:rPr>
                <w:rFonts w:cs="Calibri"/>
                <w:sz w:val="16"/>
                <w:szCs w:val="16"/>
              </w:rPr>
            </w:pPr>
            <w:r w:rsidRPr="00BF30F5">
              <w:rPr>
                <w:rFonts w:cs="Calibri"/>
                <w:sz w:val="16"/>
                <w:szCs w:val="16"/>
              </w:rPr>
              <w:t>2016</w:t>
            </w:r>
          </w:p>
        </w:tc>
        <w:tc>
          <w:tcPr>
            <w:tcW w:w="1682" w:type="dxa"/>
            <w:tcBorders>
              <w:top w:val="nil"/>
              <w:left w:val="nil"/>
              <w:bottom w:val="single" w:sz="4" w:space="0" w:color="auto"/>
              <w:right w:val="single" w:sz="4" w:space="0" w:color="auto"/>
            </w:tcBorders>
            <w:shd w:val="clear" w:color="auto" w:fill="auto"/>
            <w:vAlign w:val="center"/>
            <w:hideMark/>
          </w:tcPr>
          <w:p w14:paraId="0A1B5236"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552D9218" w14:textId="77777777" w:rsidR="008102C2" w:rsidRPr="00BF30F5" w:rsidRDefault="008102C2" w:rsidP="003401C9">
            <w:pPr>
              <w:jc w:val="center"/>
              <w:rPr>
                <w:rFonts w:cs="Calibri"/>
                <w:sz w:val="16"/>
                <w:szCs w:val="16"/>
              </w:rPr>
            </w:pPr>
            <w:r w:rsidRPr="00BF30F5">
              <w:rPr>
                <w:rFonts w:cs="Calibri"/>
                <w:sz w:val="16"/>
                <w:szCs w:val="16"/>
              </w:rPr>
              <w:t>6</w:t>
            </w:r>
          </w:p>
        </w:tc>
        <w:tc>
          <w:tcPr>
            <w:tcW w:w="1682" w:type="dxa"/>
            <w:tcBorders>
              <w:top w:val="nil"/>
              <w:left w:val="nil"/>
              <w:bottom w:val="single" w:sz="4" w:space="0" w:color="auto"/>
              <w:right w:val="single" w:sz="4" w:space="0" w:color="auto"/>
            </w:tcBorders>
            <w:shd w:val="clear" w:color="auto" w:fill="auto"/>
            <w:vAlign w:val="center"/>
            <w:hideMark/>
          </w:tcPr>
          <w:p w14:paraId="504A9090" w14:textId="77777777" w:rsidR="008102C2" w:rsidRPr="00BF30F5" w:rsidRDefault="008102C2" w:rsidP="003401C9">
            <w:pPr>
              <w:jc w:val="center"/>
              <w:rPr>
                <w:rFonts w:cs="Calibri"/>
                <w:sz w:val="16"/>
                <w:szCs w:val="16"/>
              </w:rPr>
            </w:pPr>
            <w:r w:rsidRPr="00BF30F5">
              <w:rPr>
                <w:rFonts w:cs="Calibri"/>
                <w:sz w:val="16"/>
                <w:szCs w:val="16"/>
              </w:rPr>
              <w:t>3</w:t>
            </w:r>
          </w:p>
        </w:tc>
        <w:tc>
          <w:tcPr>
            <w:tcW w:w="1560" w:type="dxa"/>
            <w:tcBorders>
              <w:top w:val="nil"/>
              <w:left w:val="nil"/>
              <w:bottom w:val="single" w:sz="4" w:space="0" w:color="auto"/>
              <w:right w:val="single" w:sz="4" w:space="0" w:color="auto"/>
            </w:tcBorders>
            <w:shd w:val="clear" w:color="auto" w:fill="auto"/>
            <w:vAlign w:val="center"/>
            <w:hideMark/>
          </w:tcPr>
          <w:p w14:paraId="5798C917"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1B675CF6"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0FE1F322" w14:textId="77777777" w:rsidTr="008102C2">
        <w:trPr>
          <w:trHeight w:val="443"/>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06227F7" w14:textId="77777777" w:rsidR="008102C2" w:rsidRPr="00BF30F5" w:rsidRDefault="008102C2" w:rsidP="003401C9">
            <w:pPr>
              <w:jc w:val="center"/>
              <w:rPr>
                <w:rFonts w:cs="Calibri"/>
                <w:sz w:val="16"/>
                <w:szCs w:val="16"/>
              </w:rPr>
            </w:pPr>
            <w:r w:rsidRPr="00BF30F5">
              <w:rPr>
                <w:rFonts w:cs="Calibri"/>
                <w:sz w:val="16"/>
                <w:szCs w:val="16"/>
              </w:rPr>
              <w:t>2017</w:t>
            </w:r>
          </w:p>
        </w:tc>
        <w:tc>
          <w:tcPr>
            <w:tcW w:w="1682" w:type="dxa"/>
            <w:tcBorders>
              <w:top w:val="nil"/>
              <w:left w:val="nil"/>
              <w:bottom w:val="single" w:sz="4" w:space="0" w:color="auto"/>
              <w:right w:val="single" w:sz="4" w:space="0" w:color="auto"/>
            </w:tcBorders>
            <w:shd w:val="clear" w:color="auto" w:fill="auto"/>
            <w:vAlign w:val="center"/>
            <w:hideMark/>
          </w:tcPr>
          <w:p w14:paraId="60A41169"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113CCB74" w14:textId="77777777" w:rsidR="008102C2" w:rsidRPr="00BF30F5" w:rsidRDefault="008102C2" w:rsidP="003401C9">
            <w:pPr>
              <w:jc w:val="center"/>
              <w:rPr>
                <w:rFonts w:cs="Calibri"/>
                <w:sz w:val="16"/>
                <w:szCs w:val="16"/>
              </w:rPr>
            </w:pPr>
            <w:r w:rsidRPr="00BF30F5">
              <w:rPr>
                <w:rFonts w:cs="Calibri"/>
                <w:sz w:val="16"/>
                <w:szCs w:val="16"/>
              </w:rPr>
              <w:t>6</w:t>
            </w:r>
          </w:p>
        </w:tc>
        <w:tc>
          <w:tcPr>
            <w:tcW w:w="1682" w:type="dxa"/>
            <w:tcBorders>
              <w:top w:val="nil"/>
              <w:left w:val="nil"/>
              <w:bottom w:val="single" w:sz="4" w:space="0" w:color="auto"/>
              <w:right w:val="single" w:sz="4" w:space="0" w:color="auto"/>
            </w:tcBorders>
            <w:shd w:val="clear" w:color="auto" w:fill="auto"/>
            <w:vAlign w:val="center"/>
            <w:hideMark/>
          </w:tcPr>
          <w:p w14:paraId="6455E09A" w14:textId="77777777" w:rsidR="008102C2" w:rsidRPr="00BF30F5" w:rsidRDefault="008102C2" w:rsidP="003401C9">
            <w:pPr>
              <w:jc w:val="center"/>
              <w:rPr>
                <w:rFonts w:cs="Calibri"/>
                <w:sz w:val="16"/>
                <w:szCs w:val="16"/>
              </w:rPr>
            </w:pPr>
            <w:r w:rsidRPr="00BF30F5">
              <w:rPr>
                <w:rFonts w:cs="Calibri"/>
                <w:sz w:val="16"/>
                <w:szCs w:val="16"/>
              </w:rPr>
              <w:t>3</w:t>
            </w:r>
          </w:p>
        </w:tc>
        <w:tc>
          <w:tcPr>
            <w:tcW w:w="1560" w:type="dxa"/>
            <w:tcBorders>
              <w:top w:val="nil"/>
              <w:left w:val="nil"/>
              <w:bottom w:val="single" w:sz="4" w:space="0" w:color="auto"/>
              <w:right w:val="single" w:sz="4" w:space="0" w:color="auto"/>
            </w:tcBorders>
            <w:shd w:val="clear" w:color="auto" w:fill="auto"/>
            <w:vAlign w:val="center"/>
            <w:hideMark/>
          </w:tcPr>
          <w:p w14:paraId="4D966E61"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1F155170"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2EA372CD" w14:textId="77777777" w:rsidTr="008102C2">
        <w:trPr>
          <w:trHeight w:val="40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A3910BA" w14:textId="77777777" w:rsidR="008102C2" w:rsidRPr="00BF30F5" w:rsidRDefault="008102C2" w:rsidP="003401C9">
            <w:pPr>
              <w:jc w:val="center"/>
              <w:rPr>
                <w:rFonts w:cs="Calibri"/>
                <w:sz w:val="16"/>
                <w:szCs w:val="16"/>
              </w:rPr>
            </w:pPr>
            <w:r w:rsidRPr="00BF30F5">
              <w:rPr>
                <w:rFonts w:cs="Calibri"/>
                <w:sz w:val="16"/>
                <w:szCs w:val="16"/>
              </w:rPr>
              <w:t>2018</w:t>
            </w:r>
          </w:p>
        </w:tc>
        <w:tc>
          <w:tcPr>
            <w:tcW w:w="1682" w:type="dxa"/>
            <w:tcBorders>
              <w:top w:val="nil"/>
              <w:left w:val="nil"/>
              <w:bottom w:val="single" w:sz="4" w:space="0" w:color="auto"/>
              <w:right w:val="single" w:sz="4" w:space="0" w:color="auto"/>
            </w:tcBorders>
            <w:shd w:val="clear" w:color="auto" w:fill="auto"/>
            <w:vAlign w:val="center"/>
            <w:hideMark/>
          </w:tcPr>
          <w:p w14:paraId="2A43A44F"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00034465" w14:textId="77777777" w:rsidR="008102C2" w:rsidRPr="00BF30F5" w:rsidRDefault="008102C2" w:rsidP="003401C9">
            <w:pPr>
              <w:jc w:val="center"/>
              <w:rPr>
                <w:rFonts w:cs="Calibri"/>
                <w:sz w:val="16"/>
                <w:szCs w:val="16"/>
              </w:rPr>
            </w:pPr>
            <w:r w:rsidRPr="00BF30F5">
              <w:rPr>
                <w:rFonts w:cs="Calibri"/>
                <w:sz w:val="16"/>
                <w:szCs w:val="16"/>
              </w:rPr>
              <w:t>6</w:t>
            </w:r>
          </w:p>
        </w:tc>
        <w:tc>
          <w:tcPr>
            <w:tcW w:w="1682" w:type="dxa"/>
            <w:tcBorders>
              <w:top w:val="nil"/>
              <w:left w:val="nil"/>
              <w:bottom w:val="single" w:sz="4" w:space="0" w:color="auto"/>
              <w:right w:val="single" w:sz="4" w:space="0" w:color="auto"/>
            </w:tcBorders>
            <w:shd w:val="clear" w:color="auto" w:fill="auto"/>
            <w:vAlign w:val="center"/>
            <w:hideMark/>
          </w:tcPr>
          <w:p w14:paraId="18637411" w14:textId="77777777" w:rsidR="008102C2" w:rsidRPr="00BF30F5" w:rsidRDefault="008102C2" w:rsidP="003401C9">
            <w:pPr>
              <w:jc w:val="center"/>
              <w:rPr>
                <w:rFonts w:cs="Calibri"/>
                <w:sz w:val="16"/>
                <w:szCs w:val="16"/>
              </w:rPr>
            </w:pPr>
            <w:r w:rsidRPr="00BF30F5">
              <w:rPr>
                <w:rFonts w:cs="Calibri"/>
                <w:sz w:val="16"/>
                <w:szCs w:val="16"/>
              </w:rPr>
              <w:t>3</w:t>
            </w:r>
          </w:p>
        </w:tc>
        <w:tc>
          <w:tcPr>
            <w:tcW w:w="1560" w:type="dxa"/>
            <w:tcBorders>
              <w:top w:val="nil"/>
              <w:left w:val="nil"/>
              <w:bottom w:val="single" w:sz="4" w:space="0" w:color="auto"/>
              <w:right w:val="single" w:sz="4" w:space="0" w:color="auto"/>
            </w:tcBorders>
            <w:shd w:val="clear" w:color="auto" w:fill="auto"/>
            <w:vAlign w:val="center"/>
            <w:hideMark/>
          </w:tcPr>
          <w:p w14:paraId="3A686B72"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52EECFB7"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6875AAD2" w14:textId="77777777" w:rsidTr="00BF30F5">
        <w:trPr>
          <w:trHeight w:val="303"/>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7FBB6" w14:textId="77777777" w:rsidR="008102C2" w:rsidRPr="00BF30F5" w:rsidRDefault="008102C2" w:rsidP="003401C9">
            <w:pPr>
              <w:jc w:val="center"/>
              <w:rPr>
                <w:rFonts w:cs="Calibri"/>
                <w:sz w:val="16"/>
                <w:szCs w:val="16"/>
              </w:rPr>
            </w:pPr>
            <w:r w:rsidRPr="00BF30F5">
              <w:rPr>
                <w:rFonts w:cs="Calibri"/>
                <w:sz w:val="16"/>
                <w:szCs w:val="16"/>
              </w:rPr>
              <w:t>2019</w:t>
            </w:r>
          </w:p>
        </w:tc>
        <w:tc>
          <w:tcPr>
            <w:tcW w:w="1682" w:type="dxa"/>
            <w:tcBorders>
              <w:top w:val="nil"/>
              <w:left w:val="nil"/>
              <w:bottom w:val="single" w:sz="4" w:space="0" w:color="auto"/>
              <w:right w:val="single" w:sz="4" w:space="0" w:color="auto"/>
            </w:tcBorders>
            <w:shd w:val="clear" w:color="auto" w:fill="auto"/>
            <w:vAlign w:val="center"/>
            <w:hideMark/>
          </w:tcPr>
          <w:p w14:paraId="49005BC5"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2DCD6890" w14:textId="77777777" w:rsidR="008102C2" w:rsidRPr="00BF30F5" w:rsidRDefault="008102C2" w:rsidP="003401C9">
            <w:pPr>
              <w:jc w:val="center"/>
              <w:rPr>
                <w:rFonts w:cs="Calibri"/>
                <w:sz w:val="16"/>
                <w:szCs w:val="16"/>
              </w:rPr>
            </w:pPr>
            <w:r w:rsidRPr="00BF30F5">
              <w:rPr>
                <w:rFonts w:cs="Calibri"/>
                <w:sz w:val="16"/>
                <w:szCs w:val="16"/>
              </w:rPr>
              <w:t>6</w:t>
            </w:r>
          </w:p>
        </w:tc>
        <w:tc>
          <w:tcPr>
            <w:tcW w:w="1682" w:type="dxa"/>
            <w:tcBorders>
              <w:top w:val="nil"/>
              <w:left w:val="nil"/>
              <w:bottom w:val="single" w:sz="4" w:space="0" w:color="auto"/>
              <w:right w:val="single" w:sz="4" w:space="0" w:color="auto"/>
            </w:tcBorders>
            <w:shd w:val="clear" w:color="auto" w:fill="auto"/>
            <w:vAlign w:val="center"/>
            <w:hideMark/>
          </w:tcPr>
          <w:p w14:paraId="3C31278B" w14:textId="77777777" w:rsidR="008102C2" w:rsidRPr="00BF30F5" w:rsidRDefault="008102C2" w:rsidP="003401C9">
            <w:pPr>
              <w:jc w:val="center"/>
              <w:rPr>
                <w:rFonts w:cs="Calibri"/>
                <w:sz w:val="16"/>
                <w:szCs w:val="16"/>
              </w:rPr>
            </w:pPr>
            <w:r w:rsidRPr="00BF30F5">
              <w:rPr>
                <w:rFonts w:cs="Calibri"/>
                <w:sz w:val="16"/>
                <w:szCs w:val="16"/>
              </w:rPr>
              <w:t>3</w:t>
            </w:r>
          </w:p>
        </w:tc>
        <w:tc>
          <w:tcPr>
            <w:tcW w:w="1560" w:type="dxa"/>
            <w:tcBorders>
              <w:top w:val="nil"/>
              <w:left w:val="nil"/>
              <w:bottom w:val="single" w:sz="4" w:space="0" w:color="auto"/>
              <w:right w:val="single" w:sz="4" w:space="0" w:color="auto"/>
            </w:tcBorders>
            <w:shd w:val="clear" w:color="auto" w:fill="auto"/>
            <w:vAlign w:val="center"/>
            <w:hideMark/>
          </w:tcPr>
          <w:p w14:paraId="44C6C10F"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17E933D2"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5D8B2386" w14:textId="77777777" w:rsidTr="00BF30F5">
        <w:trPr>
          <w:trHeight w:val="28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5272896" w14:textId="77777777" w:rsidR="008102C2" w:rsidRPr="00BF30F5" w:rsidRDefault="008102C2" w:rsidP="003401C9">
            <w:pPr>
              <w:jc w:val="center"/>
              <w:rPr>
                <w:rFonts w:cs="Calibri"/>
                <w:sz w:val="16"/>
                <w:szCs w:val="16"/>
              </w:rPr>
            </w:pPr>
            <w:r w:rsidRPr="00BF30F5">
              <w:rPr>
                <w:rFonts w:cs="Calibri"/>
                <w:sz w:val="16"/>
                <w:szCs w:val="16"/>
              </w:rPr>
              <w:t>2020</w:t>
            </w:r>
          </w:p>
        </w:tc>
        <w:tc>
          <w:tcPr>
            <w:tcW w:w="1682" w:type="dxa"/>
            <w:tcBorders>
              <w:top w:val="nil"/>
              <w:left w:val="nil"/>
              <w:bottom w:val="single" w:sz="4" w:space="0" w:color="auto"/>
              <w:right w:val="single" w:sz="4" w:space="0" w:color="auto"/>
            </w:tcBorders>
            <w:shd w:val="clear" w:color="auto" w:fill="auto"/>
            <w:vAlign w:val="center"/>
            <w:hideMark/>
          </w:tcPr>
          <w:p w14:paraId="4A4CC45B"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436" w:type="dxa"/>
            <w:tcBorders>
              <w:top w:val="nil"/>
              <w:left w:val="nil"/>
              <w:bottom w:val="single" w:sz="4" w:space="0" w:color="auto"/>
              <w:right w:val="single" w:sz="4" w:space="0" w:color="auto"/>
            </w:tcBorders>
            <w:shd w:val="clear" w:color="auto" w:fill="auto"/>
            <w:vAlign w:val="center"/>
            <w:hideMark/>
          </w:tcPr>
          <w:p w14:paraId="7E15A3EE"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682" w:type="dxa"/>
            <w:tcBorders>
              <w:top w:val="nil"/>
              <w:left w:val="nil"/>
              <w:bottom w:val="single" w:sz="4" w:space="0" w:color="auto"/>
              <w:right w:val="single" w:sz="4" w:space="0" w:color="auto"/>
            </w:tcBorders>
            <w:shd w:val="clear" w:color="auto" w:fill="auto"/>
            <w:vAlign w:val="center"/>
            <w:hideMark/>
          </w:tcPr>
          <w:p w14:paraId="1F3EEF9A"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560" w:type="dxa"/>
            <w:tcBorders>
              <w:top w:val="nil"/>
              <w:left w:val="nil"/>
              <w:bottom w:val="single" w:sz="4" w:space="0" w:color="auto"/>
              <w:right w:val="single" w:sz="4" w:space="0" w:color="auto"/>
            </w:tcBorders>
            <w:shd w:val="clear" w:color="auto" w:fill="auto"/>
            <w:vAlign w:val="center"/>
            <w:hideMark/>
          </w:tcPr>
          <w:p w14:paraId="4C7AB073"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c>
          <w:tcPr>
            <w:tcW w:w="1701" w:type="dxa"/>
            <w:tcBorders>
              <w:top w:val="nil"/>
              <w:left w:val="nil"/>
              <w:bottom w:val="single" w:sz="4" w:space="0" w:color="auto"/>
              <w:right w:val="single" w:sz="4" w:space="0" w:color="auto"/>
            </w:tcBorders>
            <w:shd w:val="clear" w:color="auto" w:fill="auto"/>
            <w:vAlign w:val="center"/>
            <w:hideMark/>
          </w:tcPr>
          <w:p w14:paraId="19D00CE3" w14:textId="77777777" w:rsidR="008102C2" w:rsidRPr="00BF30F5" w:rsidRDefault="008102C2" w:rsidP="003401C9">
            <w:pPr>
              <w:jc w:val="center"/>
              <w:rPr>
                <w:rFonts w:cs="Calibri"/>
                <w:sz w:val="16"/>
                <w:szCs w:val="16"/>
              </w:rPr>
            </w:pPr>
            <w:proofErr w:type="spellStart"/>
            <w:r w:rsidRPr="00BF30F5">
              <w:rPr>
                <w:rFonts w:cs="Calibri"/>
                <w:sz w:val="16"/>
                <w:szCs w:val="16"/>
              </w:rPr>
              <w:t>n.a</w:t>
            </w:r>
            <w:proofErr w:type="spellEnd"/>
            <w:r w:rsidRPr="00BF30F5">
              <w:rPr>
                <w:rFonts w:cs="Calibri"/>
                <w:sz w:val="16"/>
                <w:szCs w:val="16"/>
              </w:rPr>
              <w:t>.</w:t>
            </w:r>
          </w:p>
        </w:tc>
      </w:tr>
      <w:tr w:rsidR="008102C2" w:rsidRPr="00A0336B" w14:paraId="2BA6C3A9" w14:textId="77777777" w:rsidTr="008102C2">
        <w:trPr>
          <w:trHeight w:val="300"/>
        </w:trPr>
        <w:tc>
          <w:tcPr>
            <w:tcW w:w="4278" w:type="dxa"/>
            <w:gridSpan w:val="3"/>
            <w:tcBorders>
              <w:top w:val="nil"/>
              <w:left w:val="nil"/>
              <w:bottom w:val="nil"/>
              <w:right w:val="nil"/>
            </w:tcBorders>
            <w:shd w:val="clear" w:color="auto" w:fill="auto"/>
            <w:noWrap/>
            <w:vAlign w:val="bottom"/>
            <w:hideMark/>
          </w:tcPr>
          <w:p w14:paraId="3DDEBB53" w14:textId="77777777" w:rsidR="008102C2" w:rsidRPr="00BF30F5" w:rsidRDefault="008102C2" w:rsidP="003401C9">
            <w:pPr>
              <w:rPr>
                <w:rFonts w:cs="Calibri"/>
                <w:sz w:val="16"/>
                <w:szCs w:val="16"/>
              </w:rPr>
            </w:pPr>
            <w:r w:rsidRPr="00BF30F5">
              <w:rPr>
                <w:rFonts w:cs="Calibri"/>
                <w:sz w:val="16"/>
                <w:szCs w:val="16"/>
              </w:rPr>
              <w:t xml:space="preserve">Forrás: </w:t>
            </w:r>
            <w:proofErr w:type="spellStart"/>
            <w:r w:rsidRPr="00BF30F5">
              <w:rPr>
                <w:rFonts w:cs="Calibri"/>
                <w:sz w:val="16"/>
                <w:szCs w:val="16"/>
              </w:rPr>
              <w:t>TeIR</w:t>
            </w:r>
            <w:proofErr w:type="spellEnd"/>
            <w:r w:rsidRPr="00BF30F5">
              <w:rPr>
                <w:rFonts w:cs="Calibri"/>
                <w:sz w:val="16"/>
                <w:szCs w:val="16"/>
              </w:rPr>
              <w:t xml:space="preserve">, KSH </w:t>
            </w:r>
            <w:proofErr w:type="spellStart"/>
            <w:r w:rsidRPr="00BF30F5">
              <w:rPr>
                <w:rFonts w:cs="Calibri"/>
                <w:sz w:val="16"/>
                <w:szCs w:val="16"/>
              </w:rPr>
              <w:t>Tstar</w:t>
            </w:r>
            <w:proofErr w:type="spellEnd"/>
            <w:r w:rsidRPr="00BF30F5">
              <w:rPr>
                <w:rFonts w:cs="Calibri"/>
                <w:sz w:val="16"/>
                <w:szCs w:val="16"/>
              </w:rPr>
              <w:t>, Önkormányzati adatok</w:t>
            </w:r>
          </w:p>
        </w:tc>
        <w:tc>
          <w:tcPr>
            <w:tcW w:w="1682" w:type="dxa"/>
            <w:tcBorders>
              <w:top w:val="nil"/>
              <w:left w:val="nil"/>
              <w:bottom w:val="nil"/>
              <w:right w:val="nil"/>
            </w:tcBorders>
            <w:shd w:val="clear" w:color="auto" w:fill="auto"/>
            <w:noWrap/>
            <w:vAlign w:val="bottom"/>
            <w:hideMark/>
          </w:tcPr>
          <w:p w14:paraId="24C52B5B" w14:textId="77777777" w:rsidR="008102C2" w:rsidRPr="00BF30F5" w:rsidRDefault="008102C2" w:rsidP="003401C9">
            <w:pPr>
              <w:rPr>
                <w:rFonts w:cs="Calibri"/>
                <w:sz w:val="16"/>
                <w:szCs w:val="16"/>
              </w:rPr>
            </w:pPr>
          </w:p>
        </w:tc>
        <w:tc>
          <w:tcPr>
            <w:tcW w:w="1560" w:type="dxa"/>
            <w:tcBorders>
              <w:top w:val="nil"/>
              <w:left w:val="nil"/>
              <w:bottom w:val="nil"/>
              <w:right w:val="nil"/>
            </w:tcBorders>
            <w:shd w:val="clear" w:color="auto" w:fill="auto"/>
            <w:noWrap/>
            <w:vAlign w:val="bottom"/>
            <w:hideMark/>
          </w:tcPr>
          <w:p w14:paraId="3B1D117C" w14:textId="77777777" w:rsidR="008102C2" w:rsidRPr="00BF30F5" w:rsidRDefault="008102C2" w:rsidP="003401C9">
            <w:pPr>
              <w:rPr>
                <w:sz w:val="16"/>
                <w:szCs w:val="16"/>
              </w:rPr>
            </w:pPr>
          </w:p>
        </w:tc>
        <w:tc>
          <w:tcPr>
            <w:tcW w:w="1701" w:type="dxa"/>
            <w:tcBorders>
              <w:top w:val="nil"/>
              <w:left w:val="nil"/>
              <w:bottom w:val="nil"/>
              <w:right w:val="nil"/>
            </w:tcBorders>
            <w:shd w:val="clear" w:color="auto" w:fill="auto"/>
            <w:noWrap/>
            <w:vAlign w:val="bottom"/>
            <w:hideMark/>
          </w:tcPr>
          <w:p w14:paraId="65348A33" w14:textId="77777777" w:rsidR="008102C2" w:rsidRPr="00BF30F5" w:rsidRDefault="008102C2" w:rsidP="003401C9">
            <w:pPr>
              <w:rPr>
                <w:sz w:val="16"/>
                <w:szCs w:val="16"/>
              </w:rPr>
            </w:pPr>
          </w:p>
        </w:tc>
      </w:tr>
    </w:tbl>
    <w:p w14:paraId="196C44D4" w14:textId="77777777" w:rsidR="008102C2" w:rsidRDefault="008102C2" w:rsidP="00106767"/>
    <w:p w14:paraId="342A3100" w14:textId="77777777" w:rsidR="008102C2" w:rsidRDefault="008102C2" w:rsidP="00106767"/>
    <w:p w14:paraId="7D33C7A0" w14:textId="77777777" w:rsidR="008102C2" w:rsidRDefault="008102C2" w:rsidP="00106767"/>
    <w:p w14:paraId="73AF8AD9" w14:textId="77777777" w:rsidR="008102C2" w:rsidRDefault="008102C2" w:rsidP="00106767"/>
    <w:p w14:paraId="695C54FC" w14:textId="3ED053DA" w:rsidR="00106767" w:rsidRPr="00E87A38" w:rsidRDefault="008102C2" w:rsidP="00106767">
      <w:r>
        <w:rPr>
          <w:noProof/>
        </w:rPr>
        <w:drawing>
          <wp:inline distT="0" distB="0" distL="0" distR="0" wp14:anchorId="592DA5D0" wp14:editId="03F5CDEF">
            <wp:extent cx="6515100" cy="4324350"/>
            <wp:effectExtent l="0" t="0" r="0" b="0"/>
            <wp:docPr id="5" name="Diagram 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CB0152">
        <w:br/>
      </w:r>
    </w:p>
    <w:p w14:paraId="1635443B" w14:textId="46FFCC87"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0–7 éves korúak speciális (egészségügyi-szociális-oktatási) ellátási igényei</w:t>
      </w:r>
      <w:r w:rsidR="008102C2">
        <w:rPr>
          <w:szCs w:val="22"/>
        </w:rPr>
        <w:t xml:space="preserve">, </w:t>
      </w:r>
      <w:r w:rsidRPr="00D13162">
        <w:rPr>
          <w:szCs w:val="22"/>
        </w:rPr>
        <w:t>korai fejlesztés, rehabilitáció</w:t>
      </w:r>
      <w:r w:rsidR="001C736E">
        <w:rPr>
          <w:szCs w:val="22"/>
        </w:rPr>
        <w:t>;</w:t>
      </w:r>
    </w:p>
    <w:p w14:paraId="14874881" w14:textId="77777777" w:rsidR="00106767" w:rsidRDefault="00106767" w:rsidP="00106767">
      <w:pPr>
        <w:pStyle w:val="Default"/>
      </w:pPr>
    </w:p>
    <w:p w14:paraId="24F531C4" w14:textId="77777777" w:rsidR="00106767" w:rsidRPr="00DC2A02" w:rsidRDefault="00106767" w:rsidP="009629A5">
      <w:pPr>
        <w:pStyle w:val="NormlWeb"/>
      </w:pPr>
      <w:r w:rsidRPr="00DC2A02">
        <w:lastRenderedPageBreak/>
        <w:t xml:space="preserve">A kisgyermekkori nevelés helyzetének elemzése során problémákat okoz, ha nincs pontos helyi, nyilvántartás az 5 éven aluli óvodáskorú gyermekekről, nem áll rendelkezésre az óvodák fizikai állapotának és költségvetési helyzetének részleteire kiterjedő egységes regiszter, nem lehet pontosan tudni az óvodáskorú gyermekek településközi ingázásának adatait. Ugyancsak nehezítik az ellátáshoz történő hozzáférés minőségének megítélését a már említett, a halmozottan hátrányos helyzetű gyermekek nyilvántartásának hiányosságai., Fontos, hogy a szabályozásra is visszavezethetően nem megoldott a speciális fejlesztésre szoruló gyermekek óvodáskor előtti statisztikai adatai, azonban törekedni kell arra, hogy ezen adatok helyben rendelkezésre álljanak. </w:t>
      </w:r>
    </w:p>
    <w:p w14:paraId="6D82E8D1" w14:textId="77777777" w:rsidR="00106767" w:rsidRDefault="00106767" w:rsidP="009629A5">
      <w:pPr>
        <w:pStyle w:val="NormlWeb"/>
      </w:pPr>
      <w:r w:rsidRPr="00DC2A02">
        <w:t xml:space="preserve">A helyzetelemzés során a helyi ellátottság mértékét (súlyosan beteg, fogyatékos gyermekről lehet a lakóhelyén nem, csak ellátási illetékességi, területi adat lesz), azon belül különösen a sérülékeny csoportok, mint például az alacsony iskolai végzettségű munkanélküli szülők lehetőségeit kell megvizsgálni az elérhető hozzáférések biztosítása kapcsán. Ahogyan az fentebb szerepel, a halmozottan hátrányos helyzetű gyermekek szüleinek </w:t>
      </w:r>
      <w:proofErr w:type="spellStart"/>
      <w:r w:rsidRPr="00DC2A02">
        <w:t>óvodáztatási</w:t>
      </w:r>
      <w:proofErr w:type="spellEnd"/>
      <w:r w:rsidRPr="00DC2A02">
        <w:t xml:space="preserve"> támogatáshoz történő hozzáférése során éppen a </w:t>
      </w:r>
      <w:proofErr w:type="spellStart"/>
      <w:r w:rsidRPr="00DC2A02">
        <w:t>legrászorulóbb</w:t>
      </w:r>
      <w:proofErr w:type="spellEnd"/>
      <w:r w:rsidRPr="00DC2A02">
        <w:t xml:space="preserve"> családok kerülhetnek hátrányba.</w:t>
      </w:r>
      <w:r>
        <w:t xml:space="preserve"> </w:t>
      </w:r>
    </w:p>
    <w:p w14:paraId="522A981B" w14:textId="77777777" w:rsidR="0081701A" w:rsidRPr="00E87A38" w:rsidRDefault="0081701A" w:rsidP="00106767"/>
    <w:p w14:paraId="471A1927" w14:textId="2058E707" w:rsidR="00106767" w:rsidRPr="0054318E" w:rsidRDefault="00106767" w:rsidP="001C736E">
      <w:pPr>
        <w:pBdr>
          <w:top w:val="single" w:sz="4" w:space="1" w:color="auto"/>
          <w:left w:val="single" w:sz="4" w:space="4" w:color="auto"/>
          <w:bottom w:val="single" w:sz="4" w:space="0" w:color="auto"/>
          <w:right w:val="single" w:sz="4" w:space="4" w:color="auto"/>
        </w:pBdr>
        <w:autoSpaceDE w:val="0"/>
        <w:autoSpaceDN w:val="0"/>
        <w:adjustRightInd w:val="0"/>
        <w:spacing w:after="20"/>
        <w:ind w:firstLine="142"/>
      </w:pPr>
      <w:r w:rsidRPr="00D13162">
        <w:rPr>
          <w:i/>
          <w:iCs/>
          <w:szCs w:val="22"/>
        </w:rPr>
        <w:t>d)</w:t>
      </w:r>
      <w:r w:rsidRPr="00D13162">
        <w:rPr>
          <w:szCs w:val="22"/>
        </w:rPr>
        <w:t xml:space="preserve"> gyermekjólét</w:t>
      </w:r>
      <w:r w:rsidRPr="0054318E">
        <w:t>i alapellátás</w:t>
      </w:r>
      <w:r w:rsidR="001C736E">
        <w:t xml:space="preserve">, Biztos Kezdet Gyerekház, Tanoda, gyermekszegénységet csökkentő speciális szolgáltatások; </w:t>
      </w:r>
    </w:p>
    <w:p w14:paraId="4F43C2BC" w14:textId="6AF37358" w:rsidR="00352A3C" w:rsidRDefault="00044A9C" w:rsidP="00044A9C">
      <w:pPr>
        <w:autoSpaceDE w:val="0"/>
        <w:autoSpaceDN w:val="0"/>
        <w:adjustRightInd w:val="0"/>
        <w:rPr>
          <w:rFonts w:cs="TTE1DECCB8t00"/>
          <w:szCs w:val="22"/>
        </w:rPr>
      </w:pPr>
      <w:r>
        <w:br/>
      </w:r>
      <w:r>
        <w:rPr>
          <w:rFonts w:cs="TTE1DECCB8t00"/>
          <w:szCs w:val="22"/>
        </w:rPr>
        <w:t>A helyettes szülő</w:t>
      </w:r>
      <w:r w:rsidRPr="00044A9C">
        <w:rPr>
          <w:rFonts w:cs="TTE1DECCB8t00"/>
          <w:szCs w:val="22"/>
        </w:rPr>
        <w:t>i hálózat a gyermekvédelmi gondoskodás rendszerében a</w:t>
      </w:r>
      <w:r>
        <w:rPr>
          <w:rFonts w:cs="TTE1DECCB8t00"/>
          <w:szCs w:val="22"/>
        </w:rPr>
        <w:t xml:space="preserve"> </w:t>
      </w:r>
      <w:r w:rsidRPr="00044A9C">
        <w:rPr>
          <w:rFonts w:cs="TTE1DECCB8t00"/>
          <w:szCs w:val="22"/>
        </w:rPr>
        <w:t>gyermekjóléti alapellátások közül, a személyes gondoskodást nyújtó</w:t>
      </w:r>
      <w:r>
        <w:rPr>
          <w:rFonts w:cs="TTE1DECCB8t00"/>
          <w:szCs w:val="22"/>
        </w:rPr>
        <w:t xml:space="preserve"> </w:t>
      </w:r>
      <w:r w:rsidRPr="00044A9C">
        <w:rPr>
          <w:rFonts w:cs="TTE1DECCB8t00"/>
          <w:szCs w:val="22"/>
        </w:rPr>
        <w:t xml:space="preserve">átmeneti gondozás </w:t>
      </w:r>
      <w:r>
        <w:rPr>
          <w:rFonts w:cs="TTE1DECCB8t00"/>
          <w:szCs w:val="22"/>
        </w:rPr>
        <w:t>egyik formája. A helyettes szülő</w:t>
      </w:r>
      <w:r w:rsidRPr="00044A9C">
        <w:rPr>
          <w:rFonts w:cs="TTE1DECCB8t00"/>
          <w:szCs w:val="22"/>
        </w:rPr>
        <w:t xml:space="preserve"> átmeneti id</w:t>
      </w:r>
      <w:r>
        <w:rPr>
          <w:rFonts w:cs="TTE1DECCB8t00"/>
          <w:szCs w:val="22"/>
        </w:rPr>
        <w:t>ő</w:t>
      </w:r>
      <w:r w:rsidRPr="00044A9C">
        <w:rPr>
          <w:rFonts w:cs="TTE1DECCB8t00"/>
          <w:szCs w:val="22"/>
        </w:rPr>
        <w:t>re a</w:t>
      </w:r>
      <w:r>
        <w:rPr>
          <w:rFonts w:cs="TTE1DECCB8t00"/>
          <w:szCs w:val="22"/>
        </w:rPr>
        <w:t xml:space="preserve"> </w:t>
      </w:r>
      <w:r w:rsidRPr="00044A9C">
        <w:rPr>
          <w:rFonts w:cs="TTE1DECCB8t00"/>
          <w:szCs w:val="22"/>
        </w:rPr>
        <w:t>gyermeket otthonába fogadja és ott a teljes kör</w:t>
      </w:r>
      <w:r>
        <w:rPr>
          <w:rFonts w:cs="TTE1DECCB8t00"/>
          <w:szCs w:val="22"/>
        </w:rPr>
        <w:t>ű</w:t>
      </w:r>
      <w:r w:rsidRPr="00044A9C">
        <w:rPr>
          <w:rFonts w:cs="TTE1DECCB8t00"/>
          <w:szCs w:val="22"/>
        </w:rPr>
        <w:t xml:space="preserve"> ellátásáról </w:t>
      </w:r>
      <w:r w:rsidR="00D73528" w:rsidRPr="00044A9C">
        <w:rPr>
          <w:rFonts w:cs="TTE1DECCB8t00"/>
          <w:szCs w:val="22"/>
        </w:rPr>
        <w:t>gondoskodik,</w:t>
      </w:r>
      <w:r>
        <w:rPr>
          <w:rFonts w:cs="TTE1DECCB8t00"/>
          <w:szCs w:val="22"/>
        </w:rPr>
        <w:t xml:space="preserve"> </w:t>
      </w:r>
      <w:r w:rsidRPr="00044A9C">
        <w:rPr>
          <w:rFonts w:cs="TTE1DECCB8t00"/>
          <w:szCs w:val="22"/>
        </w:rPr>
        <w:t>Ideiglenesen pótolja a gyermek számára a szül</w:t>
      </w:r>
      <w:r>
        <w:rPr>
          <w:rFonts w:cs="TTE1DECCB8t00"/>
          <w:szCs w:val="22"/>
        </w:rPr>
        <w:t>ő</w:t>
      </w:r>
      <w:r w:rsidRPr="00044A9C">
        <w:rPr>
          <w:rFonts w:cs="TTE1DECCB8t00"/>
          <w:szCs w:val="22"/>
        </w:rPr>
        <w:t>i gondoskodást. Ezáltal</w:t>
      </w:r>
      <w:r>
        <w:rPr>
          <w:rFonts w:cs="TTE1DECCB8t00"/>
          <w:szCs w:val="22"/>
        </w:rPr>
        <w:t xml:space="preserve"> </w:t>
      </w:r>
      <w:r w:rsidRPr="00044A9C">
        <w:rPr>
          <w:rFonts w:cs="TTE1DECCB8t00"/>
          <w:szCs w:val="22"/>
        </w:rPr>
        <w:t>megkönnyíti a szül</w:t>
      </w:r>
      <w:r>
        <w:rPr>
          <w:rFonts w:cs="TTE1DECCB8t00"/>
          <w:szCs w:val="22"/>
        </w:rPr>
        <w:t>ő</w:t>
      </w:r>
      <w:r w:rsidRPr="00044A9C">
        <w:rPr>
          <w:rFonts w:cs="TTE1DECCB8t00"/>
          <w:szCs w:val="22"/>
        </w:rPr>
        <w:t>k helyzetét, illetve er</w:t>
      </w:r>
      <w:r>
        <w:rPr>
          <w:rFonts w:cs="TTE1DECCB8t00"/>
          <w:szCs w:val="22"/>
        </w:rPr>
        <w:t>ő</w:t>
      </w:r>
      <w:r w:rsidRPr="00044A9C">
        <w:rPr>
          <w:rFonts w:cs="TTE1DECCB8t00"/>
          <w:szCs w:val="22"/>
        </w:rPr>
        <w:t>síti a gyermekmegtartó</w:t>
      </w:r>
      <w:r>
        <w:rPr>
          <w:rFonts w:cs="TTE1DECCB8t00"/>
          <w:szCs w:val="22"/>
        </w:rPr>
        <w:t xml:space="preserve"> </w:t>
      </w:r>
      <w:r w:rsidRPr="00044A9C">
        <w:rPr>
          <w:rFonts w:cs="TTE1DECCB8t00"/>
          <w:szCs w:val="22"/>
        </w:rPr>
        <w:t>képességüket.</w:t>
      </w:r>
    </w:p>
    <w:p w14:paraId="189CE9B0" w14:textId="56BDBC02" w:rsidR="001C736E" w:rsidRDefault="001C736E" w:rsidP="00044A9C">
      <w:pPr>
        <w:autoSpaceDE w:val="0"/>
        <w:autoSpaceDN w:val="0"/>
        <w:adjustRightInd w:val="0"/>
        <w:rPr>
          <w:rFonts w:cs="TTE1DECCB8t00"/>
          <w:szCs w:val="22"/>
        </w:rPr>
      </w:pPr>
    </w:p>
    <w:p w14:paraId="583A74DA" w14:textId="5D0BBC5E" w:rsidR="001C736E" w:rsidRPr="0054318E" w:rsidRDefault="001C736E" w:rsidP="001C736E">
      <w:pPr>
        <w:pBdr>
          <w:top w:val="single" w:sz="4" w:space="1" w:color="auto"/>
          <w:left w:val="single" w:sz="4" w:space="4" w:color="auto"/>
          <w:bottom w:val="single" w:sz="4" w:space="0" w:color="auto"/>
          <w:right w:val="single" w:sz="4" w:space="4" w:color="auto"/>
        </w:pBdr>
        <w:autoSpaceDE w:val="0"/>
        <w:autoSpaceDN w:val="0"/>
        <w:adjustRightInd w:val="0"/>
        <w:spacing w:after="20"/>
        <w:ind w:firstLine="142"/>
      </w:pPr>
      <w:r>
        <w:rPr>
          <w:i/>
          <w:iCs/>
          <w:szCs w:val="22"/>
        </w:rPr>
        <w:t xml:space="preserve">e) </w:t>
      </w:r>
      <w:r w:rsidRPr="001C736E">
        <w:rPr>
          <w:szCs w:val="22"/>
        </w:rPr>
        <w:t>gyermekek napközbeni ellátásai, bölcsődei ellátás</w:t>
      </w:r>
      <w:r w:rsidR="00A85A42">
        <w:rPr>
          <w:szCs w:val="22"/>
        </w:rPr>
        <w:t>;</w:t>
      </w:r>
    </w:p>
    <w:p w14:paraId="47E285F9" w14:textId="77777777" w:rsidR="001C736E" w:rsidRDefault="001C736E" w:rsidP="00044A9C">
      <w:pPr>
        <w:autoSpaceDE w:val="0"/>
        <w:autoSpaceDN w:val="0"/>
        <w:adjustRightInd w:val="0"/>
        <w:rPr>
          <w:rFonts w:cs="TTE1DECCB8t00"/>
          <w:szCs w:val="22"/>
        </w:rPr>
      </w:pPr>
    </w:p>
    <w:tbl>
      <w:tblPr>
        <w:tblW w:w="6779" w:type="dxa"/>
        <w:tblInd w:w="1154" w:type="dxa"/>
        <w:tblCellMar>
          <w:left w:w="70" w:type="dxa"/>
          <w:right w:w="70" w:type="dxa"/>
        </w:tblCellMar>
        <w:tblLook w:val="04A0" w:firstRow="1" w:lastRow="0" w:firstColumn="1" w:lastColumn="0" w:noHBand="0" w:noVBand="1"/>
      </w:tblPr>
      <w:tblGrid>
        <w:gridCol w:w="1600"/>
        <w:gridCol w:w="2760"/>
        <w:gridCol w:w="2419"/>
      </w:tblGrid>
      <w:tr w:rsidR="00BE4BA9" w:rsidRPr="00BE4BA9" w14:paraId="7E8B5E3F" w14:textId="77777777" w:rsidTr="00F470C2">
        <w:trPr>
          <w:trHeight w:val="630"/>
        </w:trPr>
        <w:tc>
          <w:tcPr>
            <w:tcW w:w="67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EA84E" w14:textId="77777777" w:rsidR="00BE4BA9" w:rsidRPr="00BF30F5" w:rsidRDefault="00BE4BA9" w:rsidP="00BE4BA9">
            <w:pPr>
              <w:jc w:val="center"/>
              <w:rPr>
                <w:rFonts w:cs="Calibri"/>
                <w:b/>
                <w:bCs/>
                <w:sz w:val="18"/>
                <w:szCs w:val="18"/>
              </w:rPr>
            </w:pPr>
            <w:r w:rsidRPr="00BF30F5">
              <w:rPr>
                <w:rFonts w:cs="Calibri"/>
                <w:b/>
                <w:bCs/>
                <w:sz w:val="18"/>
                <w:szCs w:val="18"/>
              </w:rPr>
              <w:t>4.3.3. a.) számú táblázat - Bölcsődék és bölcsődébe beíratott gyermekek száma</w:t>
            </w:r>
          </w:p>
        </w:tc>
      </w:tr>
      <w:tr w:rsidR="00BE4BA9" w:rsidRPr="00BE4BA9" w14:paraId="7940BA27" w14:textId="77777777" w:rsidTr="00F470C2">
        <w:trPr>
          <w:trHeight w:val="758"/>
        </w:trPr>
        <w:tc>
          <w:tcPr>
            <w:tcW w:w="160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3AB93A5" w14:textId="77777777" w:rsidR="00BE4BA9" w:rsidRPr="00BF30F5" w:rsidRDefault="00BE4BA9" w:rsidP="00BE4BA9">
            <w:pPr>
              <w:jc w:val="center"/>
              <w:rPr>
                <w:rFonts w:cs="Calibri"/>
                <w:b/>
                <w:bCs/>
                <w:sz w:val="18"/>
                <w:szCs w:val="18"/>
              </w:rPr>
            </w:pPr>
            <w:r w:rsidRPr="00BF30F5">
              <w:rPr>
                <w:rFonts w:cs="Calibri"/>
                <w:b/>
                <w:bCs/>
                <w:sz w:val="18"/>
                <w:szCs w:val="18"/>
              </w:rPr>
              <w:t>Év</w:t>
            </w:r>
          </w:p>
        </w:tc>
        <w:tc>
          <w:tcPr>
            <w:tcW w:w="2760" w:type="dxa"/>
            <w:tcBorders>
              <w:top w:val="nil"/>
              <w:left w:val="nil"/>
              <w:bottom w:val="single" w:sz="4" w:space="0" w:color="auto"/>
              <w:right w:val="single" w:sz="4" w:space="0" w:color="auto"/>
            </w:tcBorders>
            <w:shd w:val="clear" w:color="000000" w:fill="E2EFDA"/>
            <w:vAlign w:val="center"/>
            <w:hideMark/>
          </w:tcPr>
          <w:p w14:paraId="284BFBFB" w14:textId="77777777" w:rsidR="00BE4BA9" w:rsidRPr="00BF30F5" w:rsidRDefault="00BE4BA9" w:rsidP="00BE4BA9">
            <w:pPr>
              <w:jc w:val="center"/>
              <w:rPr>
                <w:rFonts w:cs="Calibri"/>
                <w:b/>
                <w:bCs/>
                <w:sz w:val="18"/>
                <w:szCs w:val="18"/>
              </w:rPr>
            </w:pPr>
            <w:r w:rsidRPr="00BF30F5">
              <w:rPr>
                <w:rFonts w:cs="Calibri"/>
                <w:b/>
                <w:bCs/>
                <w:sz w:val="18"/>
                <w:szCs w:val="18"/>
              </w:rPr>
              <w:t>Működő, önkormányzati bölcsődei férőhelyek száma</w:t>
            </w:r>
          </w:p>
        </w:tc>
        <w:tc>
          <w:tcPr>
            <w:tcW w:w="2419" w:type="dxa"/>
            <w:tcBorders>
              <w:top w:val="nil"/>
              <w:left w:val="nil"/>
              <w:bottom w:val="single" w:sz="4" w:space="0" w:color="auto"/>
              <w:right w:val="single" w:sz="4" w:space="0" w:color="auto"/>
            </w:tcBorders>
            <w:shd w:val="clear" w:color="000000" w:fill="E2EFDA"/>
            <w:vAlign w:val="center"/>
            <w:hideMark/>
          </w:tcPr>
          <w:p w14:paraId="060E9A43" w14:textId="77777777" w:rsidR="00BE4BA9" w:rsidRPr="00BF30F5" w:rsidRDefault="00BE4BA9" w:rsidP="00BE4BA9">
            <w:pPr>
              <w:jc w:val="center"/>
              <w:rPr>
                <w:rFonts w:cs="Calibri"/>
                <w:b/>
                <w:bCs/>
                <w:sz w:val="18"/>
                <w:szCs w:val="18"/>
              </w:rPr>
            </w:pPr>
            <w:r w:rsidRPr="00BF30F5">
              <w:rPr>
                <w:rFonts w:cs="Calibri"/>
                <w:b/>
                <w:bCs/>
                <w:sz w:val="18"/>
                <w:szCs w:val="18"/>
              </w:rPr>
              <w:t>Önkormányzati bölcsődébe beírt gyerekek száma</w:t>
            </w:r>
          </w:p>
        </w:tc>
      </w:tr>
      <w:tr w:rsidR="00BE4BA9" w:rsidRPr="00BE4BA9" w14:paraId="32350866" w14:textId="77777777" w:rsidTr="00F470C2">
        <w:trPr>
          <w:trHeight w:val="295"/>
        </w:trPr>
        <w:tc>
          <w:tcPr>
            <w:tcW w:w="1600" w:type="dxa"/>
            <w:vMerge/>
            <w:tcBorders>
              <w:top w:val="nil"/>
              <w:left w:val="single" w:sz="4" w:space="0" w:color="auto"/>
              <w:bottom w:val="single" w:sz="4" w:space="0" w:color="000000"/>
              <w:right w:val="single" w:sz="4" w:space="0" w:color="auto"/>
            </w:tcBorders>
            <w:vAlign w:val="center"/>
            <w:hideMark/>
          </w:tcPr>
          <w:p w14:paraId="433264C0" w14:textId="77777777" w:rsidR="00BE4BA9" w:rsidRPr="00BF30F5" w:rsidRDefault="00BE4BA9" w:rsidP="00BE4BA9">
            <w:pPr>
              <w:jc w:val="left"/>
              <w:rPr>
                <w:rFonts w:cs="Calibri"/>
                <w:b/>
                <w:bCs/>
                <w:sz w:val="18"/>
                <w:szCs w:val="18"/>
              </w:rPr>
            </w:pPr>
          </w:p>
        </w:tc>
        <w:tc>
          <w:tcPr>
            <w:tcW w:w="2760" w:type="dxa"/>
            <w:tcBorders>
              <w:top w:val="nil"/>
              <w:left w:val="nil"/>
              <w:bottom w:val="single" w:sz="4" w:space="0" w:color="auto"/>
              <w:right w:val="single" w:sz="4" w:space="0" w:color="auto"/>
            </w:tcBorders>
            <w:shd w:val="clear" w:color="000000" w:fill="E2EFDA"/>
            <w:noWrap/>
            <w:vAlign w:val="center"/>
            <w:hideMark/>
          </w:tcPr>
          <w:p w14:paraId="7F4FF9E1" w14:textId="77777777" w:rsidR="00BE4BA9" w:rsidRPr="00BF30F5" w:rsidRDefault="00BE4BA9" w:rsidP="00BE4BA9">
            <w:pPr>
              <w:jc w:val="center"/>
              <w:rPr>
                <w:rFonts w:cs="Calibri"/>
                <w:b/>
                <w:bCs/>
                <w:color w:val="000000"/>
                <w:sz w:val="18"/>
                <w:szCs w:val="18"/>
              </w:rPr>
            </w:pPr>
            <w:r w:rsidRPr="00BF30F5">
              <w:rPr>
                <w:rFonts w:cs="Calibri"/>
                <w:b/>
                <w:bCs/>
                <w:color w:val="000000"/>
                <w:sz w:val="18"/>
                <w:szCs w:val="18"/>
              </w:rPr>
              <w:t>db</w:t>
            </w:r>
          </w:p>
        </w:tc>
        <w:tc>
          <w:tcPr>
            <w:tcW w:w="2419" w:type="dxa"/>
            <w:tcBorders>
              <w:top w:val="nil"/>
              <w:left w:val="nil"/>
              <w:bottom w:val="single" w:sz="4" w:space="0" w:color="auto"/>
              <w:right w:val="single" w:sz="4" w:space="0" w:color="auto"/>
            </w:tcBorders>
            <w:shd w:val="clear" w:color="000000" w:fill="E2EFDA"/>
            <w:noWrap/>
            <w:vAlign w:val="center"/>
            <w:hideMark/>
          </w:tcPr>
          <w:p w14:paraId="3A322EAA" w14:textId="77777777" w:rsidR="00BE4BA9" w:rsidRPr="00BF30F5" w:rsidRDefault="00BE4BA9" w:rsidP="00BE4BA9">
            <w:pPr>
              <w:jc w:val="center"/>
              <w:rPr>
                <w:rFonts w:cs="Calibri"/>
                <w:b/>
                <w:bCs/>
                <w:color w:val="000000"/>
                <w:sz w:val="18"/>
                <w:szCs w:val="18"/>
              </w:rPr>
            </w:pPr>
            <w:r w:rsidRPr="00BF30F5">
              <w:rPr>
                <w:rFonts w:cs="Calibri"/>
                <w:b/>
                <w:bCs/>
                <w:color w:val="000000"/>
                <w:sz w:val="18"/>
                <w:szCs w:val="18"/>
              </w:rPr>
              <w:t>Fő</w:t>
            </w:r>
          </w:p>
        </w:tc>
      </w:tr>
      <w:tr w:rsidR="00BE4BA9" w:rsidRPr="00BE4BA9" w14:paraId="62103DB4" w14:textId="77777777" w:rsidTr="00F470C2">
        <w:trPr>
          <w:trHeight w:val="300"/>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37900653" w14:textId="77777777" w:rsidR="00BE4BA9" w:rsidRPr="00BF30F5" w:rsidRDefault="00BE4BA9" w:rsidP="00BE4BA9">
            <w:pPr>
              <w:jc w:val="center"/>
              <w:rPr>
                <w:rFonts w:cs="Calibri"/>
                <w:sz w:val="18"/>
                <w:szCs w:val="18"/>
              </w:rPr>
            </w:pPr>
            <w:r w:rsidRPr="00BF30F5">
              <w:rPr>
                <w:rFonts w:cs="Calibri"/>
                <w:sz w:val="18"/>
                <w:szCs w:val="18"/>
              </w:rPr>
              <w:t>2015</w:t>
            </w:r>
          </w:p>
        </w:tc>
        <w:tc>
          <w:tcPr>
            <w:tcW w:w="2760" w:type="dxa"/>
            <w:tcBorders>
              <w:top w:val="nil"/>
              <w:left w:val="nil"/>
              <w:bottom w:val="single" w:sz="4" w:space="0" w:color="auto"/>
              <w:right w:val="single" w:sz="4" w:space="0" w:color="auto"/>
            </w:tcBorders>
            <w:shd w:val="clear" w:color="auto" w:fill="auto"/>
            <w:vAlign w:val="center"/>
            <w:hideMark/>
          </w:tcPr>
          <w:p w14:paraId="2B4F6CC1" w14:textId="77777777" w:rsidR="00BE4BA9" w:rsidRPr="00BF30F5" w:rsidRDefault="00BE4BA9" w:rsidP="00BE4BA9">
            <w:pPr>
              <w:jc w:val="center"/>
              <w:rPr>
                <w:rFonts w:cs="Calibri"/>
                <w:sz w:val="18"/>
                <w:szCs w:val="18"/>
              </w:rPr>
            </w:pPr>
            <w:r w:rsidRPr="00BF30F5">
              <w:rPr>
                <w:rFonts w:cs="Calibri"/>
                <w:sz w:val="18"/>
                <w:szCs w:val="18"/>
              </w:rPr>
              <w:t>46</w:t>
            </w:r>
          </w:p>
        </w:tc>
        <w:tc>
          <w:tcPr>
            <w:tcW w:w="2419" w:type="dxa"/>
            <w:tcBorders>
              <w:top w:val="nil"/>
              <w:left w:val="nil"/>
              <w:bottom w:val="single" w:sz="4" w:space="0" w:color="auto"/>
              <w:right w:val="single" w:sz="4" w:space="0" w:color="auto"/>
            </w:tcBorders>
            <w:shd w:val="clear" w:color="auto" w:fill="auto"/>
            <w:vAlign w:val="center"/>
            <w:hideMark/>
          </w:tcPr>
          <w:p w14:paraId="210BF059" w14:textId="77777777" w:rsidR="00BE4BA9" w:rsidRPr="00BF30F5" w:rsidRDefault="00BE4BA9" w:rsidP="00BE4BA9">
            <w:pPr>
              <w:jc w:val="center"/>
              <w:rPr>
                <w:rFonts w:cs="Calibri"/>
                <w:sz w:val="18"/>
                <w:szCs w:val="18"/>
              </w:rPr>
            </w:pPr>
            <w:r w:rsidRPr="00BF30F5">
              <w:rPr>
                <w:rFonts w:cs="Calibri"/>
                <w:sz w:val="18"/>
                <w:szCs w:val="18"/>
              </w:rPr>
              <w:t>76</w:t>
            </w:r>
          </w:p>
        </w:tc>
      </w:tr>
      <w:tr w:rsidR="00BE4BA9" w:rsidRPr="00BE4BA9" w14:paraId="18E188E2" w14:textId="77777777" w:rsidTr="00F470C2">
        <w:trPr>
          <w:trHeight w:val="300"/>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241C0526" w14:textId="77777777" w:rsidR="00BE4BA9" w:rsidRPr="00BF30F5" w:rsidRDefault="00BE4BA9" w:rsidP="00BE4BA9">
            <w:pPr>
              <w:jc w:val="center"/>
              <w:rPr>
                <w:rFonts w:cs="Calibri"/>
                <w:sz w:val="18"/>
                <w:szCs w:val="18"/>
              </w:rPr>
            </w:pPr>
            <w:r w:rsidRPr="00BF30F5">
              <w:rPr>
                <w:rFonts w:cs="Calibri"/>
                <w:sz w:val="18"/>
                <w:szCs w:val="18"/>
              </w:rPr>
              <w:t>2016</w:t>
            </w:r>
          </w:p>
        </w:tc>
        <w:tc>
          <w:tcPr>
            <w:tcW w:w="2760" w:type="dxa"/>
            <w:tcBorders>
              <w:top w:val="nil"/>
              <w:left w:val="nil"/>
              <w:bottom w:val="single" w:sz="4" w:space="0" w:color="auto"/>
              <w:right w:val="single" w:sz="4" w:space="0" w:color="auto"/>
            </w:tcBorders>
            <w:shd w:val="clear" w:color="auto" w:fill="auto"/>
            <w:vAlign w:val="center"/>
            <w:hideMark/>
          </w:tcPr>
          <w:p w14:paraId="61FE45B7" w14:textId="77777777" w:rsidR="00BE4BA9" w:rsidRPr="00BF30F5" w:rsidRDefault="00BE4BA9" w:rsidP="00BE4BA9">
            <w:pPr>
              <w:jc w:val="center"/>
              <w:rPr>
                <w:rFonts w:cs="Calibri"/>
                <w:sz w:val="18"/>
                <w:szCs w:val="18"/>
              </w:rPr>
            </w:pPr>
            <w:r w:rsidRPr="00BF30F5">
              <w:rPr>
                <w:rFonts w:cs="Calibri"/>
                <w:sz w:val="18"/>
                <w:szCs w:val="18"/>
              </w:rPr>
              <w:t>46</w:t>
            </w:r>
          </w:p>
        </w:tc>
        <w:tc>
          <w:tcPr>
            <w:tcW w:w="2419" w:type="dxa"/>
            <w:tcBorders>
              <w:top w:val="nil"/>
              <w:left w:val="nil"/>
              <w:bottom w:val="single" w:sz="4" w:space="0" w:color="auto"/>
              <w:right w:val="single" w:sz="4" w:space="0" w:color="auto"/>
            </w:tcBorders>
            <w:shd w:val="clear" w:color="auto" w:fill="auto"/>
            <w:vAlign w:val="center"/>
            <w:hideMark/>
          </w:tcPr>
          <w:p w14:paraId="72C55F2F" w14:textId="77777777" w:rsidR="00BE4BA9" w:rsidRPr="00BF30F5" w:rsidRDefault="00BE4BA9" w:rsidP="00BE4BA9">
            <w:pPr>
              <w:jc w:val="center"/>
              <w:rPr>
                <w:rFonts w:cs="Calibri"/>
                <w:sz w:val="18"/>
                <w:szCs w:val="18"/>
              </w:rPr>
            </w:pPr>
            <w:r w:rsidRPr="00BF30F5">
              <w:rPr>
                <w:rFonts w:cs="Calibri"/>
                <w:sz w:val="18"/>
                <w:szCs w:val="18"/>
              </w:rPr>
              <w:t>84</w:t>
            </w:r>
          </w:p>
        </w:tc>
      </w:tr>
      <w:tr w:rsidR="00BE4BA9" w:rsidRPr="00BE4BA9" w14:paraId="6B27C55F" w14:textId="77777777" w:rsidTr="00F470C2">
        <w:trPr>
          <w:trHeight w:val="351"/>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1F4D14DB" w14:textId="77777777" w:rsidR="00BE4BA9" w:rsidRPr="00BF30F5" w:rsidRDefault="00BE4BA9" w:rsidP="00BE4BA9">
            <w:pPr>
              <w:jc w:val="center"/>
              <w:rPr>
                <w:rFonts w:cs="Calibri"/>
                <w:sz w:val="18"/>
                <w:szCs w:val="18"/>
              </w:rPr>
            </w:pPr>
            <w:r w:rsidRPr="00BF30F5">
              <w:rPr>
                <w:rFonts w:cs="Calibri"/>
                <w:sz w:val="18"/>
                <w:szCs w:val="18"/>
              </w:rPr>
              <w:t>2017</w:t>
            </w:r>
          </w:p>
        </w:tc>
        <w:tc>
          <w:tcPr>
            <w:tcW w:w="2760" w:type="dxa"/>
            <w:tcBorders>
              <w:top w:val="nil"/>
              <w:left w:val="nil"/>
              <w:bottom w:val="single" w:sz="4" w:space="0" w:color="auto"/>
              <w:right w:val="single" w:sz="4" w:space="0" w:color="auto"/>
            </w:tcBorders>
            <w:shd w:val="clear" w:color="auto" w:fill="auto"/>
            <w:vAlign w:val="center"/>
            <w:hideMark/>
          </w:tcPr>
          <w:p w14:paraId="6B25C55C" w14:textId="77777777" w:rsidR="00BE4BA9" w:rsidRPr="00BF30F5" w:rsidRDefault="00BE4BA9" w:rsidP="00BE4BA9">
            <w:pPr>
              <w:jc w:val="center"/>
              <w:rPr>
                <w:rFonts w:cs="Calibri"/>
                <w:sz w:val="18"/>
                <w:szCs w:val="18"/>
              </w:rPr>
            </w:pPr>
            <w:r w:rsidRPr="00BF30F5">
              <w:rPr>
                <w:rFonts w:cs="Calibri"/>
                <w:sz w:val="18"/>
                <w:szCs w:val="18"/>
              </w:rPr>
              <w:t>46</w:t>
            </w:r>
          </w:p>
        </w:tc>
        <w:tc>
          <w:tcPr>
            <w:tcW w:w="2419" w:type="dxa"/>
            <w:tcBorders>
              <w:top w:val="nil"/>
              <w:left w:val="nil"/>
              <w:bottom w:val="single" w:sz="4" w:space="0" w:color="auto"/>
              <w:right w:val="single" w:sz="4" w:space="0" w:color="auto"/>
            </w:tcBorders>
            <w:shd w:val="clear" w:color="auto" w:fill="auto"/>
            <w:vAlign w:val="center"/>
            <w:hideMark/>
          </w:tcPr>
          <w:p w14:paraId="23115648" w14:textId="77777777" w:rsidR="00BE4BA9" w:rsidRPr="00BF30F5" w:rsidRDefault="00BE4BA9" w:rsidP="00BE4BA9">
            <w:pPr>
              <w:jc w:val="center"/>
              <w:rPr>
                <w:rFonts w:cs="Calibri"/>
                <w:sz w:val="18"/>
                <w:szCs w:val="18"/>
              </w:rPr>
            </w:pPr>
            <w:r w:rsidRPr="00BF30F5">
              <w:rPr>
                <w:rFonts w:cs="Calibri"/>
                <w:sz w:val="18"/>
                <w:szCs w:val="18"/>
              </w:rPr>
              <w:t>80</w:t>
            </w:r>
          </w:p>
        </w:tc>
      </w:tr>
      <w:tr w:rsidR="00BE4BA9" w:rsidRPr="00BE4BA9" w14:paraId="6B32E9DE" w14:textId="77777777" w:rsidTr="00F470C2">
        <w:trPr>
          <w:trHeight w:val="272"/>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6FCBB6B5" w14:textId="77777777" w:rsidR="00BE4BA9" w:rsidRPr="00BF30F5" w:rsidRDefault="00BE4BA9" w:rsidP="00BE4BA9">
            <w:pPr>
              <w:jc w:val="center"/>
              <w:rPr>
                <w:rFonts w:cs="Calibri"/>
                <w:sz w:val="18"/>
                <w:szCs w:val="18"/>
              </w:rPr>
            </w:pPr>
            <w:r w:rsidRPr="00BF30F5">
              <w:rPr>
                <w:rFonts w:cs="Calibri"/>
                <w:sz w:val="18"/>
                <w:szCs w:val="18"/>
              </w:rPr>
              <w:t>2018</w:t>
            </w:r>
          </w:p>
        </w:tc>
        <w:tc>
          <w:tcPr>
            <w:tcW w:w="2760" w:type="dxa"/>
            <w:tcBorders>
              <w:top w:val="nil"/>
              <w:left w:val="nil"/>
              <w:bottom w:val="single" w:sz="4" w:space="0" w:color="auto"/>
              <w:right w:val="single" w:sz="4" w:space="0" w:color="auto"/>
            </w:tcBorders>
            <w:shd w:val="clear" w:color="auto" w:fill="auto"/>
            <w:vAlign w:val="center"/>
            <w:hideMark/>
          </w:tcPr>
          <w:p w14:paraId="752D3EDA" w14:textId="77777777" w:rsidR="00BE4BA9" w:rsidRPr="00BF30F5" w:rsidRDefault="00BE4BA9" w:rsidP="00BE4BA9">
            <w:pPr>
              <w:jc w:val="center"/>
              <w:rPr>
                <w:rFonts w:cs="Calibri"/>
                <w:sz w:val="18"/>
                <w:szCs w:val="18"/>
              </w:rPr>
            </w:pPr>
            <w:r w:rsidRPr="00BF30F5">
              <w:rPr>
                <w:rFonts w:cs="Calibri"/>
                <w:sz w:val="18"/>
                <w:szCs w:val="18"/>
              </w:rPr>
              <w:t>46</w:t>
            </w:r>
          </w:p>
        </w:tc>
        <w:tc>
          <w:tcPr>
            <w:tcW w:w="2419" w:type="dxa"/>
            <w:tcBorders>
              <w:top w:val="nil"/>
              <w:left w:val="nil"/>
              <w:bottom w:val="single" w:sz="4" w:space="0" w:color="auto"/>
              <w:right w:val="single" w:sz="4" w:space="0" w:color="auto"/>
            </w:tcBorders>
            <w:shd w:val="clear" w:color="auto" w:fill="auto"/>
            <w:vAlign w:val="center"/>
            <w:hideMark/>
          </w:tcPr>
          <w:p w14:paraId="63D13032" w14:textId="77777777" w:rsidR="00BE4BA9" w:rsidRPr="00BF30F5" w:rsidRDefault="00BE4BA9" w:rsidP="00BE4BA9">
            <w:pPr>
              <w:jc w:val="center"/>
              <w:rPr>
                <w:rFonts w:cs="Calibri"/>
                <w:sz w:val="18"/>
                <w:szCs w:val="18"/>
              </w:rPr>
            </w:pPr>
            <w:r w:rsidRPr="00BF30F5">
              <w:rPr>
                <w:rFonts w:cs="Calibri"/>
                <w:sz w:val="18"/>
                <w:szCs w:val="18"/>
              </w:rPr>
              <w:t>85</w:t>
            </w:r>
          </w:p>
        </w:tc>
      </w:tr>
      <w:tr w:rsidR="00BE4BA9" w:rsidRPr="00BE4BA9" w14:paraId="3C6B153B" w14:textId="77777777" w:rsidTr="00F470C2">
        <w:trPr>
          <w:trHeight w:val="289"/>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1B42E595" w14:textId="77777777" w:rsidR="00BE4BA9" w:rsidRPr="00BF30F5" w:rsidRDefault="00BE4BA9" w:rsidP="00BE4BA9">
            <w:pPr>
              <w:jc w:val="center"/>
              <w:rPr>
                <w:rFonts w:cs="Calibri"/>
                <w:sz w:val="18"/>
                <w:szCs w:val="18"/>
              </w:rPr>
            </w:pPr>
            <w:r w:rsidRPr="00BF30F5">
              <w:rPr>
                <w:rFonts w:cs="Calibri"/>
                <w:sz w:val="18"/>
                <w:szCs w:val="18"/>
              </w:rPr>
              <w:t>2019</w:t>
            </w:r>
          </w:p>
        </w:tc>
        <w:tc>
          <w:tcPr>
            <w:tcW w:w="2760" w:type="dxa"/>
            <w:tcBorders>
              <w:top w:val="nil"/>
              <w:left w:val="nil"/>
              <w:bottom w:val="single" w:sz="4" w:space="0" w:color="auto"/>
              <w:right w:val="single" w:sz="4" w:space="0" w:color="auto"/>
            </w:tcBorders>
            <w:shd w:val="clear" w:color="auto" w:fill="auto"/>
            <w:vAlign w:val="center"/>
            <w:hideMark/>
          </w:tcPr>
          <w:p w14:paraId="706E4963" w14:textId="77777777" w:rsidR="00BE4BA9" w:rsidRPr="00BF30F5" w:rsidRDefault="00BE4BA9" w:rsidP="00BE4BA9">
            <w:pPr>
              <w:jc w:val="center"/>
              <w:rPr>
                <w:rFonts w:cs="Calibri"/>
                <w:sz w:val="18"/>
                <w:szCs w:val="18"/>
              </w:rPr>
            </w:pPr>
            <w:r w:rsidRPr="00BF30F5">
              <w:rPr>
                <w:rFonts w:cs="Calibri"/>
                <w:sz w:val="18"/>
                <w:szCs w:val="18"/>
              </w:rPr>
              <w:t>48</w:t>
            </w:r>
          </w:p>
        </w:tc>
        <w:tc>
          <w:tcPr>
            <w:tcW w:w="2419" w:type="dxa"/>
            <w:tcBorders>
              <w:top w:val="nil"/>
              <w:left w:val="nil"/>
              <w:bottom w:val="single" w:sz="4" w:space="0" w:color="auto"/>
              <w:right w:val="single" w:sz="4" w:space="0" w:color="auto"/>
            </w:tcBorders>
            <w:shd w:val="clear" w:color="auto" w:fill="auto"/>
            <w:vAlign w:val="center"/>
            <w:hideMark/>
          </w:tcPr>
          <w:p w14:paraId="52024703" w14:textId="77777777" w:rsidR="00BE4BA9" w:rsidRPr="00BF30F5" w:rsidRDefault="00BE4BA9" w:rsidP="00BE4BA9">
            <w:pPr>
              <w:jc w:val="center"/>
              <w:rPr>
                <w:rFonts w:cs="Calibri"/>
                <w:sz w:val="18"/>
                <w:szCs w:val="18"/>
              </w:rPr>
            </w:pPr>
            <w:r w:rsidRPr="00BF30F5">
              <w:rPr>
                <w:rFonts w:cs="Calibri"/>
                <w:sz w:val="18"/>
                <w:szCs w:val="18"/>
              </w:rPr>
              <w:t>85</w:t>
            </w:r>
          </w:p>
        </w:tc>
      </w:tr>
      <w:tr w:rsidR="00BE4BA9" w:rsidRPr="00BE4BA9" w14:paraId="60883096" w14:textId="77777777" w:rsidTr="00F470C2">
        <w:trPr>
          <w:trHeight w:val="280"/>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731A5BC9" w14:textId="77777777" w:rsidR="00BE4BA9" w:rsidRPr="00BF30F5" w:rsidRDefault="00BE4BA9" w:rsidP="00BE4BA9">
            <w:pPr>
              <w:jc w:val="center"/>
              <w:rPr>
                <w:rFonts w:cs="Calibri"/>
                <w:sz w:val="18"/>
                <w:szCs w:val="18"/>
              </w:rPr>
            </w:pPr>
            <w:r w:rsidRPr="00BF30F5">
              <w:rPr>
                <w:rFonts w:cs="Calibri"/>
                <w:sz w:val="18"/>
                <w:szCs w:val="18"/>
              </w:rPr>
              <w:t>2020</w:t>
            </w:r>
          </w:p>
        </w:tc>
        <w:tc>
          <w:tcPr>
            <w:tcW w:w="2760" w:type="dxa"/>
            <w:tcBorders>
              <w:top w:val="nil"/>
              <w:left w:val="nil"/>
              <w:bottom w:val="single" w:sz="4" w:space="0" w:color="auto"/>
              <w:right w:val="single" w:sz="4" w:space="0" w:color="auto"/>
            </w:tcBorders>
            <w:shd w:val="clear" w:color="auto" w:fill="auto"/>
            <w:vAlign w:val="center"/>
            <w:hideMark/>
          </w:tcPr>
          <w:p w14:paraId="554028AD" w14:textId="77777777" w:rsidR="00BE4BA9" w:rsidRPr="00BF30F5" w:rsidRDefault="00BE4BA9" w:rsidP="00BE4BA9">
            <w:pPr>
              <w:jc w:val="center"/>
              <w:rPr>
                <w:rFonts w:cs="Calibri"/>
                <w:sz w:val="18"/>
                <w:szCs w:val="18"/>
              </w:rPr>
            </w:pPr>
            <w:r w:rsidRPr="00BF30F5">
              <w:rPr>
                <w:rFonts w:cs="Calibri"/>
                <w:sz w:val="18"/>
                <w:szCs w:val="18"/>
              </w:rPr>
              <w:t>48</w:t>
            </w:r>
          </w:p>
        </w:tc>
        <w:tc>
          <w:tcPr>
            <w:tcW w:w="2419" w:type="dxa"/>
            <w:tcBorders>
              <w:top w:val="nil"/>
              <w:left w:val="nil"/>
              <w:bottom w:val="single" w:sz="4" w:space="0" w:color="auto"/>
              <w:right w:val="single" w:sz="4" w:space="0" w:color="auto"/>
            </w:tcBorders>
            <w:shd w:val="clear" w:color="auto" w:fill="auto"/>
            <w:vAlign w:val="center"/>
            <w:hideMark/>
          </w:tcPr>
          <w:p w14:paraId="19655C07" w14:textId="77777777" w:rsidR="00BE4BA9" w:rsidRPr="00BF30F5" w:rsidRDefault="00BE4BA9" w:rsidP="00BE4BA9">
            <w:pPr>
              <w:jc w:val="center"/>
              <w:rPr>
                <w:rFonts w:cs="Calibri"/>
                <w:sz w:val="18"/>
                <w:szCs w:val="18"/>
              </w:rPr>
            </w:pPr>
            <w:r w:rsidRPr="00BF30F5">
              <w:rPr>
                <w:rFonts w:cs="Calibri"/>
                <w:sz w:val="18"/>
                <w:szCs w:val="18"/>
              </w:rPr>
              <w:t>85</w:t>
            </w:r>
          </w:p>
        </w:tc>
      </w:tr>
      <w:tr w:rsidR="00BE4BA9" w:rsidRPr="00BE4BA9" w14:paraId="60C10921" w14:textId="77777777" w:rsidTr="00F470C2">
        <w:trPr>
          <w:trHeight w:val="300"/>
        </w:trPr>
        <w:tc>
          <w:tcPr>
            <w:tcW w:w="6779" w:type="dxa"/>
            <w:gridSpan w:val="3"/>
            <w:tcBorders>
              <w:top w:val="nil"/>
              <w:left w:val="nil"/>
              <w:bottom w:val="nil"/>
              <w:right w:val="nil"/>
            </w:tcBorders>
            <w:shd w:val="clear" w:color="auto" w:fill="auto"/>
            <w:noWrap/>
            <w:vAlign w:val="bottom"/>
            <w:hideMark/>
          </w:tcPr>
          <w:p w14:paraId="63BCE599" w14:textId="77777777" w:rsidR="00BE4BA9" w:rsidRPr="00BF30F5" w:rsidRDefault="00BE4BA9" w:rsidP="00BE4BA9">
            <w:pPr>
              <w:jc w:val="left"/>
              <w:rPr>
                <w:rFonts w:cs="Calibri"/>
                <w:sz w:val="18"/>
                <w:szCs w:val="18"/>
              </w:rPr>
            </w:pPr>
            <w:r w:rsidRPr="00BF30F5">
              <w:rPr>
                <w:rFonts w:cs="Calibri"/>
                <w:sz w:val="18"/>
                <w:szCs w:val="18"/>
              </w:rPr>
              <w:t>Forrás: Önkormányzati és intézményi adatgyűjtés</w:t>
            </w:r>
          </w:p>
        </w:tc>
      </w:tr>
    </w:tbl>
    <w:p w14:paraId="759290C4" w14:textId="31C39706" w:rsidR="00131408" w:rsidRDefault="00131408" w:rsidP="00044A9C">
      <w:pPr>
        <w:autoSpaceDE w:val="0"/>
        <w:autoSpaceDN w:val="0"/>
        <w:adjustRightInd w:val="0"/>
      </w:pPr>
    </w:p>
    <w:p w14:paraId="37859985" w14:textId="3F8133B3" w:rsidR="00BE4BA9" w:rsidRDefault="00BE4BA9" w:rsidP="00044A9C">
      <w:pPr>
        <w:autoSpaceDE w:val="0"/>
        <w:autoSpaceDN w:val="0"/>
        <w:adjustRightInd w:val="0"/>
      </w:pPr>
      <w:r>
        <w:t xml:space="preserve">A fenti táblázat a bölcsődei ellátás számait mutatja. Az önkormányzati bölcsődében beírt gyermekek száma magasabb, mint a bölcsődei férőhelyek száma. Ez annak köszönhető, hogy augusztusban a nagyobb gyermekek óvodába mennek, míg az így megüresedett helyekre újabb gyermekeket vesznek fel. </w:t>
      </w:r>
    </w:p>
    <w:p w14:paraId="5AA9245B" w14:textId="25E49818" w:rsidR="00BE4BA9" w:rsidRDefault="00BE4BA9" w:rsidP="00044A9C">
      <w:pPr>
        <w:autoSpaceDE w:val="0"/>
        <w:autoSpaceDN w:val="0"/>
        <w:adjustRightInd w:val="0"/>
      </w:pPr>
    </w:p>
    <w:p w14:paraId="691FAD89" w14:textId="77777777" w:rsidR="006C2BEA" w:rsidRDefault="006C2BEA" w:rsidP="00BE4BA9">
      <w:pPr>
        <w:autoSpaceDE w:val="0"/>
        <w:autoSpaceDN w:val="0"/>
        <w:adjustRightInd w:val="0"/>
        <w:ind w:left="1134"/>
      </w:pPr>
    </w:p>
    <w:p w14:paraId="4DAB8CD0" w14:textId="7F51605E" w:rsidR="00BE4BA9" w:rsidRDefault="00BE4BA9" w:rsidP="00757E56">
      <w:pPr>
        <w:autoSpaceDE w:val="0"/>
        <w:autoSpaceDN w:val="0"/>
        <w:adjustRightInd w:val="0"/>
        <w:ind w:left="1560"/>
      </w:pPr>
      <w:r>
        <w:rPr>
          <w:noProof/>
        </w:rPr>
        <w:lastRenderedPageBreak/>
        <w:drawing>
          <wp:inline distT="0" distB="0" distL="0" distR="0" wp14:anchorId="02C14BB6" wp14:editId="3E8165A4">
            <wp:extent cx="4459255" cy="2859832"/>
            <wp:effectExtent l="0" t="0" r="17780" b="17145"/>
            <wp:docPr id="7" name="Diagram 7">
              <a:extLst xmlns:a="http://schemas.openxmlformats.org/drawingml/2006/main">
                <a:ext uri="{FF2B5EF4-FFF2-40B4-BE49-F238E27FC236}">
                  <a16:creationId xmlns:a16="http://schemas.microsoft.com/office/drawing/2014/main" id="{00000000-0008-0000-03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8BA971" w14:textId="0EF0360F" w:rsidR="00880F1B" w:rsidRDefault="00880F1B" w:rsidP="00BE4BA9">
      <w:pPr>
        <w:autoSpaceDE w:val="0"/>
        <w:autoSpaceDN w:val="0"/>
        <w:adjustRightInd w:val="0"/>
        <w:ind w:left="1134"/>
      </w:pPr>
    </w:p>
    <w:p w14:paraId="3056A768" w14:textId="0760FEFA" w:rsidR="00880F1B" w:rsidRDefault="00880F1B" w:rsidP="00BE4BA9">
      <w:pPr>
        <w:autoSpaceDE w:val="0"/>
        <w:autoSpaceDN w:val="0"/>
        <w:adjustRightInd w:val="0"/>
        <w:ind w:left="1134"/>
      </w:pPr>
    </w:p>
    <w:p w14:paraId="2F226728" w14:textId="55DC350F" w:rsidR="00880F1B" w:rsidRDefault="00880F1B" w:rsidP="00BE4BA9">
      <w:pPr>
        <w:autoSpaceDE w:val="0"/>
        <w:autoSpaceDN w:val="0"/>
        <w:adjustRightInd w:val="0"/>
        <w:ind w:left="1134"/>
      </w:pPr>
    </w:p>
    <w:p w14:paraId="7BEC5DE2" w14:textId="35DA9459" w:rsidR="00880F1B" w:rsidRDefault="00880F1B" w:rsidP="00BE4BA9">
      <w:pPr>
        <w:autoSpaceDE w:val="0"/>
        <w:autoSpaceDN w:val="0"/>
        <w:adjustRightInd w:val="0"/>
        <w:ind w:left="1134"/>
      </w:pPr>
    </w:p>
    <w:p w14:paraId="1D79EDE1" w14:textId="69A79884" w:rsidR="00880F1B" w:rsidRDefault="00880F1B" w:rsidP="00BE4BA9">
      <w:pPr>
        <w:autoSpaceDE w:val="0"/>
        <w:autoSpaceDN w:val="0"/>
        <w:adjustRightInd w:val="0"/>
        <w:ind w:left="1134"/>
      </w:pPr>
    </w:p>
    <w:p w14:paraId="5D93009B" w14:textId="6B8B0F6D" w:rsidR="00880F1B" w:rsidRDefault="00880F1B" w:rsidP="00BE4BA9">
      <w:pPr>
        <w:autoSpaceDE w:val="0"/>
        <w:autoSpaceDN w:val="0"/>
        <w:adjustRightInd w:val="0"/>
        <w:ind w:left="1134"/>
      </w:pPr>
    </w:p>
    <w:tbl>
      <w:tblPr>
        <w:tblpPr w:leftFromText="141" w:rightFromText="141" w:horzAnchor="margin" w:tblpXSpec="center" w:tblpY="-435"/>
        <w:tblW w:w="10406" w:type="dxa"/>
        <w:tblCellMar>
          <w:left w:w="70" w:type="dxa"/>
          <w:right w:w="70" w:type="dxa"/>
        </w:tblCellMar>
        <w:tblLook w:val="04A0" w:firstRow="1" w:lastRow="0" w:firstColumn="1" w:lastColumn="0" w:noHBand="0" w:noVBand="1"/>
      </w:tblPr>
      <w:tblGrid>
        <w:gridCol w:w="960"/>
        <w:gridCol w:w="1211"/>
        <w:gridCol w:w="1224"/>
        <w:gridCol w:w="1121"/>
        <w:gridCol w:w="1187"/>
        <w:gridCol w:w="1121"/>
        <w:gridCol w:w="1187"/>
        <w:gridCol w:w="1203"/>
        <w:gridCol w:w="1192"/>
      </w:tblGrid>
      <w:tr w:rsidR="00880F1B" w:rsidRPr="008D1ED4" w14:paraId="2B2F7371" w14:textId="77777777" w:rsidTr="003401C9">
        <w:trPr>
          <w:trHeight w:val="630"/>
        </w:trPr>
        <w:tc>
          <w:tcPr>
            <w:tcW w:w="10406"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D5DAD" w14:textId="77777777" w:rsidR="00880F1B" w:rsidRPr="00BF30F5" w:rsidRDefault="00880F1B" w:rsidP="003401C9">
            <w:pPr>
              <w:jc w:val="center"/>
              <w:rPr>
                <w:rFonts w:cs="Calibri"/>
                <w:b/>
                <w:bCs/>
                <w:sz w:val="18"/>
                <w:szCs w:val="18"/>
              </w:rPr>
            </w:pPr>
            <w:r w:rsidRPr="00BF30F5">
              <w:rPr>
                <w:rFonts w:cs="Calibri"/>
                <w:b/>
                <w:bCs/>
                <w:sz w:val="18"/>
                <w:szCs w:val="18"/>
              </w:rPr>
              <w:t xml:space="preserve">4.3.3. </w:t>
            </w:r>
            <w:proofErr w:type="spellStart"/>
            <w:r w:rsidRPr="00BF30F5">
              <w:rPr>
                <w:rFonts w:cs="Calibri"/>
                <w:b/>
                <w:bCs/>
                <w:sz w:val="18"/>
                <w:szCs w:val="18"/>
              </w:rPr>
              <w:t>b.</w:t>
            </w:r>
            <w:proofErr w:type="spellEnd"/>
            <w:r w:rsidRPr="00BF30F5">
              <w:rPr>
                <w:rFonts w:cs="Calibri"/>
                <w:b/>
                <w:bCs/>
                <w:sz w:val="18"/>
                <w:szCs w:val="18"/>
              </w:rPr>
              <w:t>) számú táblázat - Bölcsődék és bölcsődébe beíratott gyermekek száma</w:t>
            </w:r>
          </w:p>
        </w:tc>
      </w:tr>
      <w:tr w:rsidR="00880F1B" w:rsidRPr="008D1ED4" w14:paraId="3DA3B4ED" w14:textId="77777777" w:rsidTr="003401C9">
        <w:trPr>
          <w:trHeight w:val="1650"/>
        </w:trPr>
        <w:tc>
          <w:tcPr>
            <w:tcW w:w="96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566C755D" w14:textId="77777777" w:rsidR="00880F1B" w:rsidRPr="00BF30F5" w:rsidRDefault="00880F1B" w:rsidP="003401C9">
            <w:pPr>
              <w:jc w:val="center"/>
              <w:rPr>
                <w:rFonts w:cs="Calibri"/>
                <w:b/>
                <w:bCs/>
                <w:sz w:val="18"/>
                <w:szCs w:val="18"/>
              </w:rPr>
            </w:pPr>
            <w:r w:rsidRPr="00BF30F5">
              <w:rPr>
                <w:rFonts w:cs="Calibri"/>
                <w:b/>
                <w:bCs/>
                <w:sz w:val="18"/>
                <w:szCs w:val="18"/>
              </w:rPr>
              <w:t>Év</w:t>
            </w:r>
          </w:p>
        </w:tc>
        <w:tc>
          <w:tcPr>
            <w:tcW w:w="1211" w:type="dxa"/>
            <w:tcBorders>
              <w:top w:val="nil"/>
              <w:left w:val="nil"/>
              <w:bottom w:val="single" w:sz="4" w:space="0" w:color="auto"/>
              <w:right w:val="single" w:sz="4" w:space="0" w:color="auto"/>
            </w:tcBorders>
            <w:shd w:val="clear" w:color="000000" w:fill="E2EFDA"/>
            <w:vAlign w:val="center"/>
            <w:hideMark/>
          </w:tcPr>
          <w:p w14:paraId="19DF5D49" w14:textId="77777777" w:rsidR="00880F1B" w:rsidRPr="00BF30F5" w:rsidRDefault="00880F1B" w:rsidP="003401C9">
            <w:pPr>
              <w:jc w:val="center"/>
              <w:rPr>
                <w:rFonts w:cs="Calibri"/>
                <w:b/>
                <w:bCs/>
                <w:sz w:val="18"/>
                <w:szCs w:val="18"/>
              </w:rPr>
            </w:pPr>
            <w:r w:rsidRPr="00BF30F5">
              <w:rPr>
                <w:rFonts w:cs="Calibri"/>
                <w:b/>
                <w:bCs/>
                <w:sz w:val="18"/>
                <w:szCs w:val="18"/>
              </w:rPr>
              <w:t>Működő munkahelyi bölcsődei férőhelyek száma</w:t>
            </w:r>
            <w:r w:rsidRPr="00BF30F5">
              <w:rPr>
                <w:rFonts w:cs="Calibri"/>
                <w:sz w:val="18"/>
                <w:szCs w:val="18"/>
              </w:rPr>
              <w:t xml:space="preserve"> (TS 126)</w:t>
            </w:r>
          </w:p>
        </w:tc>
        <w:tc>
          <w:tcPr>
            <w:tcW w:w="1224" w:type="dxa"/>
            <w:tcBorders>
              <w:top w:val="nil"/>
              <w:left w:val="nil"/>
              <w:bottom w:val="single" w:sz="4" w:space="0" w:color="auto"/>
              <w:right w:val="single" w:sz="4" w:space="0" w:color="auto"/>
            </w:tcBorders>
            <w:shd w:val="clear" w:color="000000" w:fill="E2EFDA"/>
            <w:vAlign w:val="center"/>
            <w:hideMark/>
          </w:tcPr>
          <w:p w14:paraId="290A6D99" w14:textId="77777777" w:rsidR="00880F1B" w:rsidRPr="00BF30F5" w:rsidRDefault="00880F1B" w:rsidP="003401C9">
            <w:pPr>
              <w:jc w:val="center"/>
              <w:rPr>
                <w:rFonts w:cs="Calibri"/>
                <w:b/>
                <w:bCs/>
                <w:sz w:val="18"/>
                <w:szCs w:val="18"/>
              </w:rPr>
            </w:pPr>
            <w:r w:rsidRPr="00BF30F5">
              <w:rPr>
                <w:rFonts w:cs="Calibri"/>
                <w:b/>
                <w:bCs/>
                <w:sz w:val="18"/>
                <w:szCs w:val="18"/>
              </w:rPr>
              <w:t>Munkahelyi bölcsődébe beírt gyerekek száma</w:t>
            </w:r>
            <w:r w:rsidRPr="00BF30F5">
              <w:rPr>
                <w:rFonts w:cs="Calibri"/>
                <w:sz w:val="18"/>
                <w:szCs w:val="18"/>
              </w:rPr>
              <w:t xml:space="preserve"> (TS 122)</w:t>
            </w:r>
          </w:p>
        </w:tc>
        <w:tc>
          <w:tcPr>
            <w:tcW w:w="1121" w:type="dxa"/>
            <w:tcBorders>
              <w:top w:val="nil"/>
              <w:left w:val="nil"/>
              <w:bottom w:val="single" w:sz="4" w:space="0" w:color="auto"/>
              <w:right w:val="single" w:sz="4" w:space="0" w:color="auto"/>
            </w:tcBorders>
            <w:shd w:val="clear" w:color="000000" w:fill="E2EFDA"/>
            <w:vAlign w:val="center"/>
            <w:hideMark/>
          </w:tcPr>
          <w:p w14:paraId="101B4347" w14:textId="77777777" w:rsidR="00880F1B" w:rsidRPr="00BF30F5" w:rsidRDefault="00880F1B" w:rsidP="003401C9">
            <w:pPr>
              <w:jc w:val="center"/>
              <w:rPr>
                <w:rFonts w:cs="Calibri"/>
                <w:b/>
                <w:bCs/>
                <w:sz w:val="18"/>
                <w:szCs w:val="18"/>
              </w:rPr>
            </w:pPr>
            <w:r w:rsidRPr="00BF30F5">
              <w:rPr>
                <w:rFonts w:cs="Calibri"/>
                <w:b/>
                <w:bCs/>
                <w:sz w:val="18"/>
                <w:szCs w:val="18"/>
              </w:rPr>
              <w:t xml:space="preserve">Működő családi </w:t>
            </w:r>
            <w:proofErr w:type="spellStart"/>
            <w:r w:rsidRPr="00BF30F5">
              <w:rPr>
                <w:rFonts w:cs="Calibri"/>
                <w:b/>
                <w:bCs/>
                <w:sz w:val="18"/>
                <w:szCs w:val="18"/>
              </w:rPr>
              <w:t>bölcsödei</w:t>
            </w:r>
            <w:proofErr w:type="spellEnd"/>
            <w:r w:rsidRPr="00BF30F5">
              <w:rPr>
                <w:rFonts w:cs="Calibri"/>
                <w:b/>
                <w:bCs/>
                <w:sz w:val="18"/>
                <w:szCs w:val="18"/>
              </w:rPr>
              <w:t xml:space="preserve">  férőhelyek száma </w:t>
            </w:r>
            <w:r w:rsidRPr="00BF30F5">
              <w:rPr>
                <w:rFonts w:cs="Calibri"/>
                <w:b/>
                <w:bCs/>
                <w:sz w:val="18"/>
                <w:szCs w:val="18"/>
              </w:rPr>
              <w:br/>
            </w:r>
            <w:r w:rsidRPr="00BF30F5">
              <w:rPr>
                <w:rFonts w:cs="Calibri"/>
                <w:sz w:val="18"/>
                <w:szCs w:val="18"/>
              </w:rPr>
              <w:t>(TS 125)</w:t>
            </w:r>
          </w:p>
        </w:tc>
        <w:tc>
          <w:tcPr>
            <w:tcW w:w="1187" w:type="dxa"/>
            <w:tcBorders>
              <w:top w:val="nil"/>
              <w:left w:val="nil"/>
              <w:bottom w:val="single" w:sz="4" w:space="0" w:color="auto"/>
              <w:right w:val="single" w:sz="4" w:space="0" w:color="auto"/>
            </w:tcBorders>
            <w:shd w:val="clear" w:color="000000" w:fill="E2EFDA"/>
            <w:vAlign w:val="center"/>
            <w:hideMark/>
          </w:tcPr>
          <w:p w14:paraId="00F0B338" w14:textId="77777777" w:rsidR="00880F1B" w:rsidRPr="00BF30F5" w:rsidRDefault="00880F1B" w:rsidP="003401C9">
            <w:pPr>
              <w:jc w:val="center"/>
              <w:rPr>
                <w:rFonts w:cs="Calibri"/>
                <w:b/>
                <w:bCs/>
                <w:sz w:val="18"/>
                <w:szCs w:val="18"/>
              </w:rPr>
            </w:pPr>
            <w:r w:rsidRPr="00BF30F5">
              <w:rPr>
                <w:rFonts w:cs="Calibri"/>
                <w:b/>
                <w:bCs/>
                <w:sz w:val="18"/>
                <w:szCs w:val="18"/>
              </w:rPr>
              <w:t>Családi bölcsődébe beírt gyerekek száma</w:t>
            </w:r>
            <w:r w:rsidRPr="00BF30F5">
              <w:rPr>
                <w:rFonts w:cs="Calibri"/>
                <w:sz w:val="18"/>
                <w:szCs w:val="18"/>
              </w:rPr>
              <w:t xml:space="preserve"> (TS 121)</w:t>
            </w:r>
          </w:p>
        </w:tc>
        <w:tc>
          <w:tcPr>
            <w:tcW w:w="1121" w:type="dxa"/>
            <w:tcBorders>
              <w:top w:val="nil"/>
              <w:left w:val="nil"/>
              <w:bottom w:val="single" w:sz="4" w:space="0" w:color="auto"/>
              <w:right w:val="single" w:sz="4" w:space="0" w:color="auto"/>
            </w:tcBorders>
            <w:shd w:val="clear" w:color="000000" w:fill="E2EFDA"/>
            <w:vAlign w:val="center"/>
            <w:hideMark/>
          </w:tcPr>
          <w:p w14:paraId="2D181634" w14:textId="77777777" w:rsidR="00880F1B" w:rsidRPr="00BF30F5" w:rsidRDefault="00880F1B" w:rsidP="003401C9">
            <w:pPr>
              <w:jc w:val="center"/>
              <w:rPr>
                <w:rFonts w:cs="Calibri"/>
                <w:b/>
                <w:bCs/>
                <w:sz w:val="18"/>
                <w:szCs w:val="18"/>
              </w:rPr>
            </w:pPr>
            <w:r w:rsidRPr="00BF30F5">
              <w:rPr>
                <w:rFonts w:cs="Calibri"/>
                <w:b/>
                <w:bCs/>
                <w:sz w:val="18"/>
                <w:szCs w:val="18"/>
              </w:rPr>
              <w:t xml:space="preserve">Működő mini bölcsődei férőhelyek száma </w:t>
            </w:r>
            <w:r w:rsidRPr="00BF30F5">
              <w:rPr>
                <w:rFonts w:cs="Calibri"/>
                <w:sz w:val="18"/>
                <w:szCs w:val="18"/>
              </w:rPr>
              <w:t>(TS 127)</w:t>
            </w:r>
          </w:p>
        </w:tc>
        <w:tc>
          <w:tcPr>
            <w:tcW w:w="1187" w:type="dxa"/>
            <w:tcBorders>
              <w:top w:val="nil"/>
              <w:left w:val="nil"/>
              <w:bottom w:val="single" w:sz="4" w:space="0" w:color="auto"/>
              <w:right w:val="single" w:sz="4" w:space="0" w:color="auto"/>
            </w:tcBorders>
            <w:shd w:val="clear" w:color="000000" w:fill="E2EFDA"/>
            <w:vAlign w:val="center"/>
            <w:hideMark/>
          </w:tcPr>
          <w:p w14:paraId="10189ED6" w14:textId="77777777" w:rsidR="00880F1B" w:rsidRPr="00BF30F5" w:rsidRDefault="00880F1B" w:rsidP="003401C9">
            <w:pPr>
              <w:ind w:right="-4"/>
              <w:jc w:val="center"/>
              <w:rPr>
                <w:rFonts w:cs="Calibri"/>
                <w:b/>
                <w:bCs/>
                <w:sz w:val="18"/>
                <w:szCs w:val="18"/>
              </w:rPr>
            </w:pPr>
            <w:r w:rsidRPr="00BF30F5">
              <w:rPr>
                <w:rFonts w:cs="Calibri"/>
                <w:b/>
                <w:bCs/>
                <w:sz w:val="18"/>
                <w:szCs w:val="18"/>
              </w:rPr>
              <w:t xml:space="preserve">Mini bölcsődébe beírt gyerekek száma </w:t>
            </w:r>
            <w:r w:rsidRPr="00BF30F5">
              <w:rPr>
                <w:rFonts w:cs="Calibri"/>
                <w:sz w:val="18"/>
                <w:szCs w:val="18"/>
              </w:rPr>
              <w:t>(TS 123)</w:t>
            </w:r>
          </w:p>
        </w:tc>
        <w:tc>
          <w:tcPr>
            <w:tcW w:w="1203" w:type="dxa"/>
            <w:tcBorders>
              <w:top w:val="nil"/>
              <w:left w:val="nil"/>
              <w:bottom w:val="single" w:sz="4" w:space="0" w:color="auto"/>
              <w:right w:val="single" w:sz="4" w:space="0" w:color="auto"/>
            </w:tcBorders>
            <w:shd w:val="clear" w:color="000000" w:fill="E2EFDA"/>
            <w:vAlign w:val="center"/>
            <w:hideMark/>
          </w:tcPr>
          <w:p w14:paraId="1B9243D6" w14:textId="77777777" w:rsidR="00880F1B" w:rsidRPr="00BF30F5" w:rsidRDefault="00880F1B" w:rsidP="003401C9">
            <w:pPr>
              <w:jc w:val="center"/>
              <w:rPr>
                <w:rFonts w:cs="Calibri"/>
                <w:b/>
                <w:bCs/>
                <w:sz w:val="18"/>
                <w:szCs w:val="18"/>
              </w:rPr>
            </w:pPr>
            <w:r w:rsidRPr="00BF30F5">
              <w:rPr>
                <w:rFonts w:cs="Calibri"/>
                <w:b/>
                <w:bCs/>
                <w:sz w:val="18"/>
                <w:szCs w:val="18"/>
              </w:rPr>
              <w:t xml:space="preserve">Működő (összes) bölcsődei férőhelyek száma </w:t>
            </w:r>
            <w:r w:rsidRPr="00BF30F5">
              <w:rPr>
                <w:rFonts w:cs="Calibri"/>
                <w:sz w:val="18"/>
                <w:szCs w:val="18"/>
              </w:rPr>
              <w:t>(TS 124)</w:t>
            </w:r>
          </w:p>
        </w:tc>
        <w:tc>
          <w:tcPr>
            <w:tcW w:w="1192" w:type="dxa"/>
            <w:tcBorders>
              <w:top w:val="nil"/>
              <w:left w:val="nil"/>
              <w:bottom w:val="single" w:sz="4" w:space="0" w:color="auto"/>
              <w:right w:val="single" w:sz="4" w:space="0" w:color="auto"/>
            </w:tcBorders>
            <w:shd w:val="clear" w:color="000000" w:fill="E2EFDA"/>
            <w:vAlign w:val="center"/>
            <w:hideMark/>
          </w:tcPr>
          <w:p w14:paraId="55411A88" w14:textId="77777777" w:rsidR="00880F1B" w:rsidRPr="00BF30F5" w:rsidRDefault="00880F1B" w:rsidP="003401C9">
            <w:pPr>
              <w:jc w:val="center"/>
              <w:rPr>
                <w:rFonts w:cs="Calibri"/>
                <w:b/>
                <w:bCs/>
                <w:sz w:val="18"/>
                <w:szCs w:val="18"/>
              </w:rPr>
            </w:pPr>
            <w:r w:rsidRPr="00BF30F5">
              <w:rPr>
                <w:rFonts w:cs="Calibri"/>
                <w:b/>
                <w:bCs/>
                <w:sz w:val="18"/>
                <w:szCs w:val="18"/>
              </w:rPr>
              <w:t>Bölcsődébe (összes) beírt gyermekek száma</w:t>
            </w:r>
            <w:r w:rsidRPr="00BF30F5">
              <w:rPr>
                <w:rFonts w:cs="Calibri"/>
                <w:b/>
                <w:bCs/>
                <w:sz w:val="18"/>
                <w:szCs w:val="18"/>
              </w:rPr>
              <w:br/>
            </w:r>
            <w:r w:rsidRPr="00BF30F5">
              <w:rPr>
                <w:rFonts w:cs="Calibri"/>
                <w:sz w:val="18"/>
                <w:szCs w:val="18"/>
              </w:rPr>
              <w:t>(TS 120)</w:t>
            </w:r>
          </w:p>
        </w:tc>
      </w:tr>
      <w:tr w:rsidR="00880F1B" w:rsidRPr="008D1ED4" w14:paraId="48C16391" w14:textId="77777777" w:rsidTr="003401C9">
        <w:trPr>
          <w:trHeight w:val="600"/>
        </w:trPr>
        <w:tc>
          <w:tcPr>
            <w:tcW w:w="960" w:type="dxa"/>
            <w:vMerge/>
            <w:tcBorders>
              <w:top w:val="nil"/>
              <w:left w:val="single" w:sz="4" w:space="0" w:color="auto"/>
              <w:bottom w:val="single" w:sz="4" w:space="0" w:color="000000"/>
              <w:right w:val="single" w:sz="4" w:space="0" w:color="auto"/>
            </w:tcBorders>
            <w:vAlign w:val="center"/>
            <w:hideMark/>
          </w:tcPr>
          <w:p w14:paraId="4C60BE44" w14:textId="77777777" w:rsidR="00880F1B" w:rsidRPr="00BF30F5" w:rsidRDefault="00880F1B" w:rsidP="003401C9">
            <w:pPr>
              <w:rPr>
                <w:rFonts w:cs="Calibri"/>
                <w:b/>
                <w:bCs/>
                <w:sz w:val="18"/>
                <w:szCs w:val="18"/>
              </w:rPr>
            </w:pPr>
          </w:p>
        </w:tc>
        <w:tc>
          <w:tcPr>
            <w:tcW w:w="1211" w:type="dxa"/>
            <w:tcBorders>
              <w:top w:val="nil"/>
              <w:left w:val="nil"/>
              <w:bottom w:val="single" w:sz="4" w:space="0" w:color="auto"/>
              <w:right w:val="single" w:sz="4" w:space="0" w:color="auto"/>
            </w:tcBorders>
            <w:shd w:val="clear" w:color="000000" w:fill="E2EFDA"/>
            <w:noWrap/>
            <w:vAlign w:val="center"/>
            <w:hideMark/>
          </w:tcPr>
          <w:p w14:paraId="36700C32"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db</w:t>
            </w:r>
          </w:p>
        </w:tc>
        <w:tc>
          <w:tcPr>
            <w:tcW w:w="1224" w:type="dxa"/>
            <w:tcBorders>
              <w:top w:val="nil"/>
              <w:left w:val="nil"/>
              <w:bottom w:val="single" w:sz="4" w:space="0" w:color="auto"/>
              <w:right w:val="single" w:sz="4" w:space="0" w:color="auto"/>
            </w:tcBorders>
            <w:shd w:val="clear" w:color="000000" w:fill="E2EFDA"/>
            <w:noWrap/>
            <w:vAlign w:val="center"/>
            <w:hideMark/>
          </w:tcPr>
          <w:p w14:paraId="0390BDAC"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Fő</w:t>
            </w:r>
          </w:p>
        </w:tc>
        <w:tc>
          <w:tcPr>
            <w:tcW w:w="1121" w:type="dxa"/>
            <w:tcBorders>
              <w:top w:val="nil"/>
              <w:left w:val="nil"/>
              <w:bottom w:val="single" w:sz="4" w:space="0" w:color="auto"/>
              <w:right w:val="single" w:sz="4" w:space="0" w:color="auto"/>
            </w:tcBorders>
            <w:shd w:val="clear" w:color="000000" w:fill="E2EFDA"/>
            <w:noWrap/>
            <w:vAlign w:val="center"/>
            <w:hideMark/>
          </w:tcPr>
          <w:p w14:paraId="62C92B5A"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db</w:t>
            </w:r>
          </w:p>
        </w:tc>
        <w:tc>
          <w:tcPr>
            <w:tcW w:w="1187" w:type="dxa"/>
            <w:tcBorders>
              <w:top w:val="nil"/>
              <w:left w:val="nil"/>
              <w:bottom w:val="single" w:sz="4" w:space="0" w:color="auto"/>
              <w:right w:val="single" w:sz="4" w:space="0" w:color="auto"/>
            </w:tcBorders>
            <w:shd w:val="clear" w:color="000000" w:fill="E2EFDA"/>
            <w:noWrap/>
            <w:vAlign w:val="center"/>
            <w:hideMark/>
          </w:tcPr>
          <w:p w14:paraId="5A90FA8E"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Fő</w:t>
            </w:r>
          </w:p>
        </w:tc>
        <w:tc>
          <w:tcPr>
            <w:tcW w:w="1121" w:type="dxa"/>
            <w:tcBorders>
              <w:top w:val="nil"/>
              <w:left w:val="nil"/>
              <w:bottom w:val="single" w:sz="4" w:space="0" w:color="auto"/>
              <w:right w:val="single" w:sz="4" w:space="0" w:color="auto"/>
            </w:tcBorders>
            <w:shd w:val="clear" w:color="000000" w:fill="E2EFDA"/>
            <w:noWrap/>
            <w:vAlign w:val="center"/>
            <w:hideMark/>
          </w:tcPr>
          <w:p w14:paraId="06E8F1C8"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db</w:t>
            </w:r>
          </w:p>
        </w:tc>
        <w:tc>
          <w:tcPr>
            <w:tcW w:w="1187" w:type="dxa"/>
            <w:tcBorders>
              <w:top w:val="nil"/>
              <w:left w:val="nil"/>
              <w:bottom w:val="single" w:sz="4" w:space="0" w:color="auto"/>
              <w:right w:val="single" w:sz="4" w:space="0" w:color="auto"/>
            </w:tcBorders>
            <w:shd w:val="clear" w:color="000000" w:fill="E2EFDA"/>
            <w:noWrap/>
            <w:vAlign w:val="center"/>
            <w:hideMark/>
          </w:tcPr>
          <w:p w14:paraId="3190311E"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Fő</w:t>
            </w:r>
          </w:p>
        </w:tc>
        <w:tc>
          <w:tcPr>
            <w:tcW w:w="1203" w:type="dxa"/>
            <w:tcBorders>
              <w:top w:val="nil"/>
              <w:left w:val="nil"/>
              <w:bottom w:val="single" w:sz="4" w:space="0" w:color="auto"/>
              <w:right w:val="single" w:sz="4" w:space="0" w:color="auto"/>
            </w:tcBorders>
            <w:shd w:val="clear" w:color="000000" w:fill="E2EFDA"/>
            <w:noWrap/>
            <w:vAlign w:val="center"/>
            <w:hideMark/>
          </w:tcPr>
          <w:p w14:paraId="03B90CDE"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db</w:t>
            </w:r>
          </w:p>
        </w:tc>
        <w:tc>
          <w:tcPr>
            <w:tcW w:w="1192" w:type="dxa"/>
            <w:tcBorders>
              <w:top w:val="nil"/>
              <w:left w:val="nil"/>
              <w:bottom w:val="single" w:sz="4" w:space="0" w:color="auto"/>
              <w:right w:val="single" w:sz="4" w:space="0" w:color="auto"/>
            </w:tcBorders>
            <w:shd w:val="clear" w:color="000000" w:fill="E2EFDA"/>
            <w:noWrap/>
            <w:vAlign w:val="center"/>
            <w:hideMark/>
          </w:tcPr>
          <w:p w14:paraId="6D2F4044" w14:textId="77777777" w:rsidR="00880F1B" w:rsidRPr="00BF30F5" w:rsidRDefault="00880F1B" w:rsidP="003401C9">
            <w:pPr>
              <w:jc w:val="center"/>
              <w:rPr>
                <w:rFonts w:cs="Calibri"/>
                <w:b/>
                <w:bCs/>
                <w:color w:val="000000"/>
                <w:sz w:val="18"/>
                <w:szCs w:val="18"/>
              </w:rPr>
            </w:pPr>
            <w:r w:rsidRPr="00BF30F5">
              <w:rPr>
                <w:rFonts w:cs="Calibri"/>
                <w:b/>
                <w:bCs/>
                <w:color w:val="000000"/>
                <w:sz w:val="18"/>
                <w:szCs w:val="18"/>
              </w:rPr>
              <w:t>Fő</w:t>
            </w:r>
          </w:p>
        </w:tc>
      </w:tr>
      <w:tr w:rsidR="00880F1B" w:rsidRPr="008D1ED4" w14:paraId="26DB4131" w14:textId="77777777" w:rsidTr="003401C9">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E159D0C" w14:textId="77777777" w:rsidR="00880F1B" w:rsidRPr="00BF30F5" w:rsidRDefault="00880F1B" w:rsidP="003401C9">
            <w:pPr>
              <w:jc w:val="center"/>
              <w:rPr>
                <w:rFonts w:cs="Calibri"/>
                <w:sz w:val="18"/>
                <w:szCs w:val="18"/>
              </w:rPr>
            </w:pPr>
            <w:r w:rsidRPr="00BF30F5">
              <w:rPr>
                <w:rFonts w:cs="Calibri"/>
                <w:sz w:val="18"/>
                <w:szCs w:val="18"/>
              </w:rPr>
              <w:t>2015</w:t>
            </w:r>
          </w:p>
        </w:tc>
        <w:tc>
          <w:tcPr>
            <w:tcW w:w="1211" w:type="dxa"/>
            <w:tcBorders>
              <w:top w:val="nil"/>
              <w:left w:val="nil"/>
              <w:bottom w:val="single" w:sz="4" w:space="0" w:color="auto"/>
              <w:right w:val="single" w:sz="4" w:space="0" w:color="auto"/>
            </w:tcBorders>
            <w:shd w:val="clear" w:color="auto" w:fill="auto"/>
            <w:vAlign w:val="center"/>
            <w:hideMark/>
          </w:tcPr>
          <w:p w14:paraId="5E36BA5C"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749855ED"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132564A1"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1C922DF6"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2EF9F60F"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4661600F"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20AF0BA6"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92" w:type="dxa"/>
            <w:tcBorders>
              <w:top w:val="nil"/>
              <w:left w:val="nil"/>
              <w:bottom w:val="single" w:sz="4" w:space="0" w:color="auto"/>
              <w:right w:val="single" w:sz="4" w:space="0" w:color="auto"/>
            </w:tcBorders>
            <w:shd w:val="clear" w:color="auto" w:fill="auto"/>
            <w:vAlign w:val="center"/>
            <w:hideMark/>
          </w:tcPr>
          <w:p w14:paraId="765E9DDE"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r>
      <w:tr w:rsidR="00880F1B" w:rsidRPr="008D1ED4" w14:paraId="6DBDFE29" w14:textId="77777777" w:rsidTr="003401C9">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460ABE0" w14:textId="77777777" w:rsidR="00880F1B" w:rsidRPr="00BF30F5" w:rsidRDefault="00880F1B" w:rsidP="003401C9">
            <w:pPr>
              <w:jc w:val="center"/>
              <w:rPr>
                <w:rFonts w:cs="Calibri"/>
                <w:sz w:val="18"/>
                <w:szCs w:val="18"/>
              </w:rPr>
            </w:pPr>
            <w:r w:rsidRPr="00BF30F5">
              <w:rPr>
                <w:rFonts w:cs="Calibri"/>
                <w:sz w:val="18"/>
                <w:szCs w:val="18"/>
              </w:rPr>
              <w:t>2016</w:t>
            </w:r>
          </w:p>
        </w:tc>
        <w:tc>
          <w:tcPr>
            <w:tcW w:w="1211" w:type="dxa"/>
            <w:tcBorders>
              <w:top w:val="nil"/>
              <w:left w:val="nil"/>
              <w:bottom w:val="single" w:sz="4" w:space="0" w:color="auto"/>
              <w:right w:val="single" w:sz="4" w:space="0" w:color="auto"/>
            </w:tcBorders>
            <w:shd w:val="clear" w:color="auto" w:fill="auto"/>
            <w:vAlign w:val="center"/>
            <w:hideMark/>
          </w:tcPr>
          <w:p w14:paraId="4BAE7742"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7F21F25E"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545C06B8"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697AA35F"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20DA6E3F"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76C42E97"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5F3C508A"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92" w:type="dxa"/>
            <w:tcBorders>
              <w:top w:val="nil"/>
              <w:left w:val="nil"/>
              <w:bottom w:val="single" w:sz="4" w:space="0" w:color="auto"/>
              <w:right w:val="single" w:sz="4" w:space="0" w:color="auto"/>
            </w:tcBorders>
            <w:shd w:val="clear" w:color="auto" w:fill="auto"/>
            <w:vAlign w:val="center"/>
            <w:hideMark/>
          </w:tcPr>
          <w:p w14:paraId="27EA9760"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r>
      <w:tr w:rsidR="00880F1B" w:rsidRPr="008D1ED4" w14:paraId="16BFF079" w14:textId="77777777" w:rsidTr="003401C9">
        <w:trPr>
          <w:trHeight w:val="443"/>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CCC6541" w14:textId="77777777" w:rsidR="00880F1B" w:rsidRPr="00BF30F5" w:rsidRDefault="00880F1B" w:rsidP="003401C9">
            <w:pPr>
              <w:jc w:val="center"/>
              <w:rPr>
                <w:rFonts w:cs="Calibri"/>
                <w:sz w:val="18"/>
                <w:szCs w:val="18"/>
              </w:rPr>
            </w:pPr>
            <w:r w:rsidRPr="00BF30F5">
              <w:rPr>
                <w:rFonts w:cs="Calibri"/>
                <w:sz w:val="18"/>
                <w:szCs w:val="18"/>
              </w:rPr>
              <w:t>2017</w:t>
            </w:r>
          </w:p>
        </w:tc>
        <w:tc>
          <w:tcPr>
            <w:tcW w:w="1211" w:type="dxa"/>
            <w:tcBorders>
              <w:top w:val="nil"/>
              <w:left w:val="nil"/>
              <w:bottom w:val="single" w:sz="4" w:space="0" w:color="auto"/>
              <w:right w:val="single" w:sz="4" w:space="0" w:color="auto"/>
            </w:tcBorders>
            <w:shd w:val="clear" w:color="auto" w:fill="auto"/>
            <w:vAlign w:val="center"/>
            <w:hideMark/>
          </w:tcPr>
          <w:p w14:paraId="385539EB"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389BB4E7"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4877D52A" w14:textId="77777777" w:rsidR="00880F1B" w:rsidRPr="00BF30F5" w:rsidRDefault="00880F1B" w:rsidP="003401C9">
            <w:pPr>
              <w:jc w:val="center"/>
              <w:rPr>
                <w:rFonts w:cs="Calibri"/>
                <w:sz w:val="18"/>
                <w:szCs w:val="18"/>
              </w:rPr>
            </w:pPr>
            <w:r w:rsidRPr="00BF30F5">
              <w:rPr>
                <w:rFonts w:cs="Calibri"/>
                <w:sz w:val="18"/>
                <w:szCs w:val="18"/>
              </w:rPr>
              <w:t>20</w:t>
            </w:r>
          </w:p>
        </w:tc>
        <w:tc>
          <w:tcPr>
            <w:tcW w:w="1187" w:type="dxa"/>
            <w:tcBorders>
              <w:top w:val="nil"/>
              <w:left w:val="nil"/>
              <w:bottom w:val="single" w:sz="4" w:space="0" w:color="auto"/>
              <w:right w:val="single" w:sz="4" w:space="0" w:color="auto"/>
            </w:tcBorders>
            <w:shd w:val="clear" w:color="auto" w:fill="auto"/>
            <w:vAlign w:val="center"/>
            <w:hideMark/>
          </w:tcPr>
          <w:p w14:paraId="38397E88" w14:textId="77777777" w:rsidR="00880F1B" w:rsidRPr="00BF30F5" w:rsidRDefault="00880F1B" w:rsidP="003401C9">
            <w:pPr>
              <w:jc w:val="center"/>
              <w:rPr>
                <w:rFonts w:cs="Calibri"/>
                <w:sz w:val="18"/>
                <w:szCs w:val="18"/>
              </w:rPr>
            </w:pPr>
            <w:r w:rsidRPr="00BF30F5">
              <w:rPr>
                <w:rFonts w:cs="Calibri"/>
                <w:sz w:val="18"/>
                <w:szCs w:val="18"/>
              </w:rPr>
              <w:t>24</w:t>
            </w:r>
          </w:p>
        </w:tc>
        <w:tc>
          <w:tcPr>
            <w:tcW w:w="1121" w:type="dxa"/>
            <w:tcBorders>
              <w:top w:val="nil"/>
              <w:left w:val="nil"/>
              <w:bottom w:val="single" w:sz="4" w:space="0" w:color="auto"/>
              <w:right w:val="single" w:sz="4" w:space="0" w:color="auto"/>
            </w:tcBorders>
            <w:shd w:val="clear" w:color="auto" w:fill="auto"/>
            <w:vAlign w:val="center"/>
            <w:hideMark/>
          </w:tcPr>
          <w:p w14:paraId="10B7EBD2"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7ADE848B"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458FBD9C" w14:textId="77777777" w:rsidR="00880F1B" w:rsidRPr="00BF30F5" w:rsidRDefault="00880F1B" w:rsidP="003401C9">
            <w:pPr>
              <w:jc w:val="center"/>
              <w:rPr>
                <w:rFonts w:cs="Calibri"/>
                <w:sz w:val="18"/>
                <w:szCs w:val="18"/>
              </w:rPr>
            </w:pPr>
            <w:r w:rsidRPr="00BF30F5">
              <w:rPr>
                <w:rFonts w:cs="Calibri"/>
                <w:sz w:val="18"/>
                <w:szCs w:val="18"/>
              </w:rPr>
              <w:t>46</w:t>
            </w:r>
          </w:p>
        </w:tc>
        <w:tc>
          <w:tcPr>
            <w:tcW w:w="1192" w:type="dxa"/>
            <w:tcBorders>
              <w:top w:val="nil"/>
              <w:left w:val="nil"/>
              <w:bottom w:val="single" w:sz="4" w:space="0" w:color="auto"/>
              <w:right w:val="single" w:sz="4" w:space="0" w:color="auto"/>
            </w:tcBorders>
            <w:shd w:val="clear" w:color="auto" w:fill="auto"/>
            <w:vAlign w:val="center"/>
            <w:hideMark/>
          </w:tcPr>
          <w:p w14:paraId="3669DFEA" w14:textId="77777777" w:rsidR="00880F1B" w:rsidRPr="00BF30F5" w:rsidRDefault="00880F1B" w:rsidP="003401C9">
            <w:pPr>
              <w:jc w:val="center"/>
              <w:rPr>
                <w:rFonts w:cs="Calibri"/>
                <w:sz w:val="18"/>
                <w:szCs w:val="18"/>
              </w:rPr>
            </w:pPr>
            <w:r w:rsidRPr="00BF30F5">
              <w:rPr>
                <w:rFonts w:cs="Calibri"/>
                <w:sz w:val="18"/>
                <w:szCs w:val="18"/>
              </w:rPr>
              <w:t>47</w:t>
            </w:r>
          </w:p>
        </w:tc>
      </w:tr>
      <w:tr w:rsidR="00880F1B" w:rsidRPr="008D1ED4" w14:paraId="13FDFF22" w14:textId="77777777" w:rsidTr="003401C9">
        <w:trPr>
          <w:trHeight w:val="40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C790AFA" w14:textId="77777777" w:rsidR="00880F1B" w:rsidRPr="00BF30F5" w:rsidRDefault="00880F1B" w:rsidP="003401C9">
            <w:pPr>
              <w:jc w:val="center"/>
              <w:rPr>
                <w:rFonts w:cs="Calibri"/>
                <w:sz w:val="18"/>
                <w:szCs w:val="18"/>
              </w:rPr>
            </w:pPr>
            <w:r w:rsidRPr="00BF30F5">
              <w:rPr>
                <w:rFonts w:cs="Calibri"/>
                <w:sz w:val="18"/>
                <w:szCs w:val="18"/>
              </w:rPr>
              <w:t>2018</w:t>
            </w:r>
          </w:p>
        </w:tc>
        <w:tc>
          <w:tcPr>
            <w:tcW w:w="1211" w:type="dxa"/>
            <w:tcBorders>
              <w:top w:val="nil"/>
              <w:left w:val="nil"/>
              <w:bottom w:val="single" w:sz="4" w:space="0" w:color="auto"/>
              <w:right w:val="single" w:sz="4" w:space="0" w:color="auto"/>
            </w:tcBorders>
            <w:shd w:val="clear" w:color="auto" w:fill="auto"/>
            <w:vAlign w:val="center"/>
            <w:hideMark/>
          </w:tcPr>
          <w:p w14:paraId="2AA6FB6D"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63085FEF"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53553DC6" w14:textId="77777777" w:rsidR="00880F1B" w:rsidRPr="00BF30F5" w:rsidRDefault="00880F1B" w:rsidP="003401C9">
            <w:pPr>
              <w:jc w:val="center"/>
              <w:rPr>
                <w:rFonts w:cs="Calibri"/>
                <w:sz w:val="18"/>
                <w:szCs w:val="18"/>
              </w:rPr>
            </w:pPr>
            <w:r w:rsidRPr="00BF30F5">
              <w:rPr>
                <w:rFonts w:cs="Calibri"/>
                <w:sz w:val="18"/>
                <w:szCs w:val="18"/>
              </w:rPr>
              <w:t>20</w:t>
            </w:r>
          </w:p>
        </w:tc>
        <w:tc>
          <w:tcPr>
            <w:tcW w:w="1187" w:type="dxa"/>
            <w:tcBorders>
              <w:top w:val="nil"/>
              <w:left w:val="nil"/>
              <w:bottom w:val="single" w:sz="4" w:space="0" w:color="auto"/>
              <w:right w:val="single" w:sz="4" w:space="0" w:color="auto"/>
            </w:tcBorders>
            <w:shd w:val="clear" w:color="auto" w:fill="auto"/>
            <w:vAlign w:val="center"/>
            <w:hideMark/>
          </w:tcPr>
          <w:p w14:paraId="082FA8A1" w14:textId="77777777" w:rsidR="00880F1B" w:rsidRPr="00BF30F5" w:rsidRDefault="00880F1B" w:rsidP="003401C9">
            <w:pPr>
              <w:jc w:val="center"/>
              <w:rPr>
                <w:rFonts w:cs="Calibri"/>
                <w:sz w:val="18"/>
                <w:szCs w:val="18"/>
              </w:rPr>
            </w:pPr>
            <w:r w:rsidRPr="00BF30F5">
              <w:rPr>
                <w:rFonts w:cs="Calibri"/>
                <w:sz w:val="18"/>
                <w:szCs w:val="18"/>
              </w:rPr>
              <w:t>20</w:t>
            </w:r>
          </w:p>
        </w:tc>
        <w:tc>
          <w:tcPr>
            <w:tcW w:w="1121" w:type="dxa"/>
            <w:tcBorders>
              <w:top w:val="nil"/>
              <w:left w:val="nil"/>
              <w:bottom w:val="single" w:sz="4" w:space="0" w:color="auto"/>
              <w:right w:val="single" w:sz="4" w:space="0" w:color="auto"/>
            </w:tcBorders>
            <w:shd w:val="clear" w:color="auto" w:fill="auto"/>
            <w:vAlign w:val="center"/>
            <w:hideMark/>
          </w:tcPr>
          <w:p w14:paraId="2764D7D8"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62B94B83"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7992DCD1" w14:textId="77777777" w:rsidR="00880F1B" w:rsidRPr="00BF30F5" w:rsidRDefault="00880F1B" w:rsidP="003401C9">
            <w:pPr>
              <w:jc w:val="center"/>
              <w:rPr>
                <w:rFonts w:cs="Calibri"/>
                <w:sz w:val="18"/>
                <w:szCs w:val="18"/>
              </w:rPr>
            </w:pPr>
            <w:r w:rsidRPr="00BF30F5">
              <w:rPr>
                <w:rFonts w:cs="Calibri"/>
                <w:sz w:val="18"/>
                <w:szCs w:val="18"/>
              </w:rPr>
              <w:t>46</w:t>
            </w:r>
          </w:p>
        </w:tc>
        <w:tc>
          <w:tcPr>
            <w:tcW w:w="1192" w:type="dxa"/>
            <w:tcBorders>
              <w:top w:val="nil"/>
              <w:left w:val="nil"/>
              <w:bottom w:val="single" w:sz="4" w:space="0" w:color="auto"/>
              <w:right w:val="single" w:sz="4" w:space="0" w:color="auto"/>
            </w:tcBorders>
            <w:shd w:val="clear" w:color="auto" w:fill="auto"/>
            <w:vAlign w:val="center"/>
            <w:hideMark/>
          </w:tcPr>
          <w:p w14:paraId="122E4446" w14:textId="77777777" w:rsidR="00880F1B" w:rsidRPr="00BF30F5" w:rsidRDefault="00880F1B" w:rsidP="003401C9">
            <w:pPr>
              <w:jc w:val="center"/>
              <w:rPr>
                <w:rFonts w:cs="Calibri"/>
                <w:sz w:val="18"/>
                <w:szCs w:val="18"/>
              </w:rPr>
            </w:pPr>
            <w:r w:rsidRPr="00BF30F5">
              <w:rPr>
                <w:rFonts w:cs="Calibri"/>
                <w:sz w:val="18"/>
                <w:szCs w:val="18"/>
              </w:rPr>
              <w:t>46</w:t>
            </w:r>
          </w:p>
        </w:tc>
      </w:tr>
      <w:tr w:rsidR="00880F1B" w:rsidRPr="008D1ED4" w14:paraId="468EE9EC" w14:textId="77777777" w:rsidTr="003401C9">
        <w:trPr>
          <w:trHeight w:val="39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2317CB1" w14:textId="77777777" w:rsidR="00880F1B" w:rsidRPr="00BF30F5" w:rsidRDefault="00880F1B" w:rsidP="003401C9">
            <w:pPr>
              <w:jc w:val="center"/>
              <w:rPr>
                <w:rFonts w:cs="Calibri"/>
                <w:sz w:val="18"/>
                <w:szCs w:val="18"/>
              </w:rPr>
            </w:pPr>
            <w:r w:rsidRPr="00BF30F5">
              <w:rPr>
                <w:rFonts w:cs="Calibri"/>
                <w:sz w:val="18"/>
                <w:szCs w:val="18"/>
              </w:rPr>
              <w:t>2019</w:t>
            </w:r>
          </w:p>
        </w:tc>
        <w:tc>
          <w:tcPr>
            <w:tcW w:w="1211" w:type="dxa"/>
            <w:tcBorders>
              <w:top w:val="nil"/>
              <w:left w:val="nil"/>
              <w:bottom w:val="single" w:sz="4" w:space="0" w:color="auto"/>
              <w:right w:val="single" w:sz="4" w:space="0" w:color="auto"/>
            </w:tcBorders>
            <w:shd w:val="clear" w:color="auto" w:fill="auto"/>
            <w:vAlign w:val="center"/>
            <w:hideMark/>
          </w:tcPr>
          <w:p w14:paraId="0F8954C4"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22859B1A"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7A9BFB40" w14:textId="77777777" w:rsidR="00880F1B" w:rsidRPr="00BF30F5" w:rsidRDefault="00880F1B" w:rsidP="003401C9">
            <w:pPr>
              <w:jc w:val="center"/>
              <w:rPr>
                <w:rFonts w:cs="Calibri"/>
                <w:sz w:val="18"/>
                <w:szCs w:val="18"/>
              </w:rPr>
            </w:pPr>
            <w:r w:rsidRPr="00BF30F5">
              <w:rPr>
                <w:rFonts w:cs="Calibri"/>
                <w:sz w:val="18"/>
                <w:szCs w:val="18"/>
              </w:rPr>
              <w:t>20</w:t>
            </w:r>
          </w:p>
        </w:tc>
        <w:tc>
          <w:tcPr>
            <w:tcW w:w="1187" w:type="dxa"/>
            <w:tcBorders>
              <w:top w:val="nil"/>
              <w:left w:val="nil"/>
              <w:bottom w:val="single" w:sz="4" w:space="0" w:color="auto"/>
              <w:right w:val="single" w:sz="4" w:space="0" w:color="auto"/>
            </w:tcBorders>
            <w:shd w:val="clear" w:color="auto" w:fill="auto"/>
            <w:vAlign w:val="center"/>
            <w:hideMark/>
          </w:tcPr>
          <w:p w14:paraId="4D02B90A" w14:textId="77777777" w:rsidR="00880F1B" w:rsidRPr="00BF30F5" w:rsidRDefault="00880F1B" w:rsidP="003401C9">
            <w:pPr>
              <w:jc w:val="center"/>
              <w:rPr>
                <w:rFonts w:cs="Calibri"/>
                <w:sz w:val="18"/>
                <w:szCs w:val="18"/>
              </w:rPr>
            </w:pPr>
            <w:r w:rsidRPr="00BF30F5">
              <w:rPr>
                <w:rFonts w:cs="Calibri"/>
                <w:sz w:val="18"/>
                <w:szCs w:val="18"/>
              </w:rPr>
              <w:t>20</w:t>
            </w:r>
          </w:p>
        </w:tc>
        <w:tc>
          <w:tcPr>
            <w:tcW w:w="1121" w:type="dxa"/>
            <w:tcBorders>
              <w:top w:val="nil"/>
              <w:left w:val="nil"/>
              <w:bottom w:val="single" w:sz="4" w:space="0" w:color="auto"/>
              <w:right w:val="single" w:sz="4" w:space="0" w:color="auto"/>
            </w:tcBorders>
            <w:shd w:val="clear" w:color="auto" w:fill="auto"/>
            <w:vAlign w:val="center"/>
            <w:hideMark/>
          </w:tcPr>
          <w:p w14:paraId="7C8198F5"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12D5F787"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3585A7B9" w14:textId="77777777" w:rsidR="00880F1B" w:rsidRPr="00BF30F5" w:rsidRDefault="00880F1B" w:rsidP="003401C9">
            <w:pPr>
              <w:jc w:val="center"/>
              <w:rPr>
                <w:rFonts w:cs="Calibri"/>
                <w:sz w:val="18"/>
                <w:szCs w:val="18"/>
              </w:rPr>
            </w:pPr>
            <w:r w:rsidRPr="00BF30F5">
              <w:rPr>
                <w:rFonts w:cs="Calibri"/>
                <w:sz w:val="18"/>
                <w:szCs w:val="18"/>
              </w:rPr>
              <w:t>46</w:t>
            </w:r>
          </w:p>
        </w:tc>
        <w:tc>
          <w:tcPr>
            <w:tcW w:w="1192" w:type="dxa"/>
            <w:tcBorders>
              <w:top w:val="nil"/>
              <w:left w:val="nil"/>
              <w:bottom w:val="single" w:sz="4" w:space="0" w:color="auto"/>
              <w:right w:val="single" w:sz="4" w:space="0" w:color="auto"/>
            </w:tcBorders>
            <w:shd w:val="clear" w:color="auto" w:fill="auto"/>
            <w:vAlign w:val="center"/>
            <w:hideMark/>
          </w:tcPr>
          <w:p w14:paraId="63802817" w14:textId="77777777" w:rsidR="00880F1B" w:rsidRPr="00BF30F5" w:rsidRDefault="00880F1B" w:rsidP="003401C9">
            <w:pPr>
              <w:jc w:val="center"/>
              <w:rPr>
                <w:rFonts w:cs="Calibri"/>
                <w:sz w:val="18"/>
                <w:szCs w:val="18"/>
              </w:rPr>
            </w:pPr>
            <w:r w:rsidRPr="00BF30F5">
              <w:rPr>
                <w:rFonts w:cs="Calibri"/>
                <w:sz w:val="18"/>
                <w:szCs w:val="18"/>
              </w:rPr>
              <w:t>46</w:t>
            </w:r>
          </w:p>
        </w:tc>
      </w:tr>
      <w:tr w:rsidR="00880F1B" w:rsidRPr="008D1ED4" w14:paraId="4F8E4A0C" w14:textId="77777777" w:rsidTr="00BF30F5">
        <w:trPr>
          <w:trHeight w:val="293"/>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3B0EE54" w14:textId="77777777" w:rsidR="00880F1B" w:rsidRPr="00BF30F5" w:rsidRDefault="00880F1B" w:rsidP="003401C9">
            <w:pPr>
              <w:jc w:val="center"/>
              <w:rPr>
                <w:rFonts w:cs="Calibri"/>
                <w:sz w:val="18"/>
                <w:szCs w:val="18"/>
              </w:rPr>
            </w:pPr>
            <w:r w:rsidRPr="00BF30F5">
              <w:rPr>
                <w:rFonts w:cs="Calibri"/>
                <w:sz w:val="18"/>
                <w:szCs w:val="18"/>
              </w:rPr>
              <w:t>2020</w:t>
            </w:r>
          </w:p>
        </w:tc>
        <w:tc>
          <w:tcPr>
            <w:tcW w:w="1211" w:type="dxa"/>
            <w:tcBorders>
              <w:top w:val="nil"/>
              <w:left w:val="nil"/>
              <w:bottom w:val="single" w:sz="4" w:space="0" w:color="auto"/>
              <w:right w:val="single" w:sz="4" w:space="0" w:color="auto"/>
            </w:tcBorders>
            <w:shd w:val="clear" w:color="auto" w:fill="auto"/>
            <w:vAlign w:val="center"/>
            <w:hideMark/>
          </w:tcPr>
          <w:p w14:paraId="65B4066C"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24" w:type="dxa"/>
            <w:tcBorders>
              <w:top w:val="nil"/>
              <w:left w:val="nil"/>
              <w:bottom w:val="single" w:sz="4" w:space="0" w:color="auto"/>
              <w:right w:val="single" w:sz="4" w:space="0" w:color="auto"/>
            </w:tcBorders>
            <w:shd w:val="clear" w:color="auto" w:fill="auto"/>
            <w:vAlign w:val="center"/>
            <w:hideMark/>
          </w:tcPr>
          <w:p w14:paraId="46674B74"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03C68267"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7185540D"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22F65E20"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87" w:type="dxa"/>
            <w:tcBorders>
              <w:top w:val="nil"/>
              <w:left w:val="nil"/>
              <w:bottom w:val="single" w:sz="4" w:space="0" w:color="auto"/>
              <w:right w:val="single" w:sz="4" w:space="0" w:color="auto"/>
            </w:tcBorders>
            <w:shd w:val="clear" w:color="auto" w:fill="auto"/>
            <w:vAlign w:val="center"/>
            <w:hideMark/>
          </w:tcPr>
          <w:p w14:paraId="6085BE93"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14:paraId="05ECFC26"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c>
          <w:tcPr>
            <w:tcW w:w="1192" w:type="dxa"/>
            <w:tcBorders>
              <w:top w:val="nil"/>
              <w:left w:val="nil"/>
              <w:bottom w:val="single" w:sz="4" w:space="0" w:color="auto"/>
              <w:right w:val="single" w:sz="4" w:space="0" w:color="auto"/>
            </w:tcBorders>
            <w:shd w:val="clear" w:color="auto" w:fill="auto"/>
            <w:vAlign w:val="center"/>
            <w:hideMark/>
          </w:tcPr>
          <w:p w14:paraId="6F92031C" w14:textId="77777777" w:rsidR="00880F1B" w:rsidRPr="00BF30F5" w:rsidRDefault="00880F1B" w:rsidP="003401C9">
            <w:pPr>
              <w:jc w:val="center"/>
              <w:rPr>
                <w:rFonts w:cs="Calibri"/>
                <w:sz w:val="18"/>
                <w:szCs w:val="18"/>
              </w:rPr>
            </w:pPr>
            <w:proofErr w:type="spellStart"/>
            <w:r w:rsidRPr="00BF30F5">
              <w:rPr>
                <w:rFonts w:cs="Calibri"/>
                <w:sz w:val="18"/>
                <w:szCs w:val="18"/>
              </w:rPr>
              <w:t>n.a</w:t>
            </w:r>
            <w:proofErr w:type="spellEnd"/>
            <w:r w:rsidRPr="00BF30F5">
              <w:rPr>
                <w:rFonts w:cs="Calibri"/>
                <w:sz w:val="18"/>
                <w:szCs w:val="18"/>
              </w:rPr>
              <w:t>.</w:t>
            </w:r>
          </w:p>
        </w:tc>
      </w:tr>
      <w:tr w:rsidR="00880F1B" w:rsidRPr="008D1ED4" w14:paraId="540638C6" w14:textId="77777777" w:rsidTr="003401C9">
        <w:trPr>
          <w:trHeight w:val="300"/>
        </w:trPr>
        <w:tc>
          <w:tcPr>
            <w:tcW w:w="960" w:type="dxa"/>
            <w:tcBorders>
              <w:top w:val="nil"/>
              <w:left w:val="nil"/>
              <w:bottom w:val="nil"/>
              <w:right w:val="nil"/>
            </w:tcBorders>
            <w:shd w:val="clear" w:color="auto" w:fill="auto"/>
            <w:noWrap/>
            <w:vAlign w:val="bottom"/>
            <w:hideMark/>
          </w:tcPr>
          <w:p w14:paraId="20BB9863" w14:textId="77777777" w:rsidR="00880F1B" w:rsidRPr="00BF30F5" w:rsidRDefault="00880F1B" w:rsidP="003401C9">
            <w:pPr>
              <w:jc w:val="center"/>
              <w:rPr>
                <w:rFonts w:cs="Calibri"/>
                <w:sz w:val="18"/>
                <w:szCs w:val="18"/>
              </w:rPr>
            </w:pPr>
          </w:p>
        </w:tc>
        <w:tc>
          <w:tcPr>
            <w:tcW w:w="2435" w:type="dxa"/>
            <w:gridSpan w:val="2"/>
            <w:tcBorders>
              <w:top w:val="nil"/>
              <w:left w:val="nil"/>
              <w:bottom w:val="nil"/>
              <w:right w:val="nil"/>
            </w:tcBorders>
            <w:shd w:val="clear" w:color="auto" w:fill="auto"/>
            <w:noWrap/>
            <w:vAlign w:val="bottom"/>
            <w:hideMark/>
          </w:tcPr>
          <w:p w14:paraId="57D1C243" w14:textId="77777777" w:rsidR="00880F1B" w:rsidRPr="00BF30F5" w:rsidRDefault="00880F1B" w:rsidP="003401C9">
            <w:pPr>
              <w:rPr>
                <w:rFonts w:cs="Calibri"/>
                <w:sz w:val="18"/>
                <w:szCs w:val="18"/>
              </w:rPr>
            </w:pPr>
            <w:r w:rsidRPr="00BF30F5">
              <w:rPr>
                <w:rFonts w:cs="Calibri"/>
                <w:sz w:val="18"/>
                <w:szCs w:val="18"/>
              </w:rPr>
              <w:t xml:space="preserve">Forrás: </w:t>
            </w:r>
            <w:proofErr w:type="spellStart"/>
            <w:r w:rsidRPr="00BF30F5">
              <w:rPr>
                <w:rFonts w:cs="Calibri"/>
                <w:sz w:val="18"/>
                <w:szCs w:val="18"/>
              </w:rPr>
              <w:t>TeIR</w:t>
            </w:r>
            <w:proofErr w:type="spellEnd"/>
            <w:r w:rsidRPr="00BF30F5">
              <w:rPr>
                <w:rFonts w:cs="Calibri"/>
                <w:sz w:val="18"/>
                <w:szCs w:val="18"/>
              </w:rPr>
              <w:t xml:space="preserve">, KSH </w:t>
            </w:r>
            <w:proofErr w:type="spellStart"/>
            <w:r w:rsidRPr="00BF30F5">
              <w:rPr>
                <w:rFonts w:cs="Calibri"/>
                <w:sz w:val="18"/>
                <w:szCs w:val="18"/>
              </w:rPr>
              <w:t>Tstar</w:t>
            </w:r>
            <w:proofErr w:type="spellEnd"/>
          </w:p>
        </w:tc>
        <w:tc>
          <w:tcPr>
            <w:tcW w:w="1121" w:type="dxa"/>
            <w:tcBorders>
              <w:top w:val="nil"/>
              <w:left w:val="nil"/>
              <w:bottom w:val="nil"/>
              <w:right w:val="nil"/>
            </w:tcBorders>
            <w:shd w:val="clear" w:color="auto" w:fill="auto"/>
            <w:noWrap/>
            <w:vAlign w:val="bottom"/>
            <w:hideMark/>
          </w:tcPr>
          <w:p w14:paraId="25167C4D" w14:textId="77777777" w:rsidR="00880F1B" w:rsidRPr="00BF30F5" w:rsidRDefault="00880F1B" w:rsidP="003401C9">
            <w:pPr>
              <w:rPr>
                <w:rFonts w:cs="Calibri"/>
                <w:sz w:val="18"/>
                <w:szCs w:val="18"/>
              </w:rPr>
            </w:pPr>
          </w:p>
        </w:tc>
        <w:tc>
          <w:tcPr>
            <w:tcW w:w="1187" w:type="dxa"/>
            <w:tcBorders>
              <w:top w:val="nil"/>
              <w:left w:val="nil"/>
              <w:bottom w:val="nil"/>
              <w:right w:val="nil"/>
            </w:tcBorders>
            <w:shd w:val="clear" w:color="auto" w:fill="auto"/>
            <w:noWrap/>
            <w:vAlign w:val="bottom"/>
            <w:hideMark/>
          </w:tcPr>
          <w:p w14:paraId="6AAB6864" w14:textId="77777777" w:rsidR="00880F1B" w:rsidRPr="00BF30F5" w:rsidRDefault="00880F1B" w:rsidP="003401C9">
            <w:pPr>
              <w:rPr>
                <w:sz w:val="18"/>
                <w:szCs w:val="18"/>
              </w:rPr>
            </w:pPr>
          </w:p>
        </w:tc>
        <w:tc>
          <w:tcPr>
            <w:tcW w:w="1121" w:type="dxa"/>
            <w:tcBorders>
              <w:top w:val="nil"/>
              <w:left w:val="nil"/>
              <w:bottom w:val="nil"/>
              <w:right w:val="nil"/>
            </w:tcBorders>
            <w:shd w:val="clear" w:color="auto" w:fill="auto"/>
            <w:noWrap/>
            <w:vAlign w:val="bottom"/>
            <w:hideMark/>
          </w:tcPr>
          <w:p w14:paraId="4CD0BD0A" w14:textId="77777777" w:rsidR="00880F1B" w:rsidRPr="00BF30F5" w:rsidRDefault="00880F1B" w:rsidP="003401C9">
            <w:pPr>
              <w:rPr>
                <w:sz w:val="18"/>
                <w:szCs w:val="18"/>
              </w:rPr>
            </w:pPr>
          </w:p>
        </w:tc>
        <w:tc>
          <w:tcPr>
            <w:tcW w:w="1187" w:type="dxa"/>
            <w:tcBorders>
              <w:top w:val="nil"/>
              <w:left w:val="nil"/>
              <w:bottom w:val="nil"/>
              <w:right w:val="nil"/>
            </w:tcBorders>
            <w:shd w:val="clear" w:color="auto" w:fill="auto"/>
            <w:noWrap/>
            <w:vAlign w:val="bottom"/>
            <w:hideMark/>
          </w:tcPr>
          <w:p w14:paraId="7EF0F402" w14:textId="77777777" w:rsidR="00880F1B" w:rsidRPr="00BF30F5" w:rsidRDefault="00880F1B" w:rsidP="003401C9">
            <w:pPr>
              <w:rPr>
                <w:sz w:val="18"/>
                <w:szCs w:val="18"/>
              </w:rPr>
            </w:pPr>
          </w:p>
        </w:tc>
        <w:tc>
          <w:tcPr>
            <w:tcW w:w="1203" w:type="dxa"/>
            <w:tcBorders>
              <w:top w:val="nil"/>
              <w:left w:val="nil"/>
              <w:bottom w:val="nil"/>
              <w:right w:val="nil"/>
            </w:tcBorders>
            <w:shd w:val="clear" w:color="auto" w:fill="auto"/>
            <w:noWrap/>
            <w:vAlign w:val="bottom"/>
            <w:hideMark/>
          </w:tcPr>
          <w:p w14:paraId="7CCDE696" w14:textId="77777777" w:rsidR="00880F1B" w:rsidRPr="00BF30F5" w:rsidRDefault="00880F1B" w:rsidP="003401C9">
            <w:pPr>
              <w:rPr>
                <w:sz w:val="18"/>
                <w:szCs w:val="18"/>
              </w:rPr>
            </w:pPr>
          </w:p>
        </w:tc>
        <w:tc>
          <w:tcPr>
            <w:tcW w:w="1192" w:type="dxa"/>
            <w:tcBorders>
              <w:top w:val="nil"/>
              <w:left w:val="nil"/>
              <w:bottom w:val="nil"/>
              <w:right w:val="nil"/>
            </w:tcBorders>
            <w:shd w:val="clear" w:color="auto" w:fill="auto"/>
            <w:noWrap/>
            <w:vAlign w:val="bottom"/>
            <w:hideMark/>
          </w:tcPr>
          <w:p w14:paraId="0213FE0F" w14:textId="77777777" w:rsidR="00880F1B" w:rsidRPr="00BF30F5" w:rsidRDefault="00880F1B" w:rsidP="003401C9">
            <w:pPr>
              <w:rPr>
                <w:sz w:val="18"/>
                <w:szCs w:val="18"/>
              </w:rPr>
            </w:pPr>
          </w:p>
        </w:tc>
      </w:tr>
    </w:tbl>
    <w:p w14:paraId="50DBAFA0" w14:textId="32C86F4F" w:rsidR="00880F1B" w:rsidRDefault="00880F1B" w:rsidP="00BE4BA9">
      <w:pPr>
        <w:autoSpaceDE w:val="0"/>
        <w:autoSpaceDN w:val="0"/>
        <w:adjustRightInd w:val="0"/>
        <w:ind w:left="1134"/>
      </w:pPr>
    </w:p>
    <w:p w14:paraId="4E62F1C8" w14:textId="44E25574" w:rsidR="00880F1B" w:rsidRDefault="00880F1B" w:rsidP="00BE4BA9">
      <w:pPr>
        <w:autoSpaceDE w:val="0"/>
        <w:autoSpaceDN w:val="0"/>
        <w:adjustRightInd w:val="0"/>
        <w:ind w:left="1134"/>
      </w:pPr>
    </w:p>
    <w:p w14:paraId="39F52E24" w14:textId="3E0FAF03" w:rsidR="00880F1B" w:rsidRDefault="00880F1B" w:rsidP="00880F1B">
      <w:pPr>
        <w:autoSpaceDE w:val="0"/>
        <w:autoSpaceDN w:val="0"/>
        <w:adjustRightInd w:val="0"/>
        <w:ind w:left="-142"/>
      </w:pPr>
      <w:r>
        <w:rPr>
          <w:noProof/>
        </w:rPr>
        <w:lastRenderedPageBreak/>
        <w:drawing>
          <wp:inline distT="0" distB="0" distL="0" distR="0" wp14:anchorId="7AB9CD58" wp14:editId="34F5DD3A">
            <wp:extent cx="6120765" cy="3383280"/>
            <wp:effectExtent l="0" t="0" r="13335" b="7620"/>
            <wp:docPr id="13" name="Diagram 13">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66BD70F" w14:textId="77777777" w:rsidR="001C736E" w:rsidRPr="00044A9C" w:rsidRDefault="001C736E" w:rsidP="00044A9C">
      <w:pPr>
        <w:autoSpaceDE w:val="0"/>
        <w:autoSpaceDN w:val="0"/>
        <w:adjustRightInd w:val="0"/>
      </w:pPr>
    </w:p>
    <w:p w14:paraId="12C8B3AE" w14:textId="59C462A3" w:rsidR="00106767" w:rsidRPr="00D13162" w:rsidRDefault="001C736E"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f</w:t>
      </w:r>
      <w:r w:rsidR="00106767" w:rsidRPr="00D13162">
        <w:rPr>
          <w:i/>
          <w:iCs/>
          <w:szCs w:val="22"/>
        </w:rPr>
        <w:t>)</w:t>
      </w:r>
      <w:r w:rsidR="00106767" w:rsidRPr="00D13162">
        <w:rPr>
          <w:szCs w:val="22"/>
        </w:rPr>
        <w:t xml:space="preserve"> gyermekvédele</w:t>
      </w:r>
      <w:r>
        <w:rPr>
          <w:szCs w:val="22"/>
        </w:rPr>
        <w:t>m</w:t>
      </w:r>
      <w:r w:rsidR="00A85A42">
        <w:rPr>
          <w:szCs w:val="22"/>
        </w:rPr>
        <w:t>;</w:t>
      </w:r>
    </w:p>
    <w:p w14:paraId="38A1D315" w14:textId="77777777" w:rsidR="00636FA8" w:rsidRDefault="00485600" w:rsidP="00485600">
      <w:r>
        <w:br/>
        <w:t>Településünk gyermekvédelmi észlelő és jelzőrendszert működtet.</w:t>
      </w:r>
    </w:p>
    <w:p w14:paraId="2BD7C431" w14:textId="77777777" w:rsidR="00B807EF" w:rsidRPr="00D13162" w:rsidRDefault="00B807EF" w:rsidP="00485600"/>
    <w:p w14:paraId="0F8E4EA4" w14:textId="5E090039" w:rsidR="00106767" w:rsidRPr="00D13162" w:rsidRDefault="00A85A42"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g</w:t>
      </w:r>
      <w:r w:rsidR="00106767" w:rsidRPr="00D13162">
        <w:rPr>
          <w:i/>
          <w:iCs/>
          <w:szCs w:val="22"/>
        </w:rPr>
        <w:t>)</w:t>
      </w:r>
      <w:r w:rsidR="00106767" w:rsidRPr="00D13162">
        <w:rPr>
          <w:szCs w:val="22"/>
        </w:rPr>
        <w:t xml:space="preserve"> krízishelyzetben igénybe vehető szolgáltatások</w:t>
      </w:r>
      <w:r>
        <w:rPr>
          <w:szCs w:val="22"/>
        </w:rPr>
        <w:t>;</w:t>
      </w:r>
    </w:p>
    <w:p w14:paraId="616B9DF4" w14:textId="524C72E4" w:rsidR="00331997" w:rsidRPr="00B807EF" w:rsidRDefault="00E05694" w:rsidP="003F604F">
      <w:r>
        <w:br/>
      </w:r>
      <w:r w:rsidR="00645B4C" w:rsidRPr="00142951">
        <w:t xml:space="preserve">Az </w:t>
      </w:r>
      <w:r w:rsidR="00331997" w:rsidRPr="00142951">
        <w:t>Egészségügyi,</w:t>
      </w:r>
      <w:r w:rsidR="00331997" w:rsidRPr="00B807EF">
        <w:t xml:space="preserve"> Gyermekjóléti és Szociális Intézmény</w:t>
      </w:r>
      <w:r w:rsidR="00645B4C" w:rsidRPr="00B807EF">
        <w:t xml:space="preserve"> </w:t>
      </w:r>
      <w:r w:rsidR="00CB0A99" w:rsidRPr="005F05D8">
        <w:t xml:space="preserve">Család- és Gyermekjóléti Központjában </w:t>
      </w:r>
      <w:r w:rsidR="00645B4C" w:rsidRPr="005F05D8">
        <w:t xml:space="preserve">(6200 Kiskőrös, Árpád utca 8., </w:t>
      </w:r>
      <w:proofErr w:type="spellStart"/>
      <w:r w:rsidR="00645B4C" w:rsidRPr="005F05D8">
        <w:t>tel.szám</w:t>
      </w:r>
      <w:proofErr w:type="spellEnd"/>
      <w:r w:rsidR="00645B4C" w:rsidRPr="005F05D8">
        <w:t>: 06-78/311-284)</w:t>
      </w:r>
      <w:r w:rsidR="00CB0A99" w:rsidRPr="005F05D8">
        <w:t>,valamint a Sorsfordító Szolgáltató Központ Sorsok Háza Szociális Intézmény Csalá</w:t>
      </w:r>
      <w:r w:rsidR="008102C2">
        <w:t>d</w:t>
      </w:r>
      <w:r w:rsidR="00CB0A99" w:rsidRPr="005F05D8">
        <w:t>- és Gyermekjóléti Szolgálatánál (6200 Kiskőrös, Rákóczi u. 14. tel: 78/413-745)</w:t>
      </w:r>
      <w:r w:rsidR="00645B4C" w:rsidRPr="00B807EF">
        <w:t xml:space="preserve"> folyamatos családgondozás mellett rendszeres kapcsolattartás történik valamennyi gyermekkel foglalkozó intézménnyel, szociális alapszolgáltatással, nevelési tanácsadóval, gyámhivatallal, pártfogó felügyelői szolgálattal, védőnői szolgálattal, házi gyermekorvosokkal, rendőrséggel. </w:t>
      </w:r>
    </w:p>
    <w:p w14:paraId="78977234" w14:textId="77777777" w:rsidR="00645B4C" w:rsidRPr="00B807EF" w:rsidRDefault="00645B4C" w:rsidP="003F604F">
      <w:r w:rsidRPr="00B807EF">
        <w:t xml:space="preserve">Fenti intézmények aktív részvételével működtetik és koordinálják a városi gyermekvédelmi észlelő- és jelzőrendszert. </w:t>
      </w:r>
      <w:r w:rsidR="00C02D01" w:rsidRPr="00B807EF">
        <w:t xml:space="preserve">Ez is jelzi, hogy a tagok között azonnali és folyamatos a kapcsolat a problémával küzdő gyermekek és családok esetében. A gyermekek védelméről és a gyámügyi igazgatásról szóló </w:t>
      </w:r>
      <w:r w:rsidR="00C02D01" w:rsidRPr="00F91F87">
        <w:t>1997.</w:t>
      </w:r>
      <w:r w:rsidR="00C02D01" w:rsidRPr="00B807EF">
        <w:t xml:space="preserve"> évi XXXI. törvény változása következtében a jelzőrendszer tarjainak sorába emelte a munkaügyi hatóságot, javítóintézetet és a gyermekjogi képviselőt.</w:t>
      </w:r>
    </w:p>
    <w:p w14:paraId="6505298D" w14:textId="77777777" w:rsidR="005F05D8" w:rsidRDefault="005F05D8" w:rsidP="00E05694"/>
    <w:p w14:paraId="1217FF63" w14:textId="77777777" w:rsidR="0093010E" w:rsidRPr="00773533" w:rsidRDefault="003F604F" w:rsidP="00E05694">
      <w:r w:rsidRPr="00B807EF">
        <w:t>Az otthontalanná vált családoknak lakhatási problémáinak ren</w:t>
      </w:r>
      <w:r w:rsidR="004A0C8F">
        <w:t>dezésére, aktív családsegítésre</w:t>
      </w:r>
      <w:r w:rsidRPr="00B807EF">
        <w:t xml:space="preserve">, valamint szakgondozók segítségével mentális gondozásra szolgáltatás </w:t>
      </w:r>
      <w:r w:rsidR="00C02D01" w:rsidRPr="00B807EF">
        <w:t>Kecskeméten vehető igénybe,</w:t>
      </w:r>
      <w:r w:rsidR="00773533" w:rsidRPr="00B807EF">
        <w:t xml:space="preserve"> </w:t>
      </w:r>
      <w:r w:rsidR="00C02D01" w:rsidRPr="00B807EF">
        <w:t xml:space="preserve">a </w:t>
      </w:r>
      <w:r w:rsidR="00773533" w:rsidRPr="00B807EF">
        <w:rPr>
          <w:color w:val="000000"/>
        </w:rPr>
        <w:t>Családok Átmeneti Otthonában</w:t>
      </w:r>
      <w:r w:rsidR="0093010E" w:rsidRPr="00B807EF">
        <w:rPr>
          <w:color w:val="000000"/>
        </w:rPr>
        <w:t xml:space="preserve"> </w:t>
      </w:r>
      <w:r w:rsidR="00773533" w:rsidRPr="00B807EF">
        <w:rPr>
          <w:color w:val="000000"/>
        </w:rPr>
        <w:t>(</w:t>
      </w:r>
      <w:r w:rsidRPr="00B807EF">
        <w:rPr>
          <w:color w:val="000000"/>
        </w:rPr>
        <w:t xml:space="preserve">6000 </w:t>
      </w:r>
      <w:r w:rsidR="0093010E" w:rsidRPr="00B807EF">
        <w:rPr>
          <w:color w:val="000000"/>
        </w:rPr>
        <w:t>Kecskemé</w:t>
      </w:r>
      <w:r w:rsidRPr="00B807EF">
        <w:rPr>
          <w:color w:val="000000"/>
        </w:rPr>
        <w:t xml:space="preserve">t, Hoffman János utca 11. </w:t>
      </w:r>
      <w:proofErr w:type="spellStart"/>
      <w:r w:rsidRPr="00B807EF">
        <w:rPr>
          <w:color w:val="000000"/>
        </w:rPr>
        <w:t>tel.szám</w:t>
      </w:r>
      <w:proofErr w:type="spellEnd"/>
      <w:r w:rsidR="0093010E" w:rsidRPr="00B807EF">
        <w:rPr>
          <w:color w:val="000000"/>
        </w:rPr>
        <w:t xml:space="preserve">: </w:t>
      </w:r>
      <w:r w:rsidR="00BE1D6B" w:rsidRPr="00B807EF">
        <w:t>06-76/485-696</w:t>
      </w:r>
      <w:r w:rsidR="00773533" w:rsidRPr="00B807EF">
        <w:rPr>
          <w:color w:val="000000"/>
        </w:rPr>
        <w:t>) 21 fő elhelyezésére van lehetőség.</w:t>
      </w:r>
      <w:r w:rsidR="0093010E">
        <w:rPr>
          <w:color w:val="FF0000"/>
        </w:rPr>
        <w:t xml:space="preserve"> </w:t>
      </w:r>
    </w:p>
    <w:p w14:paraId="3DAD216D" w14:textId="59E063E0" w:rsidR="00106767" w:rsidRPr="00D13162" w:rsidRDefault="00E05694" w:rsidP="00E05694">
      <w:r>
        <w:t xml:space="preserve"> </w:t>
      </w:r>
    </w:p>
    <w:p w14:paraId="35E82FBC" w14:textId="16578A21" w:rsidR="00106767" w:rsidRPr="00D13162" w:rsidRDefault="00A85A42" w:rsidP="00E05694">
      <w:pPr>
        <w:pBdr>
          <w:top w:val="single" w:sz="4" w:space="1" w:color="auto"/>
          <w:left w:val="single" w:sz="4" w:space="4" w:color="auto"/>
          <w:bottom w:val="single" w:sz="4" w:space="0" w:color="auto"/>
          <w:right w:val="single" w:sz="4" w:space="4" w:color="auto"/>
        </w:pBdr>
        <w:autoSpaceDE w:val="0"/>
        <w:autoSpaceDN w:val="0"/>
        <w:adjustRightInd w:val="0"/>
        <w:spacing w:after="20"/>
        <w:ind w:firstLine="142"/>
        <w:rPr>
          <w:szCs w:val="22"/>
        </w:rPr>
      </w:pPr>
      <w:r>
        <w:rPr>
          <w:i/>
          <w:iCs/>
          <w:szCs w:val="22"/>
        </w:rPr>
        <w:t>h</w:t>
      </w:r>
      <w:r w:rsidR="00106767" w:rsidRPr="00D13162">
        <w:rPr>
          <w:i/>
          <w:iCs/>
          <w:szCs w:val="22"/>
        </w:rPr>
        <w:t>)</w:t>
      </w:r>
      <w:r w:rsidR="00106767" w:rsidRPr="00D13162">
        <w:rPr>
          <w:szCs w:val="22"/>
        </w:rPr>
        <w:t xml:space="preserve"> egészségfejlesztési, sport-, szabadidős és szünidős programokhoz való hozzáférés</w:t>
      </w:r>
      <w:r>
        <w:rPr>
          <w:szCs w:val="22"/>
        </w:rPr>
        <w:t>;</w:t>
      </w:r>
    </w:p>
    <w:p w14:paraId="277C10AC" w14:textId="77777777" w:rsidR="0093010E" w:rsidRDefault="001452E9" w:rsidP="001452E9">
      <w:r>
        <w:br/>
        <w:t>A gyermekeknek az iskolai foglalkozáson belül lehetőségük van egészségfejlesztési, sport tevékenységekre.</w:t>
      </w:r>
    </w:p>
    <w:p w14:paraId="5D985400" w14:textId="77777777" w:rsidR="00094E18" w:rsidRDefault="00F91F87" w:rsidP="00094E18">
      <w:r w:rsidRPr="00F91F87">
        <w:t>Az Egészségfejlesztési Iroda számos programot biztosít</w:t>
      </w:r>
      <w:r w:rsidR="00360F00">
        <w:t>.</w:t>
      </w:r>
    </w:p>
    <w:p w14:paraId="37DB62B6" w14:textId="77777777" w:rsidR="00131408" w:rsidRPr="00D13162" w:rsidRDefault="00094E18" w:rsidP="001452E9">
      <w:r>
        <w:t xml:space="preserve"> </w:t>
      </w:r>
    </w:p>
    <w:p w14:paraId="7666AA5E" w14:textId="31A88623" w:rsidR="00106767" w:rsidRPr="00D13162" w:rsidRDefault="00A85A42"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i</w:t>
      </w:r>
      <w:r w:rsidR="00106767" w:rsidRPr="00D13162">
        <w:rPr>
          <w:i/>
          <w:iCs/>
          <w:szCs w:val="22"/>
        </w:rPr>
        <w:t>)</w:t>
      </w:r>
      <w:r w:rsidR="00106767" w:rsidRPr="00D13162">
        <w:rPr>
          <w:szCs w:val="22"/>
        </w:rPr>
        <w:t xml:space="preserve"> gyermekétkeztetés (intézményi, hétvégi, </w:t>
      </w:r>
      <w:proofErr w:type="spellStart"/>
      <w:r w:rsidR="00106767" w:rsidRPr="00D13162">
        <w:rPr>
          <w:szCs w:val="22"/>
        </w:rPr>
        <w:t>szünidei</w:t>
      </w:r>
      <w:proofErr w:type="spellEnd"/>
      <w:r w:rsidR="00106767" w:rsidRPr="00D13162">
        <w:rPr>
          <w:szCs w:val="22"/>
        </w:rPr>
        <w:t>)</w:t>
      </w:r>
      <w:r>
        <w:rPr>
          <w:szCs w:val="22"/>
        </w:rPr>
        <w:t>;</w:t>
      </w:r>
    </w:p>
    <w:p w14:paraId="5BA2D893" w14:textId="77777777" w:rsidR="00106767" w:rsidRDefault="00106767" w:rsidP="00165212"/>
    <w:p w14:paraId="115B6622" w14:textId="77777777" w:rsidR="00106767" w:rsidRPr="00CA60FA" w:rsidRDefault="00106767" w:rsidP="009629A5">
      <w:r w:rsidRPr="00CA60FA">
        <w:lastRenderedPageBreak/>
        <w:t xml:space="preserve">A rendszeres gyermekvédelmi kedvezmény megállapítása esetén a halmozottan hátrányos helyzetű óvodáskorú gyermekek és az 1-8. évfolyamon tanulók ingyenesen, míg a hátrányos helyzetű tanulók 50%-os térítési díj ellenében jogosultak étkeztetésben részesülni. </w:t>
      </w:r>
    </w:p>
    <w:p w14:paraId="7A69DAF3" w14:textId="77777777" w:rsidR="00106767" w:rsidRPr="00CA60FA" w:rsidRDefault="00106767" w:rsidP="009629A5">
      <w:pPr>
        <w:rPr>
          <w:szCs w:val="22"/>
        </w:rPr>
      </w:pPr>
      <w:r w:rsidRPr="00CA60FA">
        <w:t xml:space="preserve">Ingyenes tankönyvellátásra, egyben 50 százalékos mértékű kedvezményes étkezésre jogosult a vonatkozó jogszabályok alapján az a tanuló, aki </w:t>
      </w:r>
      <w:r w:rsidRPr="00CA60FA">
        <w:rPr>
          <w:szCs w:val="22"/>
        </w:rPr>
        <w:t xml:space="preserve">tartósan beteg, testi, érzékszervi, értelmi, beszédfogyatékos, autista, több fogyatékosság együttes előfordulása esetén halmozottan fogyatékos, rendszeres gyermekvédelmi kedvezményben részesül, három- vagy többgyermekes családban él. Ingyenes tankönyvellátásra jogosult az tanuló is, aki: nagykorú és saját jogán iskoláztatási támogatásra jogosult, pszichés fejlődés zavarai miatt a nevelési, tanulási folyamatban tartósan és súlyosan akadályozott (pl. </w:t>
      </w:r>
      <w:proofErr w:type="spellStart"/>
      <w:r w:rsidRPr="00CA60FA">
        <w:rPr>
          <w:szCs w:val="22"/>
        </w:rPr>
        <w:t>dyslexia</w:t>
      </w:r>
      <w:proofErr w:type="spellEnd"/>
      <w:r w:rsidRPr="00CA60FA">
        <w:rPr>
          <w:szCs w:val="22"/>
        </w:rPr>
        <w:t xml:space="preserve">, </w:t>
      </w:r>
      <w:proofErr w:type="spellStart"/>
      <w:r w:rsidRPr="00CA60FA">
        <w:rPr>
          <w:szCs w:val="22"/>
        </w:rPr>
        <w:t>dysgraphia</w:t>
      </w:r>
      <w:proofErr w:type="spellEnd"/>
      <w:r w:rsidRPr="00CA60FA">
        <w:rPr>
          <w:szCs w:val="22"/>
        </w:rPr>
        <w:t xml:space="preserve">, </w:t>
      </w:r>
      <w:proofErr w:type="spellStart"/>
      <w:r w:rsidRPr="00CA60FA">
        <w:rPr>
          <w:szCs w:val="22"/>
        </w:rPr>
        <w:t>dyscalculia</w:t>
      </w:r>
      <w:proofErr w:type="spellEnd"/>
      <w:r w:rsidRPr="00CA60FA">
        <w:rPr>
          <w:szCs w:val="22"/>
        </w:rPr>
        <w:t xml:space="preserve">, </w:t>
      </w:r>
      <w:proofErr w:type="spellStart"/>
      <w:r w:rsidRPr="00CA60FA">
        <w:rPr>
          <w:szCs w:val="22"/>
        </w:rPr>
        <w:t>mutizmus</w:t>
      </w:r>
      <w:proofErr w:type="spellEnd"/>
      <w:r w:rsidRPr="00CA60FA">
        <w:rPr>
          <w:szCs w:val="22"/>
        </w:rPr>
        <w:t xml:space="preserve">, kóros </w:t>
      </w:r>
      <w:proofErr w:type="spellStart"/>
      <w:r w:rsidRPr="00CA60FA">
        <w:rPr>
          <w:szCs w:val="22"/>
        </w:rPr>
        <w:t>hyperkinetikus</w:t>
      </w:r>
      <w:proofErr w:type="spellEnd"/>
      <w:r w:rsidRPr="00CA60FA">
        <w:rPr>
          <w:szCs w:val="22"/>
        </w:rPr>
        <w:t xml:space="preserve"> vagy kóros aktivitászavar).</w:t>
      </w:r>
    </w:p>
    <w:p w14:paraId="4A0189BF" w14:textId="77777777" w:rsidR="00316DB3" w:rsidRPr="005F05D8" w:rsidRDefault="00106767" w:rsidP="005F05D8">
      <w:pPr>
        <w:rPr>
          <w:strike/>
          <w:szCs w:val="22"/>
        </w:rPr>
      </w:pPr>
      <w:r w:rsidRPr="005F05D8">
        <w:rPr>
          <w:szCs w:val="22"/>
        </w:rPr>
        <w:t xml:space="preserve">A </w:t>
      </w:r>
      <w:proofErr w:type="spellStart"/>
      <w:r w:rsidR="00686309" w:rsidRPr="005F05D8">
        <w:rPr>
          <w:szCs w:val="22"/>
        </w:rPr>
        <w:t>szünidei</w:t>
      </w:r>
      <w:proofErr w:type="spellEnd"/>
      <w:r w:rsidR="00686309" w:rsidRPr="005F05D8">
        <w:rPr>
          <w:szCs w:val="22"/>
        </w:rPr>
        <w:t xml:space="preserve"> </w:t>
      </w:r>
      <w:r w:rsidR="00316DB3" w:rsidRPr="005F05D8">
        <w:t>keretében  az önkormányzat a nyári szünetben legalább 43 munkanapon, az őszi, téli és tavaszi szünetben a tanév rendjéhez igazodóan szünetenként az adott tanítási szünet időtartamára eső valamennyi munkanapon köteles megszervezni a déli meleg főétkezés biztosítását.</w:t>
      </w:r>
    </w:p>
    <w:p w14:paraId="380E4CC3" w14:textId="77777777" w:rsidR="00316DB3" w:rsidRPr="005F05D8" w:rsidRDefault="00316DB3" w:rsidP="009629A5">
      <w:pPr>
        <w:rPr>
          <w:szCs w:val="22"/>
        </w:rPr>
      </w:pPr>
    </w:p>
    <w:p w14:paraId="17A3AFA8" w14:textId="77777777" w:rsidR="00EB108C" w:rsidRPr="005F05D8" w:rsidRDefault="00106767" w:rsidP="005F05D8">
      <w:pPr>
        <w:rPr>
          <w:szCs w:val="22"/>
        </w:rPr>
      </w:pPr>
      <w:r w:rsidRPr="00CA60FA">
        <w:t xml:space="preserve">A Gyvt. 41. § (1) értelmében </w:t>
      </w:r>
      <w:r w:rsidR="009B11BB" w:rsidRPr="005F05D8">
        <w:t>a</w:t>
      </w:r>
      <w:r w:rsidR="00EB108C" w:rsidRPr="005F05D8">
        <w:t xml:space="preserve"> gyermekek napközbeni ellátásaként az életkornak megfelelő nappali felügyeletet, gondozást, nevelést, foglalkoztatást és étkeztetést kell megszervezni azon gyermekek számára, akiknek szülei, törvényes képviselői munkavégzésük - ideértve a gyermekgondozási díj, a gyermekgondozást segítő ellátás és a gyermeknevelési támogatás folyósítása melletti munkavégzést is -, munkaerő-piaci részvételt elősegítő programban, képzésben való részvételük, nappali rendszerű iskolai oktatásban, a nappali oktatás munkarendje szerint szervezett felnőttoktatásban, felsőoktatási intézményben nappali képzésben való részvételük, betegségük vagy egyéb ok miatt napközbeni ellátásukról nem tudnak gondoskodni. A napközbeni ellátás keretében biztosított szolgáltatások időtartama lehetőleg a szülő, törvényes képviselő munkarendjéhez igazodik. Gyermekek napközbeni ellátásának igénybevételére jogosult az átmeneti gondozásban és az otthont nyújtó ellátásban részesülő gyermek is.</w:t>
      </w:r>
    </w:p>
    <w:p w14:paraId="7D967933" w14:textId="77777777" w:rsidR="00EB108C" w:rsidRDefault="00EB108C" w:rsidP="009629A5">
      <w:pPr>
        <w:rPr>
          <w:szCs w:val="22"/>
        </w:rPr>
      </w:pPr>
    </w:p>
    <w:p w14:paraId="10B48A13" w14:textId="77777777" w:rsidR="00106767" w:rsidRDefault="00106767" w:rsidP="009629A5">
      <w:pPr>
        <w:rPr>
          <w:szCs w:val="22"/>
        </w:rPr>
      </w:pPr>
      <w:r w:rsidRPr="004A0C8F">
        <w:rPr>
          <w:szCs w:val="22"/>
        </w:rPr>
        <w:t>A kedvezményekre vonatkozó jogszabályok: a nemzeti köznevelésről szóló 2011. évi CXC. törvény, az éves költségvetési törvény, a gyermekek védelméről és a gyámügyi igazgatásról szóló 1997. évi XXXI. törvény, a tankönyvpiac rendjéről szóló 2001. évi XXXVII. törvény, az éves költségvetési törvény végrehajtási rendelete a települési önkormányzatok részére szociális nyári gyermekétkeztetés céljából adott évben nyújtott támogatás igénylésének, folyósításának és elszámolásának részletes szabályairól (2012-ben a 23/2012. (IV. 18.) NEFMI rendelet)</w:t>
      </w:r>
    </w:p>
    <w:p w14:paraId="7921A7C8" w14:textId="292EA85C" w:rsidR="00106767" w:rsidRDefault="00106767" w:rsidP="00106767"/>
    <w:p w14:paraId="053E966F" w14:textId="2F438667" w:rsidR="00A85A42" w:rsidRPr="00D13162" w:rsidRDefault="00A85A42" w:rsidP="00A85A42">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j</w:t>
      </w:r>
      <w:r w:rsidRPr="00D13162">
        <w:rPr>
          <w:i/>
          <w:iCs/>
          <w:szCs w:val="22"/>
        </w:rPr>
        <w:t>)</w:t>
      </w:r>
      <w:r w:rsidRPr="00D13162">
        <w:rPr>
          <w:szCs w:val="22"/>
        </w:rPr>
        <w:t xml:space="preserve"> </w:t>
      </w:r>
      <w:r>
        <w:rPr>
          <w:szCs w:val="22"/>
        </w:rPr>
        <w:t>eltérő kultúrájú, vagy a hátrányos és nem hátrányos helyzetű gyermekcsoportok közötti programok;</w:t>
      </w:r>
    </w:p>
    <w:p w14:paraId="7DFD9B5F" w14:textId="6AB8D4E3" w:rsidR="00A85A42" w:rsidRDefault="00A85A42" w:rsidP="00106767"/>
    <w:p w14:paraId="4FCBF2F0" w14:textId="7AC56634" w:rsidR="00313816" w:rsidRDefault="00313816" w:rsidP="00106767">
      <w:r>
        <w:t xml:space="preserve">Településünkön erre vonatkozóan nem rendelkezünk adattal. </w:t>
      </w:r>
    </w:p>
    <w:p w14:paraId="01EEC2EB" w14:textId="77777777" w:rsidR="00313816" w:rsidRPr="00E87A38" w:rsidRDefault="00313816" w:rsidP="00106767"/>
    <w:p w14:paraId="1B2E9C4B" w14:textId="7F20132B" w:rsidR="00106767" w:rsidRPr="00D13162" w:rsidRDefault="00A85A42"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k</w:t>
      </w:r>
      <w:r w:rsidR="00106767" w:rsidRPr="00D13162">
        <w:rPr>
          <w:i/>
          <w:iCs/>
          <w:szCs w:val="22"/>
        </w:rPr>
        <w:t>)</w:t>
      </w:r>
      <w:r w:rsidR="00106767" w:rsidRPr="00D13162">
        <w:rPr>
          <w:szCs w:val="22"/>
        </w:rPr>
        <w:t xml:space="preserve"> hátrányos megkülönbözte</w:t>
      </w:r>
      <w:r w:rsidR="00106767" w:rsidRPr="0054318E">
        <w:t>tés, az egyenlő bánásmód követelményének megsértése a szolgáltatások nyújtásakor</w:t>
      </w:r>
      <w:r>
        <w:rPr>
          <w:szCs w:val="22"/>
        </w:rPr>
        <w:t>;</w:t>
      </w:r>
      <w:r w:rsidR="00106767" w:rsidRPr="00D13162">
        <w:rPr>
          <w:szCs w:val="22"/>
        </w:rPr>
        <w:t xml:space="preserve">  </w:t>
      </w:r>
    </w:p>
    <w:p w14:paraId="662EADCE" w14:textId="77777777" w:rsidR="00106767" w:rsidRDefault="00106767" w:rsidP="00106767">
      <w:pPr>
        <w:autoSpaceDE w:val="0"/>
        <w:autoSpaceDN w:val="0"/>
        <w:adjustRightInd w:val="0"/>
        <w:spacing w:after="20"/>
        <w:ind w:firstLine="142"/>
        <w:rPr>
          <w:i/>
          <w:iCs/>
          <w:szCs w:val="22"/>
        </w:rPr>
      </w:pPr>
    </w:p>
    <w:p w14:paraId="27CE9965" w14:textId="77777777" w:rsidR="00106767" w:rsidRDefault="00106767" w:rsidP="009629A5">
      <w:r>
        <w:t>A hátrányos megkülönböztetéssel, az egyenlő bánásmód követelményével kapcsolatban ld. a 4.4. pontot.</w:t>
      </w:r>
    </w:p>
    <w:p w14:paraId="3BDF7E33" w14:textId="77777777" w:rsidR="00106767" w:rsidRPr="00D13162" w:rsidRDefault="00106767" w:rsidP="00106767">
      <w:pPr>
        <w:autoSpaceDE w:val="0"/>
        <w:autoSpaceDN w:val="0"/>
        <w:adjustRightInd w:val="0"/>
        <w:spacing w:after="20"/>
        <w:ind w:firstLine="142"/>
        <w:rPr>
          <w:i/>
          <w:iCs/>
          <w:szCs w:val="22"/>
        </w:rPr>
      </w:pPr>
      <w:r>
        <w:rPr>
          <w:i/>
          <w:iCs/>
          <w:szCs w:val="22"/>
        </w:rPr>
        <w:t xml:space="preserve"> </w:t>
      </w:r>
    </w:p>
    <w:p w14:paraId="07F94173" w14:textId="570A9635" w:rsidR="00106767" w:rsidRPr="00D13162" w:rsidRDefault="00A85A42"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l</w:t>
      </w:r>
      <w:r w:rsidR="00106767" w:rsidRPr="00D13162">
        <w:rPr>
          <w:i/>
          <w:iCs/>
          <w:szCs w:val="22"/>
        </w:rPr>
        <w:t>)</w:t>
      </w:r>
      <w:r w:rsidR="00106767" w:rsidRPr="00D13162">
        <w:rPr>
          <w:szCs w:val="22"/>
        </w:rPr>
        <w:t xml:space="preserve"> </w:t>
      </w:r>
      <w:r>
        <w:rPr>
          <w:szCs w:val="22"/>
        </w:rPr>
        <w:t xml:space="preserve">előnyben részesítés, </w:t>
      </w:r>
      <w:r w:rsidR="00106767" w:rsidRPr="00D13162">
        <w:rPr>
          <w:szCs w:val="22"/>
        </w:rPr>
        <w:t>hátránykompenzáló juttatások, szolgáltatások</w:t>
      </w:r>
      <w:r w:rsidR="0097277C">
        <w:rPr>
          <w:szCs w:val="22"/>
        </w:rPr>
        <w:t xml:space="preserve"> </w:t>
      </w:r>
      <w:r w:rsidR="00106767" w:rsidRPr="00D13162">
        <w:rPr>
          <w:szCs w:val="22"/>
        </w:rPr>
        <w:t>az ellátórendszerek keretein belül</w:t>
      </w:r>
      <w:r w:rsidR="0097277C">
        <w:rPr>
          <w:szCs w:val="22"/>
        </w:rPr>
        <w:t>.</w:t>
      </w:r>
    </w:p>
    <w:p w14:paraId="005080DE" w14:textId="77777777" w:rsidR="00665024" w:rsidRPr="00B807EF" w:rsidRDefault="001452E9" w:rsidP="00A80288">
      <w:pPr>
        <w:rPr>
          <w:szCs w:val="22"/>
        </w:rPr>
      </w:pPr>
      <w:r w:rsidRPr="00A80288">
        <w:br/>
      </w:r>
      <w:r w:rsidR="00A80288" w:rsidRPr="00B807EF">
        <w:t>Rendkívüli települési támogatás</w:t>
      </w:r>
      <w:r w:rsidR="00A80288" w:rsidRPr="00B807EF">
        <w:rPr>
          <w:szCs w:val="22"/>
        </w:rPr>
        <w:t xml:space="preserve"> keretében a rászorulóknak </w:t>
      </w:r>
      <w:r w:rsidR="006F5DF5" w:rsidRPr="00B807EF">
        <w:rPr>
          <w:szCs w:val="22"/>
        </w:rPr>
        <w:t>étkeztetés</w:t>
      </w:r>
      <w:r w:rsidR="00665024" w:rsidRPr="00B807EF">
        <w:rPr>
          <w:szCs w:val="22"/>
        </w:rPr>
        <w:t xml:space="preserve"> vagy gyógyszer</w:t>
      </w:r>
      <w:r w:rsidR="006F5DF5" w:rsidRPr="00B807EF">
        <w:rPr>
          <w:szCs w:val="22"/>
        </w:rPr>
        <w:t xml:space="preserve"> biztosítása.</w:t>
      </w:r>
    </w:p>
    <w:p w14:paraId="2B6C7EF2" w14:textId="77777777" w:rsidR="00665024" w:rsidRPr="00665024" w:rsidRDefault="00665024" w:rsidP="00A80288">
      <w:r w:rsidRPr="00B807EF">
        <w:rPr>
          <w:rStyle w:val="Kiemels2"/>
          <w:b w:val="0"/>
        </w:rPr>
        <w:t>Utcai szociális munka:</w:t>
      </w:r>
      <w:r w:rsidRPr="00B807EF">
        <w:t> cél, hogy csellengő gyermekek számára alternatívákat kínáljon szabadidejük hasznos eltöltésére.</w:t>
      </w:r>
    </w:p>
    <w:p w14:paraId="7C4EC987" w14:textId="77777777" w:rsidR="00665024" w:rsidRPr="00A80288" w:rsidRDefault="00665024" w:rsidP="00A80288">
      <w:pPr>
        <w:rPr>
          <w:szCs w:val="22"/>
        </w:rPr>
      </w:pPr>
    </w:p>
    <w:p w14:paraId="7596306F" w14:textId="2B848660" w:rsidR="00F91F87" w:rsidRPr="005F05D8" w:rsidRDefault="00106767" w:rsidP="009629A5">
      <w:pPr>
        <w:rPr>
          <w:b/>
          <w:szCs w:val="22"/>
        </w:rPr>
      </w:pPr>
      <w:r w:rsidRPr="00D13162">
        <w:rPr>
          <w:b/>
          <w:szCs w:val="22"/>
        </w:rPr>
        <w:t>4.4 A kiemelt figyelmet igénylő gyermekek</w:t>
      </w:r>
      <w:r w:rsidR="0097277C">
        <w:rPr>
          <w:b/>
          <w:szCs w:val="22"/>
        </w:rPr>
        <w:t xml:space="preserve">, </w:t>
      </w:r>
      <w:r w:rsidRPr="00D13162">
        <w:rPr>
          <w:b/>
          <w:szCs w:val="22"/>
        </w:rPr>
        <w:t>tanulók, valamint fogyatékossággal élő gyerekek köz</w:t>
      </w:r>
      <w:r w:rsidR="0097277C">
        <w:rPr>
          <w:b/>
          <w:szCs w:val="22"/>
        </w:rPr>
        <w:t xml:space="preserve">nevelési </w:t>
      </w:r>
      <w:r w:rsidRPr="00D13162">
        <w:rPr>
          <w:b/>
          <w:szCs w:val="22"/>
        </w:rPr>
        <w:t>lehetőségei és esélyegyenlősége</w:t>
      </w:r>
    </w:p>
    <w:p w14:paraId="1DCCFDD9" w14:textId="77777777" w:rsidR="00F91F87" w:rsidRDefault="00F91F87" w:rsidP="009629A5">
      <w:pPr>
        <w:rPr>
          <w:b/>
        </w:rPr>
      </w:pPr>
    </w:p>
    <w:p w14:paraId="5C333A7B" w14:textId="77777777" w:rsidR="00106767" w:rsidRPr="007E257E" w:rsidRDefault="00106767" w:rsidP="009629A5">
      <w:pPr>
        <w:rPr>
          <w:b/>
        </w:rPr>
      </w:pPr>
      <w:r w:rsidRPr="007E257E">
        <w:rPr>
          <w:b/>
        </w:rPr>
        <w:t>Fogalmak:</w:t>
      </w:r>
    </w:p>
    <w:p w14:paraId="345779EB" w14:textId="77777777" w:rsidR="00106767" w:rsidRDefault="00106767" w:rsidP="009629A5">
      <w:pPr>
        <w:rPr>
          <w:b/>
        </w:rPr>
      </w:pPr>
    </w:p>
    <w:p w14:paraId="1AED022B" w14:textId="77777777" w:rsidR="00106767" w:rsidRPr="007E257E" w:rsidRDefault="00106767" w:rsidP="009629A5">
      <w:pPr>
        <w:rPr>
          <w:b/>
        </w:rPr>
      </w:pPr>
      <w:r>
        <w:rPr>
          <w:b/>
        </w:rPr>
        <w:t>Kiemelt figyelmet igénylő gyermekek, tanulók:</w:t>
      </w:r>
    </w:p>
    <w:p w14:paraId="1178DE47" w14:textId="77777777" w:rsidR="00106767" w:rsidRPr="00AD0CFA" w:rsidRDefault="00106767" w:rsidP="009629A5">
      <w:bookmarkStart w:id="100" w:name="pr58"/>
      <w:bookmarkEnd w:id="100"/>
      <w:r w:rsidRPr="00AD0CFA">
        <w:rPr>
          <w:iCs/>
        </w:rPr>
        <w:lastRenderedPageBreak/>
        <w:t xml:space="preserve">a) </w:t>
      </w:r>
      <w:r w:rsidRPr="00AD0CFA">
        <w:t>különleges bánásmódot igénylő gyermek, tanuló:</w:t>
      </w:r>
    </w:p>
    <w:p w14:paraId="64F3F52D" w14:textId="77777777" w:rsidR="00106767" w:rsidRPr="00AD0CFA" w:rsidRDefault="00106767" w:rsidP="009629A5">
      <w:bookmarkStart w:id="101" w:name="pr59"/>
      <w:bookmarkEnd w:id="101"/>
      <w:proofErr w:type="spellStart"/>
      <w:r w:rsidRPr="00AD0CFA">
        <w:rPr>
          <w:iCs/>
        </w:rPr>
        <w:t>aa</w:t>
      </w:r>
      <w:proofErr w:type="spellEnd"/>
      <w:r w:rsidRPr="00AD0CFA">
        <w:rPr>
          <w:iCs/>
        </w:rPr>
        <w:t xml:space="preserve">) </w:t>
      </w:r>
      <w:r w:rsidRPr="00AD0CFA">
        <w:t>sajátos nevelési igényű gyermek, tanuló,</w:t>
      </w:r>
    </w:p>
    <w:p w14:paraId="7E119FB4" w14:textId="77777777" w:rsidR="00106767" w:rsidRPr="00AD0CFA" w:rsidRDefault="00106767" w:rsidP="009629A5">
      <w:bookmarkStart w:id="102" w:name="pr60"/>
      <w:bookmarkEnd w:id="102"/>
      <w:r w:rsidRPr="00AD0CFA">
        <w:rPr>
          <w:iCs/>
        </w:rPr>
        <w:t xml:space="preserve">ab) </w:t>
      </w:r>
      <w:r w:rsidRPr="00AD0CFA">
        <w:t>beilleszkedési, tanulási, magatartási nehézséggel küzdő gyermek, tanuló,</w:t>
      </w:r>
    </w:p>
    <w:p w14:paraId="0528ACDD" w14:textId="77777777" w:rsidR="00106767" w:rsidRPr="00AD0CFA" w:rsidRDefault="00106767" w:rsidP="009629A5">
      <w:bookmarkStart w:id="103" w:name="pr61"/>
      <w:bookmarkEnd w:id="103"/>
      <w:proofErr w:type="spellStart"/>
      <w:r w:rsidRPr="00AD0CFA">
        <w:rPr>
          <w:iCs/>
        </w:rPr>
        <w:t>ac</w:t>
      </w:r>
      <w:proofErr w:type="spellEnd"/>
      <w:r w:rsidRPr="00AD0CFA">
        <w:rPr>
          <w:iCs/>
        </w:rPr>
        <w:t xml:space="preserve">) </w:t>
      </w:r>
      <w:r w:rsidRPr="00AD0CFA">
        <w:t>kiemelten tehetséges gyermek, tanuló</w:t>
      </w:r>
    </w:p>
    <w:p w14:paraId="047C4021" w14:textId="77777777" w:rsidR="00106767" w:rsidRDefault="00106767" w:rsidP="009629A5">
      <w:pPr>
        <w:rPr>
          <w:b/>
        </w:rPr>
      </w:pPr>
      <w:r>
        <w:t>(</w:t>
      </w:r>
      <w:proofErr w:type="spellStart"/>
      <w:r>
        <w:t>Nkntv</w:t>
      </w:r>
      <w:proofErr w:type="spellEnd"/>
      <w:r>
        <w:t>. 4. §-</w:t>
      </w:r>
      <w:proofErr w:type="spellStart"/>
      <w:r>
        <w:t>ának</w:t>
      </w:r>
      <w:proofErr w:type="spellEnd"/>
      <w:r>
        <w:t xml:space="preserve"> 13. pontja)</w:t>
      </w:r>
    </w:p>
    <w:p w14:paraId="2DB4DB0D" w14:textId="77777777" w:rsidR="00106767" w:rsidRDefault="00106767" w:rsidP="009629A5">
      <w:pPr>
        <w:rPr>
          <w:b/>
        </w:rPr>
      </w:pPr>
    </w:p>
    <w:p w14:paraId="0E4449E2" w14:textId="77777777" w:rsidR="00106767" w:rsidRPr="007E257E" w:rsidRDefault="00106767" w:rsidP="009629A5">
      <w:pPr>
        <w:rPr>
          <w:b/>
        </w:rPr>
      </w:pPr>
      <w:r w:rsidRPr="007E257E">
        <w:rPr>
          <w:b/>
        </w:rPr>
        <w:t xml:space="preserve">Hátrányos és halmozottan hátrányos helyzet a köznevelésben: </w:t>
      </w:r>
      <w:r w:rsidRPr="007E257E">
        <w:t>ld. a 4.1. pontban foglalt definíciót.</w:t>
      </w:r>
    </w:p>
    <w:p w14:paraId="6CD31381" w14:textId="77777777" w:rsidR="00106767" w:rsidRPr="007E257E" w:rsidRDefault="00106767" w:rsidP="009629A5">
      <w:pPr>
        <w:rPr>
          <w:b/>
        </w:rPr>
      </w:pPr>
    </w:p>
    <w:p w14:paraId="78A022BD" w14:textId="77777777" w:rsidR="00106767" w:rsidRPr="007E257E" w:rsidRDefault="00106767" w:rsidP="009629A5">
      <w:pPr>
        <w:rPr>
          <w:b/>
          <w:strike/>
        </w:rPr>
      </w:pPr>
      <w:r w:rsidRPr="007E257E">
        <w:rPr>
          <w:b/>
        </w:rPr>
        <w:t>Sajátos nevelési igényű gyermekek, tanulók</w:t>
      </w:r>
    </w:p>
    <w:p w14:paraId="326195A3" w14:textId="77777777" w:rsidR="00106767" w:rsidRPr="007E257E" w:rsidRDefault="00106767" w:rsidP="009629A5">
      <w:r w:rsidRPr="007E257E">
        <w:t>Sajátos nevelési igényű gyermek, tanuló a mozgásszervi, érzékszervi, értelmi, beszédfogyatékos, több fogyatékosság együttes előfordulása esetén halmozottan fogyatékos, az autizmus spektrum zavarral vagy egyéb pszichés fejlődési zavarral (súlyos tanulási figyelem- vagy magatartásszabályozási zavarral) küzdők csoportja (</w:t>
      </w:r>
      <w:proofErr w:type="spellStart"/>
      <w:r>
        <w:t>Nkntv</w:t>
      </w:r>
      <w:proofErr w:type="spellEnd"/>
      <w:r>
        <w:t>.</w:t>
      </w:r>
      <w:r w:rsidRPr="007E257E">
        <w:t xml:space="preserve"> 4. § 25. pont)</w:t>
      </w:r>
    </w:p>
    <w:p w14:paraId="64B6541F" w14:textId="77777777" w:rsidR="00106767" w:rsidRPr="007E257E" w:rsidRDefault="00106767" w:rsidP="009629A5"/>
    <w:p w14:paraId="41C61529" w14:textId="77777777" w:rsidR="00106767" w:rsidRPr="007E257E" w:rsidRDefault="00106767" w:rsidP="009629A5">
      <w:pPr>
        <w:rPr>
          <w:b/>
        </w:rPr>
      </w:pPr>
      <w:r w:rsidRPr="007E257E">
        <w:rPr>
          <w:b/>
        </w:rPr>
        <w:t>Beilleszkedési, tanulási, magatartási nehézséggel küzdő gyermekek, tanulók</w:t>
      </w:r>
    </w:p>
    <w:p w14:paraId="67268EF3" w14:textId="77777777" w:rsidR="00106767" w:rsidRPr="002D7351" w:rsidRDefault="00106767" w:rsidP="009629A5">
      <w:r w:rsidRPr="002D7351">
        <w:t xml:space="preserve">Beilleszkedési, tanulási, magatartási nehézséggel küzdő gyermek, tanuló: az a különleges bánásmódot igénylő gyermek, tanuló, aki a szakértői bizottság szakértői véleménye alapján az életkorához viszonyítottan jelentősen </w:t>
      </w:r>
      <w:proofErr w:type="spellStart"/>
      <w:r w:rsidRPr="002D7351">
        <w:t>alulteljesít</w:t>
      </w:r>
      <w:proofErr w:type="spellEnd"/>
      <w:r w:rsidRPr="002D7351">
        <w:t>, társas kapcsolati p</w:t>
      </w:r>
      <w:r w:rsidRPr="002D7351">
        <w:rPr>
          <w:rStyle w:val="StlusNormlCalibri1111ptChar"/>
        </w:rPr>
        <w:t>roblémákkal, tanulási, magatartásszabályozási hiányosságokkal küzd, közösségbe való beilleszkedése, továbbá személyiségfejlődése nehezített vagy sajátos tendenciákat mutat, de nem minősül sajátos nevelési igényűnek</w:t>
      </w:r>
      <w:r w:rsidRPr="002D7351">
        <w:t xml:space="preserve"> (</w:t>
      </w:r>
      <w:proofErr w:type="spellStart"/>
      <w:r w:rsidRPr="002D7351">
        <w:t>Nkntv</w:t>
      </w:r>
      <w:proofErr w:type="spellEnd"/>
      <w:r w:rsidRPr="002D7351">
        <w:t>. 4. § 3. pont).</w:t>
      </w:r>
    </w:p>
    <w:p w14:paraId="4D46DDF0" w14:textId="77777777" w:rsidR="00A043A2" w:rsidRDefault="00A043A2" w:rsidP="009629A5">
      <w:pPr>
        <w:rPr>
          <w:b/>
        </w:rPr>
      </w:pPr>
    </w:p>
    <w:p w14:paraId="32BD1BFA" w14:textId="77777777" w:rsidR="00A043A2" w:rsidRDefault="00A043A2" w:rsidP="009629A5">
      <w:pPr>
        <w:rPr>
          <w:b/>
        </w:rPr>
      </w:pPr>
    </w:p>
    <w:p w14:paraId="1BE70CDB" w14:textId="77777777" w:rsidR="00106767" w:rsidRPr="007E257E" w:rsidRDefault="00106767" w:rsidP="009629A5">
      <w:pPr>
        <w:rPr>
          <w:b/>
        </w:rPr>
      </w:pPr>
      <w:r w:rsidRPr="007E257E">
        <w:rPr>
          <w:b/>
        </w:rPr>
        <w:t>Aránytalan teher</w:t>
      </w:r>
    </w:p>
    <w:p w14:paraId="09E4E888" w14:textId="77777777" w:rsidR="00106767" w:rsidRPr="007E257E" w:rsidRDefault="00106767" w:rsidP="009629A5">
      <w:r w:rsidRPr="007E257E">
        <w:t>Ha a nevelés, a nevelés-oktatás körülményei az átlagos körülményekhez képest - a gyermek, a tanuló életkorát és sajátos nevelési igényeit figyelembe véve - lényegesen nehezebbek vagy jelentős költségnövekedést okoznak a gyermeknek, tanulónak vagy a szülőnek (</w:t>
      </w:r>
      <w:proofErr w:type="spellStart"/>
      <w:r w:rsidRPr="007E257E">
        <w:t>Nkntv</w:t>
      </w:r>
      <w:proofErr w:type="spellEnd"/>
      <w:r w:rsidRPr="007E257E">
        <w:t>. 4. § 2. pont)</w:t>
      </w:r>
    </w:p>
    <w:p w14:paraId="2DB95B03" w14:textId="77777777" w:rsidR="00106767" w:rsidRPr="007E257E" w:rsidRDefault="00106767" w:rsidP="009629A5"/>
    <w:p w14:paraId="3AE53F02" w14:textId="77777777" w:rsidR="00106767" w:rsidRPr="00D13162" w:rsidRDefault="00106767" w:rsidP="009629A5">
      <w:pPr>
        <w:rPr>
          <w:iCs/>
        </w:rPr>
      </w:pPr>
      <w:r w:rsidRPr="007E257E">
        <w:rPr>
          <w:iCs/>
        </w:rPr>
        <w:t xml:space="preserve">Az egyenlő bánásmód követelménye kiterjed minden olyan nevelésre, oktatásra, </w:t>
      </w:r>
      <w:r w:rsidRPr="00D13162">
        <w:rPr>
          <w:iCs/>
        </w:rPr>
        <w:t xml:space="preserve">képzésre, amely államilag jóváhagyott vagy előírt követelmények alapján folyik, vagy amelynek megszervezéséhez az állam közvetlen normatív költségvetési támogatást nyújt, illetve amelyhez közvetve – így különösen </w:t>
      </w:r>
      <w:proofErr w:type="spellStart"/>
      <w:r w:rsidRPr="00D13162">
        <w:rPr>
          <w:iCs/>
        </w:rPr>
        <w:t>közterhek</w:t>
      </w:r>
      <w:proofErr w:type="spellEnd"/>
      <w:r w:rsidRPr="00D13162">
        <w:rPr>
          <w:iCs/>
        </w:rPr>
        <w:t xml:space="preserve"> elengedése, elszámolása vagy adójóváírás útján – hozzájárul. </w:t>
      </w:r>
    </w:p>
    <w:p w14:paraId="07AEFD0E" w14:textId="77777777" w:rsidR="00106767" w:rsidRPr="00D13162" w:rsidRDefault="00106767" w:rsidP="009629A5">
      <w:pPr>
        <w:rPr>
          <w:iCs/>
        </w:rPr>
      </w:pPr>
      <w:r w:rsidRPr="00D13162">
        <w:rPr>
          <w:iCs/>
        </w:rPr>
        <w:t xml:space="preserve">Az </w:t>
      </w:r>
      <w:proofErr w:type="spellStart"/>
      <w:r w:rsidRPr="00D13162">
        <w:rPr>
          <w:iCs/>
        </w:rPr>
        <w:t>Ebktv</w:t>
      </w:r>
      <w:proofErr w:type="spellEnd"/>
      <w:r w:rsidRPr="00D13162">
        <w:rPr>
          <w:iCs/>
        </w:rPr>
        <w:t xml:space="preserve">. alapján mindenkit egyenlő bánásmód illet meg az oktatással és képzéssel kapcsolatban, így különösen az oktatásba történő bekapcsolódás feltételeinek meghatározása, a felvételi kérelmek elbírálása, az oktatás követelményeinek megállapítása és a követelménytámasztás, a teljesítmények értékelése, az oktatáshoz kapcsolódó szolgáltatások biztosítása és igénybevétele, az oktatással összefüggő juttatásokhoz való hozzáférés, a kollégiumi elhelyezés és ellátás, az oktatásban megszerezhető tanúsítványok, bizonyítványok, oklevelek kiadása, a pályaválasztási tanácsadáshoz való hozzáférés, valamint az oktatásban való részvétellel összefüggő jogviszony megszüntetése során. </w:t>
      </w:r>
    </w:p>
    <w:p w14:paraId="5F2EC6F2" w14:textId="77777777" w:rsidR="00106767" w:rsidRPr="002D7351" w:rsidRDefault="00106767" w:rsidP="009629A5">
      <w:pPr>
        <w:rPr>
          <w:iCs/>
        </w:rPr>
      </w:pPr>
      <w:r w:rsidRPr="002D7351">
        <w:rPr>
          <w:iCs/>
        </w:rPr>
        <w:t>A jogellenes elkülönítés (szegregáció) leggyakrabban az oktatásban tapasztalható. Éppen ezért a törvény szerint hátrányos megkülönböztetésnek minősül a bármely csoporthoz tartozó személyek elkülönítése egy oktatási, nevelési intézményben, illetve az azon belül létrehozott tagozatban, osztályban, csoportban, beleértve azt is, ha az elkülönítés számarányukhoz viszonyítva lényegesen nagyobb arányban érinti a csoport tagjait, mint a többi tanulót. Az egyenlő bánásmód követelményének megsértését jelenti valamely személy vagy csoport olyan nevelésre, oktatásra való korlátozása, olyan nevelési, oktatási rendszer vagy intézmény létesítése, fenntartása, amelynek színvonala nem éri el a kiadott szakmai követelményekben meghatározottakat.</w:t>
      </w:r>
    </w:p>
    <w:p w14:paraId="209308FC" w14:textId="77777777" w:rsidR="00106767" w:rsidRPr="002D7351" w:rsidRDefault="00106767" w:rsidP="009629A5"/>
    <w:p w14:paraId="43CC6192" w14:textId="77777777" w:rsidR="00106767" w:rsidRPr="000342E7" w:rsidRDefault="00106767" w:rsidP="000342E7">
      <w:r w:rsidRPr="000342E7">
        <w:t>A halmozottan hátrányos helyzetben lévő gyermekek, ta</w:t>
      </w:r>
      <w:r w:rsidRPr="000342E7">
        <w:rPr>
          <w:rStyle w:val="StlusNormlCalibri1111ptChar"/>
        </w:rPr>
        <w:t xml:space="preserve">nulók elkülönítése társaiktól sérti az egyenlő bánásmód követelményét, ezért szükséges figyelemmel kísérni a működési körzetek kialakítását, az iskolai felvételi eljárást, az egyes csoportok, osztályok összetételét. </w:t>
      </w:r>
    </w:p>
    <w:p w14:paraId="12C7F675" w14:textId="548EACAE" w:rsidR="00106767" w:rsidRPr="004A0C8F" w:rsidRDefault="00106767" w:rsidP="000342E7">
      <w:r w:rsidRPr="000342E7">
        <w:t>Ha a településen több általános iskola,</w:t>
      </w:r>
      <w:r w:rsidRPr="000342E7">
        <w:rPr>
          <w:rStyle w:val="StlusNormlCalibri1111ptChar"/>
        </w:rPr>
        <w:t xml:space="preserve"> tagintézmény működik, akkor az általános iskolai körzeteket úgy kell meghatározni, hogy kialakíthatóvá váljon a halmozottan hátrányos helyzetű gyermekek egyenletes aránya a nevelési-oktatási intézményekben.</w:t>
      </w:r>
      <w:r w:rsidRPr="000342E7">
        <w:t xml:space="preserve"> Ha a településen, kerületben több általános isko</w:t>
      </w:r>
      <w:r w:rsidRPr="000342E7">
        <w:rPr>
          <w:rStyle w:val="StlusNormlCalibri1111ptChar"/>
        </w:rPr>
        <w:t xml:space="preserve">la működik, a halmozottan hátrányos helyzetű tanulóknak az egyes felvételi körzetekben kiszámított aránya legfeljebb 15 </w:t>
      </w:r>
      <w:r w:rsidRPr="000342E7">
        <w:rPr>
          <w:rStyle w:val="StlusNormlCalibri1111ptChar"/>
        </w:rPr>
        <w:lastRenderedPageBreak/>
        <w:t>százalékponttal lehet magasabb, mint az általános iskolába járó halmozottan hátrányos helyzetű gyermekeknek a település, kerület egészére kiszámított aránya.</w:t>
      </w:r>
      <w:r w:rsidRPr="000342E7">
        <w:t xml:space="preserve"> Nem jelölhető ki kötelező felvételt biztosító iskolának az az általános iskola, amely körzetének kialakításánál a halmozottan hátrányos helyzetű gyermekek körzeti aránya túllépésére vonatkozó rendelkezés nem tartható meg, feltéve hogy</w:t>
      </w:r>
      <w:r w:rsidRPr="000342E7">
        <w:rPr>
          <w:rStyle w:val="StlusNormlCalibri1111ptChar"/>
        </w:rPr>
        <w:t xml:space="preserve"> a </w:t>
      </w:r>
      <w:r w:rsidRPr="000342E7">
        <w:t xml:space="preserve">halmozottan hátrányos helyzetű tanulók körzeti aránya elérné az 50%-ot és egyébként a település többi iskolája elégséges férőhellyel rendelkezik a település összes tanköteles tanulójának felvételéhez. Előnyben részesítési kötelezettségként jelenik meg az a rendelkezés, mely szerint ha az általános iskola a felvételi </w:t>
      </w:r>
      <w:r w:rsidRPr="000342E7">
        <w:rPr>
          <w:rStyle w:val="StlusNormlCalibri1111ptChar"/>
        </w:rPr>
        <w:t>kötelezettsége után további felvételi, átvételi kérelmeket is teljesíteni tud, a további felvételi kérelmek</w:t>
      </w:r>
      <w:r w:rsidRPr="000B62C3">
        <w:rPr>
          <w:rStyle w:val="StlusNormlCalibri1111ptChar"/>
          <w:i/>
        </w:rPr>
        <w:t xml:space="preserve"> </w:t>
      </w:r>
      <w:r w:rsidRPr="000342E7">
        <w:t xml:space="preserve">teljesítésénél előnyben kell </w:t>
      </w:r>
      <w:r w:rsidRPr="004A0C8F">
        <w:t>részesíteni a halmozottan hátrányos helyzetű tanulókat. A felvételi körzet kialakítására vonatkozó szabályozás a 20/2012. (VIII. 31.) rend. 24-25. §-</w:t>
      </w:r>
      <w:proofErr w:type="spellStart"/>
      <w:r w:rsidRPr="004A0C8F">
        <w:t>ában</w:t>
      </w:r>
      <w:proofErr w:type="spellEnd"/>
      <w:r w:rsidRPr="004A0C8F">
        <w:t xml:space="preserve"> található. </w:t>
      </w:r>
    </w:p>
    <w:p w14:paraId="1C46A6DF" w14:textId="77777777" w:rsidR="00106767" w:rsidRPr="004A0C8F" w:rsidRDefault="00106767" w:rsidP="009629A5"/>
    <w:p w14:paraId="5D7C6D9C" w14:textId="77777777" w:rsidR="00106767" w:rsidRDefault="00106767" w:rsidP="009629A5">
      <w:pPr>
        <w:rPr>
          <w:bCs/>
        </w:rPr>
      </w:pPr>
      <w:r w:rsidRPr="004A0C8F">
        <w:rPr>
          <w:bCs/>
        </w:rPr>
        <w:t xml:space="preserve">A körzethatárok kialakításánál és a beiskolázásnál az </w:t>
      </w:r>
      <w:proofErr w:type="spellStart"/>
      <w:r w:rsidRPr="004A0C8F">
        <w:rPr>
          <w:bCs/>
        </w:rPr>
        <w:t>Ebktv</w:t>
      </w:r>
      <w:proofErr w:type="spellEnd"/>
      <w:r w:rsidRPr="004A0C8F">
        <w:rPr>
          <w:bCs/>
        </w:rPr>
        <w:t>. vonatkozó paragrafusait is figyelembe kell venni. Ebben segít eligazodni az Egyenlő Bánásmód Tanácsadó Testület 2/2007. (III. 23.) TT sz. állásfoglalása: Az etnikai alapú iskolai szegregációt nem csupán a tényleges, hanem a jogsértő által feltételezett etnikai hovatartozás alapján is el lehet szenvedni. A szegregáció megvalósulásának nem feltétele az elkülönített csoporttal szembeni hátrány, csupán a törvényben meg nem engedett elkülönítés.” A jogellenes, elkülönített oktatás még abban az esetben is jogszerűtlen, ha teljes mértékben azonos feltételek biztosításával történik. A jogellenes elkülönítés minden aktivitást nélkülöző</w:t>
      </w:r>
      <w:r w:rsidRPr="00D47567">
        <w:rPr>
          <w:bCs/>
        </w:rPr>
        <w:t xml:space="preserve"> fenntartása is megvalósíthatja a jogsértést. </w:t>
      </w:r>
    </w:p>
    <w:p w14:paraId="0985E725" w14:textId="77777777" w:rsidR="00106767" w:rsidRDefault="00106767" w:rsidP="009629A5">
      <w:r w:rsidRPr="00D47567">
        <w:rPr>
          <w:bCs/>
        </w:rPr>
        <w:t xml:space="preserve">A HEP során tehát nemcsak a </w:t>
      </w:r>
      <w:r>
        <w:rPr>
          <w:bCs/>
        </w:rPr>
        <w:t xml:space="preserve">hátrányos helyzet </w:t>
      </w:r>
      <w:r w:rsidRPr="00D47567">
        <w:rPr>
          <w:bCs/>
        </w:rPr>
        <w:t xml:space="preserve">és </w:t>
      </w:r>
      <w:r>
        <w:rPr>
          <w:bCs/>
        </w:rPr>
        <w:t xml:space="preserve">halmozottan hátrányos helyzet </w:t>
      </w:r>
      <w:r w:rsidRPr="00D47567">
        <w:rPr>
          <w:bCs/>
        </w:rPr>
        <w:t>adat</w:t>
      </w:r>
      <w:r>
        <w:rPr>
          <w:bCs/>
        </w:rPr>
        <w:t>aiv</w:t>
      </w:r>
      <w:r w:rsidRPr="00D47567">
        <w:rPr>
          <w:bCs/>
        </w:rPr>
        <w:t>al, hanem valamilyen aggregált formában vagy becslésekre alapozott, civil kontroll vagy kisebbségi képviselet biztosításával is visszaigazolt</w:t>
      </w:r>
      <w:r>
        <w:rPr>
          <w:bCs/>
        </w:rPr>
        <w:t>,</w:t>
      </w:r>
      <w:r w:rsidRPr="00D47567">
        <w:rPr>
          <w:bCs/>
        </w:rPr>
        <w:t xml:space="preserve"> etnikai adatközléssel is foglalkozni kell.</w:t>
      </w:r>
    </w:p>
    <w:p w14:paraId="71013860" w14:textId="77777777" w:rsidR="00106767" w:rsidRPr="008443DC" w:rsidRDefault="00106767" w:rsidP="009629A5">
      <w:pPr>
        <w:rPr>
          <w:rStyle w:val="StlusNormlCalibri1111ptChar"/>
        </w:rPr>
      </w:pPr>
      <w:r w:rsidRPr="008443DC">
        <w:t xml:space="preserve">A halmozottan hátrányos helyzetű tanulók magántanulóvá nyilvánítása esetén fokozott körültekintéssel kell eljárni. A jogalkotó szándéka az </w:t>
      </w:r>
      <w:r w:rsidRPr="008443DC">
        <w:rPr>
          <w:rStyle w:val="StlusNormlCalibri1111ptChar"/>
        </w:rPr>
        <w:t>volt, hogy a halmozottan hátrányos helyzetű tanulók magántanulóvá nyilvánítását és az ezzel gyakran együtt járó lemorzsolódás megelőzhető legyen. Ha az iskola igazgatójának megítélése szerint a tanulónak hátrányos, hogy tankötelezettségének magántanulóként tegyen eleget, vagy az így elkezdett tanulmányok eredményes folytatására vagy befejezésére nem lehet számítani, köteles erről értesíteni a gyermek lakóhelye, ennek hiányában tartózkodási helye szerint illetékes kormányhivatalt, amely a gyámhatóság és a gyermekjóléti szolgálat véleményének kikérése után dönt arról, hogy a tanuló milyen módon teljesítse tankötelezettségét. Halmozottan hátrányos helyzetű tanuló esetén az iskola igazgatójának döntéséhez be kell szereznie a gyermekjóléti szolgálat véleményét (</w:t>
      </w:r>
      <w:proofErr w:type="spellStart"/>
      <w:r w:rsidRPr="008443DC">
        <w:rPr>
          <w:rStyle w:val="StlusNormlCalibri1111ptChar"/>
        </w:rPr>
        <w:t>Nkntv</w:t>
      </w:r>
      <w:proofErr w:type="spellEnd"/>
      <w:r w:rsidRPr="008443DC">
        <w:rPr>
          <w:rStyle w:val="StlusNormlCalibri1111ptChar"/>
        </w:rPr>
        <w:t>. 45. §).</w:t>
      </w:r>
    </w:p>
    <w:p w14:paraId="56DCB515" w14:textId="77777777" w:rsidR="00106767" w:rsidRPr="008443DC" w:rsidRDefault="00106767" w:rsidP="009629A5">
      <w:pPr>
        <w:rPr>
          <w:rStyle w:val="StlusNormlCalibri1111ptChar"/>
        </w:rPr>
      </w:pPr>
    </w:p>
    <w:p w14:paraId="6C1BCA5B" w14:textId="77777777" w:rsidR="00106767" w:rsidRPr="00106767" w:rsidRDefault="00106767" w:rsidP="009629A5">
      <w:pPr>
        <w:rPr>
          <w:b/>
        </w:rPr>
      </w:pPr>
      <w:r w:rsidRPr="00106767">
        <w:rPr>
          <w:b/>
        </w:rPr>
        <w:t xml:space="preserve">Integrációs felkészítés Pedagógiai Rendszere (IPR) </w:t>
      </w:r>
    </w:p>
    <w:p w14:paraId="012EFC33" w14:textId="77777777" w:rsidR="00106767" w:rsidRPr="00CA37AA" w:rsidRDefault="00106767" w:rsidP="009629A5">
      <w:r w:rsidRPr="00CA37AA">
        <w:t>A szociális hátrányok enyhítése, a tanulási kudarcnak kitett tanulók fejlesztése érdekében az általános iskola és a középfokú iskola képességkibontakoztató vagy integrációs felkészítést szervez, amelynek keretei között a tanuló egyéni képességének, tehetségének kibontakoztatása, fejlődésének elősegítése, a tanuló tanulási, továbbtanulási esélyének kiegyenlítése folyik. A képességkibontakoztató és az integrációs felkészítés megszervezése nem járhat együtt a halmozottan hátrányos helyzetű tanulók elkülönítésével. A képesség</w:t>
      </w:r>
      <w:r>
        <w:t>-</w:t>
      </w:r>
      <w:r w:rsidRPr="00CA37AA">
        <w:t>kibontakoztató felkészítésben a hátrányos helyzetű, halmozottan hátrányos helyzetű vagy sajátos nevelési igényű tanuló vesz részt.</w:t>
      </w:r>
    </w:p>
    <w:p w14:paraId="028DDCD0" w14:textId="77777777" w:rsidR="00106767" w:rsidRPr="00CA37AA" w:rsidRDefault="00106767" w:rsidP="009629A5">
      <w:r w:rsidRPr="00CA37AA">
        <w:t>Az óvoda a halmozottan hátrányos helyzetű gyermekek számára fejlesztő programot szervez, melynek keretében a gyermek fejlesztésével kapcsolatos pedagógiai feladatokat, a szociális hátrányok enyhítését segítő pedagógiai tevékenységet folytat.</w:t>
      </w:r>
    </w:p>
    <w:p w14:paraId="175CD874" w14:textId="77777777" w:rsidR="00106767" w:rsidRPr="00CA37AA" w:rsidRDefault="00106767" w:rsidP="009629A5">
      <w:pPr>
        <w:rPr>
          <w:rStyle w:val="StlusNormlCalibri1111ptChar"/>
          <w:i/>
        </w:rPr>
      </w:pPr>
      <w:r w:rsidRPr="00CA37AA">
        <w:t>A képesség</w:t>
      </w:r>
      <w:r>
        <w:t>-</w:t>
      </w:r>
      <w:r w:rsidRPr="00CA37AA">
        <w:t xml:space="preserve">kibontakoztató és integrációs felkészítés, valamint az óvodai fejlesztő program megvalósítása az oktatásért felelős miniszter által kiadott személyiségfejlesztő, tehetséggondozó, felzárkóztató program alapján </w:t>
      </w:r>
      <w:r w:rsidRPr="004A0C8F">
        <w:t>zajlik. (20/2012. (VIII. 31.) EMMI rend</w:t>
      </w:r>
      <w:r w:rsidRPr="00CA37AA">
        <w:t>. 171. § - 173. §)</w:t>
      </w:r>
    </w:p>
    <w:p w14:paraId="5FE8A4A7" w14:textId="77777777" w:rsidR="00106767" w:rsidRPr="00CA37AA" w:rsidRDefault="00106767" w:rsidP="009629A5"/>
    <w:p w14:paraId="7B01894C" w14:textId="77777777" w:rsidR="00106767" w:rsidRDefault="00106767" w:rsidP="009629A5">
      <w:r w:rsidRPr="00CA37AA">
        <w:t xml:space="preserve">Az </w:t>
      </w:r>
      <w:proofErr w:type="spellStart"/>
      <w:r w:rsidRPr="00CA37AA">
        <w:t>Nkntv</w:t>
      </w:r>
      <w:proofErr w:type="spellEnd"/>
      <w:r w:rsidRPr="00CA37AA">
        <w:t xml:space="preserve">. 47. §-a alapján sajátos nevelési igényű gyermekek, tanulók neveléséről, iskolai felkészítéséről a szakértői bizottság szakértői véleménye szerint kell gondoskodnia az óvodának, iskolának. A sajátos nevelési igényű gyermek óvodai nevelése, a tanuló iskolai nevelése-oktatása, továbbá kollégiumi nevelése az e célra létrehozott gyógypedagógiai nevelési-oktatási intézményben, konduktív pedagógiai intézményben, óvodai csoportban, iskolai osztályban, vagy a többi gyermekkel, tanulóval részben vagy egészben együtt történhet. A gyermek, tanuló integrált vagy speciális intézményi keretek között történő nevelését, oktatását a szakértői bizottság által kiadott véleményben foglalt állásfoglalás alapján lehet és kell biztosítani. Az ezzel ellentétes gyakorlat jogsértő mind a </w:t>
      </w:r>
      <w:proofErr w:type="spellStart"/>
      <w:r w:rsidRPr="00CA37AA">
        <w:t>Nkntv</w:t>
      </w:r>
      <w:proofErr w:type="spellEnd"/>
      <w:r w:rsidRPr="00CA37AA">
        <w:t>., mind pedig az egyenlő bánásmód követelményét tekintve.</w:t>
      </w:r>
    </w:p>
    <w:p w14:paraId="04FD1D0D" w14:textId="77777777" w:rsidR="00905072" w:rsidRDefault="00905072" w:rsidP="00106767">
      <w:pPr>
        <w:rPr>
          <w:highlight w:val="red"/>
        </w:rPr>
      </w:pPr>
    </w:p>
    <w:p w14:paraId="7D5039AF" w14:textId="77777777" w:rsidR="00106767" w:rsidRPr="00B807EF" w:rsidRDefault="003C242F" w:rsidP="00106767">
      <w:r w:rsidRPr="00B807EF">
        <w:rPr>
          <w:rStyle w:val="Cm1"/>
        </w:rPr>
        <w:t xml:space="preserve">Kiskőrösön a Kiskőrös Egységes Gyógypedagógia Módszertani Intézmény Integrált Óvoda, Általános Iskola, Előkészítő Szakiskola (EGYMI) jó gyakorlatai: </w:t>
      </w:r>
      <w:r w:rsidRPr="00B807EF">
        <w:t xml:space="preserve">Az iskola az itt folyó pedagógiai munka sajátosságai miatt eltér a többi intézménytől, azonban szoros kapcsolatban áll velük. Tevékenysége elsősorban a gyógypedagógiai nevelés - oktatás területére terjed ki, valamint pedagógiai szak és szakmai szolgálatra. Nyitott az óvodák, iskolák, továbbá a szülők felé is. Az intézmény az új módszerek kipróbálásának és elterjesztésének elindítója. Többféle jó gyakorlat létezik az intézményen belül, mint például: </w:t>
      </w:r>
      <w:r w:rsidRPr="00B807EF">
        <w:rPr>
          <w:i/>
        </w:rPr>
        <w:t xml:space="preserve">Napkezdet tibeti hangtálakkal a kompetencia területek fejlesztésére alsó tagozaton; Hurrá kezdődik az iskola, avagy az akadálymentes iskolakezdés, Csendkapu- </w:t>
      </w:r>
      <w:proofErr w:type="spellStart"/>
      <w:r w:rsidRPr="00B807EF">
        <w:rPr>
          <w:i/>
        </w:rPr>
        <w:t>ráhangolódás</w:t>
      </w:r>
      <w:proofErr w:type="spellEnd"/>
      <w:r w:rsidRPr="00B807EF">
        <w:rPr>
          <w:i/>
        </w:rPr>
        <w:t xml:space="preserve"> a tanóra anyagára.</w:t>
      </w:r>
    </w:p>
    <w:p w14:paraId="09C1F719" w14:textId="77777777" w:rsidR="003C242F" w:rsidRPr="00E87A38" w:rsidRDefault="003C242F" w:rsidP="00106767">
      <w:pPr>
        <w:rPr>
          <w:highlight w:val="red"/>
        </w:rPr>
      </w:pPr>
    </w:p>
    <w:p w14:paraId="71312BC2" w14:textId="703690A3" w:rsidR="00106767" w:rsidRPr="0054318E"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a hátrányos, illetve halmozottan hátrányos helyzetű, v</w:t>
      </w:r>
      <w:r w:rsidRPr="0054318E">
        <w:t>alamint sajátos nevelési igényű és beilleszkedési, tanulási, magatartási nehézséggel küzdő gyermekek</w:t>
      </w:r>
      <w:r w:rsidR="0097277C">
        <w:t xml:space="preserve">, </w:t>
      </w:r>
      <w:r w:rsidRPr="0054318E">
        <w:t>tanulók óvodai, iskolai ellátása</w:t>
      </w:r>
      <w:r w:rsidR="0097277C">
        <w:t>, a köznevelési intézménybe és más településen található fejlesztő programokra való eljutás módja, lehetőségei</w:t>
      </w:r>
      <w:r w:rsidR="00FA5D38">
        <w:t>;</w:t>
      </w:r>
    </w:p>
    <w:p w14:paraId="06689BBB" w14:textId="77777777" w:rsidR="002D7351" w:rsidRDefault="00485600" w:rsidP="00106767">
      <w:r>
        <w:br/>
        <w:t xml:space="preserve">Halmozottan hátrányos helyzetűnek minősülnek azok a gyermekek és tanulók, akiknél megállapítható, hogy az egyik szülőnek sem magasabb az iskolai végzettsége 8 általánosnál és emellett: </w:t>
      </w:r>
    </w:p>
    <w:p w14:paraId="762AF7EC" w14:textId="77777777" w:rsidR="00485600" w:rsidRDefault="00485600" w:rsidP="00106767">
      <w:r>
        <w:t xml:space="preserve">- gyermekvédelmi kedvezményre jogosultak, </w:t>
      </w:r>
    </w:p>
    <w:p w14:paraId="69761244" w14:textId="77777777" w:rsidR="00485600" w:rsidRDefault="00485600" w:rsidP="00106767">
      <w:r>
        <w:t xml:space="preserve">- tartós nevelésbe vettek (korábbi elnevezéssel az állami gondozásba vettek közül az állandó gondozásba vettek), </w:t>
      </w:r>
    </w:p>
    <w:p w14:paraId="71A7AC84" w14:textId="77777777" w:rsidR="00485600" w:rsidRDefault="00485600" w:rsidP="00106767">
      <w:r>
        <w:t xml:space="preserve">- a jegyző védelmébe vett. </w:t>
      </w:r>
    </w:p>
    <w:p w14:paraId="489240C9" w14:textId="77777777" w:rsidR="00106767" w:rsidRPr="00E87A38" w:rsidRDefault="00106767" w:rsidP="00106767"/>
    <w:p w14:paraId="2DCC2A2D" w14:textId="7857B147" w:rsidR="00106767" w:rsidRPr="0054318E"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b)</w:t>
      </w:r>
      <w:r w:rsidRPr="00D13162">
        <w:rPr>
          <w:szCs w:val="22"/>
        </w:rPr>
        <w:t xml:space="preserve"> a közneveléshez kapcsolódó kiegészítő szolgáltatások </w:t>
      </w:r>
      <w:r w:rsidR="0097277C">
        <w:rPr>
          <w:szCs w:val="22"/>
        </w:rPr>
        <w:t>köre és jellemzői a tanulólétszámhoz viszonyítva</w:t>
      </w:r>
      <w:r w:rsidR="00FA5D38">
        <w:rPr>
          <w:szCs w:val="22"/>
        </w:rPr>
        <w:t>;</w:t>
      </w:r>
      <w:r w:rsidR="0097277C">
        <w:rPr>
          <w:szCs w:val="22"/>
        </w:rPr>
        <w:t xml:space="preserve"> </w:t>
      </w:r>
    </w:p>
    <w:p w14:paraId="0C7ABAF2" w14:textId="77777777" w:rsidR="00C02D01" w:rsidRDefault="00636FA8" w:rsidP="002D4ACB">
      <w:r>
        <w:br/>
        <w:t>Kiskőrösön, mint közneveléshez kapcsolódó kiegészítő szolgáltatá</w:t>
      </w:r>
      <w:r w:rsidR="00C02D01">
        <w:t>s például az iskolapszichológus, akinek a szolgáltatása alkalmanként, előre meghatározott időpontokban vehető igénybe.</w:t>
      </w:r>
    </w:p>
    <w:p w14:paraId="5B628B09" w14:textId="77777777" w:rsidR="00106767" w:rsidRPr="002D4ACB" w:rsidRDefault="00636FA8" w:rsidP="002D4ACB">
      <w:r>
        <w:t xml:space="preserve"> </w:t>
      </w:r>
    </w:p>
    <w:p w14:paraId="6E7CD027" w14:textId="48A0A4E6"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hátrányos megkülönböztetés és jogellenes elkülönítés az oktatás, képzés területén, az intézmények között és az egyes intézményeken belüli szegregációs </w:t>
      </w:r>
      <w:r w:rsidR="00FA5D38">
        <w:rPr>
          <w:szCs w:val="22"/>
        </w:rPr>
        <w:t>jelenségek;</w:t>
      </w:r>
    </w:p>
    <w:p w14:paraId="454A59FC" w14:textId="77777777" w:rsidR="009674C4" w:rsidRDefault="00636FA8" w:rsidP="00106767">
      <w:r>
        <w:br/>
      </w:r>
      <w:r w:rsidR="009674C4">
        <w:t>Hátrányos megkülönböztetésről nincs tudomásunk Kiskőrösön.</w:t>
      </w:r>
    </w:p>
    <w:p w14:paraId="506AEF17" w14:textId="77777777" w:rsidR="00106767" w:rsidRPr="00E87A38" w:rsidRDefault="00106767" w:rsidP="00106767"/>
    <w:p w14:paraId="31631754" w14:textId="6180198E" w:rsidR="00106767" w:rsidRPr="0054318E"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d)</w:t>
      </w:r>
      <w:r w:rsidRPr="00D13162">
        <w:rPr>
          <w:szCs w:val="22"/>
        </w:rPr>
        <w:t xml:space="preserve"> az intézmények között a tanulók iskolai eredményességében, az oktatás hatékonysá</w:t>
      </w:r>
      <w:r w:rsidRPr="0054318E">
        <w:t>gában mutatkozó eltérések</w:t>
      </w:r>
      <w:r w:rsidR="00FA5D38">
        <w:t>;</w:t>
      </w:r>
    </w:p>
    <w:p w14:paraId="4182C06A" w14:textId="77777777" w:rsidR="009674C4" w:rsidRDefault="009674C4" w:rsidP="00106767">
      <w:r>
        <w:br/>
        <w:t>Kiskőrösön nincs adatunk erre vonatkozóan.</w:t>
      </w:r>
    </w:p>
    <w:p w14:paraId="501C869D" w14:textId="77777777" w:rsidR="00352A3C" w:rsidRDefault="00352A3C" w:rsidP="00106767"/>
    <w:p w14:paraId="71650249" w14:textId="6AA2E1DD"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e)</w:t>
      </w:r>
      <w:r w:rsidRPr="00D13162">
        <w:rPr>
          <w:szCs w:val="22"/>
        </w:rPr>
        <w:t xml:space="preserve"> </w:t>
      </w:r>
      <w:r w:rsidR="00FA5D38">
        <w:rPr>
          <w:szCs w:val="22"/>
        </w:rPr>
        <w:t xml:space="preserve">előnyben részesítés, </w:t>
      </w:r>
      <w:r w:rsidRPr="00D13162">
        <w:rPr>
          <w:szCs w:val="22"/>
        </w:rPr>
        <w:t>hátránykompenzáló juttatások, szolgáltatások</w:t>
      </w:r>
      <w:r w:rsidR="00FA5D38">
        <w:rPr>
          <w:szCs w:val="22"/>
        </w:rPr>
        <w:t>;</w:t>
      </w:r>
    </w:p>
    <w:p w14:paraId="1956A3A8" w14:textId="51ACBB86" w:rsidR="00B807EF" w:rsidRPr="00FA5D38" w:rsidRDefault="009674C4" w:rsidP="00106767">
      <w:pPr>
        <w:rPr>
          <w:sz w:val="24"/>
        </w:rPr>
      </w:pPr>
      <w:r>
        <w:br/>
      </w:r>
      <w:r w:rsidR="003254D7" w:rsidRPr="00B807EF">
        <w:rPr>
          <w:sz w:val="24"/>
        </w:rPr>
        <w:t>Kiskőrös város területén működő intézményekben Kiskőrös Város Önkormányzata – az igényfelmérések alapján közfoglalkoztatási program keretében szociális végzettséggel és tapasztalatokkal rendelkező személyeket alkalmaz család, gyermek- és ifjúságvédelmi tevékenységek ellátására, elsősorban roma származású tanulók segítésére.</w:t>
      </w:r>
    </w:p>
    <w:p w14:paraId="2BD1115D" w14:textId="77777777" w:rsidR="00B807EF" w:rsidRPr="000479D9" w:rsidRDefault="00B807EF" w:rsidP="00106767">
      <w:pPr>
        <w:rPr>
          <w:color w:val="FF0000"/>
        </w:rPr>
      </w:pPr>
    </w:p>
    <w:p w14:paraId="0E93F282" w14:textId="77777777" w:rsidR="00106767" w:rsidRPr="00D13162" w:rsidRDefault="00106767" w:rsidP="00106767">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4.5 Következtetések: problémák beazonosítása, fejlesztési lehetőségek meghatározása.</w:t>
      </w:r>
    </w:p>
    <w:p w14:paraId="5CCB10E9" w14:textId="77777777" w:rsidR="00106767" w:rsidRPr="00D13162" w:rsidRDefault="00106767" w:rsidP="00106767">
      <w:pPr>
        <w:autoSpaceDE w:val="0"/>
        <w:autoSpaceDN w:val="0"/>
        <w:adjustRightInd w:val="0"/>
        <w:spacing w:after="20"/>
        <w:ind w:firstLine="142"/>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4816"/>
      </w:tblGrid>
      <w:tr w:rsidR="00106767" w14:paraId="46CCC21A" w14:textId="77777777">
        <w:trPr>
          <w:jc w:val="center"/>
        </w:trPr>
        <w:tc>
          <w:tcPr>
            <w:tcW w:w="9779" w:type="dxa"/>
            <w:gridSpan w:val="2"/>
          </w:tcPr>
          <w:p w14:paraId="75549082"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A gyerekek helyzete, esélyegyenlősége vizsgálata során településünkön</w:t>
            </w:r>
          </w:p>
          <w:p w14:paraId="4838D193"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r w:rsidR="00106767" w14:paraId="6BDFD54C" w14:textId="77777777">
        <w:trPr>
          <w:jc w:val="center"/>
        </w:trPr>
        <w:tc>
          <w:tcPr>
            <w:tcW w:w="4889" w:type="dxa"/>
          </w:tcPr>
          <w:p w14:paraId="383F4726"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beazonosított problémák</w:t>
            </w:r>
          </w:p>
          <w:p w14:paraId="6E993F43"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081CF1F7"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fejlesztési lehetőségek</w:t>
            </w:r>
          </w:p>
          <w:p w14:paraId="597B57B0"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r w:rsidR="00106767" w14:paraId="1AE5ECC8" w14:textId="77777777">
        <w:trPr>
          <w:jc w:val="center"/>
        </w:trPr>
        <w:tc>
          <w:tcPr>
            <w:tcW w:w="4889" w:type="dxa"/>
          </w:tcPr>
          <w:p w14:paraId="0506C710" w14:textId="4FCEFE50" w:rsidR="00106767" w:rsidRPr="00B807EF" w:rsidRDefault="00FF477A" w:rsidP="001D2DB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lastRenderedPageBreak/>
              <w:t xml:space="preserve">Rendszeres gyermekvédelmi kedvezményben részesítettek </w:t>
            </w:r>
            <w:r w:rsidR="000479D9" w:rsidRPr="00B807EF">
              <w:rPr>
                <w:bCs w:val="0"/>
                <w:iCs w:val="0"/>
              </w:rPr>
              <w:t xml:space="preserve">száma </w:t>
            </w:r>
            <w:r>
              <w:rPr>
                <w:bCs w:val="0"/>
                <w:iCs w:val="0"/>
              </w:rPr>
              <w:t xml:space="preserve">átlagosan </w:t>
            </w:r>
            <w:r w:rsidR="001D2DBC">
              <w:rPr>
                <w:bCs w:val="0"/>
                <w:iCs w:val="0"/>
              </w:rPr>
              <w:t>201</w:t>
            </w:r>
            <w:r>
              <w:rPr>
                <w:bCs w:val="0"/>
                <w:iCs w:val="0"/>
              </w:rPr>
              <w:t xml:space="preserve">9-ben </w:t>
            </w:r>
            <w:r w:rsidR="001D2DBC">
              <w:rPr>
                <w:bCs w:val="0"/>
                <w:iCs w:val="0"/>
              </w:rPr>
              <w:t xml:space="preserve">: </w:t>
            </w:r>
            <w:r w:rsidR="001D2DBC" w:rsidRPr="001D2DBC">
              <w:rPr>
                <w:bCs w:val="0"/>
                <w:iCs w:val="0"/>
              </w:rPr>
              <w:t>2</w:t>
            </w:r>
            <w:r>
              <w:rPr>
                <w:bCs w:val="0"/>
                <w:iCs w:val="0"/>
              </w:rPr>
              <w:t>37</w:t>
            </w:r>
            <w:r w:rsidR="000479D9" w:rsidRPr="00B807EF">
              <w:rPr>
                <w:bCs w:val="0"/>
                <w:iCs w:val="0"/>
              </w:rPr>
              <w:t xml:space="preserve"> fő</w:t>
            </w:r>
          </w:p>
        </w:tc>
        <w:tc>
          <w:tcPr>
            <w:tcW w:w="4890" w:type="dxa"/>
          </w:tcPr>
          <w:p w14:paraId="700F6D6D" w14:textId="77777777" w:rsidR="00106767" w:rsidRPr="0054352F" w:rsidRDefault="008732EE" w:rsidP="0054352F">
            <w:pPr>
              <w:pStyle w:val="NormlCalibri11"/>
              <w:pBdr>
                <w:top w:val="none" w:sz="0" w:space="0" w:color="auto"/>
                <w:left w:val="none" w:sz="0" w:space="0" w:color="auto"/>
                <w:bottom w:val="none" w:sz="0" w:space="0" w:color="auto"/>
                <w:right w:val="none" w:sz="0" w:space="0" w:color="auto"/>
              </w:pBdr>
              <w:jc w:val="center"/>
              <w:rPr>
                <w:bCs w:val="0"/>
                <w:iCs w:val="0"/>
              </w:rPr>
            </w:pPr>
            <w:r w:rsidRPr="0054352F">
              <w:rPr>
                <w:bCs w:val="0"/>
                <w:iCs w:val="0"/>
              </w:rPr>
              <w:t>Családsegítő, gyermekjóléti szolgálat tevékenységei: utcai szociális munka, kapcsolattartási ügyelet, családkonzultáció</w:t>
            </w:r>
          </w:p>
        </w:tc>
      </w:tr>
      <w:tr w:rsidR="00106767" w14:paraId="15259822" w14:textId="77777777">
        <w:trPr>
          <w:jc w:val="center"/>
        </w:trPr>
        <w:tc>
          <w:tcPr>
            <w:tcW w:w="4889" w:type="dxa"/>
          </w:tcPr>
          <w:p w14:paraId="01B963A4" w14:textId="77777777" w:rsidR="00106767" w:rsidRPr="00103316" w:rsidRDefault="00106767" w:rsidP="00103316">
            <w:pPr>
              <w:pStyle w:val="NormlCalibri11"/>
              <w:pBdr>
                <w:top w:val="none" w:sz="0" w:space="0" w:color="auto"/>
                <w:left w:val="none" w:sz="0" w:space="0" w:color="auto"/>
                <w:bottom w:val="none" w:sz="0" w:space="0" w:color="auto"/>
                <w:right w:val="none" w:sz="0" w:space="0" w:color="auto"/>
              </w:pBdr>
              <w:jc w:val="center"/>
              <w:rPr>
                <w:bCs w:val="0"/>
                <w:iCs w:val="0"/>
                <w:color w:val="FF0000"/>
              </w:rPr>
            </w:pPr>
          </w:p>
        </w:tc>
        <w:tc>
          <w:tcPr>
            <w:tcW w:w="4890" w:type="dxa"/>
          </w:tcPr>
          <w:p w14:paraId="403039C9" w14:textId="77777777" w:rsidR="00106767" w:rsidRPr="00103316"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color w:val="FF0000"/>
              </w:rPr>
            </w:pPr>
          </w:p>
        </w:tc>
      </w:tr>
      <w:tr w:rsidR="00106767" w14:paraId="4E0FA287" w14:textId="77777777">
        <w:trPr>
          <w:jc w:val="center"/>
        </w:trPr>
        <w:tc>
          <w:tcPr>
            <w:tcW w:w="4889" w:type="dxa"/>
          </w:tcPr>
          <w:p w14:paraId="5E4A1F1A"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5C97FE9D"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r w:rsidR="00106767" w14:paraId="62305237" w14:textId="77777777">
        <w:trPr>
          <w:jc w:val="center"/>
        </w:trPr>
        <w:tc>
          <w:tcPr>
            <w:tcW w:w="4889" w:type="dxa"/>
          </w:tcPr>
          <w:p w14:paraId="48DAF88C"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137DF518"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r w:rsidR="00106767" w14:paraId="529CCB29" w14:textId="77777777">
        <w:trPr>
          <w:jc w:val="center"/>
        </w:trPr>
        <w:tc>
          <w:tcPr>
            <w:tcW w:w="4889" w:type="dxa"/>
          </w:tcPr>
          <w:p w14:paraId="72CEE02B"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057AC9CF"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r w:rsidR="00106767" w14:paraId="2AAB7C7B" w14:textId="77777777">
        <w:trPr>
          <w:jc w:val="center"/>
        </w:trPr>
        <w:tc>
          <w:tcPr>
            <w:tcW w:w="4889" w:type="dxa"/>
          </w:tcPr>
          <w:p w14:paraId="642AD03D"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5983A706" w14:textId="77777777" w:rsidR="00106767" w:rsidRPr="00485B13" w:rsidRDefault="00106767" w:rsidP="00106767">
            <w:pPr>
              <w:pStyle w:val="NormlCalibri11"/>
              <w:pBdr>
                <w:top w:val="none" w:sz="0" w:space="0" w:color="auto"/>
                <w:left w:val="none" w:sz="0" w:space="0" w:color="auto"/>
                <w:bottom w:val="none" w:sz="0" w:space="0" w:color="auto"/>
                <w:right w:val="none" w:sz="0" w:space="0" w:color="auto"/>
              </w:pBdr>
              <w:jc w:val="center"/>
              <w:rPr>
                <w:bCs w:val="0"/>
                <w:iCs w:val="0"/>
              </w:rPr>
            </w:pPr>
          </w:p>
        </w:tc>
      </w:tr>
    </w:tbl>
    <w:p w14:paraId="0FD3325C" w14:textId="77777777" w:rsidR="00931CF1" w:rsidRDefault="00931CF1" w:rsidP="0040713C">
      <w:pPr>
        <w:rPr>
          <w:szCs w:val="22"/>
        </w:rPr>
      </w:pPr>
    </w:p>
    <w:p w14:paraId="343FA553" w14:textId="77777777" w:rsidR="006865E8" w:rsidRPr="00D13162" w:rsidRDefault="006865E8" w:rsidP="0040713C">
      <w:pPr>
        <w:pStyle w:val="Cmsor3"/>
        <w:rPr>
          <w:szCs w:val="22"/>
        </w:rPr>
      </w:pPr>
      <w:bookmarkStart w:id="104" w:name="_Toc89872279"/>
      <w:smartTag w:uri="urn:schemas-microsoft-com:office:smarttags" w:element="metricconverter">
        <w:smartTagPr>
          <w:attr w:name="ProductID" w:val="5. A"/>
        </w:smartTagPr>
        <w:r w:rsidRPr="00D13162">
          <w:rPr>
            <w:szCs w:val="22"/>
          </w:rPr>
          <w:t>5. A</w:t>
        </w:r>
      </w:smartTag>
      <w:r w:rsidRPr="00D13162">
        <w:rPr>
          <w:szCs w:val="22"/>
        </w:rPr>
        <w:t xml:space="preserve"> nők helyzete, esélyegyenlősége</w:t>
      </w:r>
      <w:bookmarkEnd w:id="104"/>
    </w:p>
    <w:p w14:paraId="08B639F2" w14:textId="77777777" w:rsidR="0007703C" w:rsidRPr="00D13162" w:rsidRDefault="0007703C" w:rsidP="0040713C">
      <w:pPr>
        <w:autoSpaceDE w:val="0"/>
        <w:autoSpaceDN w:val="0"/>
        <w:adjustRightInd w:val="0"/>
        <w:spacing w:after="20"/>
        <w:ind w:firstLine="142"/>
        <w:rPr>
          <w:szCs w:val="22"/>
        </w:rPr>
      </w:pPr>
    </w:p>
    <w:p w14:paraId="51D9B5C1" w14:textId="77777777" w:rsidR="00F854A9" w:rsidRDefault="003F7E8E" w:rsidP="000342E7">
      <w:r w:rsidRPr="008F283D">
        <w:t xml:space="preserve">E tématerület esetén </w:t>
      </w:r>
      <w:r w:rsidR="00C9320B" w:rsidRPr="008F283D">
        <w:t xml:space="preserve">a különböző részterületekhez kiemeltük a vonatkozó jogszabályokat. </w:t>
      </w:r>
    </w:p>
    <w:p w14:paraId="281E99D6" w14:textId="77777777" w:rsidR="00C9320B" w:rsidRPr="008F283D" w:rsidRDefault="00C9320B" w:rsidP="000342E7">
      <w:r w:rsidRPr="008F283D">
        <w:t>Sajnos központi adatszolgáltatás e területen kevéssé áll rendelkezésre.</w:t>
      </w:r>
    </w:p>
    <w:p w14:paraId="39006FB9" w14:textId="77777777" w:rsidR="00C9320B" w:rsidRPr="00E87A38" w:rsidRDefault="00C9320B" w:rsidP="000342E7"/>
    <w:p w14:paraId="60CAE2E6" w14:textId="77777777" w:rsidR="00C9320B" w:rsidRPr="000B62C3" w:rsidRDefault="00C9320B" w:rsidP="000342E7">
      <w:r w:rsidRPr="000B62C3">
        <w:t>Jogi alapvetések a nők esélyegyenlőségéhez:</w:t>
      </w:r>
    </w:p>
    <w:p w14:paraId="626F7176" w14:textId="77777777" w:rsidR="003F7E8E" w:rsidRPr="000B62C3" w:rsidRDefault="00C9320B" w:rsidP="000342E7">
      <w:r w:rsidRPr="000B62C3">
        <w:t xml:space="preserve"> </w:t>
      </w:r>
    </w:p>
    <w:p w14:paraId="6860A8E3" w14:textId="77777777" w:rsidR="0007703C" w:rsidRPr="000B62C3" w:rsidRDefault="0007703C" w:rsidP="000342E7">
      <w:r w:rsidRPr="000B62C3">
        <w:t>Az Alaptörvény XV. cikke rögzíti, hogy a nők és férfiak egyenjogúak, vagyis mind a nőket, mind a férfiakat azonos jogok kell, hogy megillessék minden polgári, politikai, gazdasági, szociális, kulturális jog tekintetében.</w:t>
      </w:r>
    </w:p>
    <w:p w14:paraId="5F3BF151" w14:textId="77777777" w:rsidR="0007703C" w:rsidRPr="004A0C8F" w:rsidRDefault="0007703C" w:rsidP="000342E7">
      <w:r w:rsidRPr="000B62C3">
        <w:t xml:space="preserve">a Tanács 76/207/EGK irányelve a nőkkel és a férfiakkal való egyenlő bánásmód elvének a munkavállalás, a szakképzés és az előmenetel </w:t>
      </w:r>
      <w:r w:rsidRPr="004A0C8F">
        <w:t>lehetőségei, valamint a munkafeltételek terén történő végrehajtásáról és az azt módosító 2002/73/EK irányelv,</w:t>
      </w:r>
    </w:p>
    <w:p w14:paraId="19A59D00" w14:textId="77777777" w:rsidR="0007703C" w:rsidRPr="000B62C3" w:rsidRDefault="0007703C" w:rsidP="000342E7">
      <w:r w:rsidRPr="004A0C8F">
        <w:t>a Tanács 79</w:t>
      </w:r>
      <w:r w:rsidRPr="000B62C3">
        <w:t>/7/EGK irányelve a férfiakkal és a nőkkel való egyenlő bánásmód elvének a szociális biztonság területén történő fokozatos megvalósításáról,</w:t>
      </w:r>
    </w:p>
    <w:p w14:paraId="0184C40C" w14:textId="77777777" w:rsidR="0007703C" w:rsidRDefault="0007703C" w:rsidP="000342E7">
      <w:r w:rsidRPr="000B62C3">
        <w:t>a Tanács 86/378/EGK irányelve a férfiakkal és a nőkkel való egyenlő bánásmód elvének a foglalkoztatási szociális biztonsági rendszerekben történő megvalósításáról</w:t>
      </w:r>
      <w:r w:rsidR="00196FF2" w:rsidRPr="000B62C3">
        <w:t>.</w:t>
      </w:r>
    </w:p>
    <w:p w14:paraId="5D61B8EE" w14:textId="77777777" w:rsidR="00103316" w:rsidRDefault="00103316" w:rsidP="000342E7"/>
    <w:p w14:paraId="090061A0" w14:textId="77777777" w:rsidR="0007703C" w:rsidRPr="00D13162" w:rsidRDefault="0007703C" w:rsidP="00547FCF">
      <w:pPr>
        <w:autoSpaceDE w:val="0"/>
        <w:autoSpaceDN w:val="0"/>
        <w:adjustRightInd w:val="0"/>
        <w:spacing w:after="20"/>
        <w:rPr>
          <w:szCs w:val="22"/>
        </w:rPr>
      </w:pPr>
    </w:p>
    <w:p w14:paraId="6EADE9ED"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5.1 A"/>
        </w:smartTagPr>
        <w:r w:rsidRPr="00D13162">
          <w:rPr>
            <w:b/>
            <w:szCs w:val="22"/>
          </w:rPr>
          <w:t>5.1 A</w:t>
        </w:r>
      </w:smartTag>
      <w:r w:rsidRPr="00D13162">
        <w:rPr>
          <w:b/>
          <w:szCs w:val="22"/>
        </w:rPr>
        <w:t xml:space="preserve"> nők gazdasági szerepe és esélyegyenlősége</w:t>
      </w:r>
    </w:p>
    <w:p w14:paraId="20F408C9" w14:textId="77777777" w:rsidR="00196FF2" w:rsidRPr="00D13162" w:rsidRDefault="00196FF2" w:rsidP="0040713C">
      <w:pPr>
        <w:keepNext/>
        <w:tabs>
          <w:tab w:val="left" w:pos="2580"/>
        </w:tabs>
        <w:outlineLvl w:val="1"/>
        <w:rPr>
          <w:szCs w:val="22"/>
        </w:rPr>
      </w:pPr>
    </w:p>
    <w:p w14:paraId="4D01B8D9" w14:textId="77777777" w:rsidR="00196FF2" w:rsidRPr="000B62C3" w:rsidRDefault="00196FF2" w:rsidP="000342E7">
      <w:r w:rsidRPr="000B62C3">
        <w:t xml:space="preserve">A Munka törvénykönyvéről </w:t>
      </w:r>
      <w:r w:rsidRPr="004A0C8F">
        <w:t>szóló 2012. évi I. törvény 12. §-a rendelkezik arról, hogy a munkaviszonnyal, így különösen a munka díjazásával kapcsolatban</w:t>
      </w:r>
      <w:r w:rsidRPr="000B62C3">
        <w:t xml:space="preserve"> az egyenlő bánásmód követelményét meg kell tartani. </w:t>
      </w:r>
      <w:bookmarkStart w:id="105" w:name="pr51"/>
      <w:bookmarkEnd w:id="105"/>
      <w:r w:rsidRPr="000B62C3">
        <w:t>A munka egyenlő értékének megállapításánál különösen az elvégzett munka természetét, minőségét, mennyiségét, a munkakörülményeket, a szükséges szakképzettséget, fizikai vagy szellemi erőfeszítést, tapasztalatot, felelősséget, a munkaerő-piaci viszonyokat kell figyelembe venni.</w:t>
      </w:r>
    </w:p>
    <w:p w14:paraId="561D2EA7" w14:textId="77777777" w:rsidR="00196FF2" w:rsidRPr="000B62C3" w:rsidRDefault="00196FF2" w:rsidP="000342E7"/>
    <w:p w14:paraId="3893A3FF" w14:textId="77777777" w:rsidR="00196FF2" w:rsidRDefault="00196FF2" w:rsidP="000342E7">
      <w:r w:rsidRPr="000B62C3">
        <w:t xml:space="preserve">Az </w:t>
      </w:r>
      <w:proofErr w:type="spellStart"/>
      <w:r w:rsidRPr="000B62C3">
        <w:t>Ebktv</w:t>
      </w:r>
      <w:proofErr w:type="spellEnd"/>
      <w:r w:rsidRPr="000B62C3">
        <w:t>. megfogalmazza a közvetlen és a közvetett diszkrimináció fogalmát, amely rögzíti, hogy az adott személy olyan tulajdonsága miatt kerül hátrányba más, összehasonlítható helyzetben lévő személyekhez képest, amit nem tud befolyásolni. Védett tulajdonságként nevezi meg a törvény a nemet, családi állapotot, az anyaságot és terhességet is.</w:t>
      </w:r>
    </w:p>
    <w:p w14:paraId="1307339F" w14:textId="77777777" w:rsidR="00CF2485" w:rsidRPr="00D13162" w:rsidRDefault="00CF2485" w:rsidP="006814FA">
      <w:pPr>
        <w:autoSpaceDE w:val="0"/>
        <w:autoSpaceDN w:val="0"/>
        <w:adjustRightInd w:val="0"/>
        <w:spacing w:after="20"/>
        <w:rPr>
          <w:i/>
          <w:iCs/>
          <w:szCs w:val="22"/>
        </w:rPr>
      </w:pPr>
    </w:p>
    <w:p w14:paraId="16542744" w14:textId="14378C86"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w:t>
      </w:r>
      <w:r w:rsidRPr="0054318E">
        <w:t>foglalkoztatás és munkanélküliség a nők körében</w:t>
      </w:r>
      <w:r w:rsidR="00FA5D38">
        <w:t>;</w:t>
      </w:r>
    </w:p>
    <w:p w14:paraId="357320A3" w14:textId="77777777" w:rsidR="00B807EF" w:rsidRDefault="000342E7" w:rsidP="000342E7">
      <w:r>
        <w:br/>
      </w:r>
      <w:r w:rsidR="00EB2555">
        <w:t>Amennyiben a munkanélküliek között magasabb a nők száma, akkor annak</w:t>
      </w:r>
      <w:r w:rsidR="008732EE">
        <w:t xml:space="preserve"> </w:t>
      </w:r>
      <w:r w:rsidR="00EB2555">
        <w:t>o</w:t>
      </w:r>
      <w:r w:rsidR="00392325" w:rsidRPr="00136B26">
        <w:t xml:space="preserve">kozati </w:t>
      </w:r>
      <w:r w:rsidR="00EB2555" w:rsidRPr="00136B26">
        <w:t>tényez</w:t>
      </w:r>
      <w:r w:rsidR="00EB2555">
        <w:t>ője</w:t>
      </w:r>
      <w:r w:rsidR="00392325" w:rsidRPr="00136B26">
        <w:t xml:space="preserve"> lehet például:  a településen található munkahelyek jellege; bölcsődei, óvodai férőhelyek hiánya; a településen élő munkanélküli nők ala</w:t>
      </w:r>
      <w:r w:rsidR="00004949">
        <w:t xml:space="preserve">csony iskolai végzettsége, stb. </w:t>
      </w:r>
      <w:r w:rsidR="00392325" w:rsidRPr="00136B26">
        <w:t>A probléma azonosítását követően megoldási javaslatot kell tenni, mely elősegíti a nők munkaerő-piaci esélyegyenlőségét.</w:t>
      </w:r>
    </w:p>
    <w:p w14:paraId="1CB7EB41" w14:textId="727622CB" w:rsidR="006814FA" w:rsidRDefault="006814FA" w:rsidP="000342E7"/>
    <w:p w14:paraId="3921C174" w14:textId="77777777" w:rsidR="00BC0C3F" w:rsidRDefault="00BC0C3F" w:rsidP="000342E7"/>
    <w:p w14:paraId="39DBE791" w14:textId="77777777" w:rsidR="00313816" w:rsidRDefault="00313816" w:rsidP="000342E7"/>
    <w:tbl>
      <w:tblPr>
        <w:tblW w:w="5800" w:type="dxa"/>
        <w:tblInd w:w="1911" w:type="dxa"/>
        <w:tblCellMar>
          <w:left w:w="70" w:type="dxa"/>
          <w:right w:w="70" w:type="dxa"/>
        </w:tblCellMar>
        <w:tblLook w:val="04A0" w:firstRow="1" w:lastRow="0" w:firstColumn="1" w:lastColumn="0" w:noHBand="0" w:noVBand="1"/>
      </w:tblPr>
      <w:tblGrid>
        <w:gridCol w:w="1000"/>
        <w:gridCol w:w="1840"/>
        <w:gridCol w:w="1540"/>
        <w:gridCol w:w="1420"/>
      </w:tblGrid>
      <w:tr w:rsidR="00FA5D38" w:rsidRPr="00FA5D38" w14:paraId="254FA6B9" w14:textId="77777777" w:rsidTr="00757E56">
        <w:trPr>
          <w:trHeight w:val="667"/>
        </w:trPr>
        <w:tc>
          <w:tcPr>
            <w:tcW w:w="58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596A4B" w14:textId="77777777" w:rsidR="00FA5D38" w:rsidRPr="00313816" w:rsidRDefault="00FA5D38" w:rsidP="00FA5D38">
            <w:pPr>
              <w:jc w:val="center"/>
              <w:rPr>
                <w:rFonts w:cs="Calibri"/>
                <w:b/>
                <w:bCs/>
                <w:sz w:val="18"/>
                <w:szCs w:val="18"/>
              </w:rPr>
            </w:pPr>
            <w:r w:rsidRPr="00313816">
              <w:rPr>
                <w:rFonts w:cs="Calibri"/>
                <w:b/>
                <w:bCs/>
                <w:sz w:val="18"/>
                <w:szCs w:val="18"/>
              </w:rPr>
              <w:lastRenderedPageBreak/>
              <w:t>5.1.1. számú táblázat - Munkanélküliségi ráta nemek szerint</w:t>
            </w:r>
            <w:r w:rsidRPr="00313816">
              <w:rPr>
                <w:rFonts w:cs="Calibri"/>
                <w:b/>
                <w:bCs/>
                <w:sz w:val="18"/>
                <w:szCs w:val="18"/>
              </w:rPr>
              <w:br/>
            </w:r>
            <w:r w:rsidRPr="00313816">
              <w:rPr>
                <w:rFonts w:cs="Calibri"/>
                <w:sz w:val="18"/>
                <w:szCs w:val="18"/>
              </w:rPr>
              <w:t xml:space="preserve">(a 3.2.1. táblával azonos) </w:t>
            </w:r>
          </w:p>
        </w:tc>
      </w:tr>
      <w:tr w:rsidR="00FA5D38" w:rsidRPr="00FA5D38" w14:paraId="3BFDD7D3" w14:textId="77777777" w:rsidTr="00313816">
        <w:trPr>
          <w:trHeight w:val="840"/>
        </w:trPr>
        <w:tc>
          <w:tcPr>
            <w:tcW w:w="100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BBBDB33" w14:textId="77777777" w:rsidR="00FA5D38" w:rsidRPr="00313816" w:rsidRDefault="00FA5D38" w:rsidP="00FA5D38">
            <w:pPr>
              <w:jc w:val="center"/>
              <w:rPr>
                <w:rFonts w:cs="Calibri"/>
                <w:b/>
                <w:bCs/>
                <w:sz w:val="18"/>
                <w:szCs w:val="18"/>
              </w:rPr>
            </w:pPr>
            <w:r w:rsidRPr="00313816">
              <w:rPr>
                <w:rFonts w:cs="Calibri"/>
                <w:b/>
                <w:bCs/>
                <w:sz w:val="18"/>
                <w:szCs w:val="18"/>
              </w:rPr>
              <w:t>Év </w:t>
            </w:r>
          </w:p>
        </w:tc>
        <w:tc>
          <w:tcPr>
            <w:tcW w:w="4800" w:type="dxa"/>
            <w:gridSpan w:val="3"/>
            <w:tcBorders>
              <w:top w:val="single" w:sz="4" w:space="0" w:color="auto"/>
              <w:left w:val="nil"/>
              <w:bottom w:val="single" w:sz="4" w:space="0" w:color="auto"/>
              <w:right w:val="single" w:sz="4" w:space="0" w:color="auto"/>
            </w:tcBorders>
            <w:shd w:val="clear" w:color="000000" w:fill="E2EFDA"/>
            <w:vAlign w:val="center"/>
            <w:hideMark/>
          </w:tcPr>
          <w:p w14:paraId="70D5251E" w14:textId="77777777" w:rsidR="00FA5D38" w:rsidRPr="00313816" w:rsidRDefault="00FA5D38" w:rsidP="00FA5D38">
            <w:pPr>
              <w:jc w:val="center"/>
              <w:rPr>
                <w:rFonts w:cs="Calibri"/>
                <w:b/>
                <w:bCs/>
                <w:sz w:val="18"/>
                <w:szCs w:val="18"/>
              </w:rPr>
            </w:pPr>
            <w:r w:rsidRPr="00313816">
              <w:rPr>
                <w:rFonts w:cs="Calibri"/>
                <w:b/>
                <w:bCs/>
                <w:sz w:val="18"/>
                <w:szCs w:val="18"/>
              </w:rPr>
              <w:t xml:space="preserve">Nyilvántartott álláskeresők aránya az </w:t>
            </w:r>
            <w:r w:rsidRPr="00313816">
              <w:rPr>
                <w:rFonts w:cs="Calibri"/>
                <w:b/>
                <w:bCs/>
                <w:sz w:val="18"/>
                <w:szCs w:val="18"/>
              </w:rPr>
              <w:br/>
              <w:t>állandó népességben a 15-64 évesek körében</w:t>
            </w:r>
          </w:p>
        </w:tc>
      </w:tr>
      <w:tr w:rsidR="00FA5D38" w:rsidRPr="00FA5D38" w14:paraId="14A95EA1" w14:textId="77777777" w:rsidTr="00FA5D38">
        <w:trPr>
          <w:trHeight w:val="600"/>
        </w:trPr>
        <w:tc>
          <w:tcPr>
            <w:tcW w:w="1000" w:type="dxa"/>
            <w:vMerge/>
            <w:tcBorders>
              <w:top w:val="nil"/>
              <w:left w:val="single" w:sz="4" w:space="0" w:color="auto"/>
              <w:bottom w:val="single" w:sz="4" w:space="0" w:color="auto"/>
              <w:right w:val="single" w:sz="4" w:space="0" w:color="auto"/>
            </w:tcBorders>
            <w:vAlign w:val="center"/>
            <w:hideMark/>
          </w:tcPr>
          <w:p w14:paraId="144D9119" w14:textId="77777777" w:rsidR="00FA5D38" w:rsidRPr="00313816" w:rsidRDefault="00FA5D38" w:rsidP="00FA5D38">
            <w:pPr>
              <w:jc w:val="left"/>
              <w:rPr>
                <w:rFonts w:cs="Calibri"/>
                <w:b/>
                <w:bCs/>
                <w:sz w:val="18"/>
                <w:szCs w:val="18"/>
              </w:rPr>
            </w:pPr>
          </w:p>
        </w:tc>
        <w:tc>
          <w:tcPr>
            <w:tcW w:w="1840" w:type="dxa"/>
            <w:tcBorders>
              <w:top w:val="nil"/>
              <w:left w:val="nil"/>
              <w:bottom w:val="single" w:sz="4" w:space="0" w:color="auto"/>
              <w:right w:val="single" w:sz="4" w:space="0" w:color="auto"/>
            </w:tcBorders>
            <w:shd w:val="clear" w:color="000000" w:fill="E2EFDA"/>
            <w:vAlign w:val="center"/>
            <w:hideMark/>
          </w:tcPr>
          <w:p w14:paraId="7EC41E95" w14:textId="77777777" w:rsidR="00FA5D38" w:rsidRPr="00313816" w:rsidRDefault="00FA5D38" w:rsidP="00FA5D38">
            <w:pPr>
              <w:jc w:val="center"/>
              <w:rPr>
                <w:rFonts w:cs="Calibri"/>
                <w:b/>
                <w:bCs/>
                <w:sz w:val="18"/>
                <w:szCs w:val="18"/>
              </w:rPr>
            </w:pPr>
            <w:r w:rsidRPr="00313816">
              <w:rPr>
                <w:rFonts w:cs="Calibri"/>
                <w:b/>
                <w:bCs/>
                <w:sz w:val="18"/>
                <w:szCs w:val="18"/>
              </w:rPr>
              <w:t xml:space="preserve">Férfiak aránya </w:t>
            </w:r>
            <w:r w:rsidRPr="00313816">
              <w:rPr>
                <w:rFonts w:cs="Calibri"/>
                <w:b/>
                <w:bCs/>
                <w:sz w:val="18"/>
                <w:szCs w:val="18"/>
              </w:rPr>
              <w:br/>
            </w:r>
            <w:r w:rsidRPr="00313816">
              <w:rPr>
                <w:rFonts w:cs="Calibri"/>
                <w:sz w:val="18"/>
                <w:szCs w:val="18"/>
              </w:rPr>
              <w:t>(TS 033)</w:t>
            </w:r>
          </w:p>
        </w:tc>
        <w:tc>
          <w:tcPr>
            <w:tcW w:w="1540" w:type="dxa"/>
            <w:tcBorders>
              <w:top w:val="nil"/>
              <w:left w:val="nil"/>
              <w:bottom w:val="single" w:sz="4" w:space="0" w:color="auto"/>
              <w:right w:val="single" w:sz="4" w:space="0" w:color="auto"/>
            </w:tcBorders>
            <w:shd w:val="clear" w:color="000000" w:fill="E2EFDA"/>
            <w:vAlign w:val="center"/>
            <w:hideMark/>
          </w:tcPr>
          <w:p w14:paraId="44D6244D" w14:textId="77777777" w:rsidR="00FA5D38" w:rsidRPr="00313816" w:rsidRDefault="00FA5D38" w:rsidP="00FA5D38">
            <w:pPr>
              <w:jc w:val="center"/>
              <w:rPr>
                <w:rFonts w:cs="Calibri"/>
                <w:b/>
                <w:bCs/>
                <w:sz w:val="18"/>
                <w:szCs w:val="18"/>
              </w:rPr>
            </w:pPr>
            <w:r w:rsidRPr="00313816">
              <w:rPr>
                <w:rFonts w:cs="Calibri"/>
                <w:b/>
                <w:bCs/>
                <w:sz w:val="18"/>
                <w:szCs w:val="18"/>
              </w:rPr>
              <w:t xml:space="preserve">Nők aránya </w:t>
            </w:r>
            <w:r w:rsidRPr="00313816">
              <w:rPr>
                <w:rFonts w:cs="Calibri"/>
                <w:b/>
                <w:bCs/>
                <w:sz w:val="18"/>
                <w:szCs w:val="18"/>
              </w:rPr>
              <w:br/>
            </w:r>
            <w:r w:rsidRPr="00313816">
              <w:rPr>
                <w:rFonts w:cs="Calibri"/>
                <w:sz w:val="18"/>
                <w:szCs w:val="18"/>
              </w:rPr>
              <w:t>(TS 034)</w:t>
            </w:r>
          </w:p>
        </w:tc>
        <w:tc>
          <w:tcPr>
            <w:tcW w:w="1420" w:type="dxa"/>
            <w:tcBorders>
              <w:top w:val="nil"/>
              <w:left w:val="nil"/>
              <w:bottom w:val="single" w:sz="4" w:space="0" w:color="auto"/>
              <w:right w:val="single" w:sz="4" w:space="0" w:color="auto"/>
            </w:tcBorders>
            <w:shd w:val="clear" w:color="000000" w:fill="E2EFDA"/>
            <w:noWrap/>
            <w:vAlign w:val="center"/>
            <w:hideMark/>
          </w:tcPr>
          <w:p w14:paraId="663B86A5" w14:textId="77777777" w:rsidR="00FA5D38" w:rsidRPr="00313816" w:rsidRDefault="00FA5D38" w:rsidP="00FA5D38">
            <w:pPr>
              <w:jc w:val="center"/>
              <w:rPr>
                <w:rFonts w:cs="Calibri"/>
                <w:b/>
                <w:bCs/>
                <w:sz w:val="18"/>
                <w:szCs w:val="18"/>
              </w:rPr>
            </w:pPr>
            <w:r w:rsidRPr="00313816">
              <w:rPr>
                <w:rFonts w:cs="Calibri"/>
                <w:b/>
                <w:bCs/>
                <w:sz w:val="18"/>
                <w:szCs w:val="18"/>
              </w:rPr>
              <w:t>Összesen</w:t>
            </w:r>
          </w:p>
        </w:tc>
      </w:tr>
      <w:tr w:rsidR="00FA5D38" w:rsidRPr="00FA5D38" w14:paraId="2A175A24" w14:textId="77777777" w:rsidTr="00FA5D38">
        <w:trPr>
          <w:trHeight w:val="300"/>
        </w:trPr>
        <w:tc>
          <w:tcPr>
            <w:tcW w:w="1000" w:type="dxa"/>
            <w:vMerge/>
            <w:tcBorders>
              <w:top w:val="nil"/>
              <w:left w:val="single" w:sz="4" w:space="0" w:color="auto"/>
              <w:bottom w:val="single" w:sz="4" w:space="0" w:color="auto"/>
              <w:right w:val="single" w:sz="4" w:space="0" w:color="auto"/>
            </w:tcBorders>
            <w:vAlign w:val="center"/>
            <w:hideMark/>
          </w:tcPr>
          <w:p w14:paraId="40A0158A" w14:textId="77777777" w:rsidR="00FA5D38" w:rsidRPr="00313816" w:rsidRDefault="00FA5D38" w:rsidP="00FA5D38">
            <w:pPr>
              <w:jc w:val="left"/>
              <w:rPr>
                <w:rFonts w:cs="Calibri"/>
                <w:b/>
                <w:bCs/>
                <w:sz w:val="18"/>
                <w:szCs w:val="18"/>
              </w:rPr>
            </w:pPr>
          </w:p>
        </w:tc>
        <w:tc>
          <w:tcPr>
            <w:tcW w:w="1840" w:type="dxa"/>
            <w:tcBorders>
              <w:top w:val="nil"/>
              <w:left w:val="nil"/>
              <w:bottom w:val="single" w:sz="4" w:space="0" w:color="auto"/>
              <w:right w:val="single" w:sz="4" w:space="0" w:color="auto"/>
            </w:tcBorders>
            <w:shd w:val="clear" w:color="000000" w:fill="E2EFDA"/>
            <w:vAlign w:val="center"/>
            <w:hideMark/>
          </w:tcPr>
          <w:p w14:paraId="58671ACF" w14:textId="77777777" w:rsidR="00FA5D38" w:rsidRPr="00313816" w:rsidRDefault="00FA5D38" w:rsidP="00FA5D38">
            <w:pPr>
              <w:jc w:val="center"/>
              <w:rPr>
                <w:rFonts w:cs="Calibri"/>
                <w:b/>
                <w:bCs/>
                <w:sz w:val="18"/>
                <w:szCs w:val="18"/>
              </w:rPr>
            </w:pPr>
            <w:r w:rsidRPr="00313816">
              <w:rPr>
                <w:rFonts w:cs="Calibri"/>
                <w:b/>
                <w:bCs/>
                <w:sz w:val="18"/>
                <w:szCs w:val="18"/>
              </w:rPr>
              <w:t>%</w:t>
            </w:r>
          </w:p>
        </w:tc>
        <w:tc>
          <w:tcPr>
            <w:tcW w:w="1540" w:type="dxa"/>
            <w:tcBorders>
              <w:top w:val="nil"/>
              <w:left w:val="nil"/>
              <w:bottom w:val="single" w:sz="4" w:space="0" w:color="auto"/>
              <w:right w:val="single" w:sz="4" w:space="0" w:color="auto"/>
            </w:tcBorders>
            <w:shd w:val="clear" w:color="000000" w:fill="E2EFDA"/>
            <w:noWrap/>
            <w:vAlign w:val="center"/>
            <w:hideMark/>
          </w:tcPr>
          <w:p w14:paraId="067C6293" w14:textId="77777777" w:rsidR="00FA5D38" w:rsidRPr="00313816" w:rsidRDefault="00FA5D38" w:rsidP="00FA5D38">
            <w:pPr>
              <w:jc w:val="center"/>
              <w:rPr>
                <w:rFonts w:cs="Calibri"/>
                <w:b/>
                <w:bCs/>
                <w:sz w:val="18"/>
                <w:szCs w:val="18"/>
              </w:rPr>
            </w:pPr>
            <w:r w:rsidRPr="00313816">
              <w:rPr>
                <w:rFonts w:cs="Calibri"/>
                <w:b/>
                <w:bCs/>
                <w:sz w:val="18"/>
                <w:szCs w:val="18"/>
              </w:rPr>
              <w:t>%</w:t>
            </w:r>
          </w:p>
        </w:tc>
        <w:tc>
          <w:tcPr>
            <w:tcW w:w="1420" w:type="dxa"/>
            <w:tcBorders>
              <w:top w:val="nil"/>
              <w:left w:val="nil"/>
              <w:bottom w:val="single" w:sz="4" w:space="0" w:color="auto"/>
              <w:right w:val="single" w:sz="4" w:space="0" w:color="auto"/>
            </w:tcBorders>
            <w:shd w:val="clear" w:color="000000" w:fill="E2EFDA"/>
            <w:noWrap/>
            <w:vAlign w:val="center"/>
            <w:hideMark/>
          </w:tcPr>
          <w:p w14:paraId="6CDE600A" w14:textId="77777777" w:rsidR="00FA5D38" w:rsidRPr="00313816" w:rsidRDefault="00FA5D38" w:rsidP="00FA5D38">
            <w:pPr>
              <w:jc w:val="center"/>
              <w:rPr>
                <w:rFonts w:cs="Calibri"/>
                <w:b/>
                <w:bCs/>
                <w:sz w:val="18"/>
                <w:szCs w:val="18"/>
              </w:rPr>
            </w:pPr>
            <w:r w:rsidRPr="00313816">
              <w:rPr>
                <w:rFonts w:cs="Calibri"/>
                <w:b/>
                <w:bCs/>
                <w:sz w:val="18"/>
                <w:szCs w:val="18"/>
              </w:rPr>
              <w:t>%</w:t>
            </w:r>
          </w:p>
        </w:tc>
      </w:tr>
      <w:tr w:rsidR="00FA5D38" w:rsidRPr="00FA5D38" w14:paraId="0119D09B"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CE9F051" w14:textId="77777777" w:rsidR="00FA5D38" w:rsidRPr="00313816" w:rsidRDefault="00FA5D38" w:rsidP="00FA5D38">
            <w:pPr>
              <w:jc w:val="center"/>
              <w:rPr>
                <w:rFonts w:cs="Calibri"/>
                <w:sz w:val="18"/>
                <w:szCs w:val="18"/>
              </w:rPr>
            </w:pPr>
            <w:r w:rsidRPr="00313816">
              <w:rPr>
                <w:rFonts w:cs="Calibri"/>
                <w:sz w:val="18"/>
                <w:szCs w:val="18"/>
              </w:rPr>
              <w:t>2015</w:t>
            </w:r>
          </w:p>
        </w:tc>
        <w:tc>
          <w:tcPr>
            <w:tcW w:w="1840" w:type="dxa"/>
            <w:tcBorders>
              <w:top w:val="nil"/>
              <w:left w:val="nil"/>
              <w:bottom w:val="single" w:sz="4" w:space="0" w:color="auto"/>
              <w:right w:val="single" w:sz="4" w:space="0" w:color="auto"/>
            </w:tcBorders>
            <w:shd w:val="clear" w:color="auto" w:fill="auto"/>
            <w:vAlign w:val="center"/>
            <w:hideMark/>
          </w:tcPr>
          <w:p w14:paraId="15B53A15" w14:textId="77777777" w:rsidR="00FA5D38" w:rsidRPr="00313816" w:rsidRDefault="00FA5D38" w:rsidP="00FA5D38">
            <w:pPr>
              <w:jc w:val="center"/>
              <w:rPr>
                <w:rFonts w:cs="Calibri"/>
                <w:sz w:val="18"/>
                <w:szCs w:val="18"/>
              </w:rPr>
            </w:pPr>
            <w:r w:rsidRPr="00313816">
              <w:rPr>
                <w:rFonts w:cs="Calibri"/>
                <w:sz w:val="18"/>
                <w:szCs w:val="18"/>
              </w:rPr>
              <w:t>4,08%</w:t>
            </w:r>
          </w:p>
        </w:tc>
        <w:tc>
          <w:tcPr>
            <w:tcW w:w="1540" w:type="dxa"/>
            <w:tcBorders>
              <w:top w:val="nil"/>
              <w:left w:val="nil"/>
              <w:bottom w:val="single" w:sz="4" w:space="0" w:color="auto"/>
              <w:right w:val="single" w:sz="4" w:space="0" w:color="auto"/>
            </w:tcBorders>
            <w:shd w:val="clear" w:color="auto" w:fill="auto"/>
            <w:vAlign w:val="center"/>
            <w:hideMark/>
          </w:tcPr>
          <w:p w14:paraId="6481E542" w14:textId="77777777" w:rsidR="00FA5D38" w:rsidRPr="00313816" w:rsidRDefault="00FA5D38" w:rsidP="00FA5D38">
            <w:pPr>
              <w:jc w:val="center"/>
              <w:rPr>
                <w:rFonts w:cs="Calibri"/>
                <w:sz w:val="18"/>
                <w:szCs w:val="18"/>
              </w:rPr>
            </w:pPr>
            <w:r w:rsidRPr="00313816">
              <w:rPr>
                <w:rFonts w:cs="Calibri"/>
                <w:sz w:val="18"/>
                <w:szCs w:val="18"/>
              </w:rPr>
              <w:t>5,80%</w:t>
            </w:r>
          </w:p>
        </w:tc>
        <w:tc>
          <w:tcPr>
            <w:tcW w:w="1420" w:type="dxa"/>
            <w:tcBorders>
              <w:top w:val="nil"/>
              <w:left w:val="nil"/>
              <w:bottom w:val="single" w:sz="4" w:space="0" w:color="auto"/>
              <w:right w:val="single" w:sz="4" w:space="0" w:color="auto"/>
            </w:tcBorders>
            <w:shd w:val="clear" w:color="000000" w:fill="FFF2CC"/>
            <w:vAlign w:val="center"/>
            <w:hideMark/>
          </w:tcPr>
          <w:p w14:paraId="66450691" w14:textId="77777777" w:rsidR="00FA5D38" w:rsidRPr="00313816" w:rsidRDefault="00FA5D38" w:rsidP="00FA5D38">
            <w:pPr>
              <w:jc w:val="center"/>
              <w:rPr>
                <w:rFonts w:cs="Calibri"/>
                <w:sz w:val="18"/>
                <w:szCs w:val="18"/>
              </w:rPr>
            </w:pPr>
            <w:r w:rsidRPr="00313816">
              <w:rPr>
                <w:rFonts w:cs="Calibri"/>
                <w:sz w:val="18"/>
                <w:szCs w:val="18"/>
              </w:rPr>
              <w:t>4,94%</w:t>
            </w:r>
          </w:p>
        </w:tc>
      </w:tr>
      <w:tr w:rsidR="00FA5D38" w:rsidRPr="00FA5D38" w14:paraId="19F464E5"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6647B50" w14:textId="77777777" w:rsidR="00FA5D38" w:rsidRPr="00313816" w:rsidRDefault="00FA5D38" w:rsidP="00FA5D38">
            <w:pPr>
              <w:jc w:val="center"/>
              <w:rPr>
                <w:rFonts w:cs="Calibri"/>
                <w:sz w:val="18"/>
                <w:szCs w:val="18"/>
              </w:rPr>
            </w:pPr>
            <w:r w:rsidRPr="00313816">
              <w:rPr>
                <w:rFonts w:cs="Calibri"/>
                <w:sz w:val="18"/>
                <w:szCs w:val="18"/>
              </w:rPr>
              <w:t>2016</w:t>
            </w:r>
          </w:p>
        </w:tc>
        <w:tc>
          <w:tcPr>
            <w:tcW w:w="1840" w:type="dxa"/>
            <w:tcBorders>
              <w:top w:val="nil"/>
              <w:left w:val="nil"/>
              <w:bottom w:val="single" w:sz="4" w:space="0" w:color="auto"/>
              <w:right w:val="single" w:sz="4" w:space="0" w:color="auto"/>
            </w:tcBorders>
            <w:shd w:val="clear" w:color="auto" w:fill="auto"/>
            <w:vAlign w:val="center"/>
            <w:hideMark/>
          </w:tcPr>
          <w:p w14:paraId="67DB7DF5" w14:textId="77777777" w:rsidR="00FA5D38" w:rsidRPr="00313816" w:rsidRDefault="00FA5D38" w:rsidP="00FA5D38">
            <w:pPr>
              <w:jc w:val="center"/>
              <w:rPr>
                <w:rFonts w:cs="Calibri"/>
                <w:sz w:val="18"/>
                <w:szCs w:val="18"/>
              </w:rPr>
            </w:pPr>
            <w:r w:rsidRPr="00313816">
              <w:rPr>
                <w:rFonts w:cs="Calibri"/>
                <w:sz w:val="18"/>
                <w:szCs w:val="18"/>
              </w:rPr>
              <w:t>2,76%</w:t>
            </w:r>
          </w:p>
        </w:tc>
        <w:tc>
          <w:tcPr>
            <w:tcW w:w="1540" w:type="dxa"/>
            <w:tcBorders>
              <w:top w:val="nil"/>
              <w:left w:val="nil"/>
              <w:bottom w:val="single" w:sz="4" w:space="0" w:color="auto"/>
              <w:right w:val="single" w:sz="4" w:space="0" w:color="auto"/>
            </w:tcBorders>
            <w:shd w:val="clear" w:color="auto" w:fill="auto"/>
            <w:vAlign w:val="center"/>
            <w:hideMark/>
          </w:tcPr>
          <w:p w14:paraId="6A7C19C3" w14:textId="77777777" w:rsidR="00FA5D38" w:rsidRPr="00313816" w:rsidRDefault="00FA5D38" w:rsidP="00FA5D38">
            <w:pPr>
              <w:jc w:val="center"/>
              <w:rPr>
                <w:rFonts w:cs="Calibri"/>
                <w:sz w:val="18"/>
                <w:szCs w:val="18"/>
              </w:rPr>
            </w:pPr>
            <w:r w:rsidRPr="00313816">
              <w:rPr>
                <w:rFonts w:cs="Calibri"/>
                <w:sz w:val="18"/>
                <w:szCs w:val="18"/>
              </w:rPr>
              <w:t>3,77%</w:t>
            </w:r>
          </w:p>
        </w:tc>
        <w:tc>
          <w:tcPr>
            <w:tcW w:w="1420" w:type="dxa"/>
            <w:tcBorders>
              <w:top w:val="nil"/>
              <w:left w:val="nil"/>
              <w:bottom w:val="single" w:sz="4" w:space="0" w:color="auto"/>
              <w:right w:val="single" w:sz="4" w:space="0" w:color="auto"/>
            </w:tcBorders>
            <w:shd w:val="clear" w:color="000000" w:fill="FFF2CC"/>
            <w:vAlign w:val="center"/>
            <w:hideMark/>
          </w:tcPr>
          <w:p w14:paraId="35F52E0C" w14:textId="77777777" w:rsidR="00FA5D38" w:rsidRPr="00313816" w:rsidRDefault="00FA5D38" w:rsidP="00FA5D38">
            <w:pPr>
              <w:jc w:val="center"/>
              <w:rPr>
                <w:rFonts w:cs="Calibri"/>
                <w:sz w:val="18"/>
                <w:szCs w:val="18"/>
              </w:rPr>
            </w:pPr>
            <w:r w:rsidRPr="00313816">
              <w:rPr>
                <w:rFonts w:cs="Calibri"/>
                <w:sz w:val="18"/>
                <w:szCs w:val="18"/>
              </w:rPr>
              <w:t>3,27%</w:t>
            </w:r>
          </w:p>
        </w:tc>
      </w:tr>
      <w:tr w:rsidR="00FA5D38" w:rsidRPr="00FA5D38" w14:paraId="444B155E"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4FCF5332" w14:textId="77777777" w:rsidR="00FA5D38" w:rsidRPr="00313816" w:rsidRDefault="00FA5D38" w:rsidP="00FA5D38">
            <w:pPr>
              <w:jc w:val="center"/>
              <w:rPr>
                <w:rFonts w:cs="Calibri"/>
                <w:sz w:val="18"/>
                <w:szCs w:val="18"/>
              </w:rPr>
            </w:pPr>
            <w:r w:rsidRPr="00313816">
              <w:rPr>
                <w:rFonts w:cs="Calibri"/>
                <w:sz w:val="18"/>
                <w:szCs w:val="18"/>
              </w:rPr>
              <w:t>2017</w:t>
            </w:r>
          </w:p>
        </w:tc>
        <w:tc>
          <w:tcPr>
            <w:tcW w:w="1840" w:type="dxa"/>
            <w:tcBorders>
              <w:top w:val="nil"/>
              <w:left w:val="nil"/>
              <w:bottom w:val="single" w:sz="4" w:space="0" w:color="auto"/>
              <w:right w:val="single" w:sz="4" w:space="0" w:color="auto"/>
            </w:tcBorders>
            <w:shd w:val="clear" w:color="auto" w:fill="auto"/>
            <w:vAlign w:val="center"/>
            <w:hideMark/>
          </w:tcPr>
          <w:p w14:paraId="5FB7933B" w14:textId="77777777" w:rsidR="00FA5D38" w:rsidRPr="00313816" w:rsidRDefault="00FA5D38" w:rsidP="00FA5D38">
            <w:pPr>
              <w:jc w:val="center"/>
              <w:rPr>
                <w:rFonts w:cs="Calibri"/>
                <w:sz w:val="18"/>
                <w:szCs w:val="18"/>
              </w:rPr>
            </w:pPr>
            <w:r w:rsidRPr="00313816">
              <w:rPr>
                <w:rFonts w:cs="Calibri"/>
                <w:sz w:val="18"/>
                <w:szCs w:val="18"/>
              </w:rPr>
              <w:t>2,44%</w:t>
            </w:r>
          </w:p>
        </w:tc>
        <w:tc>
          <w:tcPr>
            <w:tcW w:w="1540" w:type="dxa"/>
            <w:tcBorders>
              <w:top w:val="nil"/>
              <w:left w:val="nil"/>
              <w:bottom w:val="single" w:sz="4" w:space="0" w:color="auto"/>
              <w:right w:val="single" w:sz="4" w:space="0" w:color="auto"/>
            </w:tcBorders>
            <w:shd w:val="clear" w:color="auto" w:fill="auto"/>
            <w:vAlign w:val="center"/>
            <w:hideMark/>
          </w:tcPr>
          <w:p w14:paraId="2098381F" w14:textId="77777777" w:rsidR="00FA5D38" w:rsidRPr="00313816" w:rsidRDefault="00FA5D38" w:rsidP="00FA5D38">
            <w:pPr>
              <w:jc w:val="center"/>
              <w:rPr>
                <w:rFonts w:cs="Calibri"/>
                <w:sz w:val="18"/>
                <w:szCs w:val="18"/>
              </w:rPr>
            </w:pPr>
            <w:r w:rsidRPr="00313816">
              <w:rPr>
                <w:rFonts w:cs="Calibri"/>
                <w:sz w:val="18"/>
                <w:szCs w:val="18"/>
              </w:rPr>
              <w:t>2,72%</w:t>
            </w:r>
          </w:p>
        </w:tc>
        <w:tc>
          <w:tcPr>
            <w:tcW w:w="1420" w:type="dxa"/>
            <w:tcBorders>
              <w:top w:val="nil"/>
              <w:left w:val="nil"/>
              <w:bottom w:val="single" w:sz="4" w:space="0" w:color="auto"/>
              <w:right w:val="single" w:sz="4" w:space="0" w:color="auto"/>
            </w:tcBorders>
            <w:shd w:val="clear" w:color="000000" w:fill="FFF2CC"/>
            <w:vAlign w:val="center"/>
            <w:hideMark/>
          </w:tcPr>
          <w:p w14:paraId="0AADB024" w14:textId="77777777" w:rsidR="00FA5D38" w:rsidRPr="00313816" w:rsidRDefault="00FA5D38" w:rsidP="00FA5D38">
            <w:pPr>
              <w:jc w:val="center"/>
              <w:rPr>
                <w:rFonts w:cs="Calibri"/>
                <w:sz w:val="18"/>
                <w:szCs w:val="18"/>
              </w:rPr>
            </w:pPr>
            <w:r w:rsidRPr="00313816">
              <w:rPr>
                <w:rFonts w:cs="Calibri"/>
                <w:sz w:val="18"/>
                <w:szCs w:val="18"/>
              </w:rPr>
              <w:t>2,58%</w:t>
            </w:r>
          </w:p>
        </w:tc>
      </w:tr>
      <w:tr w:rsidR="00FA5D38" w:rsidRPr="00FA5D38" w14:paraId="6BEDD977"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0F7F8B25" w14:textId="77777777" w:rsidR="00FA5D38" w:rsidRPr="00313816" w:rsidRDefault="00FA5D38" w:rsidP="00FA5D38">
            <w:pPr>
              <w:jc w:val="center"/>
              <w:rPr>
                <w:rFonts w:cs="Calibri"/>
                <w:sz w:val="18"/>
                <w:szCs w:val="18"/>
              </w:rPr>
            </w:pPr>
            <w:r w:rsidRPr="00313816">
              <w:rPr>
                <w:rFonts w:cs="Calibri"/>
                <w:sz w:val="18"/>
                <w:szCs w:val="18"/>
              </w:rPr>
              <w:t>2018</w:t>
            </w:r>
          </w:p>
        </w:tc>
        <w:tc>
          <w:tcPr>
            <w:tcW w:w="1840" w:type="dxa"/>
            <w:tcBorders>
              <w:top w:val="nil"/>
              <w:left w:val="nil"/>
              <w:bottom w:val="single" w:sz="4" w:space="0" w:color="auto"/>
              <w:right w:val="single" w:sz="4" w:space="0" w:color="auto"/>
            </w:tcBorders>
            <w:shd w:val="clear" w:color="auto" w:fill="auto"/>
            <w:vAlign w:val="center"/>
            <w:hideMark/>
          </w:tcPr>
          <w:p w14:paraId="2B09D5AC" w14:textId="77777777" w:rsidR="00FA5D38" w:rsidRPr="00313816" w:rsidRDefault="00FA5D38" w:rsidP="00FA5D38">
            <w:pPr>
              <w:jc w:val="center"/>
              <w:rPr>
                <w:rFonts w:cs="Calibri"/>
                <w:sz w:val="18"/>
                <w:szCs w:val="18"/>
              </w:rPr>
            </w:pPr>
            <w:r w:rsidRPr="00313816">
              <w:rPr>
                <w:rFonts w:cs="Calibri"/>
                <w:sz w:val="18"/>
                <w:szCs w:val="18"/>
              </w:rPr>
              <w:t>2,28%</w:t>
            </w:r>
          </w:p>
        </w:tc>
        <w:tc>
          <w:tcPr>
            <w:tcW w:w="1540" w:type="dxa"/>
            <w:tcBorders>
              <w:top w:val="nil"/>
              <w:left w:val="nil"/>
              <w:bottom w:val="single" w:sz="4" w:space="0" w:color="auto"/>
              <w:right w:val="single" w:sz="4" w:space="0" w:color="auto"/>
            </w:tcBorders>
            <w:shd w:val="clear" w:color="auto" w:fill="auto"/>
            <w:vAlign w:val="center"/>
            <w:hideMark/>
          </w:tcPr>
          <w:p w14:paraId="3356E90C" w14:textId="77777777" w:rsidR="00FA5D38" w:rsidRPr="00313816" w:rsidRDefault="00FA5D38" w:rsidP="00FA5D38">
            <w:pPr>
              <w:jc w:val="center"/>
              <w:rPr>
                <w:rFonts w:cs="Calibri"/>
                <w:sz w:val="18"/>
                <w:szCs w:val="18"/>
              </w:rPr>
            </w:pPr>
            <w:r w:rsidRPr="00313816">
              <w:rPr>
                <w:rFonts w:cs="Calibri"/>
                <w:sz w:val="18"/>
                <w:szCs w:val="18"/>
              </w:rPr>
              <w:t>3,09%</w:t>
            </w:r>
          </w:p>
        </w:tc>
        <w:tc>
          <w:tcPr>
            <w:tcW w:w="1420" w:type="dxa"/>
            <w:tcBorders>
              <w:top w:val="nil"/>
              <w:left w:val="nil"/>
              <w:bottom w:val="single" w:sz="4" w:space="0" w:color="auto"/>
              <w:right w:val="single" w:sz="4" w:space="0" w:color="auto"/>
            </w:tcBorders>
            <w:shd w:val="clear" w:color="000000" w:fill="FFF2CC"/>
            <w:vAlign w:val="center"/>
            <w:hideMark/>
          </w:tcPr>
          <w:p w14:paraId="283748BA" w14:textId="77777777" w:rsidR="00FA5D38" w:rsidRPr="00313816" w:rsidRDefault="00FA5D38" w:rsidP="00FA5D38">
            <w:pPr>
              <w:jc w:val="center"/>
              <w:rPr>
                <w:rFonts w:cs="Calibri"/>
                <w:sz w:val="18"/>
                <w:szCs w:val="18"/>
              </w:rPr>
            </w:pPr>
            <w:r w:rsidRPr="00313816">
              <w:rPr>
                <w:rFonts w:cs="Calibri"/>
                <w:sz w:val="18"/>
                <w:szCs w:val="18"/>
              </w:rPr>
              <w:t>2,69%</w:t>
            </w:r>
          </w:p>
        </w:tc>
      </w:tr>
      <w:tr w:rsidR="00FA5D38" w:rsidRPr="00FA5D38" w14:paraId="5E250B21"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1EBC9887" w14:textId="77777777" w:rsidR="00FA5D38" w:rsidRPr="00313816" w:rsidRDefault="00FA5D38" w:rsidP="00FA5D38">
            <w:pPr>
              <w:jc w:val="center"/>
              <w:rPr>
                <w:rFonts w:cs="Calibri"/>
                <w:sz w:val="18"/>
                <w:szCs w:val="18"/>
              </w:rPr>
            </w:pPr>
            <w:r w:rsidRPr="00313816">
              <w:rPr>
                <w:rFonts w:cs="Calibri"/>
                <w:sz w:val="18"/>
                <w:szCs w:val="18"/>
              </w:rPr>
              <w:t>2019</w:t>
            </w:r>
          </w:p>
        </w:tc>
        <w:tc>
          <w:tcPr>
            <w:tcW w:w="1840" w:type="dxa"/>
            <w:tcBorders>
              <w:top w:val="nil"/>
              <w:left w:val="nil"/>
              <w:bottom w:val="single" w:sz="4" w:space="0" w:color="auto"/>
              <w:right w:val="single" w:sz="4" w:space="0" w:color="auto"/>
            </w:tcBorders>
            <w:shd w:val="clear" w:color="auto" w:fill="auto"/>
            <w:vAlign w:val="center"/>
            <w:hideMark/>
          </w:tcPr>
          <w:p w14:paraId="443434E8" w14:textId="77777777" w:rsidR="00FA5D38" w:rsidRPr="00313816" w:rsidRDefault="00FA5D38" w:rsidP="00FA5D38">
            <w:pPr>
              <w:jc w:val="center"/>
              <w:rPr>
                <w:rFonts w:cs="Calibri"/>
                <w:sz w:val="18"/>
                <w:szCs w:val="18"/>
              </w:rPr>
            </w:pPr>
            <w:r w:rsidRPr="00313816">
              <w:rPr>
                <w:rFonts w:cs="Calibri"/>
                <w:sz w:val="18"/>
                <w:szCs w:val="18"/>
              </w:rPr>
              <w:t>2,30%</w:t>
            </w:r>
          </w:p>
        </w:tc>
        <w:tc>
          <w:tcPr>
            <w:tcW w:w="1540" w:type="dxa"/>
            <w:tcBorders>
              <w:top w:val="nil"/>
              <w:left w:val="nil"/>
              <w:bottom w:val="single" w:sz="4" w:space="0" w:color="auto"/>
              <w:right w:val="single" w:sz="4" w:space="0" w:color="auto"/>
            </w:tcBorders>
            <w:shd w:val="clear" w:color="auto" w:fill="auto"/>
            <w:vAlign w:val="center"/>
            <w:hideMark/>
          </w:tcPr>
          <w:p w14:paraId="21DE7529" w14:textId="77777777" w:rsidR="00FA5D38" w:rsidRPr="00313816" w:rsidRDefault="00FA5D38" w:rsidP="00FA5D38">
            <w:pPr>
              <w:jc w:val="center"/>
              <w:rPr>
                <w:rFonts w:cs="Calibri"/>
                <w:sz w:val="18"/>
                <w:szCs w:val="18"/>
              </w:rPr>
            </w:pPr>
            <w:r w:rsidRPr="00313816">
              <w:rPr>
                <w:rFonts w:cs="Calibri"/>
                <w:sz w:val="18"/>
                <w:szCs w:val="18"/>
              </w:rPr>
              <w:t>2,67%</w:t>
            </w:r>
          </w:p>
        </w:tc>
        <w:tc>
          <w:tcPr>
            <w:tcW w:w="1420" w:type="dxa"/>
            <w:tcBorders>
              <w:top w:val="nil"/>
              <w:left w:val="nil"/>
              <w:bottom w:val="single" w:sz="4" w:space="0" w:color="auto"/>
              <w:right w:val="single" w:sz="4" w:space="0" w:color="auto"/>
            </w:tcBorders>
            <w:shd w:val="clear" w:color="000000" w:fill="FFF2CC"/>
            <w:vAlign w:val="center"/>
            <w:hideMark/>
          </w:tcPr>
          <w:p w14:paraId="6E41674E" w14:textId="77777777" w:rsidR="00FA5D38" w:rsidRPr="00313816" w:rsidRDefault="00FA5D38" w:rsidP="00FA5D38">
            <w:pPr>
              <w:jc w:val="center"/>
              <w:rPr>
                <w:rFonts w:cs="Calibri"/>
                <w:sz w:val="18"/>
                <w:szCs w:val="18"/>
              </w:rPr>
            </w:pPr>
            <w:r w:rsidRPr="00313816">
              <w:rPr>
                <w:rFonts w:cs="Calibri"/>
                <w:sz w:val="18"/>
                <w:szCs w:val="18"/>
              </w:rPr>
              <w:t>2,49%</w:t>
            </w:r>
          </w:p>
        </w:tc>
      </w:tr>
      <w:tr w:rsidR="00FA5D38" w:rsidRPr="00FA5D38" w14:paraId="18408F42" w14:textId="77777777" w:rsidTr="00FA5D38">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4E28CB20" w14:textId="77777777" w:rsidR="00FA5D38" w:rsidRPr="00313816" w:rsidRDefault="00FA5D38" w:rsidP="00FA5D38">
            <w:pPr>
              <w:jc w:val="center"/>
              <w:rPr>
                <w:rFonts w:cs="Calibri"/>
                <w:sz w:val="18"/>
                <w:szCs w:val="18"/>
              </w:rPr>
            </w:pPr>
            <w:r w:rsidRPr="00313816">
              <w:rPr>
                <w:rFonts w:cs="Calibri"/>
                <w:sz w:val="18"/>
                <w:szCs w:val="18"/>
              </w:rPr>
              <w:t>2020</w:t>
            </w:r>
          </w:p>
        </w:tc>
        <w:tc>
          <w:tcPr>
            <w:tcW w:w="1840" w:type="dxa"/>
            <w:tcBorders>
              <w:top w:val="nil"/>
              <w:left w:val="nil"/>
              <w:bottom w:val="single" w:sz="4" w:space="0" w:color="auto"/>
              <w:right w:val="single" w:sz="4" w:space="0" w:color="auto"/>
            </w:tcBorders>
            <w:shd w:val="clear" w:color="auto" w:fill="auto"/>
            <w:vAlign w:val="center"/>
            <w:hideMark/>
          </w:tcPr>
          <w:p w14:paraId="0E05782C" w14:textId="77777777" w:rsidR="00FA5D38" w:rsidRPr="00313816" w:rsidRDefault="00FA5D38" w:rsidP="00FA5D38">
            <w:pPr>
              <w:jc w:val="center"/>
              <w:rPr>
                <w:rFonts w:cs="Calibri"/>
                <w:sz w:val="18"/>
                <w:szCs w:val="18"/>
              </w:rPr>
            </w:pPr>
            <w:r w:rsidRPr="00313816">
              <w:rPr>
                <w:rFonts w:cs="Calibri"/>
                <w:sz w:val="18"/>
                <w:szCs w:val="18"/>
              </w:rPr>
              <w:t>-</w:t>
            </w:r>
          </w:p>
        </w:tc>
        <w:tc>
          <w:tcPr>
            <w:tcW w:w="1540" w:type="dxa"/>
            <w:tcBorders>
              <w:top w:val="nil"/>
              <w:left w:val="nil"/>
              <w:bottom w:val="single" w:sz="4" w:space="0" w:color="auto"/>
              <w:right w:val="single" w:sz="4" w:space="0" w:color="auto"/>
            </w:tcBorders>
            <w:shd w:val="clear" w:color="auto" w:fill="auto"/>
            <w:vAlign w:val="center"/>
            <w:hideMark/>
          </w:tcPr>
          <w:p w14:paraId="02DFF8E5" w14:textId="77777777" w:rsidR="00FA5D38" w:rsidRPr="00313816" w:rsidRDefault="00FA5D38" w:rsidP="00FA5D38">
            <w:pPr>
              <w:jc w:val="center"/>
              <w:rPr>
                <w:rFonts w:cs="Calibri"/>
                <w:sz w:val="18"/>
                <w:szCs w:val="18"/>
              </w:rPr>
            </w:pPr>
            <w:r w:rsidRPr="00313816">
              <w:rPr>
                <w:rFonts w:cs="Calibri"/>
                <w:sz w:val="18"/>
                <w:szCs w:val="18"/>
              </w:rPr>
              <w:t>-</w:t>
            </w:r>
          </w:p>
        </w:tc>
        <w:tc>
          <w:tcPr>
            <w:tcW w:w="1420" w:type="dxa"/>
            <w:tcBorders>
              <w:top w:val="nil"/>
              <w:left w:val="nil"/>
              <w:bottom w:val="single" w:sz="4" w:space="0" w:color="auto"/>
              <w:right w:val="single" w:sz="4" w:space="0" w:color="auto"/>
            </w:tcBorders>
            <w:shd w:val="clear" w:color="000000" w:fill="FFF2CC"/>
            <w:vAlign w:val="center"/>
            <w:hideMark/>
          </w:tcPr>
          <w:p w14:paraId="655C128D" w14:textId="77777777" w:rsidR="00FA5D38" w:rsidRPr="00313816" w:rsidRDefault="00FA5D38" w:rsidP="00FA5D38">
            <w:pPr>
              <w:jc w:val="center"/>
              <w:rPr>
                <w:rFonts w:cs="Calibri"/>
                <w:sz w:val="18"/>
                <w:szCs w:val="18"/>
              </w:rPr>
            </w:pPr>
            <w:r w:rsidRPr="00313816">
              <w:rPr>
                <w:rFonts w:cs="Calibri"/>
                <w:sz w:val="18"/>
                <w:szCs w:val="18"/>
              </w:rPr>
              <w:t>0,00%</w:t>
            </w:r>
          </w:p>
        </w:tc>
      </w:tr>
      <w:tr w:rsidR="00FA5D38" w:rsidRPr="00FA5D38" w14:paraId="228FECED" w14:textId="77777777" w:rsidTr="00FA5D38">
        <w:trPr>
          <w:trHeight w:val="300"/>
        </w:trPr>
        <w:tc>
          <w:tcPr>
            <w:tcW w:w="4380" w:type="dxa"/>
            <w:gridSpan w:val="3"/>
            <w:tcBorders>
              <w:top w:val="nil"/>
              <w:left w:val="nil"/>
              <w:bottom w:val="nil"/>
              <w:right w:val="nil"/>
            </w:tcBorders>
            <w:shd w:val="clear" w:color="auto" w:fill="auto"/>
            <w:noWrap/>
            <w:vAlign w:val="bottom"/>
            <w:hideMark/>
          </w:tcPr>
          <w:p w14:paraId="7FC48DE5" w14:textId="77777777" w:rsidR="00FA5D38" w:rsidRPr="00313816" w:rsidRDefault="00FA5D38" w:rsidP="00FA5D38">
            <w:pPr>
              <w:jc w:val="left"/>
              <w:rPr>
                <w:rFonts w:cs="Calibri"/>
                <w:sz w:val="18"/>
                <w:szCs w:val="18"/>
              </w:rPr>
            </w:pPr>
            <w:r w:rsidRPr="00313816">
              <w:rPr>
                <w:rFonts w:cs="Calibri"/>
                <w:sz w:val="18"/>
                <w:szCs w:val="18"/>
              </w:rPr>
              <w:t xml:space="preserve">Forrás: </w:t>
            </w:r>
            <w:proofErr w:type="spellStart"/>
            <w:r w:rsidRPr="00313816">
              <w:rPr>
                <w:rFonts w:cs="Calibri"/>
                <w:sz w:val="18"/>
                <w:szCs w:val="18"/>
              </w:rPr>
              <w:t>TeIR</w:t>
            </w:r>
            <w:proofErr w:type="spellEnd"/>
            <w:r w:rsidRPr="00313816">
              <w:rPr>
                <w:rFonts w:cs="Calibri"/>
                <w:sz w:val="18"/>
                <w:szCs w:val="18"/>
              </w:rPr>
              <w:t>, Nemzeti Munkaügyi Hivatal</w:t>
            </w:r>
          </w:p>
        </w:tc>
        <w:tc>
          <w:tcPr>
            <w:tcW w:w="1420" w:type="dxa"/>
            <w:tcBorders>
              <w:top w:val="nil"/>
              <w:left w:val="nil"/>
              <w:bottom w:val="nil"/>
              <w:right w:val="nil"/>
            </w:tcBorders>
            <w:shd w:val="clear" w:color="auto" w:fill="auto"/>
            <w:noWrap/>
            <w:vAlign w:val="bottom"/>
            <w:hideMark/>
          </w:tcPr>
          <w:p w14:paraId="32848FDD" w14:textId="77777777" w:rsidR="00FA5D38" w:rsidRPr="00313816" w:rsidRDefault="00FA5D38" w:rsidP="00FA5D38">
            <w:pPr>
              <w:jc w:val="left"/>
              <w:rPr>
                <w:rFonts w:cs="Calibri"/>
                <w:sz w:val="18"/>
                <w:szCs w:val="18"/>
              </w:rPr>
            </w:pPr>
          </w:p>
        </w:tc>
      </w:tr>
    </w:tbl>
    <w:p w14:paraId="74027A65" w14:textId="77777777" w:rsidR="00547FCF" w:rsidRDefault="000342E7" w:rsidP="006814FA">
      <w:pPr>
        <w:jc w:val="center"/>
      </w:pPr>
      <w:r w:rsidRPr="004A0C8F">
        <w:rPr>
          <w:sz w:val="16"/>
          <w:szCs w:val="16"/>
        </w:rPr>
        <w:br/>
      </w:r>
    </w:p>
    <w:p w14:paraId="528154AE" w14:textId="4AA8C2E6" w:rsidR="00FA5D38" w:rsidRDefault="00FA5D38" w:rsidP="00FA5D38">
      <w:pPr>
        <w:ind w:left="1134"/>
        <w:jc w:val="left"/>
      </w:pPr>
      <w:r>
        <w:rPr>
          <w:noProof/>
        </w:rPr>
        <w:drawing>
          <wp:inline distT="0" distB="0" distL="0" distR="0" wp14:anchorId="4749D7AF" wp14:editId="350017BC">
            <wp:extent cx="4469130" cy="2857500"/>
            <wp:effectExtent l="0" t="0" r="7620" b="0"/>
            <wp:docPr id="14" name="Diagram 14">
              <a:extLst xmlns:a="http://schemas.openxmlformats.org/drawingml/2006/main">
                <a:ext uri="{FF2B5EF4-FFF2-40B4-BE49-F238E27FC236}">
                  <a16:creationId xmlns:a16="http://schemas.microsoft.com/office/drawing/2014/main" id="{00000000-0008-0000-04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C7D0214" w14:textId="77777777" w:rsidR="00FA5D38" w:rsidRDefault="00FA5D38" w:rsidP="00187790">
      <w:pPr>
        <w:jc w:val="left"/>
      </w:pPr>
    </w:p>
    <w:p w14:paraId="1E1E684F" w14:textId="0D355818" w:rsidR="008732EE" w:rsidRDefault="00187790" w:rsidP="00187790">
      <w:pPr>
        <w:jc w:val="left"/>
      </w:pPr>
      <w:r>
        <w:t>A táblázat alapján kiszűrhető, hogy a nők esetében a foglalkoztatottak száma folyamatosan csökken, habár 2014 és 2015 között egy kisebb növekedés figyelhető meg. A férfiaknál ez a növekvő tendencia 2013 és 2014 között figyelhető meg.</w:t>
      </w:r>
    </w:p>
    <w:p w14:paraId="5AD2A844" w14:textId="77777777" w:rsidR="00F470C2" w:rsidRDefault="00F470C2" w:rsidP="00FA5D38"/>
    <w:p w14:paraId="49B3C7EA" w14:textId="77777777" w:rsidR="006814FA" w:rsidRDefault="006814FA" w:rsidP="006814FA">
      <w:pPr>
        <w:jc w:val="center"/>
      </w:pPr>
    </w:p>
    <w:tbl>
      <w:tblPr>
        <w:tblW w:w="6110" w:type="dxa"/>
        <w:tblInd w:w="1754" w:type="dxa"/>
        <w:tblCellMar>
          <w:left w:w="70" w:type="dxa"/>
          <w:right w:w="70" w:type="dxa"/>
        </w:tblCellMar>
        <w:tblLook w:val="04A0" w:firstRow="1" w:lastRow="0" w:firstColumn="1" w:lastColumn="0" w:noHBand="0" w:noVBand="1"/>
      </w:tblPr>
      <w:tblGrid>
        <w:gridCol w:w="934"/>
        <w:gridCol w:w="2290"/>
        <w:gridCol w:w="2740"/>
        <w:gridCol w:w="146"/>
      </w:tblGrid>
      <w:tr w:rsidR="00FA5D38" w:rsidRPr="00FA5D38" w14:paraId="59AD14B0" w14:textId="77777777" w:rsidTr="00F816DE">
        <w:trPr>
          <w:gridAfter w:val="1"/>
          <w:wAfter w:w="146" w:type="dxa"/>
          <w:trHeight w:val="591"/>
        </w:trPr>
        <w:tc>
          <w:tcPr>
            <w:tcW w:w="596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29DC575" w14:textId="77777777" w:rsidR="00FA5D38" w:rsidRPr="00FF477A" w:rsidRDefault="00FA5D38" w:rsidP="00FA5D38">
            <w:pPr>
              <w:jc w:val="center"/>
              <w:rPr>
                <w:rFonts w:cs="Calibri"/>
                <w:b/>
                <w:bCs/>
                <w:sz w:val="18"/>
                <w:szCs w:val="18"/>
              </w:rPr>
            </w:pPr>
            <w:r w:rsidRPr="00FF477A">
              <w:rPr>
                <w:rFonts w:cs="Calibri"/>
                <w:b/>
                <w:bCs/>
                <w:sz w:val="18"/>
                <w:szCs w:val="18"/>
              </w:rPr>
              <w:t xml:space="preserve">5.1.2.  számú tábla - A 180 napnál hosszabb ideje nyilvántartott álláskeresők  </w:t>
            </w:r>
            <w:r w:rsidRPr="00FF477A">
              <w:rPr>
                <w:rFonts w:cs="Calibri"/>
                <w:sz w:val="18"/>
                <w:szCs w:val="18"/>
              </w:rPr>
              <w:t>(a 3.2.3. táblával azonos)</w:t>
            </w:r>
          </w:p>
        </w:tc>
      </w:tr>
      <w:tr w:rsidR="00FA5D38" w:rsidRPr="00FA5D38" w14:paraId="3D89EEFF" w14:textId="77777777" w:rsidTr="00FA5D38">
        <w:trPr>
          <w:gridAfter w:val="1"/>
          <w:wAfter w:w="146" w:type="dxa"/>
          <w:trHeight w:val="1515"/>
        </w:trPr>
        <w:tc>
          <w:tcPr>
            <w:tcW w:w="934"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5FFF8618" w14:textId="77777777" w:rsidR="00FA5D38" w:rsidRPr="00FF477A" w:rsidRDefault="00FA5D38" w:rsidP="00FA5D38">
            <w:pPr>
              <w:jc w:val="center"/>
              <w:rPr>
                <w:rFonts w:cs="Calibri"/>
                <w:b/>
                <w:bCs/>
                <w:sz w:val="18"/>
                <w:szCs w:val="18"/>
              </w:rPr>
            </w:pPr>
            <w:r w:rsidRPr="00FF477A">
              <w:rPr>
                <w:rFonts w:cs="Calibri"/>
                <w:b/>
                <w:bCs/>
                <w:sz w:val="18"/>
                <w:szCs w:val="18"/>
              </w:rPr>
              <w:t>Év </w:t>
            </w:r>
          </w:p>
        </w:tc>
        <w:tc>
          <w:tcPr>
            <w:tcW w:w="2290"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68C81E9C" w14:textId="77777777" w:rsidR="00FA5D38" w:rsidRPr="00FF477A" w:rsidRDefault="00FA5D38" w:rsidP="00FA5D38">
            <w:pPr>
              <w:jc w:val="center"/>
              <w:rPr>
                <w:rFonts w:cs="Calibri"/>
                <w:b/>
                <w:bCs/>
                <w:sz w:val="18"/>
                <w:szCs w:val="18"/>
              </w:rPr>
            </w:pPr>
            <w:r w:rsidRPr="00FF477A">
              <w:rPr>
                <w:rFonts w:cs="Calibri"/>
                <w:b/>
                <w:bCs/>
                <w:sz w:val="18"/>
                <w:szCs w:val="18"/>
              </w:rPr>
              <w:t xml:space="preserve">180 napnál hosszabb ideje regisztrált munkanélküliek aránya </w:t>
            </w:r>
            <w:r w:rsidRPr="00FF477A">
              <w:rPr>
                <w:rFonts w:cs="Calibri"/>
                <w:sz w:val="18"/>
                <w:szCs w:val="18"/>
              </w:rPr>
              <w:t>(TS 057)</w:t>
            </w:r>
          </w:p>
        </w:tc>
        <w:tc>
          <w:tcPr>
            <w:tcW w:w="2740"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604B22FB" w14:textId="77777777" w:rsidR="00FA5D38" w:rsidRPr="00FF477A" w:rsidRDefault="00FA5D38" w:rsidP="00FA5D38">
            <w:pPr>
              <w:jc w:val="center"/>
              <w:rPr>
                <w:rFonts w:cs="Calibri"/>
                <w:b/>
                <w:bCs/>
                <w:sz w:val="18"/>
                <w:szCs w:val="18"/>
              </w:rPr>
            </w:pPr>
            <w:r w:rsidRPr="00FF477A">
              <w:rPr>
                <w:rFonts w:cs="Calibri"/>
                <w:b/>
                <w:bCs/>
                <w:sz w:val="18"/>
                <w:szCs w:val="18"/>
              </w:rPr>
              <w:t xml:space="preserve">Nők aránya a 180 napon túli nyilvántartott álláskeresőkön belül </w:t>
            </w:r>
            <w:r w:rsidRPr="00FF477A">
              <w:rPr>
                <w:rFonts w:cs="Calibri"/>
                <w:sz w:val="18"/>
                <w:szCs w:val="18"/>
              </w:rPr>
              <w:t>(TS 058)</w:t>
            </w:r>
          </w:p>
        </w:tc>
      </w:tr>
      <w:tr w:rsidR="00FA5D38" w:rsidRPr="00FA5D38" w14:paraId="3195D407" w14:textId="77777777" w:rsidTr="00B34DD4">
        <w:trPr>
          <w:trHeight w:val="70"/>
        </w:trPr>
        <w:tc>
          <w:tcPr>
            <w:tcW w:w="934" w:type="dxa"/>
            <w:vMerge/>
            <w:tcBorders>
              <w:top w:val="nil"/>
              <w:left w:val="single" w:sz="4" w:space="0" w:color="auto"/>
              <w:bottom w:val="single" w:sz="4" w:space="0" w:color="000000"/>
              <w:right w:val="single" w:sz="4" w:space="0" w:color="auto"/>
            </w:tcBorders>
            <w:vAlign w:val="center"/>
            <w:hideMark/>
          </w:tcPr>
          <w:p w14:paraId="6FA2711E" w14:textId="77777777" w:rsidR="00FA5D38" w:rsidRPr="00FF477A" w:rsidRDefault="00FA5D38" w:rsidP="00FA5D38">
            <w:pPr>
              <w:jc w:val="left"/>
              <w:rPr>
                <w:rFonts w:cs="Calibri"/>
                <w:b/>
                <w:bCs/>
                <w:sz w:val="18"/>
                <w:szCs w:val="18"/>
              </w:rPr>
            </w:pPr>
          </w:p>
        </w:tc>
        <w:tc>
          <w:tcPr>
            <w:tcW w:w="2290" w:type="dxa"/>
            <w:vMerge/>
            <w:tcBorders>
              <w:top w:val="nil"/>
              <w:left w:val="single" w:sz="4" w:space="0" w:color="auto"/>
              <w:bottom w:val="single" w:sz="4" w:space="0" w:color="000000"/>
              <w:right w:val="single" w:sz="4" w:space="0" w:color="auto"/>
            </w:tcBorders>
            <w:vAlign w:val="center"/>
            <w:hideMark/>
          </w:tcPr>
          <w:p w14:paraId="45DA8CDA" w14:textId="77777777" w:rsidR="00FA5D38" w:rsidRPr="00FF477A" w:rsidRDefault="00FA5D38" w:rsidP="00FA5D38">
            <w:pPr>
              <w:jc w:val="left"/>
              <w:rPr>
                <w:rFonts w:cs="Calibri"/>
                <w:b/>
                <w:bCs/>
                <w:sz w:val="18"/>
                <w:szCs w:val="18"/>
              </w:rPr>
            </w:pPr>
          </w:p>
        </w:tc>
        <w:tc>
          <w:tcPr>
            <w:tcW w:w="2740" w:type="dxa"/>
            <w:vMerge/>
            <w:tcBorders>
              <w:top w:val="nil"/>
              <w:left w:val="single" w:sz="4" w:space="0" w:color="auto"/>
              <w:bottom w:val="single" w:sz="4" w:space="0" w:color="000000"/>
              <w:right w:val="single" w:sz="4" w:space="0" w:color="auto"/>
            </w:tcBorders>
            <w:vAlign w:val="center"/>
            <w:hideMark/>
          </w:tcPr>
          <w:p w14:paraId="6C5A51E5" w14:textId="77777777" w:rsidR="00FA5D38" w:rsidRPr="00FF477A" w:rsidRDefault="00FA5D38" w:rsidP="00FA5D38">
            <w:pPr>
              <w:jc w:val="left"/>
              <w:rPr>
                <w:rFonts w:cs="Calibri"/>
                <w:b/>
                <w:bCs/>
                <w:sz w:val="18"/>
                <w:szCs w:val="18"/>
              </w:rPr>
            </w:pPr>
          </w:p>
        </w:tc>
        <w:tc>
          <w:tcPr>
            <w:tcW w:w="146" w:type="dxa"/>
            <w:tcBorders>
              <w:top w:val="nil"/>
              <w:left w:val="nil"/>
              <w:bottom w:val="nil"/>
              <w:right w:val="nil"/>
            </w:tcBorders>
            <w:shd w:val="clear" w:color="auto" w:fill="auto"/>
            <w:noWrap/>
            <w:vAlign w:val="bottom"/>
            <w:hideMark/>
          </w:tcPr>
          <w:p w14:paraId="6004C210" w14:textId="77777777" w:rsidR="00FA5D38" w:rsidRPr="00FA5D38" w:rsidRDefault="00FA5D38" w:rsidP="00FA5D38">
            <w:pPr>
              <w:jc w:val="center"/>
              <w:rPr>
                <w:rFonts w:cs="Calibri"/>
                <w:b/>
                <w:bCs/>
                <w:szCs w:val="22"/>
              </w:rPr>
            </w:pPr>
          </w:p>
        </w:tc>
      </w:tr>
      <w:tr w:rsidR="00FA5D38" w:rsidRPr="00FA5D38" w14:paraId="5C6D77AD" w14:textId="77777777" w:rsidTr="00FF477A">
        <w:trPr>
          <w:trHeight w:val="70"/>
        </w:trPr>
        <w:tc>
          <w:tcPr>
            <w:tcW w:w="934" w:type="dxa"/>
            <w:vMerge/>
            <w:tcBorders>
              <w:top w:val="nil"/>
              <w:left w:val="single" w:sz="4" w:space="0" w:color="auto"/>
              <w:bottom w:val="single" w:sz="4" w:space="0" w:color="000000"/>
              <w:right w:val="single" w:sz="4" w:space="0" w:color="auto"/>
            </w:tcBorders>
            <w:vAlign w:val="center"/>
            <w:hideMark/>
          </w:tcPr>
          <w:p w14:paraId="5BF3DFD1" w14:textId="77777777" w:rsidR="00FA5D38" w:rsidRPr="00FF477A" w:rsidRDefault="00FA5D38" w:rsidP="00FA5D38">
            <w:pPr>
              <w:jc w:val="left"/>
              <w:rPr>
                <w:rFonts w:cs="Calibri"/>
                <w:b/>
                <w:bCs/>
                <w:sz w:val="18"/>
                <w:szCs w:val="18"/>
              </w:rPr>
            </w:pPr>
          </w:p>
        </w:tc>
        <w:tc>
          <w:tcPr>
            <w:tcW w:w="2290" w:type="dxa"/>
            <w:tcBorders>
              <w:top w:val="nil"/>
              <w:left w:val="nil"/>
              <w:bottom w:val="single" w:sz="4" w:space="0" w:color="auto"/>
              <w:right w:val="single" w:sz="4" w:space="0" w:color="auto"/>
            </w:tcBorders>
            <w:shd w:val="clear" w:color="000000" w:fill="E2EFDA"/>
            <w:vAlign w:val="center"/>
            <w:hideMark/>
          </w:tcPr>
          <w:p w14:paraId="35DE3582" w14:textId="77777777" w:rsidR="00FA5D38" w:rsidRPr="00FF477A" w:rsidRDefault="00FA5D38" w:rsidP="00FA5D38">
            <w:pPr>
              <w:jc w:val="center"/>
              <w:rPr>
                <w:rFonts w:cs="Calibri"/>
                <w:b/>
                <w:bCs/>
                <w:sz w:val="18"/>
                <w:szCs w:val="18"/>
              </w:rPr>
            </w:pPr>
            <w:r w:rsidRPr="00FF477A">
              <w:rPr>
                <w:rFonts w:cs="Calibri"/>
                <w:b/>
                <w:bCs/>
                <w:sz w:val="18"/>
                <w:szCs w:val="18"/>
              </w:rPr>
              <w:t>%</w:t>
            </w:r>
          </w:p>
        </w:tc>
        <w:tc>
          <w:tcPr>
            <w:tcW w:w="2740" w:type="dxa"/>
            <w:tcBorders>
              <w:top w:val="nil"/>
              <w:left w:val="nil"/>
              <w:bottom w:val="single" w:sz="4" w:space="0" w:color="auto"/>
              <w:right w:val="single" w:sz="4" w:space="0" w:color="auto"/>
            </w:tcBorders>
            <w:shd w:val="clear" w:color="000000" w:fill="E2EFDA"/>
            <w:vAlign w:val="center"/>
            <w:hideMark/>
          </w:tcPr>
          <w:p w14:paraId="28B79B3D" w14:textId="77777777" w:rsidR="00FA5D38" w:rsidRPr="00FF477A" w:rsidRDefault="00FA5D38" w:rsidP="00FA5D38">
            <w:pPr>
              <w:jc w:val="center"/>
              <w:rPr>
                <w:rFonts w:cs="Calibri"/>
                <w:b/>
                <w:bCs/>
                <w:sz w:val="18"/>
                <w:szCs w:val="18"/>
              </w:rPr>
            </w:pPr>
            <w:r w:rsidRPr="00FF477A">
              <w:rPr>
                <w:rFonts w:cs="Calibri"/>
                <w:b/>
                <w:bCs/>
                <w:sz w:val="18"/>
                <w:szCs w:val="18"/>
              </w:rPr>
              <w:t>%</w:t>
            </w:r>
          </w:p>
        </w:tc>
        <w:tc>
          <w:tcPr>
            <w:tcW w:w="146" w:type="dxa"/>
            <w:vAlign w:val="center"/>
            <w:hideMark/>
          </w:tcPr>
          <w:p w14:paraId="26CB32ED" w14:textId="77777777" w:rsidR="00FA5D38" w:rsidRPr="00FA5D38" w:rsidRDefault="00FA5D38" w:rsidP="00FA5D38">
            <w:pPr>
              <w:jc w:val="left"/>
              <w:rPr>
                <w:rFonts w:ascii="Times New Roman" w:hAnsi="Times New Roman"/>
                <w:sz w:val="20"/>
                <w:szCs w:val="20"/>
              </w:rPr>
            </w:pPr>
          </w:p>
        </w:tc>
      </w:tr>
      <w:tr w:rsidR="00FA5D38" w:rsidRPr="00FA5D38" w14:paraId="5508577E"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6E950FEC" w14:textId="77777777" w:rsidR="00FA5D38" w:rsidRPr="00FF477A" w:rsidRDefault="00FA5D38" w:rsidP="00FA5D38">
            <w:pPr>
              <w:jc w:val="center"/>
              <w:rPr>
                <w:rFonts w:cs="Calibri"/>
                <w:sz w:val="18"/>
                <w:szCs w:val="18"/>
              </w:rPr>
            </w:pPr>
            <w:r w:rsidRPr="00FF477A">
              <w:rPr>
                <w:rFonts w:cs="Calibri"/>
                <w:sz w:val="18"/>
                <w:szCs w:val="18"/>
              </w:rPr>
              <w:t>2015</w:t>
            </w:r>
          </w:p>
        </w:tc>
        <w:tc>
          <w:tcPr>
            <w:tcW w:w="2290" w:type="dxa"/>
            <w:tcBorders>
              <w:top w:val="nil"/>
              <w:left w:val="nil"/>
              <w:bottom w:val="single" w:sz="4" w:space="0" w:color="auto"/>
              <w:right w:val="single" w:sz="4" w:space="0" w:color="auto"/>
            </w:tcBorders>
            <w:shd w:val="clear" w:color="auto" w:fill="auto"/>
            <w:noWrap/>
            <w:vAlign w:val="center"/>
            <w:hideMark/>
          </w:tcPr>
          <w:p w14:paraId="6790B609" w14:textId="77777777" w:rsidR="00FA5D38" w:rsidRPr="00FF477A" w:rsidRDefault="00FA5D38" w:rsidP="00FA5D38">
            <w:pPr>
              <w:jc w:val="center"/>
              <w:rPr>
                <w:rFonts w:cs="Calibri"/>
                <w:sz w:val="18"/>
                <w:szCs w:val="18"/>
              </w:rPr>
            </w:pPr>
            <w:r w:rsidRPr="00FF477A">
              <w:rPr>
                <w:rFonts w:cs="Calibri"/>
                <w:sz w:val="18"/>
                <w:szCs w:val="18"/>
              </w:rPr>
              <w:t>53,46%</w:t>
            </w:r>
          </w:p>
        </w:tc>
        <w:tc>
          <w:tcPr>
            <w:tcW w:w="2740" w:type="dxa"/>
            <w:tcBorders>
              <w:top w:val="nil"/>
              <w:left w:val="nil"/>
              <w:bottom w:val="single" w:sz="4" w:space="0" w:color="auto"/>
              <w:right w:val="single" w:sz="4" w:space="0" w:color="auto"/>
            </w:tcBorders>
            <w:shd w:val="clear" w:color="auto" w:fill="auto"/>
            <w:noWrap/>
            <w:vAlign w:val="center"/>
            <w:hideMark/>
          </w:tcPr>
          <w:p w14:paraId="35A4674A" w14:textId="77777777" w:rsidR="00FA5D38" w:rsidRPr="00FF477A" w:rsidRDefault="00FA5D38" w:rsidP="00FA5D38">
            <w:pPr>
              <w:jc w:val="center"/>
              <w:rPr>
                <w:rFonts w:cs="Calibri"/>
                <w:sz w:val="18"/>
                <w:szCs w:val="18"/>
              </w:rPr>
            </w:pPr>
            <w:r w:rsidRPr="00FF477A">
              <w:rPr>
                <w:rFonts w:cs="Calibri"/>
                <w:sz w:val="18"/>
                <w:szCs w:val="18"/>
              </w:rPr>
              <w:t>65,88%</w:t>
            </w:r>
          </w:p>
        </w:tc>
        <w:tc>
          <w:tcPr>
            <w:tcW w:w="146" w:type="dxa"/>
            <w:vAlign w:val="center"/>
            <w:hideMark/>
          </w:tcPr>
          <w:p w14:paraId="7F1B4A8F" w14:textId="77777777" w:rsidR="00FA5D38" w:rsidRPr="00FA5D38" w:rsidRDefault="00FA5D38" w:rsidP="00FA5D38">
            <w:pPr>
              <w:jc w:val="left"/>
              <w:rPr>
                <w:rFonts w:ascii="Times New Roman" w:hAnsi="Times New Roman"/>
                <w:sz w:val="20"/>
                <w:szCs w:val="20"/>
              </w:rPr>
            </w:pPr>
          </w:p>
        </w:tc>
      </w:tr>
      <w:tr w:rsidR="00FA5D38" w:rsidRPr="00FA5D38" w14:paraId="5033414F"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C116D3E" w14:textId="77777777" w:rsidR="00FA5D38" w:rsidRPr="00FF477A" w:rsidRDefault="00FA5D38" w:rsidP="00FA5D38">
            <w:pPr>
              <w:jc w:val="center"/>
              <w:rPr>
                <w:rFonts w:cs="Calibri"/>
                <w:sz w:val="18"/>
                <w:szCs w:val="18"/>
              </w:rPr>
            </w:pPr>
            <w:r w:rsidRPr="00FF477A">
              <w:rPr>
                <w:rFonts w:cs="Calibri"/>
                <w:sz w:val="18"/>
                <w:szCs w:val="18"/>
              </w:rPr>
              <w:t>2016</w:t>
            </w:r>
          </w:p>
        </w:tc>
        <w:tc>
          <w:tcPr>
            <w:tcW w:w="2290" w:type="dxa"/>
            <w:tcBorders>
              <w:top w:val="nil"/>
              <w:left w:val="nil"/>
              <w:bottom w:val="single" w:sz="4" w:space="0" w:color="auto"/>
              <w:right w:val="single" w:sz="4" w:space="0" w:color="auto"/>
            </w:tcBorders>
            <w:shd w:val="clear" w:color="auto" w:fill="auto"/>
            <w:noWrap/>
            <w:vAlign w:val="center"/>
            <w:hideMark/>
          </w:tcPr>
          <w:p w14:paraId="0398AFA8" w14:textId="77777777" w:rsidR="00FA5D38" w:rsidRPr="00FF477A" w:rsidRDefault="00FA5D38" w:rsidP="00FA5D38">
            <w:pPr>
              <w:jc w:val="center"/>
              <w:rPr>
                <w:rFonts w:cs="Calibri"/>
                <w:sz w:val="18"/>
                <w:szCs w:val="18"/>
              </w:rPr>
            </w:pPr>
            <w:r w:rsidRPr="00FF477A">
              <w:rPr>
                <w:rFonts w:cs="Calibri"/>
                <w:sz w:val="18"/>
                <w:szCs w:val="18"/>
              </w:rPr>
              <w:t>58,20%</w:t>
            </w:r>
          </w:p>
        </w:tc>
        <w:tc>
          <w:tcPr>
            <w:tcW w:w="2740" w:type="dxa"/>
            <w:tcBorders>
              <w:top w:val="nil"/>
              <w:left w:val="nil"/>
              <w:bottom w:val="single" w:sz="4" w:space="0" w:color="auto"/>
              <w:right w:val="single" w:sz="4" w:space="0" w:color="auto"/>
            </w:tcBorders>
            <w:shd w:val="clear" w:color="auto" w:fill="auto"/>
            <w:noWrap/>
            <w:vAlign w:val="center"/>
            <w:hideMark/>
          </w:tcPr>
          <w:p w14:paraId="13976220" w14:textId="77777777" w:rsidR="00FA5D38" w:rsidRPr="00FF477A" w:rsidRDefault="00FA5D38" w:rsidP="00FA5D38">
            <w:pPr>
              <w:jc w:val="center"/>
              <w:rPr>
                <w:rFonts w:cs="Calibri"/>
                <w:sz w:val="18"/>
                <w:szCs w:val="18"/>
              </w:rPr>
            </w:pPr>
            <w:r w:rsidRPr="00FF477A">
              <w:rPr>
                <w:rFonts w:cs="Calibri"/>
                <w:sz w:val="18"/>
                <w:szCs w:val="18"/>
              </w:rPr>
              <w:t>55,80%</w:t>
            </w:r>
          </w:p>
        </w:tc>
        <w:tc>
          <w:tcPr>
            <w:tcW w:w="146" w:type="dxa"/>
            <w:vAlign w:val="center"/>
            <w:hideMark/>
          </w:tcPr>
          <w:p w14:paraId="319C31E7" w14:textId="77777777" w:rsidR="00FA5D38" w:rsidRPr="00FA5D38" w:rsidRDefault="00FA5D38" w:rsidP="00FA5D38">
            <w:pPr>
              <w:jc w:val="left"/>
              <w:rPr>
                <w:rFonts w:ascii="Times New Roman" w:hAnsi="Times New Roman"/>
                <w:sz w:val="20"/>
                <w:szCs w:val="20"/>
              </w:rPr>
            </w:pPr>
          </w:p>
        </w:tc>
      </w:tr>
      <w:tr w:rsidR="00FA5D38" w:rsidRPr="00FA5D38" w14:paraId="3ED2CEA7"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595D5E19" w14:textId="77777777" w:rsidR="00FA5D38" w:rsidRPr="00FF477A" w:rsidRDefault="00FA5D38" w:rsidP="00FA5D38">
            <w:pPr>
              <w:jc w:val="center"/>
              <w:rPr>
                <w:rFonts w:cs="Calibri"/>
                <w:sz w:val="18"/>
                <w:szCs w:val="18"/>
              </w:rPr>
            </w:pPr>
            <w:r w:rsidRPr="00FF477A">
              <w:rPr>
                <w:rFonts w:cs="Calibri"/>
                <w:sz w:val="18"/>
                <w:szCs w:val="18"/>
              </w:rPr>
              <w:t>2017</w:t>
            </w:r>
          </w:p>
        </w:tc>
        <w:tc>
          <w:tcPr>
            <w:tcW w:w="2290" w:type="dxa"/>
            <w:tcBorders>
              <w:top w:val="nil"/>
              <w:left w:val="nil"/>
              <w:bottom w:val="single" w:sz="4" w:space="0" w:color="auto"/>
              <w:right w:val="single" w:sz="4" w:space="0" w:color="auto"/>
            </w:tcBorders>
            <w:shd w:val="clear" w:color="auto" w:fill="auto"/>
            <w:noWrap/>
            <w:vAlign w:val="center"/>
            <w:hideMark/>
          </w:tcPr>
          <w:p w14:paraId="6DEFBC39" w14:textId="77777777" w:rsidR="00FA5D38" w:rsidRPr="00FF477A" w:rsidRDefault="00FA5D38" w:rsidP="00FA5D38">
            <w:pPr>
              <w:jc w:val="center"/>
              <w:rPr>
                <w:rFonts w:cs="Calibri"/>
                <w:sz w:val="18"/>
                <w:szCs w:val="18"/>
              </w:rPr>
            </w:pPr>
            <w:r w:rsidRPr="00FF477A">
              <w:rPr>
                <w:rFonts w:cs="Calibri"/>
                <w:sz w:val="18"/>
                <w:szCs w:val="18"/>
              </w:rPr>
              <w:t>49,79%</w:t>
            </w:r>
          </w:p>
        </w:tc>
        <w:tc>
          <w:tcPr>
            <w:tcW w:w="2740" w:type="dxa"/>
            <w:tcBorders>
              <w:top w:val="nil"/>
              <w:left w:val="nil"/>
              <w:bottom w:val="single" w:sz="4" w:space="0" w:color="auto"/>
              <w:right w:val="single" w:sz="4" w:space="0" w:color="auto"/>
            </w:tcBorders>
            <w:shd w:val="clear" w:color="auto" w:fill="auto"/>
            <w:noWrap/>
            <w:vAlign w:val="center"/>
            <w:hideMark/>
          </w:tcPr>
          <w:p w14:paraId="2114BA10" w14:textId="77777777" w:rsidR="00FA5D38" w:rsidRPr="00FF477A" w:rsidRDefault="00FA5D38" w:rsidP="00FA5D38">
            <w:pPr>
              <w:jc w:val="center"/>
              <w:rPr>
                <w:rFonts w:cs="Calibri"/>
                <w:sz w:val="18"/>
                <w:szCs w:val="18"/>
              </w:rPr>
            </w:pPr>
            <w:r w:rsidRPr="00FF477A">
              <w:rPr>
                <w:rFonts w:cs="Calibri"/>
                <w:sz w:val="18"/>
                <w:szCs w:val="18"/>
              </w:rPr>
              <w:t>51,67%</w:t>
            </w:r>
          </w:p>
        </w:tc>
        <w:tc>
          <w:tcPr>
            <w:tcW w:w="146" w:type="dxa"/>
            <w:vAlign w:val="center"/>
            <w:hideMark/>
          </w:tcPr>
          <w:p w14:paraId="3332CC42" w14:textId="77777777" w:rsidR="00FA5D38" w:rsidRPr="00FA5D38" w:rsidRDefault="00FA5D38" w:rsidP="00FA5D38">
            <w:pPr>
              <w:jc w:val="left"/>
              <w:rPr>
                <w:rFonts w:ascii="Times New Roman" w:hAnsi="Times New Roman"/>
                <w:sz w:val="20"/>
                <w:szCs w:val="20"/>
              </w:rPr>
            </w:pPr>
          </w:p>
        </w:tc>
      </w:tr>
      <w:tr w:rsidR="00FA5D38" w:rsidRPr="00FA5D38" w14:paraId="580E266F"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84EABDE" w14:textId="77777777" w:rsidR="00FA5D38" w:rsidRPr="00FF477A" w:rsidRDefault="00FA5D38" w:rsidP="00FA5D38">
            <w:pPr>
              <w:jc w:val="center"/>
              <w:rPr>
                <w:rFonts w:cs="Calibri"/>
                <w:sz w:val="18"/>
                <w:szCs w:val="18"/>
              </w:rPr>
            </w:pPr>
            <w:r w:rsidRPr="00FF477A">
              <w:rPr>
                <w:rFonts w:cs="Calibri"/>
                <w:sz w:val="18"/>
                <w:szCs w:val="18"/>
              </w:rPr>
              <w:lastRenderedPageBreak/>
              <w:t>2018</w:t>
            </w:r>
          </w:p>
        </w:tc>
        <w:tc>
          <w:tcPr>
            <w:tcW w:w="2290" w:type="dxa"/>
            <w:tcBorders>
              <w:top w:val="nil"/>
              <w:left w:val="nil"/>
              <w:bottom w:val="single" w:sz="4" w:space="0" w:color="auto"/>
              <w:right w:val="single" w:sz="4" w:space="0" w:color="auto"/>
            </w:tcBorders>
            <w:shd w:val="clear" w:color="auto" w:fill="auto"/>
            <w:noWrap/>
            <w:vAlign w:val="center"/>
            <w:hideMark/>
          </w:tcPr>
          <w:p w14:paraId="3D243D43" w14:textId="77777777" w:rsidR="00FA5D38" w:rsidRPr="00FF477A" w:rsidRDefault="00FA5D38" w:rsidP="00FA5D38">
            <w:pPr>
              <w:jc w:val="center"/>
              <w:rPr>
                <w:rFonts w:cs="Calibri"/>
                <w:sz w:val="18"/>
                <w:szCs w:val="18"/>
              </w:rPr>
            </w:pPr>
            <w:r w:rsidRPr="00FF477A">
              <w:rPr>
                <w:rFonts w:cs="Calibri"/>
                <w:sz w:val="18"/>
                <w:szCs w:val="18"/>
              </w:rPr>
              <w:t>36,14%</w:t>
            </w:r>
          </w:p>
        </w:tc>
        <w:tc>
          <w:tcPr>
            <w:tcW w:w="2740" w:type="dxa"/>
            <w:tcBorders>
              <w:top w:val="nil"/>
              <w:left w:val="nil"/>
              <w:bottom w:val="single" w:sz="4" w:space="0" w:color="auto"/>
              <w:right w:val="single" w:sz="4" w:space="0" w:color="auto"/>
            </w:tcBorders>
            <w:shd w:val="clear" w:color="auto" w:fill="auto"/>
            <w:noWrap/>
            <w:vAlign w:val="center"/>
            <w:hideMark/>
          </w:tcPr>
          <w:p w14:paraId="324F1679" w14:textId="77777777" w:rsidR="00FA5D38" w:rsidRPr="00FF477A" w:rsidRDefault="00FA5D38" w:rsidP="00FA5D38">
            <w:pPr>
              <w:jc w:val="center"/>
              <w:rPr>
                <w:rFonts w:cs="Calibri"/>
                <w:sz w:val="18"/>
                <w:szCs w:val="18"/>
              </w:rPr>
            </w:pPr>
            <w:r w:rsidRPr="00FF477A">
              <w:rPr>
                <w:rFonts w:cs="Calibri"/>
                <w:sz w:val="18"/>
                <w:szCs w:val="18"/>
              </w:rPr>
              <w:t>56,67%</w:t>
            </w:r>
          </w:p>
        </w:tc>
        <w:tc>
          <w:tcPr>
            <w:tcW w:w="146" w:type="dxa"/>
            <w:vAlign w:val="center"/>
            <w:hideMark/>
          </w:tcPr>
          <w:p w14:paraId="1F1DDF59" w14:textId="77777777" w:rsidR="00FA5D38" w:rsidRPr="00FA5D38" w:rsidRDefault="00FA5D38" w:rsidP="00FA5D38">
            <w:pPr>
              <w:jc w:val="left"/>
              <w:rPr>
                <w:rFonts w:ascii="Times New Roman" w:hAnsi="Times New Roman"/>
                <w:sz w:val="20"/>
                <w:szCs w:val="20"/>
              </w:rPr>
            </w:pPr>
          </w:p>
        </w:tc>
      </w:tr>
      <w:tr w:rsidR="00FA5D38" w:rsidRPr="00FA5D38" w14:paraId="301536A5"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1E546A5" w14:textId="77777777" w:rsidR="00FA5D38" w:rsidRPr="00FF477A" w:rsidRDefault="00FA5D38" w:rsidP="00FA5D38">
            <w:pPr>
              <w:jc w:val="center"/>
              <w:rPr>
                <w:rFonts w:cs="Calibri"/>
                <w:sz w:val="18"/>
                <w:szCs w:val="18"/>
              </w:rPr>
            </w:pPr>
            <w:r w:rsidRPr="00FF477A">
              <w:rPr>
                <w:rFonts w:cs="Calibri"/>
                <w:sz w:val="18"/>
                <w:szCs w:val="18"/>
              </w:rPr>
              <w:t>2019</w:t>
            </w:r>
          </w:p>
        </w:tc>
        <w:tc>
          <w:tcPr>
            <w:tcW w:w="2290" w:type="dxa"/>
            <w:tcBorders>
              <w:top w:val="nil"/>
              <w:left w:val="nil"/>
              <w:bottom w:val="single" w:sz="4" w:space="0" w:color="auto"/>
              <w:right w:val="single" w:sz="4" w:space="0" w:color="auto"/>
            </w:tcBorders>
            <w:shd w:val="clear" w:color="auto" w:fill="auto"/>
            <w:noWrap/>
            <w:vAlign w:val="center"/>
            <w:hideMark/>
          </w:tcPr>
          <w:p w14:paraId="43D3E502" w14:textId="77777777" w:rsidR="00FA5D38" w:rsidRPr="00FF477A" w:rsidRDefault="00FA5D38" w:rsidP="00FA5D38">
            <w:pPr>
              <w:jc w:val="center"/>
              <w:rPr>
                <w:rFonts w:cs="Calibri"/>
                <w:sz w:val="18"/>
                <w:szCs w:val="18"/>
              </w:rPr>
            </w:pPr>
            <w:r w:rsidRPr="00FF477A">
              <w:rPr>
                <w:rFonts w:cs="Calibri"/>
                <w:sz w:val="18"/>
                <w:szCs w:val="18"/>
              </w:rPr>
              <w:t>43,36%</w:t>
            </w:r>
          </w:p>
        </w:tc>
        <w:tc>
          <w:tcPr>
            <w:tcW w:w="2740" w:type="dxa"/>
            <w:tcBorders>
              <w:top w:val="nil"/>
              <w:left w:val="nil"/>
              <w:bottom w:val="single" w:sz="4" w:space="0" w:color="auto"/>
              <w:right w:val="single" w:sz="4" w:space="0" w:color="auto"/>
            </w:tcBorders>
            <w:shd w:val="clear" w:color="auto" w:fill="auto"/>
            <w:noWrap/>
            <w:vAlign w:val="center"/>
            <w:hideMark/>
          </w:tcPr>
          <w:p w14:paraId="330558FE" w14:textId="77777777" w:rsidR="00FA5D38" w:rsidRPr="00FF477A" w:rsidRDefault="00FA5D38" w:rsidP="00FA5D38">
            <w:pPr>
              <w:jc w:val="center"/>
              <w:rPr>
                <w:rFonts w:cs="Calibri"/>
                <w:sz w:val="18"/>
                <w:szCs w:val="18"/>
              </w:rPr>
            </w:pPr>
            <w:r w:rsidRPr="00FF477A">
              <w:rPr>
                <w:rFonts w:cs="Calibri"/>
                <w:sz w:val="18"/>
                <w:szCs w:val="18"/>
              </w:rPr>
              <w:t>55,10%</w:t>
            </w:r>
          </w:p>
        </w:tc>
        <w:tc>
          <w:tcPr>
            <w:tcW w:w="146" w:type="dxa"/>
            <w:vAlign w:val="center"/>
            <w:hideMark/>
          </w:tcPr>
          <w:p w14:paraId="6F33C4E3" w14:textId="77777777" w:rsidR="00FA5D38" w:rsidRPr="00FA5D38" w:rsidRDefault="00FA5D38" w:rsidP="00FA5D38">
            <w:pPr>
              <w:jc w:val="left"/>
              <w:rPr>
                <w:rFonts w:ascii="Times New Roman" w:hAnsi="Times New Roman"/>
                <w:sz w:val="20"/>
                <w:szCs w:val="20"/>
              </w:rPr>
            </w:pPr>
          </w:p>
        </w:tc>
      </w:tr>
      <w:tr w:rsidR="00FA5D38" w:rsidRPr="00FA5D38" w14:paraId="430FF0D7" w14:textId="77777777" w:rsidTr="00FA5D38">
        <w:trPr>
          <w:trHeight w:val="300"/>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8DE2D49" w14:textId="77777777" w:rsidR="00FA5D38" w:rsidRPr="00FF477A" w:rsidRDefault="00FA5D38" w:rsidP="00FA5D38">
            <w:pPr>
              <w:jc w:val="center"/>
              <w:rPr>
                <w:rFonts w:cs="Calibri"/>
                <w:sz w:val="18"/>
                <w:szCs w:val="18"/>
              </w:rPr>
            </w:pPr>
            <w:r w:rsidRPr="00FF477A">
              <w:rPr>
                <w:rFonts w:cs="Calibri"/>
                <w:sz w:val="18"/>
                <w:szCs w:val="18"/>
              </w:rPr>
              <w:t>2020</w:t>
            </w:r>
          </w:p>
        </w:tc>
        <w:tc>
          <w:tcPr>
            <w:tcW w:w="2290" w:type="dxa"/>
            <w:tcBorders>
              <w:top w:val="nil"/>
              <w:left w:val="nil"/>
              <w:bottom w:val="single" w:sz="4" w:space="0" w:color="auto"/>
              <w:right w:val="single" w:sz="4" w:space="0" w:color="auto"/>
            </w:tcBorders>
            <w:shd w:val="clear" w:color="auto" w:fill="auto"/>
            <w:noWrap/>
            <w:vAlign w:val="center"/>
            <w:hideMark/>
          </w:tcPr>
          <w:p w14:paraId="3E7C1F17" w14:textId="77777777" w:rsidR="00FA5D38" w:rsidRPr="00FF477A" w:rsidRDefault="00FA5D38" w:rsidP="00FA5D38">
            <w:pPr>
              <w:jc w:val="center"/>
              <w:rPr>
                <w:rFonts w:cs="Calibri"/>
                <w:sz w:val="18"/>
                <w:szCs w:val="18"/>
              </w:rPr>
            </w:pPr>
            <w:r w:rsidRPr="00FF477A">
              <w:rPr>
                <w:rFonts w:cs="Calibri"/>
                <w:sz w:val="18"/>
                <w:szCs w:val="18"/>
              </w:rPr>
              <w:t>-</w:t>
            </w:r>
          </w:p>
        </w:tc>
        <w:tc>
          <w:tcPr>
            <w:tcW w:w="2740" w:type="dxa"/>
            <w:tcBorders>
              <w:top w:val="nil"/>
              <w:left w:val="nil"/>
              <w:bottom w:val="single" w:sz="4" w:space="0" w:color="auto"/>
              <w:right w:val="single" w:sz="4" w:space="0" w:color="auto"/>
            </w:tcBorders>
            <w:shd w:val="clear" w:color="auto" w:fill="auto"/>
            <w:noWrap/>
            <w:vAlign w:val="center"/>
            <w:hideMark/>
          </w:tcPr>
          <w:p w14:paraId="3AC17977" w14:textId="77777777" w:rsidR="00FA5D38" w:rsidRPr="00FF477A" w:rsidRDefault="00FA5D38" w:rsidP="00FA5D38">
            <w:pPr>
              <w:jc w:val="center"/>
              <w:rPr>
                <w:rFonts w:cs="Calibri"/>
                <w:sz w:val="18"/>
                <w:szCs w:val="18"/>
              </w:rPr>
            </w:pPr>
            <w:r w:rsidRPr="00FF477A">
              <w:rPr>
                <w:rFonts w:cs="Calibri"/>
                <w:sz w:val="18"/>
                <w:szCs w:val="18"/>
              </w:rPr>
              <w:t>-</w:t>
            </w:r>
          </w:p>
        </w:tc>
        <w:tc>
          <w:tcPr>
            <w:tcW w:w="146" w:type="dxa"/>
            <w:vAlign w:val="center"/>
            <w:hideMark/>
          </w:tcPr>
          <w:p w14:paraId="2B5DA858" w14:textId="77777777" w:rsidR="00FA5D38" w:rsidRPr="00FA5D38" w:rsidRDefault="00FA5D38" w:rsidP="00FA5D38">
            <w:pPr>
              <w:jc w:val="left"/>
              <w:rPr>
                <w:rFonts w:ascii="Times New Roman" w:hAnsi="Times New Roman"/>
                <w:sz w:val="20"/>
                <w:szCs w:val="20"/>
              </w:rPr>
            </w:pPr>
          </w:p>
        </w:tc>
      </w:tr>
      <w:tr w:rsidR="00FA5D38" w:rsidRPr="00FA5D38" w14:paraId="69DA736C" w14:textId="77777777" w:rsidTr="00FA5D38">
        <w:trPr>
          <w:trHeight w:val="300"/>
        </w:trPr>
        <w:tc>
          <w:tcPr>
            <w:tcW w:w="5964" w:type="dxa"/>
            <w:gridSpan w:val="3"/>
            <w:tcBorders>
              <w:top w:val="nil"/>
              <w:left w:val="nil"/>
              <w:bottom w:val="nil"/>
              <w:right w:val="nil"/>
            </w:tcBorders>
            <w:shd w:val="clear" w:color="auto" w:fill="auto"/>
            <w:noWrap/>
            <w:vAlign w:val="bottom"/>
            <w:hideMark/>
          </w:tcPr>
          <w:p w14:paraId="55973CC6" w14:textId="77777777" w:rsidR="00FA5D38" w:rsidRPr="00FF477A" w:rsidRDefault="00FA5D38" w:rsidP="00FA5D38">
            <w:pPr>
              <w:jc w:val="left"/>
              <w:rPr>
                <w:rFonts w:cs="Calibri"/>
                <w:sz w:val="18"/>
                <w:szCs w:val="18"/>
              </w:rPr>
            </w:pPr>
            <w:r w:rsidRPr="00FF477A">
              <w:rPr>
                <w:rFonts w:cs="Calibri"/>
                <w:sz w:val="18"/>
                <w:szCs w:val="18"/>
              </w:rPr>
              <w:t xml:space="preserve">Forrás: </w:t>
            </w:r>
            <w:proofErr w:type="spellStart"/>
            <w:r w:rsidRPr="00FF477A">
              <w:rPr>
                <w:rFonts w:cs="Calibri"/>
                <w:sz w:val="18"/>
                <w:szCs w:val="18"/>
              </w:rPr>
              <w:t>TeIR</w:t>
            </w:r>
            <w:proofErr w:type="spellEnd"/>
            <w:r w:rsidRPr="00FF477A">
              <w:rPr>
                <w:rFonts w:cs="Calibri"/>
                <w:sz w:val="18"/>
                <w:szCs w:val="18"/>
              </w:rPr>
              <w:t>, Nemzeti Munkaügyi Hivatal</w:t>
            </w:r>
          </w:p>
        </w:tc>
        <w:tc>
          <w:tcPr>
            <w:tcW w:w="146" w:type="dxa"/>
            <w:vAlign w:val="center"/>
            <w:hideMark/>
          </w:tcPr>
          <w:p w14:paraId="26035B83" w14:textId="77777777" w:rsidR="00FA5D38" w:rsidRPr="00FA5D38" w:rsidRDefault="00FA5D38" w:rsidP="00FA5D38">
            <w:pPr>
              <w:jc w:val="left"/>
              <w:rPr>
                <w:rFonts w:ascii="Times New Roman" w:hAnsi="Times New Roman"/>
                <w:sz w:val="20"/>
                <w:szCs w:val="20"/>
              </w:rPr>
            </w:pPr>
          </w:p>
        </w:tc>
      </w:tr>
    </w:tbl>
    <w:p w14:paraId="4B34472C" w14:textId="6ECAF5FF" w:rsidR="00187790" w:rsidRDefault="00C633AF" w:rsidP="00675E9A">
      <w:pPr>
        <w:tabs>
          <w:tab w:val="left" w:pos="2268"/>
        </w:tabs>
        <w:ind w:left="1418"/>
      </w:pPr>
      <w:r>
        <w:br/>
      </w:r>
      <w:r w:rsidR="00675E9A">
        <w:rPr>
          <w:noProof/>
        </w:rPr>
        <w:drawing>
          <wp:inline distT="0" distB="0" distL="0" distR="0" wp14:anchorId="7B4C318B" wp14:editId="34908FA2">
            <wp:extent cx="4280535" cy="2651760"/>
            <wp:effectExtent l="0" t="0" r="5715" b="15240"/>
            <wp:docPr id="15" name="Diagram 15">
              <a:extLst xmlns:a="http://schemas.openxmlformats.org/drawingml/2006/main">
                <a:ext uri="{FF2B5EF4-FFF2-40B4-BE49-F238E27FC236}">
                  <a16:creationId xmlns:a16="http://schemas.microsoft.com/office/drawing/2014/main" id="{00000000-0008-0000-04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F9B4E35" w14:textId="77777777" w:rsidR="00CF2485" w:rsidRDefault="00814A0A" w:rsidP="00A043A2">
      <w:pPr>
        <w:tabs>
          <w:tab w:val="left" w:pos="2268"/>
        </w:tabs>
        <w:jc w:val="center"/>
      </w:pPr>
      <w:r>
        <w:br/>
      </w:r>
    </w:p>
    <w:p w14:paraId="74141E51" w14:textId="04629948"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nők részvétele foglalkoztatást segítő és képzési programokban</w:t>
      </w:r>
      <w:r w:rsidR="00675E9A">
        <w:rPr>
          <w:szCs w:val="22"/>
        </w:rPr>
        <w:t>;</w:t>
      </w:r>
    </w:p>
    <w:p w14:paraId="42DC0C2D" w14:textId="77777777" w:rsidR="00CF2485" w:rsidRPr="00E87A38" w:rsidRDefault="00CF2485" w:rsidP="0040713C"/>
    <w:p w14:paraId="0ECBF2D7" w14:textId="77777777" w:rsidR="00136B26" w:rsidRDefault="00136B26" w:rsidP="003C1979">
      <w:r w:rsidRPr="00136B26">
        <w:t>Az adatgyűjtés célja, hogy összegyűjt</w:t>
      </w:r>
      <w:r w:rsidR="003E4A8D">
        <w:t>sük</w:t>
      </w:r>
      <w:r w:rsidRPr="00136B26">
        <w:t xml:space="preserve"> a településen induló foglalkoztatást segítő és képzési programokat, és vizsgálj</w:t>
      </w:r>
      <w:r w:rsidR="003E4A8D">
        <w:t>uk</w:t>
      </w:r>
      <w:r w:rsidRPr="00136B26">
        <w:t xml:space="preserve"> a nők részvételét </w:t>
      </w:r>
      <w:r w:rsidR="00994FD6" w:rsidRPr="00136B26">
        <w:t>e</w:t>
      </w:r>
      <w:r w:rsidRPr="00136B26">
        <w:t xml:space="preserve"> programokon. </w:t>
      </w:r>
      <w:r w:rsidR="00F854A9">
        <w:t xml:space="preserve">Nincs adatunk a nők részvételére foglalkoztatást segítő és képzési programokban. </w:t>
      </w:r>
    </w:p>
    <w:p w14:paraId="412FE970" w14:textId="77777777" w:rsidR="006814FA" w:rsidRDefault="006814FA" w:rsidP="003C1979"/>
    <w:p w14:paraId="661B4487" w14:textId="77777777" w:rsidR="00CF2485" w:rsidRPr="00E87A38" w:rsidRDefault="00CF2485" w:rsidP="0040713C"/>
    <w:p w14:paraId="3F20DCE3" w14:textId="559F198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alacsony iskolai végzettségű nők elhelyezkedési lehetőségei</w:t>
      </w:r>
      <w:r w:rsidR="00675E9A">
        <w:rPr>
          <w:szCs w:val="22"/>
        </w:rPr>
        <w:t>;</w:t>
      </w:r>
    </w:p>
    <w:p w14:paraId="6AC6D53E" w14:textId="77777777" w:rsidR="00CF2485" w:rsidRDefault="00CF2485" w:rsidP="0040713C"/>
    <w:p w14:paraId="68EF9120" w14:textId="77777777" w:rsidR="00136B26" w:rsidRDefault="00136B26" w:rsidP="003C1979">
      <w:r w:rsidRPr="00136B26">
        <w:t xml:space="preserve">A vizsgálat célja, hogy feltérképezze, hogy a munkanélküli nők munkaerő-piaci helyzetével milyen összefüggésben áll iskolai végzettségük adott településen. Az adatgyűjtéskor vizsgálni kell az alacsony iskolai végzettségűek elhelyezkedési lehetőségét a település és agglomerációja kínálta munkahelyeken. Javaslatokat kell tenni, melyek figyelembe veszik a település munkáltatóinak és lakosságának jellegzetességeit is.  A kapott eredmények alapján hatékonyabban szervezhetők képzési programok. </w:t>
      </w:r>
    </w:p>
    <w:p w14:paraId="499F5E27" w14:textId="77777777" w:rsidR="00F854A9" w:rsidRDefault="00F854A9" w:rsidP="003C1979">
      <w:r>
        <w:t xml:space="preserve">Kiskőrösön az alacsonyabb iskolai végzettségű nők segédmunka munkakörben tudnak elhelyezkedni. Illetve mezőgazdasági idénymunkában tudnak dolgozni. </w:t>
      </w:r>
    </w:p>
    <w:p w14:paraId="01EBDCBB" w14:textId="77777777" w:rsidR="00A043A2" w:rsidRPr="00E87A38" w:rsidRDefault="00F854A9" w:rsidP="0040713C">
      <w:r>
        <w:br/>
      </w:r>
    </w:p>
    <w:p w14:paraId="507FAE40" w14:textId="16FE56C3"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d)</w:t>
      </w:r>
      <w:r w:rsidRPr="00D13162">
        <w:rPr>
          <w:szCs w:val="22"/>
        </w:rPr>
        <w:t xml:space="preserve"> hátrányos megkülönböztetés a foglalkoztatás területén</w:t>
      </w:r>
      <w:r w:rsidR="00675E9A">
        <w:rPr>
          <w:szCs w:val="22"/>
        </w:rPr>
        <w:t xml:space="preserve">, </w:t>
      </w:r>
      <w:r w:rsidRPr="00D13162">
        <w:rPr>
          <w:szCs w:val="22"/>
        </w:rPr>
        <w:t>bérkülönbsé</w:t>
      </w:r>
      <w:r w:rsidRPr="0054318E">
        <w:t>g</w:t>
      </w:r>
      <w:r w:rsidR="00675E9A">
        <w:t>.</w:t>
      </w:r>
    </w:p>
    <w:p w14:paraId="4D4CAF8F" w14:textId="77777777" w:rsidR="00196FF2" w:rsidRDefault="00196FF2" w:rsidP="0040713C">
      <w:pPr>
        <w:autoSpaceDE w:val="0"/>
        <w:autoSpaceDN w:val="0"/>
        <w:adjustRightInd w:val="0"/>
        <w:spacing w:after="20"/>
        <w:ind w:firstLine="142"/>
        <w:rPr>
          <w:szCs w:val="22"/>
        </w:rPr>
      </w:pPr>
    </w:p>
    <w:p w14:paraId="11F7D76B" w14:textId="77777777" w:rsidR="00136B26" w:rsidRDefault="00136B26" w:rsidP="003C1979">
      <w:r w:rsidRPr="00136B26">
        <w:t>A nők munkaerő-piaci hátrányos megkülönböztetése nehezen vizsgálható jelenség, megmutatkozhat a munkára való jelentkezéskor (ha a munkakör betöltésére mindkét nem képviselője alkalmas, azonos kvalitásokkal rendelkeznek, a munkáltató mégsem szeretne nőt alkalmazni), az azonos munkáért járó eltérő bérezésben, vagy az előmeneteli lehetőségek szűkösségében (üvegplafon-jelenség).</w:t>
      </w:r>
      <w:r w:rsidR="008F6B82">
        <w:br/>
        <w:t xml:space="preserve">Településünkön nem tettek panasz hátrányos megkülönböztetés miatt. </w:t>
      </w:r>
      <w:r w:rsidRPr="00136B26">
        <w:t xml:space="preserve"> </w:t>
      </w:r>
    </w:p>
    <w:p w14:paraId="6C0FEEDF" w14:textId="77777777" w:rsidR="00CF2485" w:rsidRPr="00E87A38" w:rsidRDefault="00CF2485" w:rsidP="0040713C"/>
    <w:p w14:paraId="3A4BDA65" w14:textId="09A195D9"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smartTag w:uri="urn:schemas-microsoft-com:office:smarttags" w:element="metricconverter">
        <w:smartTagPr>
          <w:attr w:name="ProductID" w:val="5.2 A"/>
        </w:smartTagPr>
        <w:r w:rsidRPr="00D13162">
          <w:rPr>
            <w:b/>
            <w:szCs w:val="22"/>
          </w:rPr>
          <w:t>5.2 A</w:t>
        </w:r>
      </w:smartTag>
      <w:r w:rsidRPr="00D13162">
        <w:rPr>
          <w:b/>
          <w:szCs w:val="22"/>
        </w:rPr>
        <w:t xml:space="preserve"> munkaerő-piaci és családi feladatok összeegyeztetését segítő szolgáltatások </w:t>
      </w:r>
      <w:r w:rsidR="00675E9A">
        <w:rPr>
          <w:b/>
          <w:szCs w:val="22"/>
        </w:rPr>
        <w:t>fajtái, jellemzői</w:t>
      </w:r>
    </w:p>
    <w:p w14:paraId="0B06386D" w14:textId="77777777" w:rsidR="00CF2485" w:rsidRPr="00E87A38" w:rsidRDefault="00CF2485" w:rsidP="0040713C"/>
    <w:p w14:paraId="08AF5803" w14:textId="77777777" w:rsidR="001426CD" w:rsidRPr="00D13162" w:rsidRDefault="001426CD" w:rsidP="003C1979"/>
    <w:p w14:paraId="49D01739" w14:textId="77777777" w:rsidR="00196FF2" w:rsidRPr="003C1979" w:rsidRDefault="00196FF2" w:rsidP="003C1979">
      <w:r w:rsidRPr="003C1979">
        <w:lastRenderedPageBreak/>
        <w:t>Az e pontra vonatkozó jogszabályi környezet és rendelkezések tekintetében ld. a pénzbeli és természetbeni szociális ellátásokról szóló 3.3. pontot, a személyes gondoskodást nyújtó szolgáltatásokhoz történő hozzáférésről szóló 3.6. pontot, valamint a gyermekek helyzetéről szóló 4. pontot.</w:t>
      </w:r>
    </w:p>
    <w:p w14:paraId="4F17BF05" w14:textId="77777777" w:rsidR="00273C78" w:rsidRPr="003C1979" w:rsidRDefault="00273C78" w:rsidP="003C1979"/>
    <w:p w14:paraId="5D08106F" w14:textId="77777777" w:rsidR="00273C78" w:rsidRPr="003C1979" w:rsidRDefault="00273C78" w:rsidP="003C1979">
      <w:r w:rsidRPr="003C1979">
        <w:t xml:space="preserve">A nők munkaerő-piaci elhelyezkedése szempontjából lényeges a gyermekek számára nyújtott napközbeni ellátásokhoz történő hozzáférés, </w:t>
      </w:r>
      <w:r w:rsidR="008413E5" w:rsidRPr="003C1979">
        <w:t>így e ponton belül szükséges a hozzáférés feltételeinek vizsgálata</w:t>
      </w:r>
      <w:r w:rsidRPr="003C1979">
        <w:t>.</w:t>
      </w:r>
    </w:p>
    <w:p w14:paraId="196B6890" w14:textId="77777777" w:rsidR="00273C78" w:rsidRPr="005F05D8" w:rsidRDefault="00273C78" w:rsidP="003C1979"/>
    <w:p w14:paraId="489727EA" w14:textId="77777777" w:rsidR="003566CE" w:rsidRPr="005F05D8" w:rsidRDefault="003566CE" w:rsidP="005F05D8">
      <w:r w:rsidRPr="005F05D8">
        <w:t>A gyermekek napközbeni ellátásának formái - a gyermekek életkorának megfelelően -</w:t>
      </w:r>
    </w:p>
    <w:p w14:paraId="69E32069" w14:textId="77777777" w:rsidR="003566CE" w:rsidRPr="005F05D8" w:rsidRDefault="003566CE" w:rsidP="003566CE">
      <w:pPr>
        <w:ind w:firstLine="204"/>
      </w:pPr>
      <w:r w:rsidRPr="005F05D8">
        <w:rPr>
          <w:i/>
          <w:iCs/>
        </w:rPr>
        <w:t xml:space="preserve">a) </w:t>
      </w:r>
      <w:r w:rsidRPr="005F05D8">
        <w:t>a bölcsődei ellátás,</w:t>
      </w:r>
    </w:p>
    <w:p w14:paraId="495F4545" w14:textId="77777777" w:rsidR="003566CE" w:rsidRPr="005F05D8" w:rsidRDefault="003566CE" w:rsidP="003566CE">
      <w:pPr>
        <w:ind w:firstLine="204"/>
      </w:pPr>
      <w:r w:rsidRPr="005F05D8">
        <w:rPr>
          <w:i/>
          <w:iCs/>
        </w:rPr>
        <w:t xml:space="preserve">b) </w:t>
      </w:r>
      <w:r w:rsidRPr="005F05D8">
        <w:t>a napközbeni gyermekfelügyelet, és</w:t>
      </w:r>
    </w:p>
    <w:p w14:paraId="66F13BD6" w14:textId="77777777" w:rsidR="003566CE" w:rsidRPr="005F05D8" w:rsidRDefault="003566CE" w:rsidP="003566CE">
      <w:pPr>
        <w:ind w:firstLine="204"/>
      </w:pPr>
      <w:r w:rsidRPr="005F05D8">
        <w:rPr>
          <w:i/>
          <w:iCs/>
        </w:rPr>
        <w:t xml:space="preserve">c) </w:t>
      </w:r>
      <w:r w:rsidRPr="005F05D8">
        <w:t>az alternatív napközbeni ellátás.</w:t>
      </w:r>
    </w:p>
    <w:p w14:paraId="4F915D6E" w14:textId="77777777" w:rsidR="008413E5" w:rsidRPr="003C1979" w:rsidRDefault="008413E5" w:rsidP="003C1979"/>
    <w:p w14:paraId="16BA12E4" w14:textId="77777777" w:rsidR="00273C78" w:rsidRPr="003C1979" w:rsidRDefault="00273C78" w:rsidP="003C1979">
      <w:pPr>
        <w:rPr>
          <w:b/>
        </w:rPr>
      </w:pPr>
      <w:r w:rsidRPr="003C1979">
        <w:rPr>
          <w:b/>
        </w:rPr>
        <w:t xml:space="preserve">Bölcsőde  </w:t>
      </w:r>
    </w:p>
    <w:p w14:paraId="7B7364B4" w14:textId="77777777" w:rsidR="00273C78" w:rsidRPr="003C1979" w:rsidRDefault="00273C78" w:rsidP="003C1979">
      <w:r w:rsidRPr="003C1979">
        <w:t>A bölcsőde a családban nevelkedő 3 éven aluli gyermekek napközbeni ellátását, szakszerű gondozását és nevelését biztosító intézmény. Ha a gyermek a 3. évét betöltötte, de testi vagy szellemi fejlettségi szintje alapján még nem érett az óvodai nevelésre, a 4. évének betöltését követő augusztus 31-ig nevelhető és gondozható a bölcsődében.</w:t>
      </w:r>
    </w:p>
    <w:p w14:paraId="6AEBEB21" w14:textId="77777777" w:rsidR="00905072" w:rsidRPr="005F05D8" w:rsidRDefault="00905072" w:rsidP="003C1979">
      <w:pPr>
        <w:rPr>
          <w:b/>
          <w:bCs/>
        </w:rPr>
      </w:pPr>
    </w:p>
    <w:p w14:paraId="77A84A72" w14:textId="77777777" w:rsidR="008413E5" w:rsidRPr="005F05D8" w:rsidRDefault="004E7C87" w:rsidP="003C1979">
      <w:pPr>
        <w:rPr>
          <w:b/>
        </w:rPr>
      </w:pPr>
      <w:r w:rsidRPr="005F05D8">
        <w:rPr>
          <w:b/>
          <w:bCs/>
        </w:rPr>
        <w:t>Napközbeni</w:t>
      </w:r>
      <w:r w:rsidR="005F05D8" w:rsidRPr="005F05D8">
        <w:rPr>
          <w:b/>
          <w:bCs/>
          <w:strike/>
        </w:rPr>
        <w:t xml:space="preserve"> </w:t>
      </w:r>
      <w:r w:rsidR="008413E5" w:rsidRPr="005F05D8">
        <w:rPr>
          <w:b/>
          <w:bCs/>
        </w:rPr>
        <w:t>gyermekfelügyelet</w:t>
      </w:r>
    </w:p>
    <w:p w14:paraId="0E3CE231" w14:textId="77777777" w:rsidR="008413E5" w:rsidRPr="005F05D8" w:rsidRDefault="008413E5" w:rsidP="003C1979">
      <w:r w:rsidRPr="005F05D8">
        <w:t xml:space="preserve">A gyermekek napközbeni ellátásaként </w:t>
      </w:r>
      <w:r w:rsidR="00590574" w:rsidRPr="005F05D8">
        <w:t xml:space="preserve">napközbeni </w:t>
      </w:r>
      <w:r w:rsidRPr="005F05D8">
        <w:t>gyermekfelügyelet</w:t>
      </w:r>
      <w:r w:rsidRPr="005F05D8">
        <w:rPr>
          <w:szCs w:val="20"/>
        </w:rPr>
        <w:t xml:space="preserve"> </w:t>
      </w:r>
      <w:r w:rsidRPr="005F05D8">
        <w:t>biztosítható az ellátást nyújtó saját otthonában.</w:t>
      </w:r>
    </w:p>
    <w:p w14:paraId="50BE1F22" w14:textId="77777777" w:rsidR="008413E5" w:rsidRPr="005F05D8" w:rsidRDefault="008413E5" w:rsidP="003C1979">
      <w:r w:rsidRPr="005F05D8">
        <w:t xml:space="preserve">A </w:t>
      </w:r>
      <w:r w:rsidR="00590574" w:rsidRPr="005F05D8">
        <w:t xml:space="preserve">napközbeni </w:t>
      </w:r>
      <w:r w:rsidRPr="005F05D8">
        <w:t>gyermekfelügyelet a családban nevelkedő gyermekek számára nyújt életkoruknak megfelelő nappali felügyeletet, gondozást, nevelést és étkeztetést.</w:t>
      </w:r>
    </w:p>
    <w:p w14:paraId="28BD3112" w14:textId="77777777" w:rsidR="008413E5" w:rsidRPr="005F05D8" w:rsidRDefault="008413E5" w:rsidP="003C1979">
      <w:pPr>
        <w:rPr>
          <w:strike/>
        </w:rPr>
      </w:pPr>
      <w:r w:rsidRPr="005F05D8">
        <w:t xml:space="preserve">A </w:t>
      </w:r>
      <w:r w:rsidR="00590574" w:rsidRPr="005F05D8">
        <w:t>napközbeni</w:t>
      </w:r>
      <w:r w:rsidRPr="005F05D8">
        <w:t xml:space="preserve"> gyermekfelügyelet keretében </w:t>
      </w:r>
      <w:r w:rsidR="00590574" w:rsidRPr="005F05D8">
        <w:t xml:space="preserve">a gyermek húszhetes korától 14 éves koráig </w:t>
      </w:r>
      <w:r w:rsidR="005F05D8" w:rsidRPr="005F05D8">
        <w:t>gondozható.</w:t>
      </w:r>
    </w:p>
    <w:p w14:paraId="7D105195" w14:textId="77777777" w:rsidR="00352A3C" w:rsidRPr="003C1979" w:rsidRDefault="00352A3C" w:rsidP="003C1979"/>
    <w:p w14:paraId="7616BD5B" w14:textId="77777777" w:rsidR="008413E5" w:rsidRPr="003C1979" w:rsidRDefault="008413E5" w:rsidP="003C1979">
      <w:pPr>
        <w:rPr>
          <w:b/>
          <w:iCs/>
        </w:rPr>
      </w:pPr>
      <w:r w:rsidRPr="003C1979">
        <w:rPr>
          <w:b/>
          <w:iCs/>
        </w:rPr>
        <w:t>Alternatív napközbeni ellátás</w:t>
      </w:r>
    </w:p>
    <w:p w14:paraId="616B528E" w14:textId="77777777" w:rsidR="008413E5" w:rsidRPr="003C1979" w:rsidRDefault="008413E5" w:rsidP="003C1979">
      <w:r w:rsidRPr="003C1979">
        <w:t>Alternatív napközbeni ellátás a játszótéri program, játszóház, klubfoglalkozás keretében nyújtott,</w:t>
      </w:r>
    </w:p>
    <w:p w14:paraId="6D4AED39" w14:textId="77777777" w:rsidR="008413E5" w:rsidRPr="003C1979" w:rsidRDefault="008413E5" w:rsidP="003C1979">
      <w:r w:rsidRPr="003C1979">
        <w:rPr>
          <w:iCs/>
        </w:rPr>
        <w:t>-</w:t>
      </w:r>
      <w:r w:rsidRPr="003C1979">
        <w:rPr>
          <w:iCs/>
        </w:rPr>
        <w:tab/>
      </w:r>
      <w:r w:rsidRPr="003C1979">
        <w:t>a szülő és a gyermek kapcsolatát erősítő, a gyermek szocializációját támogató, valamint egyéb szabadidős és prevenciós szolgáltatás,</w:t>
      </w:r>
    </w:p>
    <w:p w14:paraId="6E7B832A" w14:textId="77777777" w:rsidR="008413E5" w:rsidRPr="003C1979" w:rsidRDefault="008413E5" w:rsidP="003C1979">
      <w:r w:rsidRPr="003C1979">
        <w:rPr>
          <w:iCs/>
        </w:rPr>
        <w:t>-</w:t>
      </w:r>
      <w:r w:rsidRPr="003C1979">
        <w:rPr>
          <w:iCs/>
        </w:rPr>
        <w:tab/>
      </w:r>
      <w:r w:rsidRPr="003C1979">
        <w:t>a csellengő vagy egyéb okból veszélyeztetett iskoláskorú gyermekek számára biztosított nappali felügyelet, sport-, illetve egyéb foglalkozás és étkeztetés, feltéve, ha a működtető rendelkezik az ehhez szükséges – külön jogszabályban meghatározott – személyi és tárgyi feltételekkel.</w:t>
      </w:r>
    </w:p>
    <w:p w14:paraId="1363CBFC" w14:textId="77777777" w:rsidR="008413E5" w:rsidRPr="003C1979" w:rsidRDefault="008413E5" w:rsidP="003C1979"/>
    <w:p w14:paraId="76954169" w14:textId="77777777" w:rsidR="008413E5" w:rsidRPr="003C1979" w:rsidRDefault="008413E5" w:rsidP="003C1979">
      <w:pPr>
        <w:rPr>
          <w:b/>
        </w:rPr>
      </w:pPr>
      <w:r w:rsidRPr="003C1979">
        <w:rPr>
          <w:b/>
        </w:rPr>
        <w:t>Óvoda</w:t>
      </w:r>
    </w:p>
    <w:p w14:paraId="56FB4231" w14:textId="77777777" w:rsidR="008413E5" w:rsidRPr="003C1979" w:rsidRDefault="008413E5" w:rsidP="003C1979">
      <w:r w:rsidRPr="003C1979">
        <w:t>Az óvoda a gyermek hároméves korától a tankötelezettség kezdetéig nevelő intézmény. Az óvoda felveheti azt a gyermeket is, aki a harmadik életévét a felvételétől számított fél éven belül betölti, feltéve, hogy minden, a településen, fővárosi kerületben, vagy ha a felvételi körzet több településen található, az érintett településeken lakóhellyel, ennek hiányában tartózkodási hellyel rendelkező hároméves és annál idősebb gyermek óvodai felvételi kérelme teljesíthető. (</w:t>
      </w:r>
      <w:proofErr w:type="spellStart"/>
      <w:r w:rsidRPr="003C1979">
        <w:t>Nkntv</w:t>
      </w:r>
      <w:proofErr w:type="spellEnd"/>
      <w:r w:rsidRPr="003C1979">
        <w:t>. 8. §)</w:t>
      </w:r>
    </w:p>
    <w:p w14:paraId="0027451F" w14:textId="77777777" w:rsidR="008413E5" w:rsidRPr="003C1979" w:rsidRDefault="008413E5" w:rsidP="003C1979"/>
    <w:p w14:paraId="7D935847" w14:textId="77777777" w:rsidR="008413E5" w:rsidRPr="003C1979" w:rsidRDefault="00CA2ED8" w:rsidP="003C1979">
      <w:pPr>
        <w:rPr>
          <w:b/>
        </w:rPr>
      </w:pPr>
      <w:r w:rsidRPr="003C1979">
        <w:rPr>
          <w:b/>
        </w:rPr>
        <w:t>Általános iskola</w:t>
      </w:r>
    </w:p>
    <w:p w14:paraId="18AE8778" w14:textId="77777777" w:rsidR="00CA2ED8" w:rsidRPr="003C1979" w:rsidRDefault="00CA2ED8" w:rsidP="003C1979">
      <w:r w:rsidRPr="003C1979">
        <w:t xml:space="preserve">Az </w:t>
      </w:r>
      <w:proofErr w:type="spellStart"/>
      <w:r w:rsidRPr="003C1979">
        <w:t>Nkntv</w:t>
      </w:r>
      <w:proofErr w:type="spellEnd"/>
      <w:r w:rsidRPr="003C1979">
        <w:t xml:space="preserve">. </w:t>
      </w:r>
      <w:r w:rsidRPr="00A7206C">
        <w:t>értelmében 2013. szeptember 1-étől az általános iskolában 16 óráig kell megszervezni a tanórai és tanórán kívüli foglalkozásokat. A törvény 4</w:t>
      </w:r>
      <w:r w:rsidRPr="003C1979">
        <w:t>. §-</w:t>
      </w:r>
      <w:proofErr w:type="spellStart"/>
      <w:r w:rsidRPr="003C1979">
        <w:t>ának</w:t>
      </w:r>
      <w:proofErr w:type="spellEnd"/>
      <w:r w:rsidRPr="003C1979">
        <w:t xml:space="preserve"> 4. pontjában rögzíti továbbá az egész napos iskola fogalmát, mely olyan iskolaszervezési forma, ahol a tanórai és más foglalkozásokat a délelőtti és délutáni időszakra egyenletesen szétosztva szervezik meg.</w:t>
      </w:r>
    </w:p>
    <w:p w14:paraId="7A8FC934" w14:textId="77777777" w:rsidR="00CA2ED8" w:rsidRPr="003C1979" w:rsidRDefault="00CA2ED8" w:rsidP="003C1979">
      <w:pPr>
        <w:rPr>
          <w:rFonts w:ascii="Garamond" w:hAnsi="Garamond"/>
        </w:rPr>
      </w:pPr>
    </w:p>
    <w:p w14:paraId="7926BC15" w14:textId="77777777" w:rsidR="00136B26" w:rsidRPr="003C1979" w:rsidRDefault="00136B26" w:rsidP="003C1979">
      <w:r w:rsidRPr="003C1979">
        <w:t>Az adatgyűjtés célja, hogy feltérképezzük, milyen arányban tudják igénybe venni és veszik ténylegesen igénybe az adott településen az érintettek a bölcsődei, az óvodai szolgáltatásokat (vagy annak hiányában egy olyan közeli településen, ahol fogadják a gyerekeket). A gyesről, gyedről a munkába visszatérő szülők munkahelyei milyen mértékben veszik figyelembe a munkavállaló szülői feladatait, biztosít-e számukra rugalmasabb munkaidőt, egyéb könnyítéseket. Ha a kapott eredmények azt mutatják, hogy nem megfelelő a bölcsődei, óvodai férőhellyel való ellátottság, vagy a családbarát munkahelyek hiánya miatt nem tudják vállalni a szülők a munkaerőpiacra való visszatérést, akkor a foglalkoztatás elősegítése érdekében lépéseket kell tenni.</w:t>
      </w:r>
    </w:p>
    <w:p w14:paraId="5E0A7CEB" w14:textId="77777777" w:rsidR="00905072" w:rsidRDefault="00905072" w:rsidP="0040713C">
      <w:pPr>
        <w:autoSpaceDE w:val="0"/>
        <w:autoSpaceDN w:val="0"/>
        <w:adjustRightInd w:val="0"/>
        <w:spacing w:after="20"/>
        <w:ind w:firstLine="142"/>
        <w:rPr>
          <w:szCs w:val="22"/>
        </w:rPr>
      </w:pPr>
    </w:p>
    <w:p w14:paraId="536736FC" w14:textId="77777777" w:rsidR="00905072" w:rsidRPr="00D13162" w:rsidRDefault="00905072" w:rsidP="0040713C">
      <w:pPr>
        <w:autoSpaceDE w:val="0"/>
        <w:autoSpaceDN w:val="0"/>
        <w:adjustRightInd w:val="0"/>
        <w:spacing w:after="20"/>
        <w:ind w:firstLine="142"/>
        <w:rPr>
          <w:szCs w:val="22"/>
        </w:rPr>
      </w:pPr>
    </w:p>
    <w:p w14:paraId="39B545CD"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5.3 Családtervezés, anya- és gyermekgondozás területe</w:t>
      </w:r>
    </w:p>
    <w:p w14:paraId="7A43A4A8" w14:textId="77777777" w:rsidR="001426CD" w:rsidRPr="00D13162" w:rsidRDefault="001426CD" w:rsidP="0040713C">
      <w:pPr>
        <w:autoSpaceDE w:val="0"/>
        <w:autoSpaceDN w:val="0"/>
        <w:adjustRightInd w:val="0"/>
        <w:spacing w:after="20"/>
        <w:rPr>
          <w:szCs w:val="22"/>
        </w:rPr>
      </w:pPr>
    </w:p>
    <w:p w14:paraId="1010C369" w14:textId="77777777" w:rsidR="00196FF2" w:rsidRPr="000B62C3" w:rsidRDefault="00196FF2" w:rsidP="003C1979">
      <w:r w:rsidRPr="000B62C3">
        <w:t xml:space="preserve">A család- és nővédelmi gondozást az </w:t>
      </w:r>
      <w:proofErr w:type="spellStart"/>
      <w:r w:rsidRPr="000B62C3">
        <w:t>Eütv</w:t>
      </w:r>
      <w:proofErr w:type="spellEnd"/>
      <w:r w:rsidRPr="000B62C3">
        <w:t>. 41. §-a rögzíti, ennek értelmében biztosítani szükséges a gyermekvállalás körülményeinek elősegítését a tanácsadás és gondozás eszközeivel, a családtervezéssel összefüggő ismeretek átadását és a nők egészségvédelmét szolgáló intézkedéseket.</w:t>
      </w:r>
    </w:p>
    <w:p w14:paraId="6E2548B7" w14:textId="77777777" w:rsidR="00196FF2" w:rsidRPr="000B62C3" w:rsidRDefault="00196FF2" w:rsidP="003C1979">
      <w:r w:rsidRPr="000B62C3">
        <w:t>Az egészségügyi alapszolgáltatásokhoz, szakellátáshoz történő hozzáférésről ld. a 3.6. pontot.</w:t>
      </w:r>
    </w:p>
    <w:p w14:paraId="27638FD0" w14:textId="77777777" w:rsidR="00196FF2" w:rsidRPr="00D13162" w:rsidRDefault="00196FF2" w:rsidP="0040713C">
      <w:pPr>
        <w:autoSpaceDE w:val="0"/>
        <w:autoSpaceDN w:val="0"/>
        <w:adjustRightInd w:val="0"/>
        <w:spacing w:after="20"/>
        <w:ind w:firstLine="142"/>
        <w:rPr>
          <w:szCs w:val="22"/>
        </w:rPr>
      </w:pPr>
    </w:p>
    <w:p w14:paraId="3190F7CE" w14:textId="0E0CC5B4"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5.4 A"/>
        </w:smartTagPr>
        <w:r w:rsidRPr="00D13162">
          <w:rPr>
            <w:b/>
            <w:szCs w:val="22"/>
          </w:rPr>
          <w:t>5.4 A</w:t>
        </w:r>
      </w:smartTag>
      <w:r w:rsidRPr="00D13162">
        <w:rPr>
          <w:b/>
          <w:szCs w:val="22"/>
        </w:rPr>
        <w:t xml:space="preserve"> nőket érő erőszak, </w:t>
      </w:r>
      <w:r w:rsidR="00675E9A">
        <w:rPr>
          <w:b/>
          <w:szCs w:val="22"/>
        </w:rPr>
        <w:t>kapcsolati</w:t>
      </w:r>
      <w:r w:rsidRPr="00D13162">
        <w:rPr>
          <w:b/>
          <w:szCs w:val="22"/>
        </w:rPr>
        <w:t xml:space="preserve"> erőszak</w:t>
      </w:r>
    </w:p>
    <w:p w14:paraId="217F5A20" w14:textId="77777777" w:rsidR="000B62C3" w:rsidRDefault="000B62C3" w:rsidP="003C1979">
      <w:pPr>
        <w:rPr>
          <w:rStyle w:val="Kiemels2"/>
          <w:b w:val="0"/>
          <w:szCs w:val="22"/>
        </w:rPr>
      </w:pPr>
    </w:p>
    <w:p w14:paraId="2DB1519F" w14:textId="77777777" w:rsidR="003D04D6" w:rsidRPr="003C1979" w:rsidRDefault="003D04D6" w:rsidP="003C1979">
      <w:r w:rsidRPr="003C1979">
        <w:rPr>
          <w:rStyle w:val="Kiemels2"/>
          <w:b w:val="0"/>
          <w:szCs w:val="22"/>
        </w:rPr>
        <w:t>A családon belüli erőszak</w:t>
      </w:r>
      <w:r w:rsidRPr="003C1979">
        <w:t xml:space="preserve"> esetén alkalmazható </w:t>
      </w:r>
      <w:r w:rsidRPr="00A7206C">
        <w:t>legfontosabb rendelkezéseket a hozzátartozók közötti erőszak miatt alkalmazható távoltartásról szóló 2009. évi LXXII. tv. és a Büntető törvénykönyv tartalmazza. A családon belüli erőszakról nincs önálló tényállás</w:t>
      </w:r>
      <w:r w:rsidRPr="003C1979">
        <w:t xml:space="preserve">, a párkapcsolati erőszakra jelenleg a Büntető törvénykönyv különböző tényállásai vonatkoznak, ld. testi sértés, zaklatás, távoltartás. </w:t>
      </w:r>
    </w:p>
    <w:p w14:paraId="06950BFE" w14:textId="77777777" w:rsidR="003D04D6" w:rsidRDefault="003D04D6" w:rsidP="003C1979">
      <w:r w:rsidRPr="003C1979">
        <w:rPr>
          <w:rStyle w:val="Kiemels2"/>
          <w:b w:val="0"/>
          <w:szCs w:val="22"/>
        </w:rPr>
        <w:t>A nők elleni erőszak különböző formái</w:t>
      </w:r>
      <w:r w:rsidRPr="003C1979">
        <w:t>ra, vagy ugyanezeknek nem a párkapcsolaton belül megnyilvánuló formáira (pl. szexuális jellegű visszaélések) is a Büntető törvénykönyv releváns paragrafusai vonatkoznak.</w:t>
      </w:r>
      <w:r w:rsidR="00136B26" w:rsidRPr="003C1979">
        <w:t xml:space="preserve">   </w:t>
      </w:r>
      <w:r w:rsidR="00136B26" w:rsidRPr="00EF6860">
        <w:t>A zaklatás, szexuális vagy családon belüli erőszak miatt történt rendőrségi feljelentések száma alulmarad a tényleges esetek számától. A rendőrségi riasztások és bírósági eljárások számszerű adatainak összegyűjtése mellett érdemes megnézni, hogy működik-e olyan szervezet, ahová a bántalmazott nők fordulhatnak. (Ha működik ilyen a településen, az onnan kért számszerű adatokat össze kell vetni a rendőrségi feljelentések számával.) Ha az eredmények azt mutatják, hogy magas az erőszak aránya, akkor javaslatokat kell tenni nők tájékoztatásának, illetve a társadalmi érzékenyítés lehetséges formáira (pl. felvilágosító programok már az iskolában, a terhesgondozáson; plakátokkal)</w:t>
      </w:r>
    </w:p>
    <w:p w14:paraId="1EF9D0D7" w14:textId="77777777" w:rsidR="00AC6A2D" w:rsidRPr="00D13162" w:rsidRDefault="00AC6A2D" w:rsidP="003C1979"/>
    <w:p w14:paraId="70CD791B" w14:textId="1B093C85"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 xml:space="preserve">5.5 Krízishelyzetben igénybe vehető szolgáltatások </w:t>
      </w:r>
    </w:p>
    <w:p w14:paraId="15ABF912" w14:textId="77777777" w:rsidR="003D04D6" w:rsidRPr="003C1979" w:rsidRDefault="003D04D6" w:rsidP="003C1979"/>
    <w:p w14:paraId="017EEF8D" w14:textId="77777777" w:rsidR="00136B26" w:rsidRDefault="00136B26" w:rsidP="003C1979">
      <w:r w:rsidRPr="003C1979">
        <w:t xml:space="preserve">A felmérés célja, hogy a krízishelyzetben igénybe vehető szolgáltatások elérhetőségéről, illetve kapacitásáról nyújtson információt. A krízishelyzetben lévő nők számára nagyon fontos tényező az idő, ezért a várólistával működő szállók sok esetben nem tudnak azonnali segítséget nyújtani. Fontos a megfelelő tájékoztatás, és az igények és kapacitás összhangja. </w:t>
      </w:r>
    </w:p>
    <w:p w14:paraId="7DB896B0" w14:textId="77777777" w:rsidR="008F6B82" w:rsidRDefault="008F6B82" w:rsidP="003C1979">
      <w:r>
        <w:t>Településünkön nincs krízishelyzetben igénybe vehető szolgáltatás.</w:t>
      </w:r>
    </w:p>
    <w:p w14:paraId="2D79CD0F" w14:textId="77777777" w:rsidR="00BE1D6B" w:rsidRDefault="00BE1D6B" w:rsidP="00BE1D6B"/>
    <w:p w14:paraId="34BC85DA" w14:textId="29CAB813" w:rsidR="00BE1D6B" w:rsidRPr="00773533" w:rsidRDefault="00BE1D6B" w:rsidP="00BE1D6B">
      <w:r w:rsidRPr="00B807EF">
        <w:t xml:space="preserve">Az otthontalanná vált családoknak lakhatási problémáinak rendezésére, aktív családsegítésre, valamint szakgondozók segítségével mentális gondozásra szolgáltatás legközelebb Kecskeméten vehető igénybe. A </w:t>
      </w:r>
      <w:r w:rsidRPr="00B807EF">
        <w:rPr>
          <w:color w:val="000000"/>
        </w:rPr>
        <w:t xml:space="preserve">Családok Átmeneti Otthonában (6000 Kecskemét, Hoffman János utca 11. </w:t>
      </w:r>
      <w:proofErr w:type="spellStart"/>
      <w:r w:rsidRPr="00B807EF">
        <w:rPr>
          <w:color w:val="000000"/>
        </w:rPr>
        <w:t>tel.szám</w:t>
      </w:r>
      <w:proofErr w:type="spellEnd"/>
      <w:r w:rsidRPr="00B807EF">
        <w:rPr>
          <w:color w:val="000000"/>
        </w:rPr>
        <w:t xml:space="preserve">: </w:t>
      </w:r>
      <w:r w:rsidRPr="00B807EF">
        <w:t>06-76/485-696</w:t>
      </w:r>
      <w:r w:rsidRPr="00B807EF">
        <w:rPr>
          <w:color w:val="000000"/>
        </w:rPr>
        <w:t>) 21 fő elhelyezésére van lehetőség.</w:t>
      </w:r>
      <w:r>
        <w:rPr>
          <w:color w:val="FF0000"/>
        </w:rPr>
        <w:t xml:space="preserve"> </w:t>
      </w:r>
    </w:p>
    <w:p w14:paraId="3F67C806" w14:textId="77777777" w:rsidR="003D04D6" w:rsidRDefault="003D04D6" w:rsidP="0040713C">
      <w:pPr>
        <w:autoSpaceDE w:val="0"/>
        <w:autoSpaceDN w:val="0"/>
        <w:adjustRightInd w:val="0"/>
        <w:spacing w:after="20"/>
        <w:rPr>
          <w:szCs w:val="22"/>
        </w:rPr>
      </w:pPr>
    </w:p>
    <w:p w14:paraId="0B716121"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rPr>
          <w:b/>
          <w:szCs w:val="22"/>
        </w:rPr>
      </w:pPr>
      <w:smartTag w:uri="urn:schemas-microsoft-com:office:smarttags" w:element="metricconverter">
        <w:smartTagPr>
          <w:attr w:name="ProductID" w:val="5.6 A"/>
        </w:smartTagPr>
        <w:r w:rsidRPr="00D13162">
          <w:rPr>
            <w:b/>
            <w:szCs w:val="22"/>
          </w:rPr>
          <w:t>5.6 A</w:t>
        </w:r>
      </w:smartTag>
      <w:r w:rsidRPr="00D13162">
        <w:rPr>
          <w:b/>
          <w:szCs w:val="22"/>
        </w:rPr>
        <w:t xml:space="preserve"> nők szerepe a helyi közéletben</w:t>
      </w:r>
    </w:p>
    <w:p w14:paraId="17A7E564" w14:textId="77777777" w:rsidR="003D04D6" w:rsidRPr="00D13162" w:rsidRDefault="003D04D6" w:rsidP="0040713C">
      <w:pPr>
        <w:autoSpaceDE w:val="0"/>
        <w:autoSpaceDN w:val="0"/>
        <w:adjustRightInd w:val="0"/>
        <w:spacing w:after="20"/>
        <w:ind w:firstLine="142"/>
        <w:rPr>
          <w:szCs w:val="22"/>
        </w:rPr>
      </w:pPr>
    </w:p>
    <w:p w14:paraId="1F17DBDC" w14:textId="77777777" w:rsidR="00136B26" w:rsidRPr="003C1979" w:rsidRDefault="003D04D6" w:rsidP="003C1979">
      <w:r w:rsidRPr="003C1979">
        <w:t>Az Alaptörvény fent hivatkozott, XV. cikkére visszavezetve vizsgálható, hogy a helyi közéletben a nők és férfiak azonos jogai a politikai, gazdasági, szociális, kulturális jog tekintetében érvényesülnek-e.</w:t>
      </w:r>
      <w:r w:rsidR="00136B26" w:rsidRPr="003C1979">
        <w:t xml:space="preserve"> </w:t>
      </w:r>
    </w:p>
    <w:p w14:paraId="715A590A" w14:textId="77777777" w:rsidR="003D04D6" w:rsidRPr="003C1979" w:rsidRDefault="00136B26" w:rsidP="003C1979">
      <w:r w:rsidRPr="003C1979">
        <w:t xml:space="preserve">Az azonos jogok érvényesítéséhez elengedhetetlen a képviselet. A nők részvételére nemcsak a női nem reprezentálása miatt van szükség politikában, azaz a közügyekről való döntési mechanizmusban, hanem mert ez szolgálja leginkább a közös érdeket. </w:t>
      </w:r>
    </w:p>
    <w:p w14:paraId="3216D7D5" w14:textId="77777777" w:rsidR="003D04D6" w:rsidRPr="00E87A38" w:rsidRDefault="003D04D6" w:rsidP="0040713C"/>
    <w:p w14:paraId="3162E251" w14:textId="77777777" w:rsidR="003D04D6" w:rsidRPr="00D13162" w:rsidRDefault="003D04D6" w:rsidP="0040713C"/>
    <w:p w14:paraId="39911265"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5.7 A"/>
        </w:smartTagPr>
        <w:r w:rsidRPr="00D13162">
          <w:rPr>
            <w:b/>
            <w:szCs w:val="22"/>
          </w:rPr>
          <w:t>5.7 A</w:t>
        </w:r>
      </w:smartTag>
      <w:r w:rsidRPr="00D13162">
        <w:rPr>
          <w:b/>
          <w:szCs w:val="22"/>
        </w:rPr>
        <w:t xml:space="preserve"> nőket helyi szinten fokozottan érintő társadalmi problémák és felszámolásukra irányuló kezdeményezések</w:t>
      </w:r>
    </w:p>
    <w:p w14:paraId="0D7B85C9" w14:textId="77777777" w:rsidR="00265CF0" w:rsidRPr="00E87A38" w:rsidRDefault="00265CF0" w:rsidP="0040713C"/>
    <w:p w14:paraId="56C8225F" w14:textId="77777777" w:rsidR="00136B26" w:rsidRPr="003C1979" w:rsidRDefault="00136B26" w:rsidP="003C1979">
      <w:r w:rsidRPr="003C1979">
        <w:lastRenderedPageBreak/>
        <w:t xml:space="preserve">A településen beazonosított problémák felszámolására irányult kezdeményezéseket gyűjti csokorba a vizsgálat. </w:t>
      </w:r>
      <w:r w:rsidR="00021A25">
        <w:t xml:space="preserve">A helyi civil szervezettől kapott információk alapján feltérképeztük, hogy milyen problémák kaptak figyelmet. Arra a következtetésre jutottunk, hogy a problémák nem láttak napvilágot. </w:t>
      </w:r>
    </w:p>
    <w:p w14:paraId="56DB72BF" w14:textId="77777777" w:rsidR="00265CF0" w:rsidRDefault="00265CF0" w:rsidP="003C1979"/>
    <w:p w14:paraId="3BCDFA3B" w14:textId="77777777" w:rsidR="00352A3C" w:rsidRPr="00E87A38" w:rsidRDefault="00352A3C" w:rsidP="003C1979"/>
    <w:p w14:paraId="68057209"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5.8 Következtetések: problémák beazonosítása, fejlesztési lehetőségek meghatározása.</w:t>
      </w:r>
    </w:p>
    <w:p w14:paraId="33F4C3D9" w14:textId="77777777" w:rsidR="006865E8" w:rsidRDefault="006865E8" w:rsidP="0040713C">
      <w:pPr>
        <w:autoSpaceDE w:val="0"/>
        <w:autoSpaceDN w:val="0"/>
        <w:adjustRightInd w:val="0"/>
        <w:spacing w:after="20"/>
        <w:ind w:firstLine="142"/>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4F681B" w14:paraId="6BE425FA" w14:textId="77777777">
        <w:trPr>
          <w:jc w:val="center"/>
        </w:trPr>
        <w:tc>
          <w:tcPr>
            <w:tcW w:w="9779" w:type="dxa"/>
            <w:gridSpan w:val="2"/>
          </w:tcPr>
          <w:p w14:paraId="500A29FB"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A nők helyzete, esélyegyenlősége vizsgálata során településünkön</w:t>
            </w:r>
          </w:p>
          <w:p w14:paraId="30F96D55"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35C94896" w14:textId="77777777">
        <w:trPr>
          <w:jc w:val="center"/>
        </w:trPr>
        <w:tc>
          <w:tcPr>
            <w:tcW w:w="4889" w:type="dxa"/>
          </w:tcPr>
          <w:p w14:paraId="2A91C854"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beazonosított problémák</w:t>
            </w:r>
          </w:p>
          <w:p w14:paraId="35BF168F"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7ED12FD5"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fejlesztési lehetőségek</w:t>
            </w:r>
          </w:p>
          <w:p w14:paraId="3A24EDF3"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53E7A5A1" w14:textId="77777777">
        <w:trPr>
          <w:jc w:val="center"/>
        </w:trPr>
        <w:tc>
          <w:tcPr>
            <w:tcW w:w="4889" w:type="dxa"/>
          </w:tcPr>
          <w:p w14:paraId="05F27D02" w14:textId="77777777" w:rsidR="004F681B" w:rsidRPr="00485B13" w:rsidRDefault="007F3B1C" w:rsidP="0040713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Rugalmatlan munkaidő</w:t>
            </w:r>
          </w:p>
        </w:tc>
        <w:tc>
          <w:tcPr>
            <w:tcW w:w="4890" w:type="dxa"/>
          </w:tcPr>
          <w:p w14:paraId="42B27963" w14:textId="77777777" w:rsidR="004F681B" w:rsidRPr="00485B13" w:rsidRDefault="007F3B1C" w:rsidP="007F3B1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Munkáltató normál munkarendtől eltérő munkarendet állapít meg</w:t>
            </w:r>
          </w:p>
        </w:tc>
      </w:tr>
      <w:tr w:rsidR="004F681B" w14:paraId="1485D5DB" w14:textId="77777777">
        <w:trPr>
          <w:jc w:val="center"/>
        </w:trPr>
        <w:tc>
          <w:tcPr>
            <w:tcW w:w="4889" w:type="dxa"/>
          </w:tcPr>
          <w:p w14:paraId="78C9E315" w14:textId="77777777" w:rsidR="004F681B" w:rsidRPr="00485B13" w:rsidRDefault="004F681B" w:rsidP="007F3B1C">
            <w:pPr>
              <w:pStyle w:val="NormlCalibri11"/>
              <w:pBdr>
                <w:top w:val="none" w:sz="0" w:space="0" w:color="auto"/>
                <w:left w:val="none" w:sz="0" w:space="0" w:color="auto"/>
                <w:bottom w:val="none" w:sz="0" w:space="0" w:color="auto"/>
                <w:right w:val="none" w:sz="0" w:space="0" w:color="auto"/>
              </w:pBdr>
              <w:rPr>
                <w:bCs w:val="0"/>
                <w:iCs w:val="0"/>
              </w:rPr>
            </w:pPr>
          </w:p>
        </w:tc>
        <w:tc>
          <w:tcPr>
            <w:tcW w:w="4890" w:type="dxa"/>
          </w:tcPr>
          <w:p w14:paraId="74199569"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128A2C1B" w14:textId="77777777">
        <w:trPr>
          <w:jc w:val="center"/>
        </w:trPr>
        <w:tc>
          <w:tcPr>
            <w:tcW w:w="4889" w:type="dxa"/>
          </w:tcPr>
          <w:p w14:paraId="6D69FE02"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16428F8F"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16DEC9CE" w14:textId="77777777">
        <w:trPr>
          <w:jc w:val="center"/>
        </w:trPr>
        <w:tc>
          <w:tcPr>
            <w:tcW w:w="4889" w:type="dxa"/>
          </w:tcPr>
          <w:p w14:paraId="59CAC267"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5290C4E8"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bl>
    <w:p w14:paraId="7BF0AF49" w14:textId="77777777" w:rsidR="00547FCF" w:rsidRPr="00547FCF" w:rsidRDefault="00547FCF" w:rsidP="00547FCF">
      <w:pPr>
        <w:tabs>
          <w:tab w:val="left" w:pos="2340"/>
        </w:tabs>
      </w:pPr>
    </w:p>
    <w:p w14:paraId="5B818059" w14:textId="77777777" w:rsidR="00B807EF" w:rsidRDefault="00B807EF" w:rsidP="00A151FB">
      <w:pPr>
        <w:pStyle w:val="Cmsor3"/>
      </w:pPr>
    </w:p>
    <w:p w14:paraId="1225C7DA" w14:textId="77777777" w:rsidR="00B807EF" w:rsidRPr="00B807EF" w:rsidRDefault="00B807EF" w:rsidP="00B807EF"/>
    <w:p w14:paraId="4E70B0CA" w14:textId="77777777" w:rsidR="00B807EF" w:rsidRPr="00B807EF" w:rsidRDefault="00B807EF" w:rsidP="00B807EF"/>
    <w:p w14:paraId="543B10DF" w14:textId="77777777" w:rsidR="00B807EF" w:rsidRPr="00B807EF" w:rsidRDefault="00B807EF" w:rsidP="00B807EF"/>
    <w:p w14:paraId="79030C88" w14:textId="77777777" w:rsidR="00B807EF" w:rsidRPr="00B807EF" w:rsidRDefault="00B807EF" w:rsidP="00B807EF"/>
    <w:p w14:paraId="0504AF3A" w14:textId="77777777" w:rsidR="00B807EF" w:rsidRPr="00B807EF" w:rsidRDefault="00B807EF" w:rsidP="00B807EF"/>
    <w:p w14:paraId="1FC2F440" w14:textId="77777777" w:rsidR="00B807EF" w:rsidRPr="00B807EF" w:rsidRDefault="00B807EF" w:rsidP="00B807EF"/>
    <w:p w14:paraId="15210D39" w14:textId="77777777" w:rsidR="00B807EF" w:rsidRPr="00B807EF" w:rsidRDefault="00B807EF" w:rsidP="00B807EF"/>
    <w:p w14:paraId="3005129C" w14:textId="77777777" w:rsidR="00B807EF" w:rsidRPr="00B807EF" w:rsidRDefault="00B807EF" w:rsidP="00B807EF"/>
    <w:p w14:paraId="4DA7A86A" w14:textId="77777777" w:rsidR="00B807EF" w:rsidRPr="00B807EF" w:rsidRDefault="00B807EF" w:rsidP="00B807EF"/>
    <w:p w14:paraId="33F4B7C3" w14:textId="77777777" w:rsidR="006865E8" w:rsidRPr="00D13162" w:rsidRDefault="00C9320B" w:rsidP="00A151FB">
      <w:pPr>
        <w:pStyle w:val="Cmsor3"/>
        <w:rPr>
          <w:szCs w:val="24"/>
        </w:rPr>
      </w:pPr>
      <w:r w:rsidRPr="00B807EF">
        <w:br w:type="page"/>
      </w:r>
      <w:bookmarkStart w:id="106" w:name="_Toc89872280"/>
      <w:r w:rsidR="006865E8" w:rsidRPr="00D13162">
        <w:rPr>
          <w:szCs w:val="24"/>
        </w:rPr>
        <w:lastRenderedPageBreak/>
        <w:t>6. Az idősek helyzete, esélyegyenlősége</w:t>
      </w:r>
      <w:bookmarkEnd w:id="106"/>
    </w:p>
    <w:p w14:paraId="4E3A71BB" w14:textId="77777777" w:rsidR="00031783" w:rsidRPr="00D13162" w:rsidRDefault="00031783" w:rsidP="00547FCF">
      <w:pPr>
        <w:autoSpaceDE w:val="0"/>
        <w:autoSpaceDN w:val="0"/>
        <w:adjustRightInd w:val="0"/>
        <w:spacing w:after="20"/>
        <w:rPr>
          <w:szCs w:val="22"/>
        </w:rPr>
      </w:pPr>
    </w:p>
    <w:p w14:paraId="3329EE1F" w14:textId="1D897BBC" w:rsidR="006865E8" w:rsidRPr="00D13162" w:rsidRDefault="006865E8" w:rsidP="00A151FB">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6.1 Az időskorú népesség főbb jellemzői</w:t>
      </w:r>
      <w:r w:rsidR="00A3746C">
        <w:rPr>
          <w:b/>
          <w:szCs w:val="22"/>
        </w:rPr>
        <w:t>,</w:t>
      </w:r>
      <w:r w:rsidRPr="00D13162">
        <w:rPr>
          <w:b/>
          <w:szCs w:val="22"/>
        </w:rPr>
        <w:t xml:space="preserve"> demográfiai trendek</w:t>
      </w:r>
    </w:p>
    <w:p w14:paraId="6AA0F745" w14:textId="77777777" w:rsidR="00B73A10" w:rsidRPr="00E87A38" w:rsidRDefault="00B73A10" w:rsidP="0040713C"/>
    <w:p w14:paraId="3C3B145E" w14:textId="77777777" w:rsidR="0044655D" w:rsidRDefault="00031783" w:rsidP="003C1979">
      <w:r w:rsidRPr="004F681B">
        <w:t xml:space="preserve">A demográfiai adatokra vonatkozóan a települést bemutató fejezethez használt adattáblák további elemzése ajánlott. Itt hangsúlyt kell helyezni a demográfiai trendekre. </w:t>
      </w:r>
    </w:p>
    <w:p w14:paraId="0ADA6FB8" w14:textId="77777777" w:rsidR="00A3746C" w:rsidRDefault="00360F00" w:rsidP="00A3746C">
      <w:r>
        <w:t xml:space="preserve"> </w:t>
      </w:r>
      <w:r w:rsidR="005B5524">
        <w:br/>
      </w:r>
    </w:p>
    <w:tbl>
      <w:tblPr>
        <w:tblW w:w="8440" w:type="dxa"/>
        <w:tblInd w:w="591" w:type="dxa"/>
        <w:tblCellMar>
          <w:left w:w="70" w:type="dxa"/>
          <w:right w:w="70" w:type="dxa"/>
        </w:tblCellMar>
        <w:tblLook w:val="04A0" w:firstRow="1" w:lastRow="0" w:firstColumn="1" w:lastColumn="0" w:noHBand="0" w:noVBand="1"/>
      </w:tblPr>
      <w:tblGrid>
        <w:gridCol w:w="1560"/>
        <w:gridCol w:w="2440"/>
        <w:gridCol w:w="2440"/>
        <w:gridCol w:w="2000"/>
      </w:tblGrid>
      <w:tr w:rsidR="00A3746C" w:rsidRPr="00FF477A" w14:paraId="10898E52" w14:textId="77777777" w:rsidTr="00FF477A">
        <w:trPr>
          <w:trHeight w:val="535"/>
        </w:trPr>
        <w:tc>
          <w:tcPr>
            <w:tcW w:w="84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FCAD19" w14:textId="77777777" w:rsidR="00A3746C" w:rsidRPr="00FF477A" w:rsidRDefault="00A3746C" w:rsidP="00A3746C">
            <w:pPr>
              <w:jc w:val="center"/>
              <w:rPr>
                <w:rFonts w:cs="Calibri"/>
                <w:b/>
                <w:bCs/>
                <w:sz w:val="18"/>
                <w:szCs w:val="18"/>
              </w:rPr>
            </w:pPr>
            <w:r w:rsidRPr="00FF477A">
              <w:rPr>
                <w:rFonts w:cs="Calibri"/>
                <w:b/>
                <w:bCs/>
                <w:sz w:val="18"/>
                <w:szCs w:val="18"/>
              </w:rPr>
              <w:t>6.1.1. számú táblázat – Nyugdíjban, ellátásban, járadékban és egyéb járandóságban részesülők száma</w:t>
            </w:r>
          </w:p>
        </w:tc>
      </w:tr>
      <w:tr w:rsidR="00A3746C" w:rsidRPr="00FF477A" w14:paraId="335278C5" w14:textId="77777777" w:rsidTr="00A3746C">
        <w:trPr>
          <w:trHeight w:val="1380"/>
        </w:trPr>
        <w:tc>
          <w:tcPr>
            <w:tcW w:w="1560" w:type="dxa"/>
            <w:tcBorders>
              <w:top w:val="nil"/>
              <w:left w:val="single" w:sz="4" w:space="0" w:color="auto"/>
              <w:bottom w:val="single" w:sz="4" w:space="0" w:color="auto"/>
              <w:right w:val="single" w:sz="4" w:space="0" w:color="auto"/>
            </w:tcBorders>
            <w:shd w:val="clear" w:color="000000" w:fill="E2EFDA"/>
            <w:noWrap/>
            <w:vAlign w:val="center"/>
            <w:hideMark/>
          </w:tcPr>
          <w:p w14:paraId="0825AB8C" w14:textId="77777777" w:rsidR="00A3746C" w:rsidRPr="00FF477A" w:rsidRDefault="00A3746C" w:rsidP="00A3746C">
            <w:pPr>
              <w:jc w:val="center"/>
              <w:rPr>
                <w:rFonts w:cs="Calibri"/>
                <w:b/>
                <w:bCs/>
                <w:sz w:val="18"/>
                <w:szCs w:val="18"/>
              </w:rPr>
            </w:pPr>
            <w:r w:rsidRPr="00FF477A">
              <w:rPr>
                <w:rFonts w:cs="Calibri"/>
                <w:b/>
                <w:bCs/>
                <w:sz w:val="18"/>
                <w:szCs w:val="18"/>
              </w:rPr>
              <w:t>Év</w:t>
            </w:r>
          </w:p>
        </w:tc>
        <w:tc>
          <w:tcPr>
            <w:tcW w:w="2440" w:type="dxa"/>
            <w:tcBorders>
              <w:top w:val="nil"/>
              <w:left w:val="nil"/>
              <w:bottom w:val="single" w:sz="4" w:space="0" w:color="auto"/>
              <w:right w:val="single" w:sz="4" w:space="0" w:color="auto"/>
            </w:tcBorders>
            <w:shd w:val="clear" w:color="000000" w:fill="E2EFDA"/>
            <w:vAlign w:val="center"/>
            <w:hideMark/>
          </w:tcPr>
          <w:p w14:paraId="2832BF7A" w14:textId="77777777" w:rsidR="00A3746C" w:rsidRPr="00FF477A" w:rsidRDefault="00A3746C" w:rsidP="00A3746C">
            <w:pPr>
              <w:jc w:val="center"/>
              <w:rPr>
                <w:rFonts w:cs="Calibri"/>
                <w:b/>
                <w:bCs/>
                <w:sz w:val="18"/>
                <w:szCs w:val="18"/>
              </w:rPr>
            </w:pPr>
            <w:r w:rsidRPr="00FF477A">
              <w:rPr>
                <w:rFonts w:cs="Calibri"/>
                <w:b/>
                <w:bCs/>
                <w:sz w:val="18"/>
                <w:szCs w:val="18"/>
              </w:rPr>
              <w:t xml:space="preserve">Nyugdíjban, ellátásban, járadékban és egyéb járandóságban részesülő férfiak száma </w:t>
            </w:r>
            <w:r w:rsidRPr="00FF477A">
              <w:rPr>
                <w:rFonts w:cs="Calibri"/>
                <w:sz w:val="18"/>
                <w:szCs w:val="18"/>
              </w:rPr>
              <w:t>(TS 063)</w:t>
            </w:r>
          </w:p>
        </w:tc>
        <w:tc>
          <w:tcPr>
            <w:tcW w:w="2440" w:type="dxa"/>
            <w:tcBorders>
              <w:top w:val="nil"/>
              <w:left w:val="nil"/>
              <w:bottom w:val="single" w:sz="4" w:space="0" w:color="auto"/>
              <w:right w:val="single" w:sz="4" w:space="0" w:color="auto"/>
            </w:tcBorders>
            <w:shd w:val="clear" w:color="000000" w:fill="E2EFDA"/>
            <w:vAlign w:val="center"/>
            <w:hideMark/>
          </w:tcPr>
          <w:p w14:paraId="3DE865D7" w14:textId="77777777" w:rsidR="00A3746C" w:rsidRPr="00FF477A" w:rsidRDefault="00A3746C" w:rsidP="00A3746C">
            <w:pPr>
              <w:jc w:val="center"/>
              <w:rPr>
                <w:rFonts w:cs="Calibri"/>
                <w:b/>
                <w:bCs/>
                <w:sz w:val="18"/>
                <w:szCs w:val="18"/>
              </w:rPr>
            </w:pPr>
            <w:r w:rsidRPr="00FF477A">
              <w:rPr>
                <w:rFonts w:cs="Calibri"/>
                <w:b/>
                <w:bCs/>
                <w:sz w:val="18"/>
                <w:szCs w:val="18"/>
              </w:rPr>
              <w:t xml:space="preserve">Nyugdíjban, ellátásban, járadékban és egyéb járandóságban részesülő nők száma </w:t>
            </w:r>
            <w:r w:rsidRPr="00FF477A">
              <w:rPr>
                <w:rFonts w:cs="Calibri"/>
                <w:sz w:val="18"/>
                <w:szCs w:val="18"/>
              </w:rPr>
              <w:t>(TS 064)</w:t>
            </w:r>
          </w:p>
        </w:tc>
        <w:tc>
          <w:tcPr>
            <w:tcW w:w="2000" w:type="dxa"/>
            <w:tcBorders>
              <w:top w:val="nil"/>
              <w:left w:val="nil"/>
              <w:bottom w:val="single" w:sz="4" w:space="0" w:color="auto"/>
              <w:right w:val="single" w:sz="4" w:space="0" w:color="auto"/>
            </w:tcBorders>
            <w:shd w:val="clear" w:color="000000" w:fill="E2EFDA"/>
            <w:vAlign w:val="center"/>
            <w:hideMark/>
          </w:tcPr>
          <w:p w14:paraId="1797BDA1" w14:textId="77777777" w:rsidR="00A3746C" w:rsidRPr="00FF477A" w:rsidRDefault="00A3746C" w:rsidP="00A3746C">
            <w:pPr>
              <w:jc w:val="center"/>
              <w:rPr>
                <w:rFonts w:cs="Calibri"/>
                <w:b/>
                <w:bCs/>
                <w:sz w:val="18"/>
                <w:szCs w:val="18"/>
              </w:rPr>
            </w:pPr>
            <w:r w:rsidRPr="00FF477A">
              <w:rPr>
                <w:rFonts w:cs="Calibri"/>
                <w:b/>
                <w:bCs/>
                <w:sz w:val="18"/>
                <w:szCs w:val="18"/>
              </w:rPr>
              <w:t>Összes nyugdíjas</w:t>
            </w:r>
          </w:p>
        </w:tc>
      </w:tr>
      <w:tr w:rsidR="00A3746C" w:rsidRPr="00FF477A" w14:paraId="334BB0AD" w14:textId="77777777" w:rsidTr="00A3746C">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DEFE8A4" w14:textId="77777777" w:rsidR="00A3746C" w:rsidRPr="00FF477A" w:rsidRDefault="00A3746C" w:rsidP="00A3746C">
            <w:pPr>
              <w:jc w:val="center"/>
              <w:rPr>
                <w:rFonts w:cs="Calibri"/>
                <w:sz w:val="18"/>
                <w:szCs w:val="18"/>
              </w:rPr>
            </w:pPr>
            <w:r w:rsidRPr="00FF477A">
              <w:rPr>
                <w:rFonts w:cs="Calibri"/>
                <w:sz w:val="18"/>
                <w:szCs w:val="18"/>
              </w:rPr>
              <w:t>2015</w:t>
            </w:r>
          </w:p>
        </w:tc>
        <w:tc>
          <w:tcPr>
            <w:tcW w:w="2440" w:type="dxa"/>
            <w:tcBorders>
              <w:top w:val="nil"/>
              <w:left w:val="nil"/>
              <w:bottom w:val="single" w:sz="4" w:space="0" w:color="auto"/>
              <w:right w:val="single" w:sz="4" w:space="0" w:color="auto"/>
            </w:tcBorders>
            <w:shd w:val="clear" w:color="auto" w:fill="auto"/>
            <w:vAlign w:val="center"/>
            <w:hideMark/>
          </w:tcPr>
          <w:p w14:paraId="77BCDBED" w14:textId="77777777" w:rsidR="00A3746C" w:rsidRPr="00FF477A" w:rsidRDefault="00A3746C" w:rsidP="00A3746C">
            <w:pPr>
              <w:jc w:val="center"/>
              <w:rPr>
                <w:rFonts w:cs="Calibri"/>
                <w:sz w:val="18"/>
                <w:szCs w:val="18"/>
              </w:rPr>
            </w:pPr>
            <w:r w:rsidRPr="00FF477A">
              <w:rPr>
                <w:rFonts w:cs="Calibri"/>
                <w:sz w:val="18"/>
                <w:szCs w:val="18"/>
              </w:rPr>
              <w:t>1565</w:t>
            </w:r>
          </w:p>
        </w:tc>
        <w:tc>
          <w:tcPr>
            <w:tcW w:w="2440" w:type="dxa"/>
            <w:tcBorders>
              <w:top w:val="nil"/>
              <w:left w:val="nil"/>
              <w:bottom w:val="single" w:sz="4" w:space="0" w:color="auto"/>
              <w:right w:val="single" w:sz="4" w:space="0" w:color="auto"/>
            </w:tcBorders>
            <w:shd w:val="clear" w:color="auto" w:fill="auto"/>
            <w:vAlign w:val="center"/>
            <w:hideMark/>
          </w:tcPr>
          <w:p w14:paraId="234E1925" w14:textId="77777777" w:rsidR="00A3746C" w:rsidRPr="00FF477A" w:rsidRDefault="00A3746C" w:rsidP="00A3746C">
            <w:pPr>
              <w:jc w:val="center"/>
              <w:rPr>
                <w:rFonts w:cs="Calibri"/>
                <w:sz w:val="18"/>
                <w:szCs w:val="18"/>
              </w:rPr>
            </w:pPr>
            <w:r w:rsidRPr="00FF477A">
              <w:rPr>
                <w:rFonts w:cs="Calibri"/>
                <w:sz w:val="18"/>
                <w:szCs w:val="18"/>
              </w:rPr>
              <w:t>2460</w:t>
            </w:r>
          </w:p>
        </w:tc>
        <w:tc>
          <w:tcPr>
            <w:tcW w:w="2000" w:type="dxa"/>
            <w:tcBorders>
              <w:top w:val="nil"/>
              <w:left w:val="nil"/>
              <w:bottom w:val="single" w:sz="4" w:space="0" w:color="auto"/>
              <w:right w:val="single" w:sz="4" w:space="0" w:color="auto"/>
            </w:tcBorders>
            <w:shd w:val="clear" w:color="000000" w:fill="FCE4D6"/>
            <w:noWrap/>
            <w:vAlign w:val="center"/>
            <w:hideMark/>
          </w:tcPr>
          <w:p w14:paraId="062778A3" w14:textId="77777777" w:rsidR="00A3746C" w:rsidRPr="00FF477A" w:rsidRDefault="00A3746C" w:rsidP="00A3746C">
            <w:pPr>
              <w:jc w:val="center"/>
              <w:rPr>
                <w:rFonts w:cs="Calibri"/>
                <w:sz w:val="18"/>
                <w:szCs w:val="18"/>
              </w:rPr>
            </w:pPr>
            <w:r w:rsidRPr="00FF477A">
              <w:rPr>
                <w:rFonts w:cs="Calibri"/>
                <w:sz w:val="18"/>
                <w:szCs w:val="18"/>
              </w:rPr>
              <w:t>4025</w:t>
            </w:r>
          </w:p>
        </w:tc>
      </w:tr>
      <w:tr w:rsidR="00A3746C" w:rsidRPr="00FF477A" w14:paraId="0934C9AA" w14:textId="77777777" w:rsidTr="00A3746C">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9C59DCF" w14:textId="77777777" w:rsidR="00A3746C" w:rsidRPr="00FF477A" w:rsidRDefault="00A3746C" w:rsidP="00A3746C">
            <w:pPr>
              <w:jc w:val="center"/>
              <w:rPr>
                <w:rFonts w:cs="Calibri"/>
                <w:sz w:val="18"/>
                <w:szCs w:val="18"/>
              </w:rPr>
            </w:pPr>
            <w:r w:rsidRPr="00FF477A">
              <w:rPr>
                <w:rFonts w:cs="Calibri"/>
                <w:sz w:val="18"/>
                <w:szCs w:val="18"/>
              </w:rPr>
              <w:t>2016</w:t>
            </w:r>
          </w:p>
        </w:tc>
        <w:tc>
          <w:tcPr>
            <w:tcW w:w="2440" w:type="dxa"/>
            <w:tcBorders>
              <w:top w:val="nil"/>
              <w:left w:val="nil"/>
              <w:bottom w:val="single" w:sz="4" w:space="0" w:color="auto"/>
              <w:right w:val="single" w:sz="4" w:space="0" w:color="auto"/>
            </w:tcBorders>
            <w:shd w:val="clear" w:color="auto" w:fill="auto"/>
            <w:vAlign w:val="center"/>
            <w:hideMark/>
          </w:tcPr>
          <w:p w14:paraId="2D43FA8C" w14:textId="77777777" w:rsidR="00A3746C" w:rsidRPr="00FF477A" w:rsidRDefault="00A3746C" w:rsidP="00A3746C">
            <w:pPr>
              <w:jc w:val="center"/>
              <w:rPr>
                <w:rFonts w:cs="Calibri"/>
                <w:sz w:val="18"/>
                <w:szCs w:val="18"/>
              </w:rPr>
            </w:pPr>
            <w:r w:rsidRPr="00FF477A">
              <w:rPr>
                <w:rFonts w:cs="Calibri"/>
                <w:sz w:val="18"/>
                <w:szCs w:val="18"/>
              </w:rPr>
              <w:t>1542</w:t>
            </w:r>
          </w:p>
        </w:tc>
        <w:tc>
          <w:tcPr>
            <w:tcW w:w="2440" w:type="dxa"/>
            <w:tcBorders>
              <w:top w:val="nil"/>
              <w:left w:val="nil"/>
              <w:bottom w:val="single" w:sz="4" w:space="0" w:color="auto"/>
              <w:right w:val="single" w:sz="4" w:space="0" w:color="auto"/>
            </w:tcBorders>
            <w:shd w:val="clear" w:color="auto" w:fill="auto"/>
            <w:vAlign w:val="center"/>
            <w:hideMark/>
          </w:tcPr>
          <w:p w14:paraId="23EF9983" w14:textId="77777777" w:rsidR="00A3746C" w:rsidRPr="00FF477A" w:rsidRDefault="00A3746C" w:rsidP="00A3746C">
            <w:pPr>
              <w:jc w:val="center"/>
              <w:rPr>
                <w:rFonts w:cs="Calibri"/>
                <w:sz w:val="18"/>
                <w:szCs w:val="18"/>
              </w:rPr>
            </w:pPr>
            <w:r w:rsidRPr="00FF477A">
              <w:rPr>
                <w:rFonts w:cs="Calibri"/>
                <w:sz w:val="18"/>
                <w:szCs w:val="18"/>
              </w:rPr>
              <w:t>2428</w:t>
            </w:r>
          </w:p>
        </w:tc>
        <w:tc>
          <w:tcPr>
            <w:tcW w:w="2000" w:type="dxa"/>
            <w:tcBorders>
              <w:top w:val="nil"/>
              <w:left w:val="nil"/>
              <w:bottom w:val="single" w:sz="4" w:space="0" w:color="auto"/>
              <w:right w:val="single" w:sz="4" w:space="0" w:color="auto"/>
            </w:tcBorders>
            <w:shd w:val="clear" w:color="000000" w:fill="FCE4D6"/>
            <w:noWrap/>
            <w:vAlign w:val="center"/>
            <w:hideMark/>
          </w:tcPr>
          <w:p w14:paraId="39E10976" w14:textId="77777777" w:rsidR="00A3746C" w:rsidRPr="00FF477A" w:rsidRDefault="00A3746C" w:rsidP="00A3746C">
            <w:pPr>
              <w:jc w:val="center"/>
              <w:rPr>
                <w:rFonts w:cs="Calibri"/>
                <w:sz w:val="18"/>
                <w:szCs w:val="18"/>
              </w:rPr>
            </w:pPr>
            <w:r w:rsidRPr="00FF477A">
              <w:rPr>
                <w:rFonts w:cs="Calibri"/>
                <w:sz w:val="18"/>
                <w:szCs w:val="18"/>
              </w:rPr>
              <w:t>3970</w:t>
            </w:r>
          </w:p>
        </w:tc>
      </w:tr>
      <w:tr w:rsidR="00A3746C" w:rsidRPr="00FF477A" w14:paraId="2AC334A0" w14:textId="77777777" w:rsidTr="00A3746C">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9293169" w14:textId="77777777" w:rsidR="00A3746C" w:rsidRPr="00FF477A" w:rsidRDefault="00A3746C" w:rsidP="00A3746C">
            <w:pPr>
              <w:jc w:val="center"/>
              <w:rPr>
                <w:rFonts w:cs="Calibri"/>
                <w:sz w:val="18"/>
                <w:szCs w:val="18"/>
              </w:rPr>
            </w:pPr>
            <w:r w:rsidRPr="00FF477A">
              <w:rPr>
                <w:rFonts w:cs="Calibri"/>
                <w:sz w:val="18"/>
                <w:szCs w:val="18"/>
              </w:rPr>
              <w:t>2017</w:t>
            </w:r>
          </w:p>
        </w:tc>
        <w:tc>
          <w:tcPr>
            <w:tcW w:w="2440" w:type="dxa"/>
            <w:tcBorders>
              <w:top w:val="nil"/>
              <w:left w:val="nil"/>
              <w:bottom w:val="single" w:sz="4" w:space="0" w:color="auto"/>
              <w:right w:val="single" w:sz="4" w:space="0" w:color="auto"/>
            </w:tcBorders>
            <w:shd w:val="clear" w:color="auto" w:fill="auto"/>
            <w:vAlign w:val="center"/>
            <w:hideMark/>
          </w:tcPr>
          <w:p w14:paraId="4C595AE4" w14:textId="77777777" w:rsidR="00A3746C" w:rsidRPr="00FF477A" w:rsidRDefault="00A3746C" w:rsidP="00A3746C">
            <w:pPr>
              <w:jc w:val="center"/>
              <w:rPr>
                <w:rFonts w:cs="Calibri"/>
                <w:sz w:val="18"/>
                <w:szCs w:val="18"/>
              </w:rPr>
            </w:pPr>
            <w:r w:rsidRPr="00FF477A">
              <w:rPr>
                <w:rFonts w:cs="Calibri"/>
                <w:sz w:val="18"/>
                <w:szCs w:val="18"/>
              </w:rPr>
              <w:t>1506</w:t>
            </w:r>
          </w:p>
        </w:tc>
        <w:tc>
          <w:tcPr>
            <w:tcW w:w="2440" w:type="dxa"/>
            <w:tcBorders>
              <w:top w:val="nil"/>
              <w:left w:val="nil"/>
              <w:bottom w:val="single" w:sz="4" w:space="0" w:color="auto"/>
              <w:right w:val="single" w:sz="4" w:space="0" w:color="auto"/>
            </w:tcBorders>
            <w:shd w:val="clear" w:color="auto" w:fill="auto"/>
            <w:vAlign w:val="center"/>
            <w:hideMark/>
          </w:tcPr>
          <w:p w14:paraId="1B00BD30" w14:textId="77777777" w:rsidR="00A3746C" w:rsidRPr="00FF477A" w:rsidRDefault="00A3746C" w:rsidP="00A3746C">
            <w:pPr>
              <w:jc w:val="center"/>
              <w:rPr>
                <w:rFonts w:cs="Calibri"/>
                <w:sz w:val="18"/>
                <w:szCs w:val="18"/>
              </w:rPr>
            </w:pPr>
            <w:r w:rsidRPr="00FF477A">
              <w:rPr>
                <w:rFonts w:cs="Calibri"/>
                <w:sz w:val="18"/>
                <w:szCs w:val="18"/>
              </w:rPr>
              <w:t>2388</w:t>
            </w:r>
          </w:p>
        </w:tc>
        <w:tc>
          <w:tcPr>
            <w:tcW w:w="2000" w:type="dxa"/>
            <w:tcBorders>
              <w:top w:val="nil"/>
              <w:left w:val="nil"/>
              <w:bottom w:val="single" w:sz="4" w:space="0" w:color="auto"/>
              <w:right w:val="single" w:sz="4" w:space="0" w:color="auto"/>
            </w:tcBorders>
            <w:shd w:val="clear" w:color="000000" w:fill="FCE4D6"/>
            <w:noWrap/>
            <w:vAlign w:val="center"/>
            <w:hideMark/>
          </w:tcPr>
          <w:p w14:paraId="0666A48C" w14:textId="77777777" w:rsidR="00A3746C" w:rsidRPr="00FF477A" w:rsidRDefault="00A3746C" w:rsidP="00A3746C">
            <w:pPr>
              <w:jc w:val="center"/>
              <w:rPr>
                <w:rFonts w:cs="Calibri"/>
                <w:sz w:val="18"/>
                <w:szCs w:val="18"/>
              </w:rPr>
            </w:pPr>
            <w:r w:rsidRPr="00FF477A">
              <w:rPr>
                <w:rFonts w:cs="Calibri"/>
                <w:sz w:val="18"/>
                <w:szCs w:val="18"/>
              </w:rPr>
              <w:t>3894</w:t>
            </w:r>
          </w:p>
        </w:tc>
      </w:tr>
      <w:tr w:rsidR="00A3746C" w:rsidRPr="00FF477A" w14:paraId="0431B2BF" w14:textId="77777777" w:rsidTr="00A3746C">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DC6A695" w14:textId="77777777" w:rsidR="00A3746C" w:rsidRPr="00FF477A" w:rsidRDefault="00A3746C" w:rsidP="00A3746C">
            <w:pPr>
              <w:jc w:val="center"/>
              <w:rPr>
                <w:rFonts w:cs="Calibri"/>
                <w:sz w:val="18"/>
                <w:szCs w:val="18"/>
              </w:rPr>
            </w:pPr>
            <w:r w:rsidRPr="00FF477A">
              <w:rPr>
                <w:rFonts w:cs="Calibri"/>
                <w:sz w:val="18"/>
                <w:szCs w:val="18"/>
              </w:rPr>
              <w:t>2018</w:t>
            </w:r>
          </w:p>
        </w:tc>
        <w:tc>
          <w:tcPr>
            <w:tcW w:w="2440" w:type="dxa"/>
            <w:tcBorders>
              <w:top w:val="nil"/>
              <w:left w:val="nil"/>
              <w:bottom w:val="single" w:sz="4" w:space="0" w:color="auto"/>
              <w:right w:val="single" w:sz="4" w:space="0" w:color="auto"/>
            </w:tcBorders>
            <w:shd w:val="clear" w:color="auto" w:fill="auto"/>
            <w:vAlign w:val="center"/>
            <w:hideMark/>
          </w:tcPr>
          <w:p w14:paraId="68F16E67" w14:textId="77777777" w:rsidR="00A3746C" w:rsidRPr="00FF477A" w:rsidRDefault="00A3746C" w:rsidP="00A3746C">
            <w:pPr>
              <w:jc w:val="center"/>
              <w:rPr>
                <w:rFonts w:cs="Calibri"/>
                <w:sz w:val="18"/>
                <w:szCs w:val="18"/>
              </w:rPr>
            </w:pPr>
            <w:r w:rsidRPr="00FF477A">
              <w:rPr>
                <w:rFonts w:cs="Calibri"/>
                <w:sz w:val="18"/>
                <w:szCs w:val="18"/>
              </w:rPr>
              <w:t>1482</w:t>
            </w:r>
          </w:p>
        </w:tc>
        <w:tc>
          <w:tcPr>
            <w:tcW w:w="2440" w:type="dxa"/>
            <w:tcBorders>
              <w:top w:val="nil"/>
              <w:left w:val="nil"/>
              <w:bottom w:val="single" w:sz="4" w:space="0" w:color="auto"/>
              <w:right w:val="single" w:sz="4" w:space="0" w:color="auto"/>
            </w:tcBorders>
            <w:shd w:val="clear" w:color="auto" w:fill="auto"/>
            <w:vAlign w:val="center"/>
            <w:hideMark/>
          </w:tcPr>
          <w:p w14:paraId="1125622D" w14:textId="77777777" w:rsidR="00A3746C" w:rsidRPr="00FF477A" w:rsidRDefault="00A3746C" w:rsidP="00A3746C">
            <w:pPr>
              <w:jc w:val="center"/>
              <w:rPr>
                <w:rFonts w:cs="Calibri"/>
                <w:sz w:val="18"/>
                <w:szCs w:val="18"/>
              </w:rPr>
            </w:pPr>
            <w:r w:rsidRPr="00FF477A">
              <w:rPr>
                <w:rFonts w:cs="Calibri"/>
                <w:sz w:val="18"/>
                <w:szCs w:val="18"/>
              </w:rPr>
              <w:t>2395</w:t>
            </w:r>
          </w:p>
        </w:tc>
        <w:tc>
          <w:tcPr>
            <w:tcW w:w="2000" w:type="dxa"/>
            <w:tcBorders>
              <w:top w:val="nil"/>
              <w:left w:val="nil"/>
              <w:bottom w:val="single" w:sz="4" w:space="0" w:color="auto"/>
              <w:right w:val="single" w:sz="4" w:space="0" w:color="auto"/>
            </w:tcBorders>
            <w:shd w:val="clear" w:color="000000" w:fill="FCE4D6"/>
            <w:noWrap/>
            <w:vAlign w:val="center"/>
            <w:hideMark/>
          </w:tcPr>
          <w:p w14:paraId="62341C61" w14:textId="77777777" w:rsidR="00A3746C" w:rsidRPr="00FF477A" w:rsidRDefault="00A3746C" w:rsidP="00A3746C">
            <w:pPr>
              <w:jc w:val="center"/>
              <w:rPr>
                <w:rFonts w:cs="Calibri"/>
                <w:sz w:val="18"/>
                <w:szCs w:val="18"/>
              </w:rPr>
            </w:pPr>
            <w:r w:rsidRPr="00FF477A">
              <w:rPr>
                <w:rFonts w:cs="Calibri"/>
                <w:sz w:val="18"/>
                <w:szCs w:val="18"/>
              </w:rPr>
              <w:t>3877</w:t>
            </w:r>
          </w:p>
        </w:tc>
      </w:tr>
      <w:tr w:rsidR="00A3746C" w:rsidRPr="00FF477A" w14:paraId="17C44E34" w14:textId="77777777" w:rsidTr="00A3746C">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1A30662" w14:textId="77777777" w:rsidR="00A3746C" w:rsidRPr="00FF477A" w:rsidRDefault="00A3746C" w:rsidP="00A3746C">
            <w:pPr>
              <w:jc w:val="center"/>
              <w:rPr>
                <w:rFonts w:cs="Calibri"/>
                <w:sz w:val="18"/>
                <w:szCs w:val="18"/>
              </w:rPr>
            </w:pPr>
            <w:r w:rsidRPr="00FF477A">
              <w:rPr>
                <w:rFonts w:cs="Calibri"/>
                <w:sz w:val="18"/>
                <w:szCs w:val="18"/>
              </w:rPr>
              <w:t>2019</w:t>
            </w:r>
          </w:p>
        </w:tc>
        <w:tc>
          <w:tcPr>
            <w:tcW w:w="2440" w:type="dxa"/>
            <w:tcBorders>
              <w:top w:val="nil"/>
              <w:left w:val="nil"/>
              <w:bottom w:val="single" w:sz="4" w:space="0" w:color="auto"/>
              <w:right w:val="single" w:sz="4" w:space="0" w:color="auto"/>
            </w:tcBorders>
            <w:shd w:val="clear" w:color="auto" w:fill="auto"/>
            <w:vAlign w:val="center"/>
            <w:hideMark/>
          </w:tcPr>
          <w:p w14:paraId="66388B88" w14:textId="77777777" w:rsidR="00A3746C" w:rsidRPr="00FF477A" w:rsidRDefault="00A3746C" w:rsidP="00A3746C">
            <w:pPr>
              <w:jc w:val="center"/>
              <w:rPr>
                <w:rFonts w:cs="Calibri"/>
                <w:sz w:val="18"/>
                <w:szCs w:val="18"/>
              </w:rPr>
            </w:pPr>
            <w:r w:rsidRPr="00FF477A">
              <w:rPr>
                <w:rFonts w:cs="Calibri"/>
                <w:sz w:val="18"/>
                <w:szCs w:val="18"/>
              </w:rPr>
              <w:t>1507</w:t>
            </w:r>
          </w:p>
        </w:tc>
        <w:tc>
          <w:tcPr>
            <w:tcW w:w="2440" w:type="dxa"/>
            <w:tcBorders>
              <w:top w:val="nil"/>
              <w:left w:val="nil"/>
              <w:bottom w:val="single" w:sz="4" w:space="0" w:color="auto"/>
              <w:right w:val="single" w:sz="4" w:space="0" w:color="auto"/>
            </w:tcBorders>
            <w:shd w:val="clear" w:color="auto" w:fill="auto"/>
            <w:vAlign w:val="center"/>
            <w:hideMark/>
          </w:tcPr>
          <w:p w14:paraId="224DC783" w14:textId="77777777" w:rsidR="00A3746C" w:rsidRPr="00FF477A" w:rsidRDefault="00A3746C" w:rsidP="00A3746C">
            <w:pPr>
              <w:jc w:val="center"/>
              <w:rPr>
                <w:rFonts w:cs="Calibri"/>
                <w:sz w:val="18"/>
                <w:szCs w:val="18"/>
              </w:rPr>
            </w:pPr>
            <w:r w:rsidRPr="00FF477A">
              <w:rPr>
                <w:rFonts w:cs="Calibri"/>
                <w:sz w:val="18"/>
                <w:szCs w:val="18"/>
              </w:rPr>
              <w:t>2362</w:t>
            </w:r>
          </w:p>
        </w:tc>
        <w:tc>
          <w:tcPr>
            <w:tcW w:w="2000" w:type="dxa"/>
            <w:tcBorders>
              <w:top w:val="nil"/>
              <w:left w:val="nil"/>
              <w:bottom w:val="single" w:sz="4" w:space="0" w:color="auto"/>
              <w:right w:val="single" w:sz="4" w:space="0" w:color="auto"/>
            </w:tcBorders>
            <w:shd w:val="clear" w:color="000000" w:fill="FCE4D6"/>
            <w:noWrap/>
            <w:vAlign w:val="center"/>
            <w:hideMark/>
          </w:tcPr>
          <w:p w14:paraId="1CEBA922" w14:textId="77777777" w:rsidR="00A3746C" w:rsidRPr="00FF477A" w:rsidRDefault="00A3746C" w:rsidP="00A3746C">
            <w:pPr>
              <w:jc w:val="center"/>
              <w:rPr>
                <w:rFonts w:cs="Calibri"/>
                <w:sz w:val="18"/>
                <w:szCs w:val="18"/>
              </w:rPr>
            </w:pPr>
            <w:r w:rsidRPr="00FF477A">
              <w:rPr>
                <w:rFonts w:cs="Calibri"/>
                <w:sz w:val="18"/>
                <w:szCs w:val="18"/>
              </w:rPr>
              <w:t>3869</w:t>
            </w:r>
          </w:p>
        </w:tc>
      </w:tr>
      <w:tr w:rsidR="00A3746C" w:rsidRPr="00FF477A" w14:paraId="52874C98" w14:textId="77777777" w:rsidTr="00A3746C">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0F8D3FD" w14:textId="77777777" w:rsidR="00A3746C" w:rsidRPr="00FF477A" w:rsidRDefault="00A3746C" w:rsidP="00A3746C">
            <w:pPr>
              <w:jc w:val="center"/>
              <w:rPr>
                <w:rFonts w:cs="Calibri"/>
                <w:sz w:val="18"/>
                <w:szCs w:val="18"/>
              </w:rPr>
            </w:pPr>
            <w:r w:rsidRPr="00FF477A">
              <w:rPr>
                <w:rFonts w:cs="Calibri"/>
                <w:sz w:val="18"/>
                <w:szCs w:val="18"/>
              </w:rPr>
              <w:t>2020</w:t>
            </w:r>
          </w:p>
        </w:tc>
        <w:tc>
          <w:tcPr>
            <w:tcW w:w="2440" w:type="dxa"/>
            <w:tcBorders>
              <w:top w:val="nil"/>
              <w:left w:val="nil"/>
              <w:bottom w:val="single" w:sz="4" w:space="0" w:color="auto"/>
              <w:right w:val="single" w:sz="4" w:space="0" w:color="auto"/>
            </w:tcBorders>
            <w:shd w:val="clear" w:color="auto" w:fill="auto"/>
            <w:vAlign w:val="center"/>
            <w:hideMark/>
          </w:tcPr>
          <w:p w14:paraId="44E98C78" w14:textId="77777777" w:rsidR="00A3746C" w:rsidRPr="00FF477A" w:rsidRDefault="00A3746C" w:rsidP="00A3746C">
            <w:pPr>
              <w:jc w:val="center"/>
              <w:rPr>
                <w:rFonts w:cs="Calibri"/>
                <w:sz w:val="18"/>
                <w:szCs w:val="18"/>
              </w:rPr>
            </w:pPr>
            <w:proofErr w:type="spellStart"/>
            <w:r w:rsidRPr="00FF477A">
              <w:rPr>
                <w:rFonts w:cs="Calibri"/>
                <w:sz w:val="18"/>
                <w:szCs w:val="18"/>
              </w:rPr>
              <w:t>n.a</w:t>
            </w:r>
            <w:proofErr w:type="spellEnd"/>
            <w:r w:rsidRPr="00FF477A">
              <w:rPr>
                <w:rFonts w:cs="Calibri"/>
                <w:sz w:val="18"/>
                <w:szCs w:val="18"/>
              </w:rPr>
              <w:t>.</w:t>
            </w:r>
          </w:p>
        </w:tc>
        <w:tc>
          <w:tcPr>
            <w:tcW w:w="2440" w:type="dxa"/>
            <w:tcBorders>
              <w:top w:val="nil"/>
              <w:left w:val="nil"/>
              <w:bottom w:val="single" w:sz="4" w:space="0" w:color="auto"/>
              <w:right w:val="single" w:sz="4" w:space="0" w:color="auto"/>
            </w:tcBorders>
            <w:shd w:val="clear" w:color="auto" w:fill="auto"/>
            <w:vAlign w:val="center"/>
            <w:hideMark/>
          </w:tcPr>
          <w:p w14:paraId="4EBE9F3A" w14:textId="77777777" w:rsidR="00A3746C" w:rsidRPr="00FF477A" w:rsidRDefault="00A3746C" w:rsidP="00A3746C">
            <w:pPr>
              <w:jc w:val="center"/>
              <w:rPr>
                <w:rFonts w:cs="Calibri"/>
                <w:sz w:val="18"/>
                <w:szCs w:val="18"/>
              </w:rPr>
            </w:pPr>
            <w:proofErr w:type="spellStart"/>
            <w:r w:rsidRPr="00FF477A">
              <w:rPr>
                <w:rFonts w:cs="Calibri"/>
                <w:sz w:val="18"/>
                <w:szCs w:val="18"/>
              </w:rPr>
              <w:t>n.a</w:t>
            </w:r>
            <w:proofErr w:type="spellEnd"/>
            <w:r w:rsidRPr="00FF477A">
              <w:rPr>
                <w:rFonts w:cs="Calibri"/>
                <w:sz w:val="18"/>
                <w:szCs w:val="18"/>
              </w:rPr>
              <w:t>.</w:t>
            </w:r>
          </w:p>
        </w:tc>
        <w:tc>
          <w:tcPr>
            <w:tcW w:w="2000" w:type="dxa"/>
            <w:tcBorders>
              <w:top w:val="nil"/>
              <w:left w:val="nil"/>
              <w:bottom w:val="single" w:sz="4" w:space="0" w:color="auto"/>
              <w:right w:val="single" w:sz="4" w:space="0" w:color="auto"/>
            </w:tcBorders>
            <w:shd w:val="clear" w:color="000000" w:fill="FCE4D6"/>
            <w:noWrap/>
            <w:vAlign w:val="center"/>
            <w:hideMark/>
          </w:tcPr>
          <w:p w14:paraId="01EF406D" w14:textId="77777777" w:rsidR="00A3746C" w:rsidRPr="00FF477A" w:rsidRDefault="00A3746C" w:rsidP="00A3746C">
            <w:pPr>
              <w:jc w:val="center"/>
              <w:rPr>
                <w:rFonts w:cs="Calibri"/>
                <w:sz w:val="18"/>
                <w:szCs w:val="18"/>
              </w:rPr>
            </w:pPr>
            <w:r w:rsidRPr="00FF477A">
              <w:rPr>
                <w:rFonts w:cs="Calibri"/>
                <w:sz w:val="18"/>
                <w:szCs w:val="18"/>
              </w:rPr>
              <w:t>-</w:t>
            </w:r>
          </w:p>
        </w:tc>
      </w:tr>
      <w:tr w:rsidR="00A3746C" w:rsidRPr="00FF477A" w14:paraId="590622FC" w14:textId="77777777" w:rsidTr="00A3746C">
        <w:trPr>
          <w:trHeight w:val="300"/>
        </w:trPr>
        <w:tc>
          <w:tcPr>
            <w:tcW w:w="4000" w:type="dxa"/>
            <w:gridSpan w:val="2"/>
            <w:tcBorders>
              <w:top w:val="nil"/>
              <w:left w:val="nil"/>
              <w:bottom w:val="nil"/>
              <w:right w:val="nil"/>
            </w:tcBorders>
            <w:shd w:val="clear" w:color="auto" w:fill="auto"/>
            <w:noWrap/>
            <w:vAlign w:val="bottom"/>
            <w:hideMark/>
          </w:tcPr>
          <w:p w14:paraId="2B924980" w14:textId="77777777" w:rsidR="00A3746C" w:rsidRPr="00FF477A" w:rsidRDefault="00A3746C" w:rsidP="00A3746C">
            <w:pPr>
              <w:jc w:val="left"/>
              <w:rPr>
                <w:rFonts w:cs="Calibri"/>
                <w:sz w:val="18"/>
                <w:szCs w:val="18"/>
              </w:rPr>
            </w:pPr>
            <w:r w:rsidRPr="00FF477A">
              <w:rPr>
                <w:rFonts w:cs="Calibri"/>
                <w:sz w:val="18"/>
                <w:szCs w:val="18"/>
              </w:rPr>
              <w:t xml:space="preserve">Forrás: </w:t>
            </w:r>
            <w:proofErr w:type="spellStart"/>
            <w:r w:rsidRPr="00FF477A">
              <w:rPr>
                <w:rFonts w:cs="Calibri"/>
                <w:sz w:val="18"/>
                <w:szCs w:val="18"/>
              </w:rPr>
              <w:t>TeIR</w:t>
            </w:r>
            <w:proofErr w:type="spellEnd"/>
            <w:r w:rsidRPr="00FF477A">
              <w:rPr>
                <w:rFonts w:cs="Calibri"/>
                <w:sz w:val="18"/>
                <w:szCs w:val="18"/>
              </w:rPr>
              <w:t xml:space="preserve">, KSH </w:t>
            </w:r>
            <w:proofErr w:type="spellStart"/>
            <w:r w:rsidRPr="00FF477A">
              <w:rPr>
                <w:rFonts w:cs="Calibri"/>
                <w:sz w:val="18"/>
                <w:szCs w:val="18"/>
              </w:rPr>
              <w:t>Tstar</w:t>
            </w:r>
            <w:proofErr w:type="spellEnd"/>
          </w:p>
        </w:tc>
        <w:tc>
          <w:tcPr>
            <w:tcW w:w="2440" w:type="dxa"/>
            <w:tcBorders>
              <w:top w:val="nil"/>
              <w:left w:val="nil"/>
              <w:bottom w:val="nil"/>
              <w:right w:val="nil"/>
            </w:tcBorders>
            <w:shd w:val="clear" w:color="auto" w:fill="auto"/>
            <w:noWrap/>
            <w:vAlign w:val="bottom"/>
            <w:hideMark/>
          </w:tcPr>
          <w:p w14:paraId="261A7BA8" w14:textId="77777777" w:rsidR="00A3746C" w:rsidRPr="00FF477A" w:rsidRDefault="00A3746C" w:rsidP="00A3746C">
            <w:pPr>
              <w:jc w:val="left"/>
              <w:rPr>
                <w:rFonts w:cs="Calibri"/>
                <w:sz w:val="18"/>
                <w:szCs w:val="18"/>
              </w:rPr>
            </w:pPr>
          </w:p>
        </w:tc>
        <w:tc>
          <w:tcPr>
            <w:tcW w:w="2000" w:type="dxa"/>
            <w:tcBorders>
              <w:top w:val="nil"/>
              <w:left w:val="nil"/>
              <w:bottom w:val="nil"/>
              <w:right w:val="nil"/>
            </w:tcBorders>
            <w:shd w:val="clear" w:color="auto" w:fill="auto"/>
            <w:noWrap/>
            <w:vAlign w:val="bottom"/>
            <w:hideMark/>
          </w:tcPr>
          <w:p w14:paraId="6106B2CC" w14:textId="77777777" w:rsidR="00A3746C" w:rsidRPr="00FF477A" w:rsidRDefault="00A3746C" w:rsidP="00A3746C">
            <w:pPr>
              <w:jc w:val="left"/>
              <w:rPr>
                <w:rFonts w:ascii="Times New Roman" w:hAnsi="Times New Roman"/>
                <w:sz w:val="18"/>
                <w:szCs w:val="18"/>
              </w:rPr>
            </w:pPr>
          </w:p>
        </w:tc>
      </w:tr>
    </w:tbl>
    <w:p w14:paraId="22BABFC6" w14:textId="0D9904A2" w:rsidR="00BF0250" w:rsidRPr="00FF477A" w:rsidRDefault="00BF0250" w:rsidP="00A3746C">
      <w:pPr>
        <w:rPr>
          <w:sz w:val="18"/>
          <w:szCs w:val="18"/>
        </w:rPr>
      </w:pPr>
    </w:p>
    <w:p w14:paraId="4253614A" w14:textId="23C5AAB9" w:rsidR="00A3746C" w:rsidRDefault="00F61C0C" w:rsidP="00F61C0C">
      <w:pPr>
        <w:ind w:left="851"/>
      </w:pPr>
      <w:r>
        <w:rPr>
          <w:noProof/>
        </w:rPr>
        <w:drawing>
          <wp:inline distT="0" distB="0" distL="0" distR="0" wp14:anchorId="71333E57" wp14:editId="77B3C736">
            <wp:extent cx="4989087" cy="2830542"/>
            <wp:effectExtent l="0" t="0" r="2540" b="8255"/>
            <wp:docPr id="16" name="Diagram 16">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7BD9D5E" w14:textId="77777777" w:rsidR="00A3746C" w:rsidRDefault="00A3746C" w:rsidP="00A3746C"/>
    <w:p w14:paraId="715BCA45" w14:textId="77777777" w:rsidR="00CF6AD5" w:rsidRPr="00360F00" w:rsidRDefault="00CF6AD5" w:rsidP="00360F00">
      <w:pPr>
        <w:tabs>
          <w:tab w:val="left" w:pos="2268"/>
        </w:tabs>
      </w:pPr>
      <w:r w:rsidRPr="00CF6AD5">
        <w:t>A nyugdíjban, nyugdíjszerű ellátásban részesülők vonatkozásában az alábbi jogszabályi rendelkezések irányadók:</w:t>
      </w:r>
    </w:p>
    <w:p w14:paraId="696BB3DF" w14:textId="77777777" w:rsidR="00CF6AD5" w:rsidRPr="00CF6AD5" w:rsidRDefault="00CF6AD5" w:rsidP="003C1979">
      <w:pPr>
        <w:rPr>
          <w:szCs w:val="22"/>
        </w:rPr>
      </w:pPr>
      <w:r w:rsidRPr="00CF6AD5">
        <w:rPr>
          <w:bCs/>
          <w:szCs w:val="22"/>
        </w:rPr>
        <w:t xml:space="preserve">A társadalombiztosítási nyugellátásról </w:t>
      </w:r>
      <w:r w:rsidRPr="00A7206C">
        <w:rPr>
          <w:bCs/>
          <w:szCs w:val="22"/>
        </w:rPr>
        <w:t>szóló 1997. évi</w:t>
      </w:r>
      <w:r w:rsidRPr="00CF6AD5">
        <w:rPr>
          <w:bCs/>
          <w:szCs w:val="22"/>
        </w:rPr>
        <w:t xml:space="preserve"> LXXXI. törvény értelmében a</w:t>
      </w:r>
      <w:r w:rsidRPr="00CF6AD5">
        <w:rPr>
          <w:szCs w:val="22"/>
        </w:rPr>
        <w:t xml:space="preserve"> kötelező társadalombiztosítási nyugdíjrendszer</w:t>
      </w:r>
    </w:p>
    <w:p w14:paraId="63E0671F" w14:textId="77777777" w:rsidR="00CF6AD5" w:rsidRPr="00CF6AD5" w:rsidRDefault="00CF6AD5" w:rsidP="00C23163">
      <w:pPr>
        <w:numPr>
          <w:ilvl w:val="0"/>
          <w:numId w:val="7"/>
        </w:numPr>
        <w:ind w:left="567" w:hanging="567"/>
        <w:rPr>
          <w:szCs w:val="22"/>
        </w:rPr>
      </w:pPr>
      <w:r w:rsidRPr="00CF6AD5">
        <w:rPr>
          <w:szCs w:val="22"/>
        </w:rPr>
        <w:t>saját jogú; és</w:t>
      </w:r>
    </w:p>
    <w:p w14:paraId="32E10CCB" w14:textId="77777777" w:rsidR="00CF6AD5" w:rsidRPr="00CF6AD5" w:rsidRDefault="00CF6AD5" w:rsidP="00C23163">
      <w:pPr>
        <w:numPr>
          <w:ilvl w:val="0"/>
          <w:numId w:val="7"/>
        </w:numPr>
        <w:ind w:left="567" w:hanging="567"/>
        <w:rPr>
          <w:szCs w:val="22"/>
        </w:rPr>
      </w:pPr>
      <w:r w:rsidRPr="00CF6AD5">
        <w:rPr>
          <w:szCs w:val="22"/>
        </w:rPr>
        <w:t>hozzátartozói</w:t>
      </w:r>
    </w:p>
    <w:p w14:paraId="7EB49D3C" w14:textId="77777777" w:rsidR="00CF6AD5" w:rsidRPr="00CF6AD5" w:rsidRDefault="00CF6AD5" w:rsidP="00C23163">
      <w:pPr>
        <w:numPr>
          <w:ilvl w:val="0"/>
          <w:numId w:val="7"/>
        </w:numPr>
        <w:ind w:left="567" w:hanging="567"/>
        <w:rPr>
          <w:szCs w:val="22"/>
        </w:rPr>
      </w:pPr>
      <w:r w:rsidRPr="00CF6AD5">
        <w:rPr>
          <w:szCs w:val="22"/>
        </w:rPr>
        <w:t>nyugellátásokat biztosít.</w:t>
      </w:r>
    </w:p>
    <w:p w14:paraId="720110AA" w14:textId="77777777" w:rsidR="00AC4DB5" w:rsidRDefault="00AC4DB5" w:rsidP="003C1979">
      <w:pPr>
        <w:rPr>
          <w:szCs w:val="22"/>
        </w:rPr>
      </w:pPr>
    </w:p>
    <w:p w14:paraId="2DE92BFE" w14:textId="77777777" w:rsidR="00CF6AD5" w:rsidRPr="00CF6AD5" w:rsidRDefault="00CF6AD5" w:rsidP="003C1979">
      <w:pPr>
        <w:rPr>
          <w:szCs w:val="22"/>
        </w:rPr>
      </w:pPr>
      <w:r w:rsidRPr="00CF6AD5">
        <w:rPr>
          <w:szCs w:val="22"/>
        </w:rPr>
        <w:t>A saját jogú nyugellátások körébe tartozik:</w:t>
      </w:r>
    </w:p>
    <w:p w14:paraId="654967D8" w14:textId="77777777" w:rsidR="00CF6AD5" w:rsidRPr="00CF6AD5" w:rsidRDefault="00CF6AD5" w:rsidP="00C23163">
      <w:pPr>
        <w:numPr>
          <w:ilvl w:val="0"/>
          <w:numId w:val="9"/>
        </w:numPr>
        <w:ind w:left="567" w:hanging="567"/>
        <w:rPr>
          <w:szCs w:val="22"/>
        </w:rPr>
      </w:pPr>
      <w:r w:rsidRPr="00CF6AD5">
        <w:rPr>
          <w:szCs w:val="22"/>
        </w:rPr>
        <w:t>az öregségi nyugdíj,</w:t>
      </w:r>
    </w:p>
    <w:p w14:paraId="4C21A8A1" w14:textId="77777777" w:rsidR="00CF6AD5" w:rsidRPr="00CF6AD5" w:rsidRDefault="00CF6AD5" w:rsidP="00C23163">
      <w:pPr>
        <w:numPr>
          <w:ilvl w:val="0"/>
          <w:numId w:val="9"/>
        </w:numPr>
        <w:ind w:left="567" w:hanging="567"/>
        <w:rPr>
          <w:szCs w:val="22"/>
        </w:rPr>
      </w:pPr>
      <w:r w:rsidRPr="00CF6AD5">
        <w:rPr>
          <w:szCs w:val="22"/>
        </w:rPr>
        <w:lastRenderedPageBreak/>
        <w:t>a rehabilitációs járadék.</w:t>
      </w:r>
    </w:p>
    <w:p w14:paraId="424EF630" w14:textId="77777777" w:rsidR="00CF6AD5" w:rsidRPr="00CF6AD5" w:rsidRDefault="00CF6AD5" w:rsidP="003C1979">
      <w:pPr>
        <w:rPr>
          <w:szCs w:val="22"/>
        </w:rPr>
      </w:pPr>
      <w:r w:rsidRPr="00CF6AD5">
        <w:rPr>
          <w:szCs w:val="22"/>
        </w:rPr>
        <w:t>A társadalombiztosítási nyugdíjrendszer keretében járó hozzátartozói nyugellátás:</w:t>
      </w:r>
    </w:p>
    <w:p w14:paraId="6A477723" w14:textId="77777777" w:rsidR="00CF6AD5" w:rsidRPr="00CF6AD5" w:rsidRDefault="00CF6AD5" w:rsidP="00C23163">
      <w:pPr>
        <w:numPr>
          <w:ilvl w:val="0"/>
          <w:numId w:val="7"/>
        </w:numPr>
        <w:ind w:left="567" w:hanging="567"/>
        <w:rPr>
          <w:szCs w:val="22"/>
        </w:rPr>
      </w:pPr>
      <w:r w:rsidRPr="00CF6AD5">
        <w:rPr>
          <w:szCs w:val="22"/>
        </w:rPr>
        <w:t>az özvegyi nyugdíj;</w:t>
      </w:r>
    </w:p>
    <w:p w14:paraId="52B2628A" w14:textId="77777777" w:rsidR="00CF6AD5" w:rsidRPr="00CF6AD5" w:rsidRDefault="00CF6AD5" w:rsidP="00C23163">
      <w:pPr>
        <w:numPr>
          <w:ilvl w:val="0"/>
          <w:numId w:val="7"/>
        </w:numPr>
        <w:ind w:left="567" w:hanging="567"/>
        <w:rPr>
          <w:szCs w:val="22"/>
        </w:rPr>
      </w:pPr>
      <w:r w:rsidRPr="00CF6AD5">
        <w:rPr>
          <w:szCs w:val="22"/>
        </w:rPr>
        <w:t>az árvaellátás;</w:t>
      </w:r>
    </w:p>
    <w:p w14:paraId="207B2665" w14:textId="77777777" w:rsidR="00CF6AD5" w:rsidRPr="00CF6AD5" w:rsidRDefault="00CF6AD5" w:rsidP="00C23163">
      <w:pPr>
        <w:numPr>
          <w:ilvl w:val="0"/>
          <w:numId w:val="7"/>
        </w:numPr>
        <w:ind w:left="567" w:hanging="567"/>
        <w:rPr>
          <w:szCs w:val="22"/>
        </w:rPr>
      </w:pPr>
      <w:r w:rsidRPr="00CF6AD5">
        <w:rPr>
          <w:szCs w:val="22"/>
        </w:rPr>
        <w:t>a szülői nyugdíj;</w:t>
      </w:r>
    </w:p>
    <w:p w14:paraId="2F7CB780" w14:textId="77777777" w:rsidR="00CF6AD5" w:rsidRPr="00CF6AD5" w:rsidRDefault="00CF6AD5" w:rsidP="00C23163">
      <w:pPr>
        <w:numPr>
          <w:ilvl w:val="0"/>
          <w:numId w:val="7"/>
        </w:numPr>
        <w:ind w:left="567" w:hanging="567"/>
        <w:rPr>
          <w:szCs w:val="22"/>
        </w:rPr>
      </w:pPr>
      <w:r w:rsidRPr="00CF6AD5">
        <w:rPr>
          <w:szCs w:val="22"/>
        </w:rPr>
        <w:t>a baleseti hozzátartozói nyugellátások; valamint</w:t>
      </w:r>
    </w:p>
    <w:p w14:paraId="5E9875ED" w14:textId="77777777" w:rsidR="00CF6AD5" w:rsidRDefault="00CF6AD5" w:rsidP="00C23163">
      <w:pPr>
        <w:numPr>
          <w:ilvl w:val="0"/>
          <w:numId w:val="7"/>
        </w:numPr>
        <w:ind w:left="567" w:hanging="567"/>
        <w:rPr>
          <w:szCs w:val="22"/>
        </w:rPr>
      </w:pPr>
      <w:r w:rsidRPr="00CF6AD5">
        <w:rPr>
          <w:szCs w:val="22"/>
        </w:rPr>
        <w:t>özvegyi járadék.</w:t>
      </w:r>
    </w:p>
    <w:p w14:paraId="19F0E96E" w14:textId="77777777" w:rsidR="00C5295C" w:rsidRDefault="00C5295C" w:rsidP="003C1979"/>
    <w:p w14:paraId="4A37DCC1" w14:textId="77777777" w:rsidR="00C5295C" w:rsidRPr="00106767" w:rsidRDefault="00C5295C" w:rsidP="003C1979">
      <w:pPr>
        <w:rPr>
          <w:b/>
        </w:rPr>
      </w:pPr>
      <w:r w:rsidRPr="00106767">
        <w:rPr>
          <w:b/>
        </w:rPr>
        <w:t>Időskorúak járadéka</w:t>
      </w:r>
    </w:p>
    <w:p w14:paraId="2DA2A84C" w14:textId="46EE53C2" w:rsidR="00360F00" w:rsidRDefault="00C5295C" w:rsidP="003C1979">
      <w:pPr>
        <w:rPr>
          <w:szCs w:val="22"/>
        </w:rPr>
      </w:pPr>
      <w:r w:rsidRPr="00C5295C">
        <w:rPr>
          <w:szCs w:val="22"/>
        </w:rPr>
        <w:t>A Szt. értelmében az időskorúak járadéka azon idős személyek részére biztosít ellátást, akik szolgálati idő hiányában a nyugdíjkorhatáruk betöltése után saját jogú nyugellátásra nem jogosultak, illetve alacsony összegű ellátással rendelkeznek. A Szt</w:t>
      </w:r>
      <w:r w:rsidR="005F05D8">
        <w:rPr>
          <w:szCs w:val="22"/>
        </w:rPr>
        <w:t xml:space="preserve">. 25. §-a szerint az ellátást </w:t>
      </w:r>
      <w:r w:rsidR="005F05D8" w:rsidRPr="005F05D8">
        <w:rPr>
          <w:szCs w:val="22"/>
        </w:rPr>
        <w:t>a</w:t>
      </w:r>
      <w:r w:rsidRPr="005F05D8">
        <w:rPr>
          <w:szCs w:val="22"/>
        </w:rPr>
        <w:t xml:space="preserve"> </w:t>
      </w:r>
      <w:r w:rsidR="00DB4506" w:rsidRPr="005F05D8">
        <w:rPr>
          <w:szCs w:val="22"/>
        </w:rPr>
        <w:t xml:space="preserve">járási hivatal </w:t>
      </w:r>
      <w:r w:rsidRPr="005F05D8">
        <w:rPr>
          <w:szCs w:val="22"/>
        </w:rPr>
        <w:t>állapítja meg.</w:t>
      </w:r>
    </w:p>
    <w:p w14:paraId="541F3018" w14:textId="77777777" w:rsidR="00360F00" w:rsidRPr="00697E9A" w:rsidRDefault="00360F00" w:rsidP="003C1979">
      <w:pPr>
        <w:rPr>
          <w:szCs w:val="22"/>
        </w:rPr>
      </w:pPr>
    </w:p>
    <w:tbl>
      <w:tblPr>
        <w:tblW w:w="9493" w:type="dxa"/>
        <w:tblCellMar>
          <w:left w:w="70" w:type="dxa"/>
          <w:right w:w="70" w:type="dxa"/>
        </w:tblCellMar>
        <w:tblLook w:val="04A0" w:firstRow="1" w:lastRow="0" w:firstColumn="1" w:lastColumn="0" w:noHBand="0" w:noVBand="1"/>
      </w:tblPr>
      <w:tblGrid>
        <w:gridCol w:w="1129"/>
        <w:gridCol w:w="993"/>
        <w:gridCol w:w="1085"/>
        <w:gridCol w:w="1324"/>
        <w:gridCol w:w="1158"/>
        <w:gridCol w:w="1158"/>
        <w:gridCol w:w="1370"/>
        <w:gridCol w:w="1276"/>
      </w:tblGrid>
      <w:tr w:rsidR="00F627AA" w:rsidRPr="00FD7211" w14:paraId="52D7AB30" w14:textId="77777777" w:rsidTr="00D10DB4">
        <w:trPr>
          <w:trHeight w:val="566"/>
        </w:trPr>
        <w:tc>
          <w:tcPr>
            <w:tcW w:w="9493"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EB44B" w14:textId="77777777" w:rsidR="00F627AA" w:rsidRPr="00FD7211" w:rsidRDefault="00F627AA" w:rsidP="00D10DB4">
            <w:pPr>
              <w:jc w:val="center"/>
              <w:rPr>
                <w:rFonts w:cs="Calibri"/>
                <w:b/>
                <w:bCs/>
                <w:sz w:val="18"/>
                <w:szCs w:val="18"/>
              </w:rPr>
            </w:pPr>
            <w:r w:rsidRPr="00FD7211">
              <w:rPr>
                <w:rFonts w:cs="Calibri"/>
                <w:b/>
                <w:bCs/>
                <w:sz w:val="18"/>
                <w:szCs w:val="18"/>
              </w:rPr>
              <w:t>6.1.2. számú táblázat - Nyugdíjszerű ellátások</w:t>
            </w:r>
          </w:p>
        </w:tc>
      </w:tr>
      <w:tr w:rsidR="00F627AA" w:rsidRPr="00F627AA" w14:paraId="25B1DC2B" w14:textId="77777777" w:rsidTr="00F627AA">
        <w:trPr>
          <w:trHeight w:val="138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36CF39B6" w14:textId="77777777" w:rsidR="00F627AA" w:rsidRPr="00FD7211" w:rsidRDefault="00F627AA" w:rsidP="00D10DB4">
            <w:pPr>
              <w:jc w:val="center"/>
              <w:rPr>
                <w:rFonts w:cs="Calibri"/>
                <w:b/>
                <w:bCs/>
                <w:sz w:val="18"/>
                <w:szCs w:val="18"/>
              </w:rPr>
            </w:pPr>
            <w:r w:rsidRPr="00FD7211">
              <w:rPr>
                <w:rFonts w:cs="Calibri"/>
                <w:b/>
                <w:bCs/>
                <w:sz w:val="18"/>
                <w:szCs w:val="18"/>
              </w:rPr>
              <w:t>Év</w:t>
            </w:r>
          </w:p>
        </w:tc>
        <w:tc>
          <w:tcPr>
            <w:tcW w:w="993" w:type="dxa"/>
            <w:tcBorders>
              <w:top w:val="nil"/>
              <w:left w:val="nil"/>
              <w:bottom w:val="single" w:sz="4" w:space="0" w:color="auto"/>
              <w:right w:val="single" w:sz="4" w:space="0" w:color="auto"/>
            </w:tcBorders>
            <w:shd w:val="clear" w:color="000000" w:fill="E2EFDA"/>
            <w:vAlign w:val="center"/>
            <w:hideMark/>
          </w:tcPr>
          <w:p w14:paraId="46E5DCD3"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Életkoron alapuló ellátásban részesülő férfiak száma</w:t>
            </w:r>
            <w:r w:rsidRPr="00FD7211">
              <w:rPr>
                <w:rFonts w:cs="Calibri"/>
                <w:b/>
                <w:bCs/>
                <w:color w:val="000000"/>
                <w:sz w:val="18"/>
                <w:szCs w:val="18"/>
              </w:rPr>
              <w:br/>
            </w:r>
            <w:r w:rsidRPr="00FD7211">
              <w:rPr>
                <w:rFonts w:cs="Calibri"/>
                <w:color w:val="000000"/>
                <w:sz w:val="18"/>
                <w:szCs w:val="18"/>
              </w:rPr>
              <w:t>(TS 067)</w:t>
            </w:r>
          </w:p>
        </w:tc>
        <w:tc>
          <w:tcPr>
            <w:tcW w:w="1085" w:type="dxa"/>
            <w:tcBorders>
              <w:top w:val="nil"/>
              <w:left w:val="nil"/>
              <w:bottom w:val="single" w:sz="4" w:space="0" w:color="auto"/>
              <w:right w:val="single" w:sz="4" w:space="0" w:color="auto"/>
            </w:tcBorders>
            <w:shd w:val="clear" w:color="000000" w:fill="E2EFDA"/>
            <w:vAlign w:val="center"/>
            <w:hideMark/>
          </w:tcPr>
          <w:p w14:paraId="7B555F18"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Életkoron alapuló ellátásban részesülő nők száma</w:t>
            </w:r>
            <w:r w:rsidRPr="00FD7211">
              <w:rPr>
                <w:rFonts w:cs="Calibri"/>
                <w:b/>
                <w:bCs/>
                <w:color w:val="000000"/>
                <w:sz w:val="18"/>
                <w:szCs w:val="18"/>
              </w:rPr>
              <w:br/>
            </w:r>
            <w:r w:rsidRPr="00FD7211">
              <w:rPr>
                <w:rFonts w:cs="Calibri"/>
                <w:color w:val="000000"/>
                <w:sz w:val="18"/>
                <w:szCs w:val="18"/>
              </w:rPr>
              <w:t>(TS 068)</w:t>
            </w:r>
          </w:p>
        </w:tc>
        <w:tc>
          <w:tcPr>
            <w:tcW w:w="1324" w:type="dxa"/>
            <w:tcBorders>
              <w:top w:val="nil"/>
              <w:left w:val="nil"/>
              <w:bottom w:val="single" w:sz="4" w:space="0" w:color="auto"/>
              <w:right w:val="single" w:sz="4" w:space="0" w:color="auto"/>
            </w:tcBorders>
            <w:shd w:val="clear" w:color="000000" w:fill="E2EFDA"/>
            <w:vAlign w:val="center"/>
            <w:hideMark/>
          </w:tcPr>
          <w:p w14:paraId="152E10C2"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Öregségi nyugdíjban részesülő férfiak száma</w:t>
            </w:r>
            <w:r w:rsidRPr="00FD7211">
              <w:rPr>
                <w:rFonts w:cs="Calibri"/>
                <w:b/>
                <w:bCs/>
                <w:color w:val="000000"/>
                <w:sz w:val="18"/>
                <w:szCs w:val="18"/>
              </w:rPr>
              <w:br/>
            </w:r>
            <w:r w:rsidRPr="00FD7211">
              <w:rPr>
                <w:rFonts w:cs="Calibri"/>
                <w:color w:val="000000"/>
                <w:sz w:val="18"/>
                <w:szCs w:val="18"/>
              </w:rPr>
              <w:t>(TS 069)</w:t>
            </w:r>
          </w:p>
        </w:tc>
        <w:tc>
          <w:tcPr>
            <w:tcW w:w="1158" w:type="dxa"/>
            <w:tcBorders>
              <w:top w:val="nil"/>
              <w:left w:val="nil"/>
              <w:bottom w:val="single" w:sz="4" w:space="0" w:color="auto"/>
              <w:right w:val="single" w:sz="4" w:space="0" w:color="auto"/>
            </w:tcBorders>
            <w:shd w:val="clear" w:color="000000" w:fill="E2EFDA"/>
            <w:vAlign w:val="center"/>
            <w:hideMark/>
          </w:tcPr>
          <w:p w14:paraId="2345B1D4"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Öregségi nyugdíjban részesülő nők száma</w:t>
            </w:r>
            <w:r w:rsidRPr="00FD7211">
              <w:rPr>
                <w:rFonts w:cs="Calibri"/>
                <w:b/>
                <w:bCs/>
                <w:color w:val="000000"/>
                <w:sz w:val="18"/>
                <w:szCs w:val="18"/>
              </w:rPr>
              <w:br/>
            </w:r>
            <w:r w:rsidRPr="00FD7211">
              <w:rPr>
                <w:rFonts w:cs="Calibri"/>
                <w:color w:val="000000"/>
                <w:sz w:val="18"/>
                <w:szCs w:val="18"/>
              </w:rPr>
              <w:t>(TS 070)</w:t>
            </w:r>
          </w:p>
        </w:tc>
        <w:tc>
          <w:tcPr>
            <w:tcW w:w="1158" w:type="dxa"/>
            <w:tcBorders>
              <w:top w:val="nil"/>
              <w:left w:val="nil"/>
              <w:bottom w:val="single" w:sz="4" w:space="0" w:color="auto"/>
              <w:right w:val="single" w:sz="4" w:space="0" w:color="auto"/>
            </w:tcBorders>
            <w:shd w:val="clear" w:color="000000" w:fill="E2EFDA"/>
            <w:vAlign w:val="center"/>
            <w:hideMark/>
          </w:tcPr>
          <w:p w14:paraId="43C3D334"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Özvegyi és szülői nyugdíjban részesülő férfiak száma</w:t>
            </w:r>
            <w:r w:rsidRPr="00FD7211">
              <w:rPr>
                <w:rFonts w:cs="Calibri"/>
                <w:b/>
                <w:bCs/>
                <w:color w:val="000000"/>
                <w:sz w:val="18"/>
                <w:szCs w:val="18"/>
              </w:rPr>
              <w:br/>
            </w:r>
            <w:r w:rsidRPr="00FD7211">
              <w:rPr>
                <w:rFonts w:cs="Calibri"/>
                <w:color w:val="000000"/>
                <w:sz w:val="18"/>
                <w:szCs w:val="18"/>
              </w:rPr>
              <w:t>(TS 071)</w:t>
            </w:r>
          </w:p>
        </w:tc>
        <w:tc>
          <w:tcPr>
            <w:tcW w:w="1370" w:type="dxa"/>
            <w:tcBorders>
              <w:top w:val="nil"/>
              <w:left w:val="nil"/>
              <w:bottom w:val="single" w:sz="4" w:space="0" w:color="auto"/>
              <w:right w:val="single" w:sz="4" w:space="0" w:color="auto"/>
            </w:tcBorders>
            <w:shd w:val="clear" w:color="000000" w:fill="E2EFDA"/>
            <w:vAlign w:val="center"/>
            <w:hideMark/>
          </w:tcPr>
          <w:p w14:paraId="4A8A4CC7" w14:textId="77777777" w:rsidR="00F627AA" w:rsidRPr="00FD7211" w:rsidRDefault="00F627AA" w:rsidP="00D10DB4">
            <w:pPr>
              <w:jc w:val="center"/>
              <w:rPr>
                <w:rFonts w:cs="Calibri"/>
                <w:b/>
                <w:bCs/>
                <w:color w:val="000000"/>
                <w:sz w:val="18"/>
                <w:szCs w:val="18"/>
              </w:rPr>
            </w:pPr>
            <w:r w:rsidRPr="00FD7211">
              <w:rPr>
                <w:rFonts w:cs="Calibri"/>
                <w:b/>
                <w:bCs/>
                <w:color w:val="000000"/>
                <w:sz w:val="18"/>
                <w:szCs w:val="18"/>
              </w:rPr>
              <w:t>Özvegyi és szülői nyugdíjban részesülő nők száma</w:t>
            </w:r>
            <w:r w:rsidRPr="00FD7211">
              <w:rPr>
                <w:rFonts w:cs="Calibri"/>
                <w:b/>
                <w:bCs/>
                <w:color w:val="000000"/>
                <w:sz w:val="18"/>
                <w:szCs w:val="18"/>
              </w:rPr>
              <w:br/>
            </w:r>
            <w:r w:rsidRPr="00FD7211">
              <w:rPr>
                <w:rFonts w:cs="Calibri"/>
                <w:color w:val="000000"/>
                <w:sz w:val="18"/>
                <w:szCs w:val="18"/>
              </w:rPr>
              <w:t>(TS 072)</w:t>
            </w:r>
          </w:p>
        </w:tc>
        <w:tc>
          <w:tcPr>
            <w:tcW w:w="1276" w:type="dxa"/>
            <w:tcBorders>
              <w:top w:val="nil"/>
              <w:left w:val="nil"/>
              <w:bottom w:val="single" w:sz="4" w:space="0" w:color="auto"/>
              <w:right w:val="single" w:sz="4" w:space="0" w:color="auto"/>
            </w:tcBorders>
            <w:shd w:val="clear" w:color="000000" w:fill="E2EFDA"/>
            <w:vAlign w:val="center"/>
            <w:hideMark/>
          </w:tcPr>
          <w:p w14:paraId="36B054CC" w14:textId="77777777" w:rsidR="00F627AA" w:rsidRPr="00FD7211" w:rsidRDefault="00F627AA" w:rsidP="00D10DB4">
            <w:pPr>
              <w:jc w:val="center"/>
              <w:rPr>
                <w:rFonts w:cs="Calibri"/>
                <w:b/>
                <w:bCs/>
                <w:sz w:val="18"/>
                <w:szCs w:val="18"/>
              </w:rPr>
            </w:pPr>
            <w:r w:rsidRPr="00FD7211">
              <w:rPr>
                <w:rFonts w:cs="Calibri"/>
                <w:b/>
                <w:bCs/>
                <w:sz w:val="18"/>
                <w:szCs w:val="18"/>
              </w:rPr>
              <w:t>Időskorúak járadékában részesítettek havi átlagos száma (fő)</w:t>
            </w:r>
            <w:r w:rsidRPr="00FD7211">
              <w:rPr>
                <w:rFonts w:cs="Calibri"/>
                <w:b/>
                <w:bCs/>
                <w:sz w:val="18"/>
                <w:szCs w:val="18"/>
              </w:rPr>
              <w:br/>
              <w:t xml:space="preserve"> </w:t>
            </w:r>
            <w:r w:rsidRPr="00FD7211">
              <w:rPr>
                <w:rFonts w:cs="Calibri"/>
                <w:sz w:val="18"/>
                <w:szCs w:val="18"/>
              </w:rPr>
              <w:t>(TS 134)</w:t>
            </w:r>
          </w:p>
        </w:tc>
      </w:tr>
      <w:tr w:rsidR="00F627AA" w:rsidRPr="00F627AA" w14:paraId="227EE8D2" w14:textId="77777777" w:rsidTr="00F627AA">
        <w:trPr>
          <w:trHeight w:val="3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3583118" w14:textId="77777777" w:rsidR="00F627AA" w:rsidRPr="00FD7211" w:rsidRDefault="00F627AA" w:rsidP="00D10DB4">
            <w:pPr>
              <w:jc w:val="center"/>
              <w:rPr>
                <w:rFonts w:cs="Calibri"/>
                <w:sz w:val="18"/>
                <w:szCs w:val="18"/>
              </w:rPr>
            </w:pPr>
            <w:r w:rsidRPr="00FD7211">
              <w:rPr>
                <w:rFonts w:cs="Calibri"/>
                <w:sz w:val="18"/>
                <w:szCs w:val="18"/>
              </w:rPr>
              <w:t>2015</w:t>
            </w:r>
          </w:p>
        </w:tc>
        <w:tc>
          <w:tcPr>
            <w:tcW w:w="993" w:type="dxa"/>
            <w:tcBorders>
              <w:top w:val="nil"/>
              <w:left w:val="nil"/>
              <w:bottom w:val="single" w:sz="4" w:space="0" w:color="auto"/>
              <w:right w:val="single" w:sz="4" w:space="0" w:color="auto"/>
            </w:tcBorders>
            <w:shd w:val="clear" w:color="auto" w:fill="auto"/>
            <w:vAlign w:val="center"/>
            <w:hideMark/>
          </w:tcPr>
          <w:p w14:paraId="59602688" w14:textId="77777777" w:rsidR="00F627AA" w:rsidRPr="00FD7211" w:rsidRDefault="00F627AA" w:rsidP="00D10DB4">
            <w:pPr>
              <w:jc w:val="center"/>
              <w:rPr>
                <w:rFonts w:cs="Calibri"/>
                <w:sz w:val="18"/>
                <w:szCs w:val="18"/>
              </w:rPr>
            </w:pPr>
            <w:r w:rsidRPr="00FD7211">
              <w:rPr>
                <w:rFonts w:cs="Calibri"/>
                <w:sz w:val="18"/>
                <w:szCs w:val="18"/>
              </w:rPr>
              <w:t>57</w:t>
            </w:r>
          </w:p>
        </w:tc>
        <w:tc>
          <w:tcPr>
            <w:tcW w:w="1085" w:type="dxa"/>
            <w:tcBorders>
              <w:top w:val="nil"/>
              <w:left w:val="nil"/>
              <w:bottom w:val="single" w:sz="4" w:space="0" w:color="auto"/>
              <w:right w:val="single" w:sz="4" w:space="0" w:color="auto"/>
            </w:tcBorders>
            <w:shd w:val="clear" w:color="auto" w:fill="auto"/>
            <w:vAlign w:val="center"/>
            <w:hideMark/>
          </w:tcPr>
          <w:p w14:paraId="58B30DD1" w14:textId="77777777" w:rsidR="00F627AA" w:rsidRPr="00FD7211" w:rsidRDefault="00F627AA" w:rsidP="00D10DB4">
            <w:pPr>
              <w:jc w:val="center"/>
              <w:rPr>
                <w:rFonts w:cs="Calibri"/>
                <w:sz w:val="18"/>
                <w:szCs w:val="18"/>
              </w:rPr>
            </w:pPr>
            <w:r w:rsidRPr="00FD7211">
              <w:rPr>
                <w:rFonts w:cs="Calibri"/>
                <w:sz w:val="18"/>
                <w:szCs w:val="18"/>
              </w:rPr>
              <w:t>21</w:t>
            </w:r>
          </w:p>
        </w:tc>
        <w:tc>
          <w:tcPr>
            <w:tcW w:w="1324" w:type="dxa"/>
            <w:tcBorders>
              <w:top w:val="nil"/>
              <w:left w:val="nil"/>
              <w:bottom w:val="single" w:sz="4" w:space="0" w:color="auto"/>
              <w:right w:val="single" w:sz="4" w:space="0" w:color="auto"/>
            </w:tcBorders>
            <w:shd w:val="clear" w:color="auto" w:fill="auto"/>
            <w:vAlign w:val="center"/>
            <w:hideMark/>
          </w:tcPr>
          <w:p w14:paraId="6825DFAB" w14:textId="77777777" w:rsidR="00F627AA" w:rsidRPr="00FD7211" w:rsidRDefault="00F627AA" w:rsidP="00D10DB4">
            <w:pPr>
              <w:jc w:val="center"/>
              <w:rPr>
                <w:rFonts w:cs="Calibri"/>
                <w:sz w:val="18"/>
                <w:szCs w:val="18"/>
              </w:rPr>
            </w:pPr>
            <w:r w:rsidRPr="00FD7211">
              <w:rPr>
                <w:rFonts w:cs="Calibri"/>
                <w:sz w:val="18"/>
                <w:szCs w:val="18"/>
              </w:rPr>
              <w:t>1103</w:t>
            </w:r>
          </w:p>
        </w:tc>
        <w:tc>
          <w:tcPr>
            <w:tcW w:w="1158" w:type="dxa"/>
            <w:tcBorders>
              <w:top w:val="nil"/>
              <w:left w:val="nil"/>
              <w:bottom w:val="single" w:sz="4" w:space="0" w:color="auto"/>
              <w:right w:val="single" w:sz="4" w:space="0" w:color="auto"/>
            </w:tcBorders>
            <w:shd w:val="clear" w:color="auto" w:fill="auto"/>
            <w:vAlign w:val="center"/>
            <w:hideMark/>
          </w:tcPr>
          <w:p w14:paraId="10028DAC" w14:textId="77777777" w:rsidR="00F627AA" w:rsidRPr="00FD7211" w:rsidRDefault="00F627AA" w:rsidP="00D10DB4">
            <w:pPr>
              <w:jc w:val="center"/>
              <w:rPr>
                <w:rFonts w:cs="Calibri"/>
                <w:sz w:val="18"/>
                <w:szCs w:val="18"/>
              </w:rPr>
            </w:pPr>
            <w:r w:rsidRPr="00FD7211">
              <w:rPr>
                <w:rFonts w:cs="Calibri"/>
                <w:sz w:val="18"/>
                <w:szCs w:val="18"/>
              </w:rPr>
              <w:t>1617</w:t>
            </w:r>
          </w:p>
        </w:tc>
        <w:tc>
          <w:tcPr>
            <w:tcW w:w="1158" w:type="dxa"/>
            <w:tcBorders>
              <w:top w:val="nil"/>
              <w:left w:val="nil"/>
              <w:bottom w:val="single" w:sz="4" w:space="0" w:color="auto"/>
              <w:right w:val="single" w:sz="4" w:space="0" w:color="auto"/>
            </w:tcBorders>
            <w:shd w:val="clear" w:color="auto" w:fill="auto"/>
            <w:vAlign w:val="center"/>
            <w:hideMark/>
          </w:tcPr>
          <w:p w14:paraId="4D01BE33" w14:textId="77777777" w:rsidR="00F627AA" w:rsidRPr="00FD7211" w:rsidRDefault="00F627AA" w:rsidP="00D10DB4">
            <w:pPr>
              <w:jc w:val="center"/>
              <w:rPr>
                <w:rFonts w:cs="Calibri"/>
                <w:sz w:val="18"/>
                <w:szCs w:val="18"/>
              </w:rPr>
            </w:pPr>
            <w:r w:rsidRPr="00FD7211">
              <w:rPr>
                <w:rFonts w:cs="Calibri"/>
                <w:sz w:val="18"/>
                <w:szCs w:val="18"/>
              </w:rPr>
              <w:t>6</w:t>
            </w:r>
          </w:p>
        </w:tc>
        <w:tc>
          <w:tcPr>
            <w:tcW w:w="1370" w:type="dxa"/>
            <w:tcBorders>
              <w:top w:val="nil"/>
              <w:left w:val="nil"/>
              <w:bottom w:val="single" w:sz="4" w:space="0" w:color="auto"/>
              <w:right w:val="single" w:sz="4" w:space="0" w:color="auto"/>
            </w:tcBorders>
            <w:shd w:val="clear" w:color="auto" w:fill="auto"/>
            <w:vAlign w:val="center"/>
            <w:hideMark/>
          </w:tcPr>
          <w:p w14:paraId="56EA85A4" w14:textId="77777777" w:rsidR="00F627AA" w:rsidRPr="00FD7211" w:rsidRDefault="00F627AA" w:rsidP="00D10DB4">
            <w:pPr>
              <w:jc w:val="center"/>
              <w:rPr>
                <w:rFonts w:cs="Calibri"/>
                <w:sz w:val="18"/>
                <w:szCs w:val="18"/>
              </w:rPr>
            </w:pPr>
            <w:r w:rsidRPr="00FD7211">
              <w:rPr>
                <w:rFonts w:cs="Calibri"/>
                <w:sz w:val="18"/>
                <w:szCs w:val="18"/>
              </w:rPr>
              <w:t>210</w:t>
            </w:r>
          </w:p>
        </w:tc>
        <w:tc>
          <w:tcPr>
            <w:tcW w:w="1276" w:type="dxa"/>
            <w:tcBorders>
              <w:top w:val="nil"/>
              <w:left w:val="nil"/>
              <w:bottom w:val="single" w:sz="4" w:space="0" w:color="auto"/>
              <w:right w:val="single" w:sz="4" w:space="0" w:color="auto"/>
            </w:tcBorders>
            <w:shd w:val="clear" w:color="auto" w:fill="auto"/>
            <w:vAlign w:val="center"/>
            <w:hideMark/>
          </w:tcPr>
          <w:p w14:paraId="7E15B99E"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627AA" w:rsidRPr="00F627AA" w14:paraId="548FC509" w14:textId="77777777" w:rsidTr="00F627AA">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9B69508" w14:textId="77777777" w:rsidR="00F627AA" w:rsidRPr="00FD7211" w:rsidRDefault="00F627AA" w:rsidP="00D10DB4">
            <w:pPr>
              <w:jc w:val="center"/>
              <w:rPr>
                <w:rFonts w:cs="Calibri"/>
                <w:sz w:val="18"/>
                <w:szCs w:val="18"/>
              </w:rPr>
            </w:pPr>
            <w:r w:rsidRPr="00FD7211">
              <w:rPr>
                <w:rFonts w:cs="Calibri"/>
                <w:sz w:val="18"/>
                <w:szCs w:val="18"/>
              </w:rPr>
              <w:t>2016</w:t>
            </w:r>
          </w:p>
        </w:tc>
        <w:tc>
          <w:tcPr>
            <w:tcW w:w="993" w:type="dxa"/>
            <w:tcBorders>
              <w:top w:val="nil"/>
              <w:left w:val="nil"/>
              <w:bottom w:val="single" w:sz="4" w:space="0" w:color="auto"/>
              <w:right w:val="single" w:sz="4" w:space="0" w:color="auto"/>
            </w:tcBorders>
            <w:shd w:val="clear" w:color="auto" w:fill="auto"/>
            <w:vAlign w:val="center"/>
            <w:hideMark/>
          </w:tcPr>
          <w:p w14:paraId="6C803E74" w14:textId="77777777" w:rsidR="00F627AA" w:rsidRPr="00FD7211" w:rsidRDefault="00F627AA" w:rsidP="00D10DB4">
            <w:pPr>
              <w:jc w:val="center"/>
              <w:rPr>
                <w:rFonts w:cs="Calibri"/>
                <w:sz w:val="18"/>
                <w:szCs w:val="18"/>
              </w:rPr>
            </w:pPr>
            <w:r w:rsidRPr="00FD7211">
              <w:rPr>
                <w:rFonts w:cs="Calibri"/>
                <w:sz w:val="18"/>
                <w:szCs w:val="18"/>
              </w:rPr>
              <w:t>49</w:t>
            </w:r>
          </w:p>
        </w:tc>
        <w:tc>
          <w:tcPr>
            <w:tcW w:w="1085" w:type="dxa"/>
            <w:tcBorders>
              <w:top w:val="nil"/>
              <w:left w:val="nil"/>
              <w:bottom w:val="single" w:sz="4" w:space="0" w:color="auto"/>
              <w:right w:val="single" w:sz="4" w:space="0" w:color="auto"/>
            </w:tcBorders>
            <w:shd w:val="clear" w:color="auto" w:fill="auto"/>
            <w:vAlign w:val="center"/>
            <w:hideMark/>
          </w:tcPr>
          <w:p w14:paraId="0EE8CD5F" w14:textId="77777777" w:rsidR="00F627AA" w:rsidRPr="00FD7211" w:rsidRDefault="00F627AA" w:rsidP="00D10DB4">
            <w:pPr>
              <w:jc w:val="center"/>
              <w:rPr>
                <w:rFonts w:cs="Calibri"/>
                <w:sz w:val="18"/>
                <w:szCs w:val="18"/>
              </w:rPr>
            </w:pPr>
            <w:r w:rsidRPr="00FD7211">
              <w:rPr>
                <w:rFonts w:cs="Calibri"/>
                <w:sz w:val="18"/>
                <w:szCs w:val="18"/>
              </w:rPr>
              <w:t>5</w:t>
            </w:r>
          </w:p>
        </w:tc>
        <w:tc>
          <w:tcPr>
            <w:tcW w:w="1324" w:type="dxa"/>
            <w:tcBorders>
              <w:top w:val="nil"/>
              <w:left w:val="nil"/>
              <w:bottom w:val="single" w:sz="4" w:space="0" w:color="auto"/>
              <w:right w:val="single" w:sz="4" w:space="0" w:color="auto"/>
            </w:tcBorders>
            <w:shd w:val="clear" w:color="auto" w:fill="auto"/>
            <w:vAlign w:val="center"/>
            <w:hideMark/>
          </w:tcPr>
          <w:p w14:paraId="141B7847" w14:textId="77777777" w:rsidR="00F627AA" w:rsidRPr="00FD7211" w:rsidRDefault="00F627AA" w:rsidP="00D10DB4">
            <w:pPr>
              <w:jc w:val="center"/>
              <w:rPr>
                <w:rFonts w:cs="Calibri"/>
                <w:sz w:val="18"/>
                <w:szCs w:val="18"/>
              </w:rPr>
            </w:pPr>
            <w:r w:rsidRPr="00FD7211">
              <w:rPr>
                <w:rFonts w:cs="Calibri"/>
                <w:sz w:val="18"/>
                <w:szCs w:val="18"/>
              </w:rPr>
              <w:t>1104</w:t>
            </w:r>
          </w:p>
        </w:tc>
        <w:tc>
          <w:tcPr>
            <w:tcW w:w="1158" w:type="dxa"/>
            <w:tcBorders>
              <w:top w:val="nil"/>
              <w:left w:val="nil"/>
              <w:bottom w:val="single" w:sz="4" w:space="0" w:color="auto"/>
              <w:right w:val="single" w:sz="4" w:space="0" w:color="auto"/>
            </w:tcBorders>
            <w:shd w:val="clear" w:color="auto" w:fill="auto"/>
            <w:vAlign w:val="center"/>
            <w:hideMark/>
          </w:tcPr>
          <w:p w14:paraId="7CE1E932" w14:textId="77777777" w:rsidR="00F627AA" w:rsidRPr="00FD7211" w:rsidRDefault="00F627AA" w:rsidP="00D10DB4">
            <w:pPr>
              <w:jc w:val="center"/>
              <w:rPr>
                <w:rFonts w:cs="Calibri"/>
                <w:sz w:val="18"/>
                <w:szCs w:val="18"/>
              </w:rPr>
            </w:pPr>
            <w:r w:rsidRPr="00FD7211">
              <w:rPr>
                <w:rFonts w:cs="Calibri"/>
                <w:sz w:val="18"/>
                <w:szCs w:val="18"/>
              </w:rPr>
              <w:t>1650</w:t>
            </w:r>
          </w:p>
        </w:tc>
        <w:tc>
          <w:tcPr>
            <w:tcW w:w="1158" w:type="dxa"/>
            <w:tcBorders>
              <w:top w:val="nil"/>
              <w:left w:val="nil"/>
              <w:bottom w:val="single" w:sz="4" w:space="0" w:color="auto"/>
              <w:right w:val="single" w:sz="4" w:space="0" w:color="auto"/>
            </w:tcBorders>
            <w:shd w:val="clear" w:color="auto" w:fill="auto"/>
            <w:vAlign w:val="center"/>
            <w:hideMark/>
          </w:tcPr>
          <w:p w14:paraId="01BC2638" w14:textId="77777777" w:rsidR="00F627AA" w:rsidRPr="00FD7211" w:rsidRDefault="00F627AA" w:rsidP="00D10DB4">
            <w:pPr>
              <w:jc w:val="center"/>
              <w:rPr>
                <w:rFonts w:cs="Calibri"/>
                <w:sz w:val="18"/>
                <w:szCs w:val="18"/>
              </w:rPr>
            </w:pPr>
            <w:r w:rsidRPr="00FD7211">
              <w:rPr>
                <w:rFonts w:cs="Calibri"/>
                <w:sz w:val="18"/>
                <w:szCs w:val="18"/>
              </w:rPr>
              <w:t>5</w:t>
            </w:r>
          </w:p>
        </w:tc>
        <w:tc>
          <w:tcPr>
            <w:tcW w:w="1370" w:type="dxa"/>
            <w:tcBorders>
              <w:top w:val="nil"/>
              <w:left w:val="nil"/>
              <w:bottom w:val="single" w:sz="4" w:space="0" w:color="auto"/>
              <w:right w:val="single" w:sz="4" w:space="0" w:color="auto"/>
            </w:tcBorders>
            <w:shd w:val="clear" w:color="auto" w:fill="auto"/>
            <w:vAlign w:val="center"/>
            <w:hideMark/>
          </w:tcPr>
          <w:p w14:paraId="2A12D9FC" w14:textId="77777777" w:rsidR="00F627AA" w:rsidRPr="00FD7211" w:rsidRDefault="00F627AA" w:rsidP="00D10DB4">
            <w:pPr>
              <w:jc w:val="center"/>
              <w:rPr>
                <w:rFonts w:cs="Calibri"/>
                <w:sz w:val="18"/>
                <w:szCs w:val="18"/>
              </w:rPr>
            </w:pPr>
            <w:r w:rsidRPr="00FD7211">
              <w:rPr>
                <w:rFonts w:cs="Calibri"/>
                <w:sz w:val="18"/>
                <w:szCs w:val="18"/>
              </w:rPr>
              <w:t>198</w:t>
            </w:r>
          </w:p>
        </w:tc>
        <w:tc>
          <w:tcPr>
            <w:tcW w:w="1276" w:type="dxa"/>
            <w:tcBorders>
              <w:top w:val="nil"/>
              <w:left w:val="nil"/>
              <w:bottom w:val="single" w:sz="4" w:space="0" w:color="auto"/>
              <w:right w:val="single" w:sz="4" w:space="0" w:color="auto"/>
            </w:tcBorders>
            <w:shd w:val="clear" w:color="auto" w:fill="auto"/>
            <w:vAlign w:val="center"/>
            <w:hideMark/>
          </w:tcPr>
          <w:p w14:paraId="30414F66"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627AA" w:rsidRPr="00F627AA" w14:paraId="0203B544" w14:textId="77777777" w:rsidTr="00F627AA">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A86C0F7" w14:textId="77777777" w:rsidR="00F627AA" w:rsidRPr="00FD7211" w:rsidRDefault="00F627AA" w:rsidP="00D10DB4">
            <w:pPr>
              <w:jc w:val="center"/>
              <w:rPr>
                <w:rFonts w:cs="Calibri"/>
                <w:sz w:val="18"/>
                <w:szCs w:val="18"/>
              </w:rPr>
            </w:pPr>
            <w:r w:rsidRPr="00FD7211">
              <w:rPr>
                <w:rFonts w:cs="Calibri"/>
                <w:sz w:val="18"/>
                <w:szCs w:val="18"/>
              </w:rPr>
              <w:t>2017</w:t>
            </w:r>
          </w:p>
        </w:tc>
        <w:tc>
          <w:tcPr>
            <w:tcW w:w="993" w:type="dxa"/>
            <w:tcBorders>
              <w:top w:val="nil"/>
              <w:left w:val="nil"/>
              <w:bottom w:val="single" w:sz="4" w:space="0" w:color="auto"/>
              <w:right w:val="single" w:sz="4" w:space="0" w:color="auto"/>
            </w:tcBorders>
            <w:shd w:val="clear" w:color="auto" w:fill="auto"/>
            <w:vAlign w:val="center"/>
            <w:hideMark/>
          </w:tcPr>
          <w:p w14:paraId="0EA57D47" w14:textId="77777777" w:rsidR="00F627AA" w:rsidRPr="00FD7211" w:rsidRDefault="00F627AA" w:rsidP="00D10DB4">
            <w:pPr>
              <w:jc w:val="center"/>
              <w:rPr>
                <w:rFonts w:cs="Calibri"/>
                <w:sz w:val="18"/>
                <w:szCs w:val="18"/>
              </w:rPr>
            </w:pPr>
            <w:r w:rsidRPr="00FD7211">
              <w:rPr>
                <w:rFonts w:cs="Calibri"/>
                <w:sz w:val="18"/>
                <w:szCs w:val="18"/>
              </w:rPr>
              <w:t>49</w:t>
            </w:r>
          </w:p>
        </w:tc>
        <w:tc>
          <w:tcPr>
            <w:tcW w:w="1085" w:type="dxa"/>
            <w:tcBorders>
              <w:top w:val="nil"/>
              <w:left w:val="nil"/>
              <w:bottom w:val="single" w:sz="4" w:space="0" w:color="auto"/>
              <w:right w:val="single" w:sz="4" w:space="0" w:color="auto"/>
            </w:tcBorders>
            <w:shd w:val="clear" w:color="auto" w:fill="auto"/>
            <w:vAlign w:val="center"/>
            <w:hideMark/>
          </w:tcPr>
          <w:p w14:paraId="7DC3D372" w14:textId="77777777" w:rsidR="00F627AA" w:rsidRPr="00FD7211" w:rsidRDefault="00F627AA" w:rsidP="00D10DB4">
            <w:pPr>
              <w:jc w:val="center"/>
              <w:rPr>
                <w:rFonts w:cs="Calibri"/>
                <w:sz w:val="18"/>
                <w:szCs w:val="18"/>
              </w:rPr>
            </w:pPr>
            <w:r w:rsidRPr="00FD7211">
              <w:rPr>
                <w:rFonts w:cs="Calibri"/>
                <w:sz w:val="18"/>
                <w:szCs w:val="18"/>
              </w:rPr>
              <w:t>5</w:t>
            </w:r>
          </w:p>
        </w:tc>
        <w:tc>
          <w:tcPr>
            <w:tcW w:w="1324" w:type="dxa"/>
            <w:tcBorders>
              <w:top w:val="nil"/>
              <w:left w:val="nil"/>
              <w:bottom w:val="single" w:sz="4" w:space="0" w:color="auto"/>
              <w:right w:val="single" w:sz="4" w:space="0" w:color="auto"/>
            </w:tcBorders>
            <w:shd w:val="clear" w:color="auto" w:fill="auto"/>
            <w:vAlign w:val="center"/>
            <w:hideMark/>
          </w:tcPr>
          <w:p w14:paraId="5C93C7A1" w14:textId="77777777" w:rsidR="00F627AA" w:rsidRPr="00FD7211" w:rsidRDefault="00F627AA" w:rsidP="00D10DB4">
            <w:pPr>
              <w:jc w:val="center"/>
              <w:rPr>
                <w:rFonts w:cs="Calibri"/>
                <w:sz w:val="18"/>
                <w:szCs w:val="18"/>
              </w:rPr>
            </w:pPr>
            <w:r w:rsidRPr="00FD7211">
              <w:rPr>
                <w:rFonts w:cs="Calibri"/>
                <w:sz w:val="18"/>
                <w:szCs w:val="18"/>
              </w:rPr>
              <w:t>1085</w:t>
            </w:r>
          </w:p>
        </w:tc>
        <w:tc>
          <w:tcPr>
            <w:tcW w:w="1158" w:type="dxa"/>
            <w:tcBorders>
              <w:top w:val="nil"/>
              <w:left w:val="nil"/>
              <w:bottom w:val="single" w:sz="4" w:space="0" w:color="auto"/>
              <w:right w:val="single" w:sz="4" w:space="0" w:color="auto"/>
            </w:tcBorders>
            <w:shd w:val="clear" w:color="auto" w:fill="auto"/>
            <w:vAlign w:val="center"/>
            <w:hideMark/>
          </w:tcPr>
          <w:p w14:paraId="2C5E5836" w14:textId="77777777" w:rsidR="00F627AA" w:rsidRPr="00FD7211" w:rsidRDefault="00F627AA" w:rsidP="00D10DB4">
            <w:pPr>
              <w:jc w:val="center"/>
              <w:rPr>
                <w:rFonts w:cs="Calibri"/>
                <w:sz w:val="18"/>
                <w:szCs w:val="18"/>
              </w:rPr>
            </w:pPr>
            <w:r w:rsidRPr="00FD7211">
              <w:rPr>
                <w:rFonts w:cs="Calibri"/>
                <w:sz w:val="18"/>
                <w:szCs w:val="18"/>
              </w:rPr>
              <w:t>1658</w:t>
            </w:r>
          </w:p>
        </w:tc>
        <w:tc>
          <w:tcPr>
            <w:tcW w:w="1158" w:type="dxa"/>
            <w:tcBorders>
              <w:top w:val="nil"/>
              <w:left w:val="nil"/>
              <w:bottom w:val="single" w:sz="4" w:space="0" w:color="auto"/>
              <w:right w:val="single" w:sz="4" w:space="0" w:color="auto"/>
            </w:tcBorders>
            <w:shd w:val="clear" w:color="auto" w:fill="auto"/>
            <w:vAlign w:val="center"/>
            <w:hideMark/>
          </w:tcPr>
          <w:p w14:paraId="3A6AD899" w14:textId="77777777" w:rsidR="00F627AA" w:rsidRPr="00FD7211" w:rsidRDefault="00F627AA" w:rsidP="00D10DB4">
            <w:pPr>
              <w:jc w:val="center"/>
              <w:rPr>
                <w:rFonts w:cs="Calibri"/>
                <w:sz w:val="18"/>
                <w:szCs w:val="18"/>
              </w:rPr>
            </w:pPr>
            <w:r w:rsidRPr="00FD7211">
              <w:rPr>
                <w:rFonts w:cs="Calibri"/>
                <w:sz w:val="18"/>
                <w:szCs w:val="18"/>
              </w:rPr>
              <w:t>3</w:t>
            </w:r>
          </w:p>
        </w:tc>
        <w:tc>
          <w:tcPr>
            <w:tcW w:w="1370" w:type="dxa"/>
            <w:tcBorders>
              <w:top w:val="nil"/>
              <w:left w:val="nil"/>
              <w:bottom w:val="single" w:sz="4" w:space="0" w:color="auto"/>
              <w:right w:val="single" w:sz="4" w:space="0" w:color="auto"/>
            </w:tcBorders>
            <w:shd w:val="clear" w:color="auto" w:fill="auto"/>
            <w:vAlign w:val="center"/>
            <w:hideMark/>
          </w:tcPr>
          <w:p w14:paraId="30043C46" w14:textId="77777777" w:rsidR="00F627AA" w:rsidRPr="00FD7211" w:rsidRDefault="00F627AA" w:rsidP="00D10DB4">
            <w:pPr>
              <w:jc w:val="center"/>
              <w:rPr>
                <w:rFonts w:cs="Calibri"/>
                <w:sz w:val="18"/>
                <w:szCs w:val="18"/>
              </w:rPr>
            </w:pPr>
            <w:r w:rsidRPr="00FD7211">
              <w:rPr>
                <w:rFonts w:cs="Calibri"/>
                <w:sz w:val="18"/>
                <w:szCs w:val="18"/>
              </w:rPr>
              <w:t>183</w:t>
            </w:r>
          </w:p>
        </w:tc>
        <w:tc>
          <w:tcPr>
            <w:tcW w:w="1276" w:type="dxa"/>
            <w:tcBorders>
              <w:top w:val="nil"/>
              <w:left w:val="nil"/>
              <w:bottom w:val="single" w:sz="4" w:space="0" w:color="auto"/>
              <w:right w:val="single" w:sz="4" w:space="0" w:color="auto"/>
            </w:tcBorders>
            <w:shd w:val="clear" w:color="auto" w:fill="auto"/>
            <w:vAlign w:val="center"/>
            <w:hideMark/>
          </w:tcPr>
          <w:p w14:paraId="2D892957" w14:textId="77777777" w:rsidR="00F627AA" w:rsidRPr="00FD7211" w:rsidRDefault="00F627AA" w:rsidP="00D10DB4">
            <w:pPr>
              <w:jc w:val="center"/>
              <w:rPr>
                <w:rFonts w:cs="Calibri"/>
                <w:sz w:val="18"/>
                <w:szCs w:val="18"/>
              </w:rPr>
            </w:pPr>
            <w:r w:rsidRPr="00FD7211">
              <w:rPr>
                <w:rFonts w:cs="Calibri"/>
                <w:sz w:val="18"/>
                <w:szCs w:val="18"/>
              </w:rPr>
              <w:t>40</w:t>
            </w:r>
          </w:p>
        </w:tc>
      </w:tr>
      <w:tr w:rsidR="00F627AA" w:rsidRPr="00F627AA" w14:paraId="7B76DA0D" w14:textId="77777777" w:rsidTr="00F627AA">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34DB031" w14:textId="77777777" w:rsidR="00F627AA" w:rsidRPr="00FD7211" w:rsidRDefault="00F627AA" w:rsidP="00D10DB4">
            <w:pPr>
              <w:jc w:val="center"/>
              <w:rPr>
                <w:rFonts w:cs="Calibri"/>
                <w:sz w:val="18"/>
                <w:szCs w:val="18"/>
              </w:rPr>
            </w:pPr>
            <w:r w:rsidRPr="00FD7211">
              <w:rPr>
                <w:rFonts w:cs="Calibri"/>
                <w:sz w:val="18"/>
                <w:szCs w:val="18"/>
              </w:rPr>
              <w:t>2018</w:t>
            </w:r>
          </w:p>
        </w:tc>
        <w:tc>
          <w:tcPr>
            <w:tcW w:w="993" w:type="dxa"/>
            <w:tcBorders>
              <w:top w:val="nil"/>
              <w:left w:val="nil"/>
              <w:bottom w:val="single" w:sz="4" w:space="0" w:color="auto"/>
              <w:right w:val="single" w:sz="4" w:space="0" w:color="auto"/>
            </w:tcBorders>
            <w:shd w:val="clear" w:color="auto" w:fill="auto"/>
            <w:vAlign w:val="center"/>
            <w:hideMark/>
          </w:tcPr>
          <w:p w14:paraId="366D3460" w14:textId="77777777" w:rsidR="00F627AA" w:rsidRPr="00FD7211" w:rsidRDefault="00F627AA" w:rsidP="00D10DB4">
            <w:pPr>
              <w:jc w:val="center"/>
              <w:rPr>
                <w:rFonts w:cs="Calibri"/>
                <w:sz w:val="18"/>
                <w:szCs w:val="18"/>
              </w:rPr>
            </w:pPr>
            <w:r w:rsidRPr="00FD7211">
              <w:rPr>
                <w:rFonts w:cs="Calibri"/>
                <w:sz w:val="18"/>
                <w:szCs w:val="18"/>
              </w:rPr>
              <w:t>50</w:t>
            </w:r>
          </w:p>
        </w:tc>
        <w:tc>
          <w:tcPr>
            <w:tcW w:w="1085" w:type="dxa"/>
            <w:tcBorders>
              <w:top w:val="nil"/>
              <w:left w:val="nil"/>
              <w:bottom w:val="single" w:sz="4" w:space="0" w:color="auto"/>
              <w:right w:val="single" w:sz="4" w:space="0" w:color="auto"/>
            </w:tcBorders>
            <w:shd w:val="clear" w:color="auto" w:fill="auto"/>
            <w:vAlign w:val="center"/>
            <w:hideMark/>
          </w:tcPr>
          <w:p w14:paraId="167F18ED" w14:textId="77777777" w:rsidR="00F627AA" w:rsidRPr="00FD7211" w:rsidRDefault="00F627AA" w:rsidP="00D10DB4">
            <w:pPr>
              <w:jc w:val="center"/>
              <w:rPr>
                <w:rFonts w:cs="Calibri"/>
                <w:sz w:val="18"/>
                <w:szCs w:val="18"/>
              </w:rPr>
            </w:pPr>
            <w:r w:rsidRPr="00FD7211">
              <w:rPr>
                <w:rFonts w:cs="Calibri"/>
                <w:sz w:val="18"/>
                <w:szCs w:val="18"/>
              </w:rPr>
              <w:t>5</w:t>
            </w:r>
          </w:p>
        </w:tc>
        <w:tc>
          <w:tcPr>
            <w:tcW w:w="1324" w:type="dxa"/>
            <w:tcBorders>
              <w:top w:val="nil"/>
              <w:left w:val="nil"/>
              <w:bottom w:val="single" w:sz="4" w:space="0" w:color="auto"/>
              <w:right w:val="single" w:sz="4" w:space="0" w:color="auto"/>
            </w:tcBorders>
            <w:shd w:val="clear" w:color="auto" w:fill="auto"/>
            <w:vAlign w:val="center"/>
            <w:hideMark/>
          </w:tcPr>
          <w:p w14:paraId="24EBEB9B" w14:textId="77777777" w:rsidR="00F627AA" w:rsidRPr="00FD7211" w:rsidRDefault="00F627AA" w:rsidP="00D10DB4">
            <w:pPr>
              <w:jc w:val="center"/>
              <w:rPr>
                <w:rFonts w:cs="Calibri"/>
                <w:sz w:val="18"/>
                <w:szCs w:val="18"/>
              </w:rPr>
            </w:pPr>
            <w:r w:rsidRPr="00FD7211">
              <w:rPr>
                <w:rFonts w:cs="Calibri"/>
                <w:sz w:val="18"/>
                <w:szCs w:val="18"/>
              </w:rPr>
              <w:t>1065</w:t>
            </w:r>
          </w:p>
        </w:tc>
        <w:tc>
          <w:tcPr>
            <w:tcW w:w="1158" w:type="dxa"/>
            <w:tcBorders>
              <w:top w:val="nil"/>
              <w:left w:val="nil"/>
              <w:bottom w:val="single" w:sz="4" w:space="0" w:color="auto"/>
              <w:right w:val="single" w:sz="4" w:space="0" w:color="auto"/>
            </w:tcBorders>
            <w:shd w:val="clear" w:color="auto" w:fill="auto"/>
            <w:vAlign w:val="center"/>
            <w:hideMark/>
          </w:tcPr>
          <w:p w14:paraId="09BA52EF" w14:textId="77777777" w:rsidR="00F627AA" w:rsidRPr="00FD7211" w:rsidRDefault="00F627AA" w:rsidP="00D10DB4">
            <w:pPr>
              <w:jc w:val="center"/>
              <w:rPr>
                <w:rFonts w:cs="Calibri"/>
                <w:sz w:val="18"/>
                <w:szCs w:val="18"/>
              </w:rPr>
            </w:pPr>
            <w:r w:rsidRPr="00FD7211">
              <w:rPr>
                <w:rFonts w:cs="Calibri"/>
                <w:sz w:val="18"/>
                <w:szCs w:val="18"/>
              </w:rPr>
              <w:t>1697</w:t>
            </w:r>
          </w:p>
        </w:tc>
        <w:tc>
          <w:tcPr>
            <w:tcW w:w="1158" w:type="dxa"/>
            <w:tcBorders>
              <w:top w:val="nil"/>
              <w:left w:val="nil"/>
              <w:bottom w:val="single" w:sz="4" w:space="0" w:color="auto"/>
              <w:right w:val="single" w:sz="4" w:space="0" w:color="auto"/>
            </w:tcBorders>
            <w:shd w:val="clear" w:color="auto" w:fill="auto"/>
            <w:vAlign w:val="center"/>
            <w:hideMark/>
          </w:tcPr>
          <w:p w14:paraId="4C0C4216" w14:textId="77777777" w:rsidR="00F627AA" w:rsidRPr="00FD7211" w:rsidRDefault="00F627AA" w:rsidP="00D10DB4">
            <w:pPr>
              <w:jc w:val="center"/>
              <w:rPr>
                <w:rFonts w:cs="Calibri"/>
                <w:sz w:val="18"/>
                <w:szCs w:val="18"/>
              </w:rPr>
            </w:pPr>
            <w:r w:rsidRPr="00FD7211">
              <w:rPr>
                <w:rFonts w:cs="Calibri"/>
                <w:sz w:val="18"/>
                <w:szCs w:val="18"/>
              </w:rPr>
              <w:t>4</w:t>
            </w:r>
          </w:p>
        </w:tc>
        <w:tc>
          <w:tcPr>
            <w:tcW w:w="1370" w:type="dxa"/>
            <w:tcBorders>
              <w:top w:val="nil"/>
              <w:left w:val="nil"/>
              <w:bottom w:val="single" w:sz="4" w:space="0" w:color="auto"/>
              <w:right w:val="single" w:sz="4" w:space="0" w:color="auto"/>
            </w:tcBorders>
            <w:shd w:val="clear" w:color="auto" w:fill="auto"/>
            <w:vAlign w:val="center"/>
            <w:hideMark/>
          </w:tcPr>
          <w:p w14:paraId="0D5026BA" w14:textId="77777777" w:rsidR="00F627AA" w:rsidRPr="00FD7211" w:rsidRDefault="00F627AA" w:rsidP="00D10DB4">
            <w:pPr>
              <w:jc w:val="center"/>
              <w:rPr>
                <w:rFonts w:cs="Calibri"/>
                <w:sz w:val="18"/>
                <w:szCs w:val="18"/>
              </w:rPr>
            </w:pPr>
            <w:r w:rsidRPr="00FD7211">
              <w:rPr>
                <w:rFonts w:cs="Calibri"/>
                <w:sz w:val="18"/>
                <w:szCs w:val="18"/>
              </w:rPr>
              <w:t>187</w:t>
            </w:r>
          </w:p>
        </w:tc>
        <w:tc>
          <w:tcPr>
            <w:tcW w:w="1276" w:type="dxa"/>
            <w:tcBorders>
              <w:top w:val="nil"/>
              <w:left w:val="nil"/>
              <w:bottom w:val="single" w:sz="4" w:space="0" w:color="auto"/>
              <w:right w:val="single" w:sz="4" w:space="0" w:color="auto"/>
            </w:tcBorders>
            <w:shd w:val="clear" w:color="auto" w:fill="auto"/>
            <w:vAlign w:val="center"/>
            <w:hideMark/>
          </w:tcPr>
          <w:p w14:paraId="56EA7427" w14:textId="77777777" w:rsidR="00F627AA" w:rsidRPr="00FD7211" w:rsidRDefault="00F627AA" w:rsidP="00D10DB4">
            <w:pPr>
              <w:jc w:val="center"/>
              <w:rPr>
                <w:rFonts w:cs="Calibri"/>
                <w:sz w:val="18"/>
                <w:szCs w:val="18"/>
              </w:rPr>
            </w:pPr>
            <w:r w:rsidRPr="00FD7211">
              <w:rPr>
                <w:rFonts w:cs="Calibri"/>
                <w:sz w:val="18"/>
                <w:szCs w:val="18"/>
              </w:rPr>
              <w:t>42</w:t>
            </w:r>
          </w:p>
        </w:tc>
      </w:tr>
      <w:tr w:rsidR="00F627AA" w:rsidRPr="00F627AA" w14:paraId="4CF5AB23" w14:textId="77777777" w:rsidTr="00F627AA">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98156B" w14:textId="77777777" w:rsidR="00F627AA" w:rsidRPr="00FD7211" w:rsidRDefault="00F627AA" w:rsidP="00D10DB4">
            <w:pPr>
              <w:jc w:val="center"/>
              <w:rPr>
                <w:rFonts w:cs="Calibri"/>
                <w:sz w:val="18"/>
                <w:szCs w:val="18"/>
              </w:rPr>
            </w:pPr>
            <w:r w:rsidRPr="00FD7211">
              <w:rPr>
                <w:rFonts w:cs="Calibri"/>
                <w:sz w:val="18"/>
                <w:szCs w:val="18"/>
              </w:rPr>
              <w:t>2019</w:t>
            </w:r>
          </w:p>
        </w:tc>
        <w:tc>
          <w:tcPr>
            <w:tcW w:w="993" w:type="dxa"/>
            <w:tcBorders>
              <w:top w:val="nil"/>
              <w:left w:val="nil"/>
              <w:bottom w:val="single" w:sz="4" w:space="0" w:color="auto"/>
              <w:right w:val="single" w:sz="4" w:space="0" w:color="auto"/>
            </w:tcBorders>
            <w:shd w:val="clear" w:color="auto" w:fill="auto"/>
            <w:vAlign w:val="center"/>
            <w:hideMark/>
          </w:tcPr>
          <w:p w14:paraId="7A7A6489" w14:textId="77777777" w:rsidR="00F627AA" w:rsidRPr="00FD7211" w:rsidRDefault="00F627AA" w:rsidP="00D10DB4">
            <w:pPr>
              <w:jc w:val="center"/>
              <w:rPr>
                <w:rFonts w:cs="Calibri"/>
                <w:sz w:val="18"/>
                <w:szCs w:val="18"/>
              </w:rPr>
            </w:pPr>
            <w:r w:rsidRPr="00FD7211">
              <w:rPr>
                <w:rFonts w:cs="Calibri"/>
                <w:sz w:val="18"/>
                <w:szCs w:val="18"/>
              </w:rPr>
              <w:t>48</w:t>
            </w:r>
          </w:p>
        </w:tc>
        <w:tc>
          <w:tcPr>
            <w:tcW w:w="1085" w:type="dxa"/>
            <w:tcBorders>
              <w:top w:val="nil"/>
              <w:left w:val="nil"/>
              <w:bottom w:val="single" w:sz="4" w:space="0" w:color="auto"/>
              <w:right w:val="single" w:sz="4" w:space="0" w:color="auto"/>
            </w:tcBorders>
            <w:shd w:val="clear" w:color="auto" w:fill="auto"/>
            <w:vAlign w:val="center"/>
            <w:hideMark/>
          </w:tcPr>
          <w:p w14:paraId="446FE497" w14:textId="77777777" w:rsidR="00F627AA" w:rsidRPr="00FD7211" w:rsidRDefault="00F627AA" w:rsidP="00D10DB4">
            <w:pPr>
              <w:jc w:val="center"/>
              <w:rPr>
                <w:rFonts w:cs="Calibri"/>
                <w:sz w:val="18"/>
                <w:szCs w:val="18"/>
              </w:rPr>
            </w:pPr>
            <w:r w:rsidRPr="00FD7211">
              <w:rPr>
                <w:rFonts w:cs="Calibri"/>
                <w:sz w:val="18"/>
                <w:szCs w:val="18"/>
              </w:rPr>
              <w:t>3</w:t>
            </w:r>
          </w:p>
        </w:tc>
        <w:tc>
          <w:tcPr>
            <w:tcW w:w="1324" w:type="dxa"/>
            <w:tcBorders>
              <w:top w:val="nil"/>
              <w:left w:val="nil"/>
              <w:bottom w:val="single" w:sz="4" w:space="0" w:color="auto"/>
              <w:right w:val="single" w:sz="4" w:space="0" w:color="auto"/>
            </w:tcBorders>
            <w:shd w:val="clear" w:color="auto" w:fill="auto"/>
            <w:vAlign w:val="center"/>
            <w:hideMark/>
          </w:tcPr>
          <w:p w14:paraId="13A14269" w14:textId="77777777" w:rsidR="00F627AA" w:rsidRPr="00FD7211" w:rsidRDefault="00F627AA" w:rsidP="00D10DB4">
            <w:pPr>
              <w:jc w:val="center"/>
              <w:rPr>
                <w:rFonts w:cs="Calibri"/>
                <w:sz w:val="18"/>
                <w:szCs w:val="18"/>
              </w:rPr>
            </w:pPr>
            <w:r w:rsidRPr="00FD7211">
              <w:rPr>
                <w:rFonts w:cs="Calibri"/>
                <w:sz w:val="18"/>
                <w:szCs w:val="18"/>
              </w:rPr>
              <w:t>1112</w:t>
            </w:r>
          </w:p>
        </w:tc>
        <w:tc>
          <w:tcPr>
            <w:tcW w:w="1158" w:type="dxa"/>
            <w:tcBorders>
              <w:top w:val="nil"/>
              <w:left w:val="nil"/>
              <w:bottom w:val="single" w:sz="4" w:space="0" w:color="auto"/>
              <w:right w:val="single" w:sz="4" w:space="0" w:color="auto"/>
            </w:tcBorders>
            <w:shd w:val="clear" w:color="auto" w:fill="auto"/>
            <w:vAlign w:val="center"/>
            <w:hideMark/>
          </w:tcPr>
          <w:p w14:paraId="2C7D698C" w14:textId="77777777" w:rsidR="00F627AA" w:rsidRPr="00FD7211" w:rsidRDefault="00F627AA" w:rsidP="00D10DB4">
            <w:pPr>
              <w:jc w:val="center"/>
              <w:rPr>
                <w:rFonts w:cs="Calibri"/>
                <w:sz w:val="18"/>
                <w:szCs w:val="18"/>
              </w:rPr>
            </w:pPr>
            <w:r w:rsidRPr="00FD7211">
              <w:rPr>
                <w:rFonts w:cs="Calibri"/>
                <w:sz w:val="18"/>
                <w:szCs w:val="18"/>
              </w:rPr>
              <w:t>1727</w:t>
            </w:r>
          </w:p>
        </w:tc>
        <w:tc>
          <w:tcPr>
            <w:tcW w:w="1158" w:type="dxa"/>
            <w:tcBorders>
              <w:top w:val="nil"/>
              <w:left w:val="nil"/>
              <w:bottom w:val="single" w:sz="4" w:space="0" w:color="auto"/>
              <w:right w:val="single" w:sz="4" w:space="0" w:color="auto"/>
            </w:tcBorders>
            <w:shd w:val="clear" w:color="auto" w:fill="auto"/>
            <w:vAlign w:val="center"/>
            <w:hideMark/>
          </w:tcPr>
          <w:p w14:paraId="6246EA90" w14:textId="77777777" w:rsidR="00F627AA" w:rsidRPr="00FD7211" w:rsidRDefault="00F627AA" w:rsidP="00D10DB4">
            <w:pPr>
              <w:jc w:val="center"/>
              <w:rPr>
                <w:rFonts w:cs="Calibri"/>
                <w:sz w:val="18"/>
                <w:szCs w:val="18"/>
              </w:rPr>
            </w:pPr>
            <w:r w:rsidRPr="00FD7211">
              <w:rPr>
                <w:rFonts w:cs="Calibri"/>
                <w:sz w:val="18"/>
                <w:szCs w:val="18"/>
              </w:rPr>
              <w:t>8</w:t>
            </w:r>
          </w:p>
        </w:tc>
        <w:tc>
          <w:tcPr>
            <w:tcW w:w="1370" w:type="dxa"/>
            <w:tcBorders>
              <w:top w:val="nil"/>
              <w:left w:val="nil"/>
              <w:bottom w:val="single" w:sz="4" w:space="0" w:color="auto"/>
              <w:right w:val="single" w:sz="4" w:space="0" w:color="auto"/>
            </w:tcBorders>
            <w:shd w:val="clear" w:color="auto" w:fill="auto"/>
            <w:vAlign w:val="center"/>
            <w:hideMark/>
          </w:tcPr>
          <w:p w14:paraId="55A173D2" w14:textId="77777777" w:rsidR="00F627AA" w:rsidRPr="00FD7211" w:rsidRDefault="00F627AA" w:rsidP="00D10DB4">
            <w:pPr>
              <w:jc w:val="center"/>
              <w:rPr>
                <w:rFonts w:cs="Calibri"/>
                <w:sz w:val="18"/>
                <w:szCs w:val="18"/>
              </w:rPr>
            </w:pPr>
            <w:r w:rsidRPr="00FD7211">
              <w:rPr>
                <w:rFonts w:cs="Calibri"/>
                <w:sz w:val="18"/>
                <w:szCs w:val="18"/>
              </w:rPr>
              <w:t>172</w:t>
            </w:r>
          </w:p>
        </w:tc>
        <w:tc>
          <w:tcPr>
            <w:tcW w:w="1276" w:type="dxa"/>
            <w:tcBorders>
              <w:top w:val="nil"/>
              <w:left w:val="nil"/>
              <w:bottom w:val="single" w:sz="4" w:space="0" w:color="auto"/>
              <w:right w:val="single" w:sz="4" w:space="0" w:color="auto"/>
            </w:tcBorders>
            <w:shd w:val="clear" w:color="auto" w:fill="auto"/>
            <w:vAlign w:val="center"/>
            <w:hideMark/>
          </w:tcPr>
          <w:p w14:paraId="2DE53381" w14:textId="77777777" w:rsidR="00F627AA" w:rsidRPr="00FD7211" w:rsidRDefault="00F627AA" w:rsidP="00D10DB4">
            <w:pPr>
              <w:jc w:val="center"/>
              <w:rPr>
                <w:rFonts w:cs="Calibri"/>
                <w:sz w:val="18"/>
                <w:szCs w:val="18"/>
              </w:rPr>
            </w:pPr>
            <w:r w:rsidRPr="00FD7211">
              <w:rPr>
                <w:rFonts w:cs="Calibri"/>
                <w:sz w:val="18"/>
                <w:szCs w:val="18"/>
              </w:rPr>
              <w:t>44</w:t>
            </w:r>
          </w:p>
        </w:tc>
      </w:tr>
      <w:tr w:rsidR="00F627AA" w:rsidRPr="00F627AA" w14:paraId="028994D2" w14:textId="77777777" w:rsidTr="00F627AA">
        <w:trPr>
          <w:trHeight w:val="30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7B33E4D" w14:textId="77777777" w:rsidR="00F627AA" w:rsidRPr="00FD7211" w:rsidRDefault="00F627AA" w:rsidP="00D10DB4">
            <w:pPr>
              <w:jc w:val="center"/>
              <w:rPr>
                <w:rFonts w:cs="Calibri"/>
                <w:sz w:val="18"/>
                <w:szCs w:val="18"/>
              </w:rPr>
            </w:pPr>
            <w:r w:rsidRPr="00FD7211">
              <w:rPr>
                <w:rFonts w:cs="Calibri"/>
                <w:sz w:val="18"/>
                <w:szCs w:val="18"/>
              </w:rPr>
              <w:t>2020</w:t>
            </w:r>
          </w:p>
        </w:tc>
        <w:tc>
          <w:tcPr>
            <w:tcW w:w="993" w:type="dxa"/>
            <w:tcBorders>
              <w:top w:val="nil"/>
              <w:left w:val="nil"/>
              <w:bottom w:val="single" w:sz="4" w:space="0" w:color="auto"/>
              <w:right w:val="single" w:sz="4" w:space="0" w:color="auto"/>
            </w:tcBorders>
            <w:shd w:val="clear" w:color="auto" w:fill="auto"/>
            <w:vAlign w:val="center"/>
            <w:hideMark/>
          </w:tcPr>
          <w:p w14:paraId="0269C89F"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085" w:type="dxa"/>
            <w:tcBorders>
              <w:top w:val="nil"/>
              <w:left w:val="nil"/>
              <w:bottom w:val="single" w:sz="4" w:space="0" w:color="auto"/>
              <w:right w:val="single" w:sz="4" w:space="0" w:color="auto"/>
            </w:tcBorders>
            <w:shd w:val="clear" w:color="auto" w:fill="auto"/>
            <w:vAlign w:val="center"/>
            <w:hideMark/>
          </w:tcPr>
          <w:p w14:paraId="2F423B87"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324" w:type="dxa"/>
            <w:tcBorders>
              <w:top w:val="nil"/>
              <w:left w:val="nil"/>
              <w:bottom w:val="single" w:sz="4" w:space="0" w:color="auto"/>
              <w:right w:val="single" w:sz="4" w:space="0" w:color="auto"/>
            </w:tcBorders>
            <w:shd w:val="clear" w:color="auto" w:fill="auto"/>
            <w:vAlign w:val="center"/>
            <w:hideMark/>
          </w:tcPr>
          <w:p w14:paraId="1AF273A1"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158" w:type="dxa"/>
            <w:tcBorders>
              <w:top w:val="nil"/>
              <w:left w:val="nil"/>
              <w:bottom w:val="single" w:sz="4" w:space="0" w:color="auto"/>
              <w:right w:val="single" w:sz="4" w:space="0" w:color="auto"/>
            </w:tcBorders>
            <w:shd w:val="clear" w:color="auto" w:fill="auto"/>
            <w:vAlign w:val="center"/>
            <w:hideMark/>
          </w:tcPr>
          <w:p w14:paraId="624A99D7"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158" w:type="dxa"/>
            <w:tcBorders>
              <w:top w:val="nil"/>
              <w:left w:val="nil"/>
              <w:bottom w:val="single" w:sz="4" w:space="0" w:color="auto"/>
              <w:right w:val="single" w:sz="4" w:space="0" w:color="auto"/>
            </w:tcBorders>
            <w:shd w:val="clear" w:color="auto" w:fill="auto"/>
            <w:vAlign w:val="center"/>
            <w:hideMark/>
          </w:tcPr>
          <w:p w14:paraId="62FCA957"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370" w:type="dxa"/>
            <w:tcBorders>
              <w:top w:val="nil"/>
              <w:left w:val="nil"/>
              <w:bottom w:val="single" w:sz="4" w:space="0" w:color="auto"/>
              <w:right w:val="single" w:sz="4" w:space="0" w:color="auto"/>
            </w:tcBorders>
            <w:shd w:val="clear" w:color="auto" w:fill="auto"/>
            <w:vAlign w:val="center"/>
            <w:hideMark/>
          </w:tcPr>
          <w:p w14:paraId="11F95F73"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c>
          <w:tcPr>
            <w:tcW w:w="1276" w:type="dxa"/>
            <w:tcBorders>
              <w:top w:val="nil"/>
              <w:left w:val="nil"/>
              <w:bottom w:val="single" w:sz="4" w:space="0" w:color="auto"/>
              <w:right w:val="single" w:sz="4" w:space="0" w:color="auto"/>
            </w:tcBorders>
            <w:shd w:val="clear" w:color="auto" w:fill="auto"/>
            <w:vAlign w:val="center"/>
            <w:hideMark/>
          </w:tcPr>
          <w:p w14:paraId="26CF8762" w14:textId="77777777" w:rsidR="00F627AA" w:rsidRPr="00FD7211" w:rsidRDefault="00F627AA"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627AA" w:rsidRPr="00F627AA" w14:paraId="2374C5FA" w14:textId="77777777" w:rsidTr="00F627AA">
        <w:trPr>
          <w:trHeight w:val="300"/>
        </w:trPr>
        <w:tc>
          <w:tcPr>
            <w:tcW w:w="1129" w:type="dxa"/>
            <w:tcBorders>
              <w:top w:val="nil"/>
              <w:left w:val="nil"/>
              <w:bottom w:val="nil"/>
              <w:right w:val="nil"/>
            </w:tcBorders>
            <w:shd w:val="clear" w:color="auto" w:fill="auto"/>
            <w:noWrap/>
            <w:vAlign w:val="bottom"/>
            <w:hideMark/>
          </w:tcPr>
          <w:p w14:paraId="731EE413" w14:textId="77777777" w:rsidR="00F627AA" w:rsidRPr="00FD7211" w:rsidRDefault="00F627AA" w:rsidP="00D10DB4">
            <w:pPr>
              <w:jc w:val="left"/>
              <w:rPr>
                <w:rFonts w:cs="Calibri"/>
                <w:sz w:val="18"/>
                <w:szCs w:val="18"/>
              </w:rPr>
            </w:pPr>
            <w:r w:rsidRPr="00FD7211">
              <w:rPr>
                <w:rFonts w:cs="Calibri"/>
                <w:sz w:val="18"/>
                <w:szCs w:val="18"/>
              </w:rPr>
              <w:t xml:space="preserve">Forrás: </w:t>
            </w:r>
            <w:proofErr w:type="spellStart"/>
            <w:r w:rsidRPr="00FD7211">
              <w:rPr>
                <w:rFonts w:cs="Calibri"/>
                <w:sz w:val="18"/>
                <w:szCs w:val="18"/>
              </w:rPr>
              <w:t>TeIR</w:t>
            </w:r>
            <w:proofErr w:type="spellEnd"/>
            <w:r w:rsidRPr="00FD7211">
              <w:rPr>
                <w:rFonts w:cs="Calibri"/>
                <w:sz w:val="18"/>
                <w:szCs w:val="18"/>
              </w:rPr>
              <w:t xml:space="preserve">, KSH </w:t>
            </w:r>
            <w:proofErr w:type="spellStart"/>
            <w:r w:rsidRPr="00FD7211">
              <w:rPr>
                <w:rFonts w:cs="Calibri"/>
                <w:sz w:val="18"/>
                <w:szCs w:val="18"/>
              </w:rPr>
              <w:t>Tstar</w:t>
            </w:r>
            <w:proofErr w:type="spellEnd"/>
          </w:p>
        </w:tc>
        <w:tc>
          <w:tcPr>
            <w:tcW w:w="993" w:type="dxa"/>
            <w:tcBorders>
              <w:top w:val="nil"/>
              <w:left w:val="nil"/>
              <w:bottom w:val="nil"/>
              <w:right w:val="nil"/>
            </w:tcBorders>
            <w:shd w:val="clear" w:color="auto" w:fill="auto"/>
            <w:noWrap/>
            <w:vAlign w:val="center"/>
            <w:hideMark/>
          </w:tcPr>
          <w:p w14:paraId="0320980E" w14:textId="77777777" w:rsidR="00F627AA" w:rsidRPr="00FD7211" w:rsidRDefault="00F627AA" w:rsidP="00D10DB4">
            <w:pPr>
              <w:jc w:val="left"/>
              <w:rPr>
                <w:rFonts w:cs="Calibri"/>
                <w:sz w:val="18"/>
                <w:szCs w:val="18"/>
              </w:rPr>
            </w:pPr>
          </w:p>
        </w:tc>
        <w:tc>
          <w:tcPr>
            <w:tcW w:w="1085" w:type="dxa"/>
            <w:tcBorders>
              <w:top w:val="nil"/>
              <w:left w:val="nil"/>
              <w:bottom w:val="nil"/>
              <w:right w:val="nil"/>
            </w:tcBorders>
            <w:shd w:val="clear" w:color="auto" w:fill="auto"/>
            <w:noWrap/>
            <w:vAlign w:val="bottom"/>
            <w:hideMark/>
          </w:tcPr>
          <w:p w14:paraId="147611E7" w14:textId="77777777" w:rsidR="00F627AA" w:rsidRPr="00FD7211" w:rsidRDefault="00F627AA" w:rsidP="00D10DB4">
            <w:pPr>
              <w:jc w:val="left"/>
              <w:rPr>
                <w:rFonts w:cs="Calibri"/>
                <w:sz w:val="18"/>
                <w:szCs w:val="18"/>
              </w:rPr>
            </w:pPr>
            <w:r w:rsidRPr="00FD7211">
              <w:rPr>
                <w:rFonts w:cs="Calibri"/>
                <w:sz w:val="18"/>
                <w:szCs w:val="18"/>
              </w:rPr>
              <w:t> </w:t>
            </w:r>
          </w:p>
        </w:tc>
        <w:tc>
          <w:tcPr>
            <w:tcW w:w="1324" w:type="dxa"/>
            <w:tcBorders>
              <w:top w:val="nil"/>
              <w:left w:val="nil"/>
              <w:bottom w:val="nil"/>
              <w:right w:val="nil"/>
            </w:tcBorders>
            <w:shd w:val="clear" w:color="auto" w:fill="auto"/>
            <w:noWrap/>
            <w:vAlign w:val="bottom"/>
            <w:hideMark/>
          </w:tcPr>
          <w:p w14:paraId="109982F8" w14:textId="77777777" w:rsidR="00F627AA" w:rsidRPr="00FD7211" w:rsidRDefault="00F627AA" w:rsidP="00D10DB4">
            <w:pPr>
              <w:jc w:val="left"/>
              <w:rPr>
                <w:rFonts w:cs="Calibri"/>
                <w:sz w:val="18"/>
                <w:szCs w:val="18"/>
              </w:rPr>
            </w:pPr>
            <w:r w:rsidRPr="00FD7211">
              <w:rPr>
                <w:rFonts w:cs="Calibri"/>
                <w:sz w:val="18"/>
                <w:szCs w:val="18"/>
              </w:rPr>
              <w:t> </w:t>
            </w:r>
          </w:p>
        </w:tc>
        <w:tc>
          <w:tcPr>
            <w:tcW w:w="1158" w:type="dxa"/>
            <w:tcBorders>
              <w:top w:val="nil"/>
              <w:left w:val="nil"/>
              <w:bottom w:val="nil"/>
              <w:right w:val="nil"/>
            </w:tcBorders>
            <w:shd w:val="clear" w:color="auto" w:fill="auto"/>
            <w:noWrap/>
            <w:vAlign w:val="bottom"/>
            <w:hideMark/>
          </w:tcPr>
          <w:p w14:paraId="6C42297A" w14:textId="77777777" w:rsidR="00F627AA" w:rsidRPr="00FD7211" w:rsidRDefault="00F627AA" w:rsidP="00D10DB4">
            <w:pPr>
              <w:jc w:val="left"/>
              <w:rPr>
                <w:rFonts w:cs="Calibri"/>
                <w:sz w:val="18"/>
                <w:szCs w:val="18"/>
              </w:rPr>
            </w:pPr>
            <w:r w:rsidRPr="00FD7211">
              <w:rPr>
                <w:rFonts w:cs="Calibri"/>
                <w:sz w:val="18"/>
                <w:szCs w:val="18"/>
              </w:rPr>
              <w:t> </w:t>
            </w:r>
          </w:p>
        </w:tc>
        <w:tc>
          <w:tcPr>
            <w:tcW w:w="1158" w:type="dxa"/>
            <w:tcBorders>
              <w:top w:val="nil"/>
              <w:left w:val="nil"/>
              <w:bottom w:val="nil"/>
              <w:right w:val="nil"/>
            </w:tcBorders>
            <w:shd w:val="clear" w:color="auto" w:fill="auto"/>
            <w:noWrap/>
            <w:vAlign w:val="bottom"/>
            <w:hideMark/>
          </w:tcPr>
          <w:p w14:paraId="413E0ECD" w14:textId="77777777" w:rsidR="00F627AA" w:rsidRPr="00FD7211" w:rsidRDefault="00F627AA" w:rsidP="00D10DB4">
            <w:pPr>
              <w:jc w:val="left"/>
              <w:rPr>
                <w:rFonts w:cs="Calibri"/>
                <w:sz w:val="18"/>
                <w:szCs w:val="18"/>
              </w:rPr>
            </w:pPr>
            <w:r w:rsidRPr="00FD7211">
              <w:rPr>
                <w:rFonts w:cs="Calibri"/>
                <w:sz w:val="18"/>
                <w:szCs w:val="18"/>
              </w:rPr>
              <w:t> </w:t>
            </w:r>
          </w:p>
        </w:tc>
        <w:tc>
          <w:tcPr>
            <w:tcW w:w="1370" w:type="dxa"/>
            <w:tcBorders>
              <w:top w:val="nil"/>
              <w:left w:val="nil"/>
              <w:bottom w:val="nil"/>
              <w:right w:val="nil"/>
            </w:tcBorders>
            <w:shd w:val="clear" w:color="auto" w:fill="auto"/>
            <w:noWrap/>
            <w:vAlign w:val="bottom"/>
            <w:hideMark/>
          </w:tcPr>
          <w:p w14:paraId="04CAB474" w14:textId="77777777" w:rsidR="00F627AA" w:rsidRPr="00FD7211" w:rsidRDefault="00F627AA" w:rsidP="00D10DB4">
            <w:pPr>
              <w:jc w:val="left"/>
              <w:rPr>
                <w:rFonts w:cs="Calibri"/>
                <w:sz w:val="18"/>
                <w:szCs w:val="18"/>
              </w:rPr>
            </w:pPr>
            <w:r w:rsidRPr="00FD7211">
              <w:rPr>
                <w:rFonts w:cs="Calibri"/>
                <w:sz w:val="18"/>
                <w:szCs w:val="18"/>
              </w:rPr>
              <w:t> </w:t>
            </w:r>
          </w:p>
        </w:tc>
        <w:tc>
          <w:tcPr>
            <w:tcW w:w="1276" w:type="dxa"/>
            <w:tcBorders>
              <w:top w:val="nil"/>
              <w:left w:val="nil"/>
              <w:bottom w:val="nil"/>
              <w:right w:val="nil"/>
            </w:tcBorders>
            <w:shd w:val="clear" w:color="auto" w:fill="auto"/>
            <w:noWrap/>
            <w:vAlign w:val="bottom"/>
            <w:hideMark/>
          </w:tcPr>
          <w:p w14:paraId="6F7981C8" w14:textId="77777777" w:rsidR="00F627AA" w:rsidRPr="00FD7211" w:rsidRDefault="00F627AA" w:rsidP="00D10DB4">
            <w:pPr>
              <w:jc w:val="left"/>
              <w:rPr>
                <w:rFonts w:cs="Calibri"/>
                <w:sz w:val="18"/>
                <w:szCs w:val="18"/>
              </w:rPr>
            </w:pPr>
          </w:p>
        </w:tc>
      </w:tr>
    </w:tbl>
    <w:p w14:paraId="3E91E0B0" w14:textId="62A4AD4F" w:rsidR="00516619" w:rsidRPr="00F627AA" w:rsidRDefault="00516619" w:rsidP="00F627AA">
      <w:pPr>
        <w:rPr>
          <w:sz w:val="18"/>
          <w:szCs w:val="18"/>
        </w:rPr>
      </w:pPr>
    </w:p>
    <w:p w14:paraId="7D65A3E3" w14:textId="77777777" w:rsidR="00516619" w:rsidRPr="00B67086" w:rsidRDefault="00516619" w:rsidP="0040713C"/>
    <w:p w14:paraId="3F4D4782" w14:textId="77777777" w:rsidR="006865E8" w:rsidRPr="00D13162" w:rsidRDefault="006865E8" w:rsidP="005267B9">
      <w:pPr>
        <w:pBdr>
          <w:top w:val="single" w:sz="4" w:space="1" w:color="auto"/>
          <w:left w:val="single" w:sz="4" w:space="4" w:color="auto"/>
          <w:bottom w:val="single" w:sz="4" w:space="1" w:color="auto"/>
          <w:right w:val="single" w:sz="4" w:space="4" w:color="auto"/>
        </w:pBdr>
        <w:tabs>
          <w:tab w:val="left" w:pos="2268"/>
        </w:tabs>
        <w:autoSpaceDE w:val="0"/>
        <w:autoSpaceDN w:val="0"/>
        <w:adjustRightInd w:val="0"/>
        <w:spacing w:after="20"/>
        <w:ind w:firstLine="142"/>
        <w:rPr>
          <w:b/>
          <w:szCs w:val="22"/>
        </w:rPr>
      </w:pPr>
      <w:r w:rsidRPr="00D13162">
        <w:rPr>
          <w:b/>
          <w:szCs w:val="22"/>
        </w:rPr>
        <w:t>6.2 Idősek munkaerő-piaci helyzete</w:t>
      </w:r>
    </w:p>
    <w:p w14:paraId="12BD0C70" w14:textId="77777777" w:rsidR="003D04D6" w:rsidRPr="00D13162" w:rsidRDefault="003D04D6" w:rsidP="0040713C">
      <w:pPr>
        <w:autoSpaceDE w:val="0"/>
        <w:autoSpaceDN w:val="0"/>
        <w:adjustRightInd w:val="0"/>
        <w:spacing w:after="20"/>
        <w:ind w:firstLine="142"/>
        <w:rPr>
          <w:i/>
          <w:iCs/>
          <w:szCs w:val="22"/>
        </w:rPr>
      </w:pPr>
    </w:p>
    <w:p w14:paraId="7992DFBA" w14:textId="77777777" w:rsidR="003D04D6" w:rsidRPr="00D13162" w:rsidRDefault="003D04D6" w:rsidP="003C1979">
      <w:r w:rsidRPr="00D13162">
        <w:t xml:space="preserve">Az </w:t>
      </w:r>
      <w:proofErr w:type="spellStart"/>
      <w:r w:rsidRPr="00D13162">
        <w:t>Flt</w:t>
      </w:r>
      <w:proofErr w:type="spellEnd"/>
      <w:r w:rsidRPr="00D13162">
        <w:t xml:space="preserve">. 24. §-a értelmében a nyugdíjazáshoz közel álló álláskereső részére nyugdíj előtti álláskeresési segély, valamint költségtérítés jár. Az álláskeresési segély feltételeit a </w:t>
      </w:r>
      <w:proofErr w:type="spellStart"/>
      <w:r w:rsidRPr="00D13162">
        <w:t>Flt</w:t>
      </w:r>
      <w:proofErr w:type="spellEnd"/>
      <w:r w:rsidRPr="00D13162">
        <w:t>. 30. §-a rögzíti.</w:t>
      </w:r>
      <w:r w:rsidR="00C5295C">
        <w:t xml:space="preserve"> Erről ld. még a 3. 3. pontot.</w:t>
      </w:r>
    </w:p>
    <w:p w14:paraId="129DE7DF" w14:textId="77777777" w:rsidR="00971AEC" w:rsidRPr="00D13162" w:rsidRDefault="00971AEC" w:rsidP="0040713C"/>
    <w:p w14:paraId="4ED50EE2" w14:textId="77777777" w:rsidR="003D04D6" w:rsidRPr="00D13162" w:rsidRDefault="003D04D6" w:rsidP="0040713C">
      <w:pPr>
        <w:autoSpaceDE w:val="0"/>
        <w:autoSpaceDN w:val="0"/>
        <w:adjustRightInd w:val="0"/>
        <w:spacing w:after="20"/>
        <w:ind w:firstLine="142"/>
        <w:rPr>
          <w:i/>
          <w:iCs/>
          <w:szCs w:val="22"/>
        </w:rPr>
      </w:pPr>
    </w:p>
    <w:p w14:paraId="5EA8C8C5" w14:textId="49BBD8B4"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idősek, nyugdíjasok foglalk</w:t>
      </w:r>
      <w:r w:rsidRPr="0054318E">
        <w:t>oztatottsága</w:t>
      </w:r>
      <w:r w:rsidR="00F61C0C">
        <w:t>;</w:t>
      </w:r>
    </w:p>
    <w:p w14:paraId="0C2B1126" w14:textId="77777777" w:rsidR="00712349" w:rsidRDefault="005B5524" w:rsidP="003C1979">
      <w:r>
        <w:br/>
      </w:r>
    </w:p>
    <w:p w14:paraId="6B3DA1A3" w14:textId="77777777" w:rsidR="00C9320B" w:rsidRDefault="00712349" w:rsidP="00547FCF">
      <w:r>
        <w:t>A helyi adatgyűjtés célja, hogy az idős korosztály (jellemzően az 55 év felettiek) foglalkoztatottsági mutatóit feltérképezzük és a kapott mutatókból hosszabb távú megoldási javaslatokat dolgozzunk ki. A településen élő idősebb korosztály munkaerőpiaci mutatói rávilágítanak arra, hogy milyen arányú a foglalkoztatottságuk, milyen szektorokban dolgoznak, vagy hogy a már nyugdíjas személyek vállalnak-e munkát kereset-kiegészítésként. Ha az adatok azt mutatják, hogy a korosztályban nagyarányú a munkanélküli, vagy tartós munkanélküliek száma, akkor következtethetünk munkahelyi diszkriminációra is. Ha az eredmények azt mutatják, a még aktív korú idősek között alacsony a foglalkoztatottság, akkor fel kell tárni ennek okait, és megoldási javaslatokat kell tenni a foglalkoztatottság előmozdítására.</w:t>
      </w:r>
    </w:p>
    <w:p w14:paraId="366EEB51" w14:textId="77777777" w:rsidR="005F05D8" w:rsidRDefault="005F05D8" w:rsidP="00547FCF"/>
    <w:p w14:paraId="58465B11" w14:textId="77777777" w:rsidR="005F05D8" w:rsidRPr="00547FCF" w:rsidRDefault="005F05D8" w:rsidP="00547FCF"/>
    <w:p w14:paraId="1E207072" w14:textId="35018DBB"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tevékeny időskor</w:t>
      </w:r>
      <w:r w:rsidR="00F61C0C">
        <w:rPr>
          <w:szCs w:val="22"/>
        </w:rPr>
        <w:t xml:space="preserve">, </w:t>
      </w:r>
      <w:r w:rsidRPr="00D13162">
        <w:rPr>
          <w:szCs w:val="22"/>
        </w:rPr>
        <w:t>élethosszig tartó tanulás, idősek, nyugdíjasok foglalkoztatásának lehetőségei a közintézményekben, foglakoztatásukat támogató egyéb programok a településen</w:t>
      </w:r>
      <w:r w:rsidR="00F61C0C">
        <w:rPr>
          <w:szCs w:val="22"/>
        </w:rPr>
        <w:t>;</w:t>
      </w:r>
    </w:p>
    <w:p w14:paraId="5D869403" w14:textId="77777777" w:rsidR="00712349" w:rsidRDefault="00712349" w:rsidP="00712349">
      <w:pPr>
        <w:autoSpaceDE w:val="0"/>
        <w:autoSpaceDN w:val="0"/>
        <w:adjustRightInd w:val="0"/>
        <w:spacing w:after="20"/>
        <w:rPr>
          <w:bCs/>
          <w:i/>
          <w:iCs/>
          <w:szCs w:val="22"/>
        </w:rPr>
      </w:pPr>
    </w:p>
    <w:p w14:paraId="0EE925B0" w14:textId="77777777" w:rsidR="00712349" w:rsidRDefault="00712349" w:rsidP="003C1979">
      <w:r w:rsidRPr="003C1979">
        <w:t xml:space="preserve">Az adatgyűjtés célja, hogy csokorba szedjük azokat a pályázati programokat, vagy helyi rendeletekhez kapcsolt intézkedéseket, melyek elősegíthetik az idősebb korosztály foglalkoztatását, vagy tesznek az élethosszig tartó tanulás elvéért. </w:t>
      </w:r>
    </w:p>
    <w:p w14:paraId="21578850" w14:textId="77777777" w:rsidR="005B5524" w:rsidRDefault="005B5524" w:rsidP="005B5524">
      <w:pPr>
        <w:pStyle w:val="NormlCalibri11"/>
        <w:pBdr>
          <w:top w:val="none" w:sz="0" w:space="0" w:color="auto"/>
          <w:left w:val="none" w:sz="0" w:space="0" w:color="auto"/>
          <w:bottom w:val="none" w:sz="0" w:space="0" w:color="auto"/>
          <w:right w:val="none" w:sz="0" w:space="0" w:color="auto"/>
        </w:pBdr>
      </w:pPr>
      <w:r>
        <w:t>Jelenleg nem ismert olyan pályázat, amely a nyugdíjasok foglalkoztatásának lehetőségét segíti településünkön.</w:t>
      </w:r>
    </w:p>
    <w:p w14:paraId="36152175" w14:textId="77777777" w:rsidR="00905072" w:rsidRPr="005B5524" w:rsidRDefault="00905072" w:rsidP="005B5524">
      <w:pPr>
        <w:pStyle w:val="NormlCalibri11"/>
        <w:pBdr>
          <w:top w:val="none" w:sz="0" w:space="0" w:color="auto"/>
          <w:left w:val="none" w:sz="0" w:space="0" w:color="auto"/>
          <w:bottom w:val="none" w:sz="0" w:space="0" w:color="auto"/>
          <w:right w:val="none" w:sz="0" w:space="0" w:color="auto"/>
        </w:pBdr>
      </w:pPr>
    </w:p>
    <w:p w14:paraId="63B1486A" w14:textId="77777777" w:rsidR="00C9320B" w:rsidRPr="00D13162" w:rsidRDefault="00C9320B" w:rsidP="0040713C">
      <w:pPr>
        <w:autoSpaceDE w:val="0"/>
        <w:autoSpaceDN w:val="0"/>
        <w:adjustRightInd w:val="0"/>
        <w:spacing w:after="20"/>
        <w:ind w:firstLine="142"/>
        <w:rPr>
          <w:i/>
          <w:iCs/>
          <w:szCs w:val="22"/>
        </w:rPr>
      </w:pPr>
    </w:p>
    <w:p w14:paraId="2333EC37" w14:textId="17A717BA"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hátrányos megkülönböztetés a foglalkoztatás területén</w:t>
      </w:r>
      <w:r w:rsidR="00F61C0C">
        <w:rPr>
          <w:szCs w:val="22"/>
        </w:rPr>
        <w:t>.</w:t>
      </w:r>
    </w:p>
    <w:p w14:paraId="19F9CE6D" w14:textId="77777777" w:rsidR="00031783" w:rsidRPr="00D13162" w:rsidRDefault="00031783" w:rsidP="0040713C">
      <w:pPr>
        <w:autoSpaceDE w:val="0"/>
        <w:autoSpaceDN w:val="0"/>
        <w:adjustRightInd w:val="0"/>
        <w:spacing w:after="20"/>
        <w:ind w:firstLine="142"/>
        <w:rPr>
          <w:szCs w:val="22"/>
        </w:rPr>
      </w:pPr>
    </w:p>
    <w:p w14:paraId="1F70FA46" w14:textId="77777777" w:rsidR="00712349" w:rsidRPr="003C1979" w:rsidRDefault="00712349" w:rsidP="003C1979">
      <w:r w:rsidRPr="003C1979">
        <w:t xml:space="preserve">A diszkrimináció felmérése rendkívül nehéz. Éppen ezért csak következtethetünk annak létezésére. Azt tudjuk a szakirodalomból, hogy az idősebb korosztály sokkal jobban kiszolgáltatott a munkaerő-piaci diszkriminációnak, tehát nehezebben helyezkednek el, és a munkahelyi leépítések is előbb érik el őket. Ennek alapján, ha a helyi, vagy területileg illetékes </w:t>
      </w:r>
      <w:r w:rsidR="00530E2E">
        <w:t>kormányhivatal foglalkoztatási osztályától</w:t>
      </w:r>
      <w:r w:rsidRPr="003C1979">
        <w:t xml:space="preserve"> arról kér</w:t>
      </w:r>
      <w:r w:rsidR="005B5524">
        <w:t>t</w:t>
      </w:r>
      <w:r w:rsidRPr="003C1979">
        <w:t xml:space="preserve">ünk adatokat, hogy hány fő regisztrált munkanélküli van a településen és ezek közül hányan 55 év felettiek, illetve a tartós munkanélküliek között mekkora az 55 év felettiek aránya, és az adatok alapján az arányok az idősebb korosztály felé tolódnak el, akkor állíthatjuk, hogy őket jobban érinti a foglalkoztatás terén fellépő hátrányos megkülönböztetés. </w:t>
      </w:r>
    </w:p>
    <w:p w14:paraId="4C3E1EA1" w14:textId="77777777" w:rsidR="008D16E5" w:rsidRDefault="008D16E5" w:rsidP="0040713C">
      <w:pPr>
        <w:autoSpaceDE w:val="0"/>
        <w:autoSpaceDN w:val="0"/>
        <w:adjustRightInd w:val="0"/>
        <w:spacing w:after="20"/>
        <w:ind w:firstLine="142"/>
        <w:rPr>
          <w:szCs w:val="22"/>
        </w:rPr>
      </w:pPr>
    </w:p>
    <w:tbl>
      <w:tblPr>
        <w:tblW w:w="10060" w:type="dxa"/>
        <w:tblCellMar>
          <w:left w:w="70" w:type="dxa"/>
          <w:right w:w="70" w:type="dxa"/>
        </w:tblCellMar>
        <w:tblLook w:val="04A0" w:firstRow="1" w:lastRow="0" w:firstColumn="1" w:lastColumn="0" w:noHBand="0" w:noVBand="1"/>
      </w:tblPr>
      <w:tblGrid>
        <w:gridCol w:w="1980"/>
        <w:gridCol w:w="1276"/>
        <w:gridCol w:w="1134"/>
        <w:gridCol w:w="1134"/>
        <w:gridCol w:w="1134"/>
        <w:gridCol w:w="1134"/>
        <w:gridCol w:w="1134"/>
        <w:gridCol w:w="1134"/>
      </w:tblGrid>
      <w:tr w:rsidR="00FC4C24" w:rsidRPr="00FD7211" w14:paraId="1E5B5924" w14:textId="77777777" w:rsidTr="00D10DB4">
        <w:trPr>
          <w:trHeight w:val="576"/>
        </w:trPr>
        <w:tc>
          <w:tcPr>
            <w:tcW w:w="10060" w:type="dxa"/>
            <w:gridSpan w:val="8"/>
            <w:tcBorders>
              <w:top w:val="nil"/>
              <w:left w:val="single" w:sz="4" w:space="0" w:color="auto"/>
              <w:bottom w:val="single" w:sz="4" w:space="0" w:color="auto"/>
              <w:right w:val="nil"/>
            </w:tcBorders>
            <w:shd w:val="clear" w:color="auto" w:fill="auto"/>
            <w:noWrap/>
            <w:vAlign w:val="bottom"/>
            <w:hideMark/>
          </w:tcPr>
          <w:p w14:paraId="2CF06B91" w14:textId="77777777" w:rsidR="00FC4C24" w:rsidRPr="00FD7211" w:rsidRDefault="00FC4C24" w:rsidP="00D10DB4">
            <w:pPr>
              <w:jc w:val="center"/>
              <w:rPr>
                <w:rFonts w:cs="Calibri"/>
                <w:b/>
                <w:bCs/>
                <w:sz w:val="18"/>
                <w:szCs w:val="18"/>
              </w:rPr>
            </w:pPr>
            <w:r w:rsidRPr="00FD7211">
              <w:rPr>
                <w:rFonts w:cs="Calibri"/>
                <w:b/>
                <w:bCs/>
                <w:sz w:val="18"/>
                <w:szCs w:val="18"/>
              </w:rPr>
              <w:t xml:space="preserve">6.2. számú táblázat - Hátrányos megkülönböztetés a foglalkoztatás terén </w:t>
            </w:r>
            <w:r w:rsidRPr="00FD7211">
              <w:rPr>
                <w:rFonts w:cs="Calibri"/>
                <w:sz w:val="18"/>
                <w:szCs w:val="18"/>
              </w:rPr>
              <w:t>(a 3.2.2. táblázatból)</w:t>
            </w:r>
          </w:p>
        </w:tc>
      </w:tr>
      <w:tr w:rsidR="00FC4C24" w:rsidRPr="00FD7211" w14:paraId="7CCEF4C8" w14:textId="77777777" w:rsidTr="00D10DB4">
        <w:trPr>
          <w:trHeight w:val="560"/>
        </w:trPr>
        <w:tc>
          <w:tcPr>
            <w:tcW w:w="1980"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31778E26" w14:textId="77777777" w:rsidR="00FC4C24" w:rsidRPr="00FD7211" w:rsidRDefault="00FC4C24" w:rsidP="00D10DB4">
            <w:pPr>
              <w:jc w:val="center"/>
              <w:rPr>
                <w:rFonts w:cs="Calibri"/>
                <w:b/>
                <w:bCs/>
                <w:sz w:val="18"/>
                <w:szCs w:val="18"/>
              </w:rPr>
            </w:pPr>
            <w:r w:rsidRPr="00FD7211">
              <w:rPr>
                <w:rFonts w:cs="Calibri"/>
                <w:b/>
                <w:bCs/>
                <w:sz w:val="18"/>
                <w:szCs w:val="18"/>
              </w:rPr>
              <w:t>Nyilvántartott álláskeresők száma összesen</w:t>
            </w:r>
          </w:p>
        </w:tc>
        <w:tc>
          <w:tcPr>
            <w:tcW w:w="1276" w:type="dxa"/>
            <w:tcBorders>
              <w:top w:val="nil"/>
              <w:left w:val="nil"/>
              <w:bottom w:val="single" w:sz="4" w:space="0" w:color="auto"/>
              <w:right w:val="single" w:sz="4" w:space="0" w:color="auto"/>
            </w:tcBorders>
            <w:shd w:val="clear" w:color="000000" w:fill="E2EFDA"/>
            <w:vAlign w:val="center"/>
            <w:hideMark/>
          </w:tcPr>
          <w:p w14:paraId="52951A00" w14:textId="77777777" w:rsidR="00FC4C24" w:rsidRPr="00FD7211" w:rsidRDefault="00FC4C24" w:rsidP="00D10DB4">
            <w:pPr>
              <w:jc w:val="center"/>
              <w:rPr>
                <w:rFonts w:cs="Calibri"/>
                <w:b/>
                <w:bCs/>
                <w:sz w:val="18"/>
                <w:szCs w:val="18"/>
              </w:rPr>
            </w:pPr>
            <w:r w:rsidRPr="00FD7211">
              <w:rPr>
                <w:rFonts w:cs="Calibri"/>
                <w:b/>
                <w:bCs/>
                <w:sz w:val="18"/>
                <w:szCs w:val="18"/>
              </w:rPr>
              <w:t>Év</w:t>
            </w:r>
          </w:p>
        </w:tc>
        <w:tc>
          <w:tcPr>
            <w:tcW w:w="1134" w:type="dxa"/>
            <w:tcBorders>
              <w:top w:val="nil"/>
              <w:left w:val="nil"/>
              <w:bottom w:val="single" w:sz="4" w:space="0" w:color="auto"/>
              <w:right w:val="single" w:sz="4" w:space="0" w:color="auto"/>
            </w:tcBorders>
            <w:shd w:val="clear" w:color="000000" w:fill="E2EFDA"/>
            <w:vAlign w:val="center"/>
            <w:hideMark/>
          </w:tcPr>
          <w:p w14:paraId="3D1355CE" w14:textId="77777777" w:rsidR="00FC4C24" w:rsidRPr="00FD7211" w:rsidRDefault="00FC4C24" w:rsidP="00D10DB4">
            <w:pPr>
              <w:jc w:val="center"/>
              <w:rPr>
                <w:rFonts w:cs="Calibri"/>
                <w:b/>
                <w:bCs/>
                <w:sz w:val="18"/>
                <w:szCs w:val="18"/>
              </w:rPr>
            </w:pPr>
            <w:r w:rsidRPr="00FD7211">
              <w:rPr>
                <w:rFonts w:cs="Calibri"/>
                <w:b/>
                <w:bCs/>
                <w:sz w:val="18"/>
                <w:szCs w:val="18"/>
              </w:rPr>
              <w:t>2015</w:t>
            </w:r>
          </w:p>
        </w:tc>
        <w:tc>
          <w:tcPr>
            <w:tcW w:w="1134" w:type="dxa"/>
            <w:tcBorders>
              <w:top w:val="nil"/>
              <w:left w:val="nil"/>
              <w:bottom w:val="single" w:sz="4" w:space="0" w:color="auto"/>
              <w:right w:val="single" w:sz="4" w:space="0" w:color="auto"/>
            </w:tcBorders>
            <w:shd w:val="clear" w:color="000000" w:fill="E2EFDA"/>
            <w:vAlign w:val="center"/>
            <w:hideMark/>
          </w:tcPr>
          <w:p w14:paraId="29CF9794" w14:textId="77777777" w:rsidR="00FC4C24" w:rsidRPr="00FD7211" w:rsidRDefault="00FC4C24" w:rsidP="00D10DB4">
            <w:pPr>
              <w:jc w:val="center"/>
              <w:rPr>
                <w:rFonts w:cs="Calibri"/>
                <w:b/>
                <w:bCs/>
                <w:sz w:val="18"/>
                <w:szCs w:val="18"/>
              </w:rPr>
            </w:pPr>
            <w:r w:rsidRPr="00FD7211">
              <w:rPr>
                <w:rFonts w:cs="Calibri"/>
                <w:b/>
                <w:bCs/>
                <w:sz w:val="18"/>
                <w:szCs w:val="18"/>
              </w:rPr>
              <w:t>2016</w:t>
            </w:r>
          </w:p>
        </w:tc>
        <w:tc>
          <w:tcPr>
            <w:tcW w:w="1134" w:type="dxa"/>
            <w:tcBorders>
              <w:top w:val="nil"/>
              <w:left w:val="nil"/>
              <w:bottom w:val="single" w:sz="4" w:space="0" w:color="auto"/>
              <w:right w:val="single" w:sz="4" w:space="0" w:color="auto"/>
            </w:tcBorders>
            <w:shd w:val="clear" w:color="000000" w:fill="E2EFDA"/>
            <w:vAlign w:val="center"/>
            <w:hideMark/>
          </w:tcPr>
          <w:p w14:paraId="1BF6D725" w14:textId="77777777" w:rsidR="00FC4C24" w:rsidRPr="00FD7211" w:rsidRDefault="00FC4C24" w:rsidP="00D10DB4">
            <w:pPr>
              <w:jc w:val="center"/>
              <w:rPr>
                <w:rFonts w:cs="Calibri"/>
                <w:b/>
                <w:bCs/>
                <w:sz w:val="18"/>
                <w:szCs w:val="18"/>
              </w:rPr>
            </w:pPr>
            <w:r w:rsidRPr="00FD7211">
              <w:rPr>
                <w:rFonts w:cs="Calibri"/>
                <w:b/>
                <w:bCs/>
                <w:sz w:val="18"/>
                <w:szCs w:val="18"/>
              </w:rPr>
              <w:t>2017</w:t>
            </w:r>
          </w:p>
        </w:tc>
        <w:tc>
          <w:tcPr>
            <w:tcW w:w="1134" w:type="dxa"/>
            <w:tcBorders>
              <w:top w:val="nil"/>
              <w:left w:val="nil"/>
              <w:bottom w:val="single" w:sz="4" w:space="0" w:color="auto"/>
              <w:right w:val="single" w:sz="4" w:space="0" w:color="auto"/>
            </w:tcBorders>
            <w:shd w:val="clear" w:color="000000" w:fill="E2EFDA"/>
            <w:vAlign w:val="center"/>
            <w:hideMark/>
          </w:tcPr>
          <w:p w14:paraId="67A859C4" w14:textId="77777777" w:rsidR="00FC4C24" w:rsidRPr="00FD7211" w:rsidRDefault="00FC4C24" w:rsidP="00D10DB4">
            <w:pPr>
              <w:jc w:val="center"/>
              <w:rPr>
                <w:rFonts w:cs="Calibri"/>
                <w:b/>
                <w:bCs/>
                <w:sz w:val="18"/>
                <w:szCs w:val="18"/>
              </w:rPr>
            </w:pPr>
            <w:r w:rsidRPr="00FD7211">
              <w:rPr>
                <w:rFonts w:cs="Calibri"/>
                <w:b/>
                <w:bCs/>
                <w:sz w:val="18"/>
                <w:szCs w:val="18"/>
              </w:rPr>
              <w:t>2018</w:t>
            </w:r>
          </w:p>
        </w:tc>
        <w:tc>
          <w:tcPr>
            <w:tcW w:w="1134" w:type="dxa"/>
            <w:tcBorders>
              <w:top w:val="nil"/>
              <w:left w:val="nil"/>
              <w:bottom w:val="single" w:sz="4" w:space="0" w:color="auto"/>
              <w:right w:val="single" w:sz="4" w:space="0" w:color="auto"/>
            </w:tcBorders>
            <w:shd w:val="clear" w:color="000000" w:fill="E2EFDA"/>
            <w:vAlign w:val="center"/>
            <w:hideMark/>
          </w:tcPr>
          <w:p w14:paraId="40889E4D" w14:textId="77777777" w:rsidR="00FC4C24" w:rsidRPr="00FD7211" w:rsidRDefault="00FC4C24" w:rsidP="00D10DB4">
            <w:pPr>
              <w:jc w:val="center"/>
              <w:rPr>
                <w:rFonts w:cs="Calibri"/>
                <w:b/>
                <w:bCs/>
                <w:sz w:val="18"/>
                <w:szCs w:val="18"/>
              </w:rPr>
            </w:pPr>
            <w:r w:rsidRPr="00FD7211">
              <w:rPr>
                <w:rFonts w:cs="Calibri"/>
                <w:b/>
                <w:bCs/>
                <w:sz w:val="18"/>
                <w:szCs w:val="18"/>
              </w:rPr>
              <w:t>2019</w:t>
            </w:r>
          </w:p>
        </w:tc>
        <w:tc>
          <w:tcPr>
            <w:tcW w:w="1134" w:type="dxa"/>
            <w:tcBorders>
              <w:top w:val="nil"/>
              <w:left w:val="nil"/>
              <w:bottom w:val="single" w:sz="4" w:space="0" w:color="auto"/>
              <w:right w:val="single" w:sz="4" w:space="0" w:color="auto"/>
            </w:tcBorders>
            <w:shd w:val="clear" w:color="000000" w:fill="E2EFDA"/>
            <w:vAlign w:val="center"/>
            <w:hideMark/>
          </w:tcPr>
          <w:p w14:paraId="542DD19A" w14:textId="77777777" w:rsidR="00FC4C24" w:rsidRPr="00FD7211" w:rsidRDefault="00FC4C24" w:rsidP="00D10DB4">
            <w:pPr>
              <w:jc w:val="center"/>
              <w:rPr>
                <w:rFonts w:cs="Calibri"/>
                <w:b/>
                <w:bCs/>
                <w:sz w:val="18"/>
                <w:szCs w:val="18"/>
              </w:rPr>
            </w:pPr>
            <w:r w:rsidRPr="00FD7211">
              <w:rPr>
                <w:rFonts w:cs="Calibri"/>
                <w:b/>
                <w:bCs/>
                <w:sz w:val="18"/>
                <w:szCs w:val="18"/>
              </w:rPr>
              <w:t>2020</w:t>
            </w:r>
          </w:p>
        </w:tc>
      </w:tr>
      <w:tr w:rsidR="00FC4C24" w:rsidRPr="00FD7211" w14:paraId="156756B7" w14:textId="77777777" w:rsidTr="00D10DB4">
        <w:trPr>
          <w:trHeight w:val="330"/>
        </w:trPr>
        <w:tc>
          <w:tcPr>
            <w:tcW w:w="1980" w:type="dxa"/>
            <w:vMerge/>
            <w:tcBorders>
              <w:top w:val="nil"/>
              <w:left w:val="single" w:sz="4" w:space="0" w:color="auto"/>
              <w:bottom w:val="single" w:sz="4" w:space="0" w:color="000000"/>
              <w:right w:val="single" w:sz="4" w:space="0" w:color="auto"/>
            </w:tcBorders>
            <w:vAlign w:val="center"/>
            <w:hideMark/>
          </w:tcPr>
          <w:p w14:paraId="2A9195D1"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E2EFDA"/>
            <w:vAlign w:val="center"/>
            <w:hideMark/>
          </w:tcPr>
          <w:p w14:paraId="2E2D41D4" w14:textId="77777777" w:rsidR="00FC4C24" w:rsidRPr="00FD7211" w:rsidRDefault="00FC4C24" w:rsidP="00D10DB4">
            <w:pPr>
              <w:jc w:val="center"/>
              <w:rPr>
                <w:rFonts w:cs="Calibri"/>
                <w:b/>
                <w:bCs/>
                <w:sz w:val="18"/>
                <w:szCs w:val="18"/>
              </w:rPr>
            </w:pPr>
            <w:r w:rsidRPr="00FD7211">
              <w:rPr>
                <w:rFonts w:cs="Calibri"/>
                <w:b/>
                <w:bCs/>
                <w:sz w:val="18"/>
                <w:szCs w:val="18"/>
              </w:rPr>
              <w:t>Fő összesen</w:t>
            </w:r>
          </w:p>
        </w:tc>
        <w:tc>
          <w:tcPr>
            <w:tcW w:w="1134" w:type="dxa"/>
            <w:tcBorders>
              <w:top w:val="nil"/>
              <w:left w:val="nil"/>
              <w:bottom w:val="single" w:sz="4" w:space="0" w:color="auto"/>
              <w:right w:val="single" w:sz="4" w:space="0" w:color="auto"/>
            </w:tcBorders>
            <w:shd w:val="clear" w:color="000000" w:fill="E2EFDA"/>
            <w:vAlign w:val="center"/>
            <w:hideMark/>
          </w:tcPr>
          <w:p w14:paraId="19431FC2" w14:textId="77777777" w:rsidR="00FC4C24" w:rsidRPr="00FD7211" w:rsidRDefault="00FC4C24" w:rsidP="00D10DB4">
            <w:pPr>
              <w:jc w:val="center"/>
              <w:rPr>
                <w:rFonts w:cs="Calibri"/>
                <w:b/>
                <w:bCs/>
                <w:sz w:val="18"/>
                <w:szCs w:val="18"/>
              </w:rPr>
            </w:pPr>
            <w:r w:rsidRPr="00FD7211">
              <w:rPr>
                <w:rFonts w:cs="Calibri"/>
                <w:b/>
                <w:bCs/>
                <w:sz w:val="18"/>
                <w:szCs w:val="18"/>
              </w:rPr>
              <w:t>477</w:t>
            </w:r>
          </w:p>
        </w:tc>
        <w:tc>
          <w:tcPr>
            <w:tcW w:w="1134" w:type="dxa"/>
            <w:tcBorders>
              <w:top w:val="nil"/>
              <w:left w:val="nil"/>
              <w:bottom w:val="single" w:sz="4" w:space="0" w:color="auto"/>
              <w:right w:val="single" w:sz="4" w:space="0" w:color="auto"/>
            </w:tcBorders>
            <w:shd w:val="clear" w:color="000000" w:fill="E2EFDA"/>
            <w:vAlign w:val="center"/>
            <w:hideMark/>
          </w:tcPr>
          <w:p w14:paraId="3F2622BA" w14:textId="77777777" w:rsidR="00FC4C24" w:rsidRPr="00FD7211" w:rsidRDefault="00FC4C24" w:rsidP="00D10DB4">
            <w:pPr>
              <w:jc w:val="center"/>
              <w:rPr>
                <w:rFonts w:cs="Calibri"/>
                <w:b/>
                <w:bCs/>
                <w:sz w:val="18"/>
                <w:szCs w:val="18"/>
              </w:rPr>
            </w:pPr>
            <w:r w:rsidRPr="00FD7211">
              <w:rPr>
                <w:rFonts w:cs="Calibri"/>
                <w:b/>
                <w:bCs/>
                <w:sz w:val="18"/>
                <w:szCs w:val="18"/>
              </w:rPr>
              <w:t>311</w:t>
            </w:r>
          </w:p>
        </w:tc>
        <w:tc>
          <w:tcPr>
            <w:tcW w:w="1134" w:type="dxa"/>
            <w:tcBorders>
              <w:top w:val="nil"/>
              <w:left w:val="nil"/>
              <w:bottom w:val="single" w:sz="4" w:space="0" w:color="auto"/>
              <w:right w:val="single" w:sz="4" w:space="0" w:color="auto"/>
            </w:tcBorders>
            <w:shd w:val="clear" w:color="000000" w:fill="E2EFDA"/>
            <w:vAlign w:val="center"/>
            <w:hideMark/>
          </w:tcPr>
          <w:p w14:paraId="350F1DD3" w14:textId="77777777" w:rsidR="00FC4C24" w:rsidRPr="00FD7211" w:rsidRDefault="00FC4C24" w:rsidP="00D10DB4">
            <w:pPr>
              <w:jc w:val="center"/>
              <w:rPr>
                <w:rFonts w:cs="Calibri"/>
                <w:b/>
                <w:bCs/>
                <w:sz w:val="18"/>
                <w:szCs w:val="18"/>
              </w:rPr>
            </w:pPr>
            <w:r w:rsidRPr="00FD7211">
              <w:rPr>
                <w:rFonts w:cs="Calibri"/>
                <w:b/>
                <w:bCs/>
                <w:sz w:val="18"/>
                <w:szCs w:val="18"/>
              </w:rPr>
              <w:t>241</w:t>
            </w:r>
          </w:p>
        </w:tc>
        <w:tc>
          <w:tcPr>
            <w:tcW w:w="1134" w:type="dxa"/>
            <w:tcBorders>
              <w:top w:val="nil"/>
              <w:left w:val="nil"/>
              <w:bottom w:val="single" w:sz="4" w:space="0" w:color="auto"/>
              <w:right w:val="single" w:sz="4" w:space="0" w:color="auto"/>
            </w:tcBorders>
            <w:shd w:val="clear" w:color="000000" w:fill="E2EFDA"/>
            <w:vAlign w:val="center"/>
            <w:hideMark/>
          </w:tcPr>
          <w:p w14:paraId="1FF802D8" w14:textId="77777777" w:rsidR="00FC4C24" w:rsidRPr="00FD7211" w:rsidRDefault="00FC4C24" w:rsidP="00D10DB4">
            <w:pPr>
              <w:jc w:val="center"/>
              <w:rPr>
                <w:rFonts w:cs="Calibri"/>
                <w:b/>
                <w:bCs/>
                <w:sz w:val="18"/>
                <w:szCs w:val="18"/>
              </w:rPr>
            </w:pPr>
            <w:r w:rsidRPr="00FD7211">
              <w:rPr>
                <w:rFonts w:cs="Calibri"/>
                <w:b/>
                <w:bCs/>
                <w:sz w:val="18"/>
                <w:szCs w:val="18"/>
              </w:rPr>
              <w:t>249</w:t>
            </w:r>
          </w:p>
        </w:tc>
        <w:tc>
          <w:tcPr>
            <w:tcW w:w="1134" w:type="dxa"/>
            <w:tcBorders>
              <w:top w:val="nil"/>
              <w:left w:val="nil"/>
              <w:bottom w:val="single" w:sz="4" w:space="0" w:color="auto"/>
              <w:right w:val="single" w:sz="4" w:space="0" w:color="auto"/>
            </w:tcBorders>
            <w:shd w:val="clear" w:color="000000" w:fill="E2EFDA"/>
            <w:vAlign w:val="center"/>
            <w:hideMark/>
          </w:tcPr>
          <w:p w14:paraId="0891CE1F" w14:textId="77777777" w:rsidR="00FC4C24" w:rsidRPr="00FD7211" w:rsidRDefault="00FC4C24" w:rsidP="00D10DB4">
            <w:pPr>
              <w:jc w:val="center"/>
              <w:rPr>
                <w:rFonts w:cs="Calibri"/>
                <w:b/>
                <w:bCs/>
                <w:sz w:val="18"/>
                <w:szCs w:val="18"/>
              </w:rPr>
            </w:pPr>
            <w:r w:rsidRPr="00FD7211">
              <w:rPr>
                <w:rFonts w:cs="Calibri"/>
                <w:b/>
                <w:bCs/>
                <w:sz w:val="18"/>
                <w:szCs w:val="18"/>
              </w:rPr>
              <w:t>226</w:t>
            </w:r>
          </w:p>
        </w:tc>
        <w:tc>
          <w:tcPr>
            <w:tcW w:w="1134" w:type="dxa"/>
            <w:tcBorders>
              <w:top w:val="nil"/>
              <w:left w:val="nil"/>
              <w:bottom w:val="single" w:sz="4" w:space="0" w:color="auto"/>
              <w:right w:val="single" w:sz="4" w:space="0" w:color="auto"/>
            </w:tcBorders>
            <w:shd w:val="clear" w:color="000000" w:fill="E2EFDA"/>
            <w:vAlign w:val="center"/>
            <w:hideMark/>
          </w:tcPr>
          <w:p w14:paraId="5C9D30D6" w14:textId="77777777" w:rsidR="00FC4C24" w:rsidRPr="00FD7211" w:rsidRDefault="00FC4C24" w:rsidP="00D10DB4">
            <w:pPr>
              <w:jc w:val="center"/>
              <w:rPr>
                <w:rFonts w:cs="Calibri"/>
                <w:b/>
                <w:bCs/>
                <w:sz w:val="18"/>
                <w:szCs w:val="18"/>
              </w:rPr>
            </w:pPr>
            <w:r w:rsidRPr="00FD7211">
              <w:rPr>
                <w:rFonts w:cs="Calibri"/>
                <w:b/>
                <w:bCs/>
                <w:sz w:val="18"/>
                <w:szCs w:val="18"/>
              </w:rPr>
              <w:t>0</w:t>
            </w:r>
          </w:p>
        </w:tc>
      </w:tr>
      <w:tr w:rsidR="00FC4C24" w:rsidRPr="00FD7211" w14:paraId="314E9987" w14:textId="77777777" w:rsidTr="00D10DB4">
        <w:trPr>
          <w:trHeight w:val="300"/>
        </w:trPr>
        <w:tc>
          <w:tcPr>
            <w:tcW w:w="19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765D35" w14:textId="77777777" w:rsidR="00FC4C24" w:rsidRPr="00FD7211" w:rsidRDefault="00FC4C24" w:rsidP="00D10DB4">
            <w:pPr>
              <w:jc w:val="center"/>
              <w:rPr>
                <w:rFonts w:cs="Calibri"/>
                <w:b/>
                <w:bCs/>
                <w:sz w:val="18"/>
                <w:szCs w:val="18"/>
              </w:rPr>
            </w:pPr>
            <w:r w:rsidRPr="00FD7211">
              <w:rPr>
                <w:rFonts w:cs="Calibri"/>
                <w:b/>
                <w:bCs/>
                <w:sz w:val="18"/>
                <w:szCs w:val="18"/>
              </w:rPr>
              <w:t xml:space="preserve">41-45 év </w:t>
            </w:r>
            <w:r w:rsidRPr="00FD7211">
              <w:rPr>
                <w:rFonts w:cs="Calibri"/>
                <w:sz w:val="18"/>
                <w:szCs w:val="18"/>
              </w:rPr>
              <w:t>(TS 042)</w:t>
            </w:r>
          </w:p>
        </w:tc>
        <w:tc>
          <w:tcPr>
            <w:tcW w:w="1276" w:type="dxa"/>
            <w:tcBorders>
              <w:top w:val="nil"/>
              <w:left w:val="nil"/>
              <w:bottom w:val="single" w:sz="4" w:space="0" w:color="auto"/>
              <w:right w:val="single" w:sz="4" w:space="0" w:color="auto"/>
            </w:tcBorders>
            <w:shd w:val="clear" w:color="000000" w:fill="FFFFFF"/>
            <w:vAlign w:val="center"/>
            <w:hideMark/>
          </w:tcPr>
          <w:p w14:paraId="2FE292F8" w14:textId="77777777" w:rsidR="00FC4C24" w:rsidRPr="00FD7211" w:rsidRDefault="00FC4C24" w:rsidP="00D10DB4">
            <w:pPr>
              <w:jc w:val="center"/>
              <w:rPr>
                <w:rFonts w:cs="Calibri"/>
                <w:sz w:val="18"/>
                <w:szCs w:val="18"/>
              </w:rPr>
            </w:pPr>
            <w:r w:rsidRPr="00FD7211">
              <w:rPr>
                <w:rFonts w:cs="Calibri"/>
                <w:sz w:val="18"/>
                <w:szCs w:val="18"/>
              </w:rPr>
              <w:t>Fő</w:t>
            </w:r>
          </w:p>
        </w:tc>
        <w:tc>
          <w:tcPr>
            <w:tcW w:w="1134" w:type="dxa"/>
            <w:tcBorders>
              <w:top w:val="nil"/>
              <w:left w:val="nil"/>
              <w:bottom w:val="single" w:sz="4" w:space="0" w:color="auto"/>
              <w:right w:val="single" w:sz="4" w:space="0" w:color="auto"/>
            </w:tcBorders>
            <w:shd w:val="clear" w:color="000000" w:fill="FFFFFF"/>
            <w:vAlign w:val="center"/>
            <w:hideMark/>
          </w:tcPr>
          <w:p w14:paraId="222D1055" w14:textId="77777777" w:rsidR="00FC4C24" w:rsidRPr="00FD7211" w:rsidRDefault="00FC4C24" w:rsidP="00D10DB4">
            <w:pPr>
              <w:jc w:val="center"/>
              <w:rPr>
                <w:rFonts w:cs="Calibri"/>
                <w:sz w:val="18"/>
                <w:szCs w:val="18"/>
              </w:rPr>
            </w:pPr>
            <w:r w:rsidRPr="00FD7211">
              <w:rPr>
                <w:rFonts w:cs="Calibri"/>
                <w:sz w:val="18"/>
                <w:szCs w:val="18"/>
              </w:rPr>
              <w:t>44</w:t>
            </w:r>
          </w:p>
        </w:tc>
        <w:tc>
          <w:tcPr>
            <w:tcW w:w="1134" w:type="dxa"/>
            <w:tcBorders>
              <w:top w:val="nil"/>
              <w:left w:val="nil"/>
              <w:bottom w:val="single" w:sz="4" w:space="0" w:color="auto"/>
              <w:right w:val="single" w:sz="4" w:space="0" w:color="auto"/>
            </w:tcBorders>
            <w:shd w:val="clear" w:color="000000" w:fill="FFFFFF"/>
            <w:vAlign w:val="center"/>
            <w:hideMark/>
          </w:tcPr>
          <w:p w14:paraId="35D8575C" w14:textId="77777777" w:rsidR="00FC4C24" w:rsidRPr="00FD7211" w:rsidRDefault="00FC4C24" w:rsidP="00D10DB4">
            <w:pPr>
              <w:jc w:val="center"/>
              <w:rPr>
                <w:rFonts w:cs="Calibri"/>
                <w:sz w:val="18"/>
                <w:szCs w:val="18"/>
              </w:rPr>
            </w:pPr>
            <w:r w:rsidRPr="00FD7211">
              <w:rPr>
                <w:rFonts w:cs="Calibri"/>
                <w:sz w:val="18"/>
                <w:szCs w:val="18"/>
              </w:rPr>
              <w:t>32</w:t>
            </w:r>
          </w:p>
        </w:tc>
        <w:tc>
          <w:tcPr>
            <w:tcW w:w="1134" w:type="dxa"/>
            <w:tcBorders>
              <w:top w:val="nil"/>
              <w:left w:val="nil"/>
              <w:bottom w:val="single" w:sz="4" w:space="0" w:color="auto"/>
              <w:right w:val="single" w:sz="4" w:space="0" w:color="auto"/>
            </w:tcBorders>
            <w:shd w:val="clear" w:color="000000" w:fill="FFFFFF"/>
            <w:vAlign w:val="center"/>
            <w:hideMark/>
          </w:tcPr>
          <w:p w14:paraId="479C2D07" w14:textId="77777777" w:rsidR="00FC4C24" w:rsidRPr="00FD7211" w:rsidRDefault="00FC4C24" w:rsidP="00D10DB4">
            <w:pPr>
              <w:jc w:val="center"/>
              <w:rPr>
                <w:rFonts w:cs="Calibri"/>
                <w:sz w:val="18"/>
                <w:szCs w:val="18"/>
              </w:rPr>
            </w:pPr>
            <w:r w:rsidRPr="00FD7211">
              <w:rPr>
                <w:rFonts w:cs="Calibri"/>
                <w:sz w:val="18"/>
                <w:szCs w:val="18"/>
              </w:rPr>
              <w:t>31</w:t>
            </w:r>
          </w:p>
        </w:tc>
        <w:tc>
          <w:tcPr>
            <w:tcW w:w="1134" w:type="dxa"/>
            <w:tcBorders>
              <w:top w:val="nil"/>
              <w:left w:val="nil"/>
              <w:bottom w:val="single" w:sz="4" w:space="0" w:color="auto"/>
              <w:right w:val="single" w:sz="4" w:space="0" w:color="auto"/>
            </w:tcBorders>
            <w:shd w:val="clear" w:color="000000" w:fill="FFFFFF"/>
            <w:vAlign w:val="center"/>
            <w:hideMark/>
          </w:tcPr>
          <w:p w14:paraId="4D783FC2" w14:textId="77777777" w:rsidR="00FC4C24" w:rsidRPr="00FD7211" w:rsidRDefault="00FC4C24" w:rsidP="00D10DB4">
            <w:pPr>
              <w:jc w:val="center"/>
              <w:rPr>
                <w:rFonts w:cs="Calibri"/>
                <w:sz w:val="18"/>
                <w:szCs w:val="18"/>
              </w:rPr>
            </w:pPr>
            <w:r w:rsidRPr="00FD7211">
              <w:rPr>
                <w:rFonts w:cs="Calibri"/>
                <w:sz w:val="18"/>
                <w:szCs w:val="18"/>
              </w:rPr>
              <w:t>28</w:t>
            </w:r>
          </w:p>
        </w:tc>
        <w:tc>
          <w:tcPr>
            <w:tcW w:w="1134" w:type="dxa"/>
            <w:tcBorders>
              <w:top w:val="nil"/>
              <w:left w:val="nil"/>
              <w:bottom w:val="single" w:sz="4" w:space="0" w:color="auto"/>
              <w:right w:val="single" w:sz="4" w:space="0" w:color="auto"/>
            </w:tcBorders>
            <w:shd w:val="clear" w:color="000000" w:fill="FFFFFF"/>
            <w:vAlign w:val="center"/>
            <w:hideMark/>
          </w:tcPr>
          <w:p w14:paraId="1932C3A1" w14:textId="77777777" w:rsidR="00FC4C24" w:rsidRPr="00FD7211" w:rsidRDefault="00FC4C24" w:rsidP="00D10DB4">
            <w:pPr>
              <w:jc w:val="center"/>
              <w:rPr>
                <w:rFonts w:cs="Calibri"/>
                <w:sz w:val="18"/>
                <w:szCs w:val="18"/>
              </w:rPr>
            </w:pPr>
            <w:r w:rsidRPr="00FD7211">
              <w:rPr>
                <w:rFonts w:cs="Calibri"/>
                <w:sz w:val="18"/>
                <w:szCs w:val="18"/>
              </w:rPr>
              <w:t>29</w:t>
            </w:r>
          </w:p>
        </w:tc>
        <w:tc>
          <w:tcPr>
            <w:tcW w:w="1134" w:type="dxa"/>
            <w:tcBorders>
              <w:top w:val="nil"/>
              <w:left w:val="nil"/>
              <w:bottom w:val="single" w:sz="4" w:space="0" w:color="auto"/>
              <w:right w:val="single" w:sz="4" w:space="0" w:color="auto"/>
            </w:tcBorders>
            <w:shd w:val="clear" w:color="000000" w:fill="FFFFFF"/>
            <w:vAlign w:val="center"/>
            <w:hideMark/>
          </w:tcPr>
          <w:p w14:paraId="4B87BC46" w14:textId="77777777" w:rsidR="00FC4C24" w:rsidRPr="00FD7211" w:rsidRDefault="00FC4C24"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C4C24" w:rsidRPr="00FD7211" w14:paraId="7FD49973" w14:textId="77777777" w:rsidTr="00D10DB4">
        <w:trPr>
          <w:trHeight w:val="300"/>
        </w:trPr>
        <w:tc>
          <w:tcPr>
            <w:tcW w:w="1980" w:type="dxa"/>
            <w:vMerge/>
            <w:tcBorders>
              <w:top w:val="nil"/>
              <w:left w:val="single" w:sz="4" w:space="0" w:color="auto"/>
              <w:bottom w:val="single" w:sz="4" w:space="0" w:color="auto"/>
              <w:right w:val="single" w:sz="4" w:space="0" w:color="auto"/>
            </w:tcBorders>
            <w:vAlign w:val="center"/>
            <w:hideMark/>
          </w:tcPr>
          <w:p w14:paraId="2F64B08D"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14:paraId="44D5E943" w14:textId="77777777" w:rsidR="00FC4C24" w:rsidRPr="00FD7211" w:rsidRDefault="00FC4C24" w:rsidP="00D10DB4">
            <w:pPr>
              <w:jc w:val="center"/>
              <w:rPr>
                <w:rFonts w:cs="Calibri"/>
                <w:sz w:val="18"/>
                <w:szCs w:val="18"/>
              </w:rPr>
            </w:pPr>
            <w:r w:rsidRPr="00FD7211">
              <w:rPr>
                <w:rFonts w:cs="Calibri"/>
                <w:sz w:val="18"/>
                <w:szCs w:val="18"/>
              </w:rPr>
              <w:t>%</w:t>
            </w:r>
          </w:p>
        </w:tc>
        <w:tc>
          <w:tcPr>
            <w:tcW w:w="1134" w:type="dxa"/>
            <w:tcBorders>
              <w:top w:val="nil"/>
              <w:left w:val="nil"/>
              <w:bottom w:val="single" w:sz="4" w:space="0" w:color="auto"/>
              <w:right w:val="single" w:sz="4" w:space="0" w:color="auto"/>
            </w:tcBorders>
            <w:shd w:val="clear" w:color="000000" w:fill="FCE4D6"/>
            <w:vAlign w:val="center"/>
            <w:hideMark/>
          </w:tcPr>
          <w:p w14:paraId="5D629996" w14:textId="77777777" w:rsidR="00FC4C24" w:rsidRPr="00FD7211" w:rsidRDefault="00FC4C24" w:rsidP="00D10DB4">
            <w:pPr>
              <w:jc w:val="center"/>
              <w:rPr>
                <w:rFonts w:cs="Calibri"/>
                <w:sz w:val="18"/>
                <w:szCs w:val="18"/>
              </w:rPr>
            </w:pPr>
            <w:r w:rsidRPr="00FD7211">
              <w:rPr>
                <w:rFonts w:cs="Calibri"/>
                <w:sz w:val="18"/>
                <w:szCs w:val="18"/>
              </w:rPr>
              <w:t>9,22%</w:t>
            </w:r>
          </w:p>
        </w:tc>
        <w:tc>
          <w:tcPr>
            <w:tcW w:w="1134" w:type="dxa"/>
            <w:tcBorders>
              <w:top w:val="nil"/>
              <w:left w:val="nil"/>
              <w:bottom w:val="single" w:sz="4" w:space="0" w:color="auto"/>
              <w:right w:val="single" w:sz="4" w:space="0" w:color="auto"/>
            </w:tcBorders>
            <w:shd w:val="clear" w:color="000000" w:fill="FCE4D6"/>
            <w:vAlign w:val="center"/>
            <w:hideMark/>
          </w:tcPr>
          <w:p w14:paraId="2AAAFF10" w14:textId="77777777" w:rsidR="00FC4C24" w:rsidRPr="00FD7211" w:rsidRDefault="00FC4C24" w:rsidP="00D10DB4">
            <w:pPr>
              <w:jc w:val="center"/>
              <w:rPr>
                <w:rFonts w:cs="Calibri"/>
                <w:sz w:val="18"/>
                <w:szCs w:val="18"/>
              </w:rPr>
            </w:pPr>
            <w:r w:rsidRPr="00FD7211">
              <w:rPr>
                <w:rFonts w:cs="Calibri"/>
                <w:sz w:val="18"/>
                <w:szCs w:val="18"/>
              </w:rPr>
              <w:t>10,29%</w:t>
            </w:r>
          </w:p>
        </w:tc>
        <w:tc>
          <w:tcPr>
            <w:tcW w:w="1134" w:type="dxa"/>
            <w:tcBorders>
              <w:top w:val="nil"/>
              <w:left w:val="nil"/>
              <w:bottom w:val="single" w:sz="4" w:space="0" w:color="auto"/>
              <w:right w:val="single" w:sz="4" w:space="0" w:color="auto"/>
            </w:tcBorders>
            <w:shd w:val="clear" w:color="000000" w:fill="FCE4D6"/>
            <w:vAlign w:val="center"/>
            <w:hideMark/>
          </w:tcPr>
          <w:p w14:paraId="7D07CE0B" w14:textId="77777777" w:rsidR="00FC4C24" w:rsidRPr="00FD7211" w:rsidRDefault="00FC4C24" w:rsidP="00D10DB4">
            <w:pPr>
              <w:jc w:val="center"/>
              <w:rPr>
                <w:rFonts w:cs="Calibri"/>
                <w:sz w:val="18"/>
                <w:szCs w:val="18"/>
              </w:rPr>
            </w:pPr>
            <w:r w:rsidRPr="00FD7211">
              <w:rPr>
                <w:rFonts w:cs="Calibri"/>
                <w:sz w:val="18"/>
                <w:szCs w:val="18"/>
              </w:rPr>
              <w:t>12,86%</w:t>
            </w:r>
          </w:p>
        </w:tc>
        <w:tc>
          <w:tcPr>
            <w:tcW w:w="1134" w:type="dxa"/>
            <w:tcBorders>
              <w:top w:val="nil"/>
              <w:left w:val="nil"/>
              <w:bottom w:val="single" w:sz="4" w:space="0" w:color="auto"/>
              <w:right w:val="single" w:sz="4" w:space="0" w:color="auto"/>
            </w:tcBorders>
            <w:shd w:val="clear" w:color="000000" w:fill="FCE4D6"/>
            <w:vAlign w:val="center"/>
            <w:hideMark/>
          </w:tcPr>
          <w:p w14:paraId="2F7875E8" w14:textId="77777777" w:rsidR="00FC4C24" w:rsidRPr="00FD7211" w:rsidRDefault="00FC4C24" w:rsidP="00D10DB4">
            <w:pPr>
              <w:jc w:val="center"/>
              <w:rPr>
                <w:rFonts w:cs="Calibri"/>
                <w:sz w:val="18"/>
                <w:szCs w:val="18"/>
              </w:rPr>
            </w:pPr>
            <w:r w:rsidRPr="00FD7211">
              <w:rPr>
                <w:rFonts w:cs="Calibri"/>
                <w:sz w:val="18"/>
                <w:szCs w:val="18"/>
              </w:rPr>
              <w:t>11,24%</w:t>
            </w:r>
          </w:p>
        </w:tc>
        <w:tc>
          <w:tcPr>
            <w:tcW w:w="1134" w:type="dxa"/>
            <w:tcBorders>
              <w:top w:val="nil"/>
              <w:left w:val="nil"/>
              <w:bottom w:val="single" w:sz="4" w:space="0" w:color="auto"/>
              <w:right w:val="single" w:sz="4" w:space="0" w:color="auto"/>
            </w:tcBorders>
            <w:shd w:val="clear" w:color="000000" w:fill="FCE4D6"/>
            <w:vAlign w:val="center"/>
            <w:hideMark/>
          </w:tcPr>
          <w:p w14:paraId="3B500D23" w14:textId="77777777" w:rsidR="00FC4C24" w:rsidRPr="00FD7211" w:rsidRDefault="00FC4C24" w:rsidP="00D10DB4">
            <w:pPr>
              <w:jc w:val="center"/>
              <w:rPr>
                <w:rFonts w:cs="Calibri"/>
                <w:sz w:val="18"/>
                <w:szCs w:val="18"/>
              </w:rPr>
            </w:pPr>
            <w:r w:rsidRPr="00FD7211">
              <w:rPr>
                <w:rFonts w:cs="Calibri"/>
                <w:sz w:val="18"/>
                <w:szCs w:val="18"/>
              </w:rPr>
              <w:t>12,83%</w:t>
            </w:r>
          </w:p>
        </w:tc>
        <w:tc>
          <w:tcPr>
            <w:tcW w:w="1134" w:type="dxa"/>
            <w:tcBorders>
              <w:top w:val="nil"/>
              <w:left w:val="nil"/>
              <w:bottom w:val="single" w:sz="4" w:space="0" w:color="auto"/>
              <w:right w:val="single" w:sz="4" w:space="0" w:color="auto"/>
            </w:tcBorders>
            <w:shd w:val="clear" w:color="000000" w:fill="FCE4D6"/>
            <w:vAlign w:val="center"/>
            <w:hideMark/>
          </w:tcPr>
          <w:p w14:paraId="0914D8FA" w14:textId="77777777" w:rsidR="00FC4C24" w:rsidRPr="00FD7211" w:rsidRDefault="00FC4C24" w:rsidP="00D10DB4">
            <w:pPr>
              <w:jc w:val="center"/>
              <w:rPr>
                <w:rFonts w:cs="Calibri"/>
                <w:sz w:val="18"/>
                <w:szCs w:val="18"/>
              </w:rPr>
            </w:pPr>
            <w:r w:rsidRPr="00FD7211">
              <w:rPr>
                <w:rFonts w:cs="Calibri"/>
                <w:sz w:val="18"/>
                <w:szCs w:val="18"/>
              </w:rPr>
              <w:t>-</w:t>
            </w:r>
          </w:p>
        </w:tc>
      </w:tr>
      <w:tr w:rsidR="00FC4C24" w:rsidRPr="00FD7211" w14:paraId="010EF981" w14:textId="77777777" w:rsidTr="00D10DB4">
        <w:trPr>
          <w:trHeight w:val="300"/>
        </w:trPr>
        <w:tc>
          <w:tcPr>
            <w:tcW w:w="19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0FDE8B" w14:textId="77777777" w:rsidR="00FC4C24" w:rsidRPr="00FD7211" w:rsidRDefault="00FC4C24" w:rsidP="00D10DB4">
            <w:pPr>
              <w:jc w:val="center"/>
              <w:rPr>
                <w:rFonts w:cs="Calibri"/>
                <w:b/>
                <w:bCs/>
                <w:sz w:val="18"/>
                <w:szCs w:val="18"/>
              </w:rPr>
            </w:pPr>
            <w:r w:rsidRPr="00FD7211">
              <w:rPr>
                <w:rFonts w:cs="Calibri"/>
                <w:b/>
                <w:bCs/>
                <w:sz w:val="18"/>
                <w:szCs w:val="18"/>
              </w:rPr>
              <w:t xml:space="preserve">46-50 év </w:t>
            </w:r>
            <w:r w:rsidRPr="00FD7211">
              <w:rPr>
                <w:rFonts w:cs="Calibri"/>
                <w:sz w:val="18"/>
                <w:szCs w:val="18"/>
              </w:rPr>
              <w:t>(TS 043)</w:t>
            </w:r>
          </w:p>
        </w:tc>
        <w:tc>
          <w:tcPr>
            <w:tcW w:w="1276" w:type="dxa"/>
            <w:tcBorders>
              <w:top w:val="nil"/>
              <w:left w:val="nil"/>
              <w:bottom w:val="single" w:sz="4" w:space="0" w:color="auto"/>
              <w:right w:val="single" w:sz="4" w:space="0" w:color="auto"/>
            </w:tcBorders>
            <w:shd w:val="clear" w:color="000000" w:fill="FFFFFF"/>
            <w:vAlign w:val="center"/>
            <w:hideMark/>
          </w:tcPr>
          <w:p w14:paraId="6DD94772" w14:textId="77777777" w:rsidR="00FC4C24" w:rsidRPr="00FD7211" w:rsidRDefault="00FC4C24" w:rsidP="00D10DB4">
            <w:pPr>
              <w:jc w:val="center"/>
              <w:rPr>
                <w:rFonts w:cs="Calibri"/>
                <w:sz w:val="18"/>
                <w:szCs w:val="18"/>
              </w:rPr>
            </w:pPr>
            <w:r w:rsidRPr="00FD7211">
              <w:rPr>
                <w:rFonts w:cs="Calibri"/>
                <w:sz w:val="18"/>
                <w:szCs w:val="18"/>
              </w:rPr>
              <w:t>Fő</w:t>
            </w:r>
          </w:p>
        </w:tc>
        <w:tc>
          <w:tcPr>
            <w:tcW w:w="1134" w:type="dxa"/>
            <w:tcBorders>
              <w:top w:val="nil"/>
              <w:left w:val="nil"/>
              <w:bottom w:val="single" w:sz="4" w:space="0" w:color="auto"/>
              <w:right w:val="single" w:sz="4" w:space="0" w:color="auto"/>
            </w:tcBorders>
            <w:shd w:val="clear" w:color="000000" w:fill="FFFFFF"/>
            <w:vAlign w:val="center"/>
            <w:hideMark/>
          </w:tcPr>
          <w:p w14:paraId="4396CF28" w14:textId="77777777" w:rsidR="00FC4C24" w:rsidRPr="00FD7211" w:rsidRDefault="00FC4C24" w:rsidP="00D10DB4">
            <w:pPr>
              <w:jc w:val="center"/>
              <w:rPr>
                <w:rFonts w:cs="Calibri"/>
                <w:sz w:val="18"/>
                <w:szCs w:val="18"/>
              </w:rPr>
            </w:pPr>
            <w:r w:rsidRPr="00FD7211">
              <w:rPr>
                <w:rFonts w:cs="Calibri"/>
                <w:sz w:val="18"/>
                <w:szCs w:val="18"/>
              </w:rPr>
              <w:t>50</w:t>
            </w:r>
          </w:p>
        </w:tc>
        <w:tc>
          <w:tcPr>
            <w:tcW w:w="1134" w:type="dxa"/>
            <w:tcBorders>
              <w:top w:val="nil"/>
              <w:left w:val="nil"/>
              <w:bottom w:val="single" w:sz="4" w:space="0" w:color="auto"/>
              <w:right w:val="single" w:sz="4" w:space="0" w:color="auto"/>
            </w:tcBorders>
            <w:shd w:val="clear" w:color="000000" w:fill="FFFFFF"/>
            <w:vAlign w:val="center"/>
            <w:hideMark/>
          </w:tcPr>
          <w:p w14:paraId="0B961D5B" w14:textId="77777777" w:rsidR="00FC4C24" w:rsidRPr="00FD7211" w:rsidRDefault="00FC4C24" w:rsidP="00D10DB4">
            <w:pPr>
              <w:jc w:val="center"/>
              <w:rPr>
                <w:rFonts w:cs="Calibri"/>
                <w:sz w:val="18"/>
                <w:szCs w:val="18"/>
              </w:rPr>
            </w:pPr>
            <w:r w:rsidRPr="00FD7211">
              <w:rPr>
                <w:rFonts w:cs="Calibri"/>
                <w:sz w:val="18"/>
                <w:szCs w:val="18"/>
              </w:rPr>
              <w:t>34</w:t>
            </w:r>
          </w:p>
        </w:tc>
        <w:tc>
          <w:tcPr>
            <w:tcW w:w="1134" w:type="dxa"/>
            <w:tcBorders>
              <w:top w:val="nil"/>
              <w:left w:val="nil"/>
              <w:bottom w:val="single" w:sz="4" w:space="0" w:color="auto"/>
              <w:right w:val="single" w:sz="4" w:space="0" w:color="auto"/>
            </w:tcBorders>
            <w:shd w:val="clear" w:color="000000" w:fill="FFFFFF"/>
            <w:vAlign w:val="center"/>
            <w:hideMark/>
          </w:tcPr>
          <w:p w14:paraId="18F0EE26" w14:textId="77777777" w:rsidR="00FC4C24" w:rsidRPr="00FD7211" w:rsidRDefault="00FC4C24" w:rsidP="00D10DB4">
            <w:pPr>
              <w:jc w:val="center"/>
              <w:rPr>
                <w:rFonts w:cs="Calibri"/>
                <w:sz w:val="18"/>
                <w:szCs w:val="18"/>
              </w:rPr>
            </w:pPr>
            <w:r w:rsidRPr="00FD7211">
              <w:rPr>
                <w:rFonts w:cs="Calibri"/>
                <w:sz w:val="18"/>
                <w:szCs w:val="18"/>
              </w:rPr>
              <w:t>24</w:t>
            </w:r>
          </w:p>
        </w:tc>
        <w:tc>
          <w:tcPr>
            <w:tcW w:w="1134" w:type="dxa"/>
            <w:tcBorders>
              <w:top w:val="nil"/>
              <w:left w:val="nil"/>
              <w:bottom w:val="single" w:sz="4" w:space="0" w:color="auto"/>
              <w:right w:val="single" w:sz="4" w:space="0" w:color="auto"/>
            </w:tcBorders>
            <w:shd w:val="clear" w:color="000000" w:fill="FFFFFF"/>
            <w:vAlign w:val="center"/>
            <w:hideMark/>
          </w:tcPr>
          <w:p w14:paraId="6DECE338" w14:textId="77777777" w:rsidR="00FC4C24" w:rsidRPr="00FD7211" w:rsidRDefault="00FC4C24" w:rsidP="00D10DB4">
            <w:pPr>
              <w:jc w:val="center"/>
              <w:rPr>
                <w:rFonts w:cs="Calibri"/>
                <w:sz w:val="18"/>
                <w:szCs w:val="18"/>
              </w:rPr>
            </w:pPr>
            <w:r w:rsidRPr="00FD7211">
              <w:rPr>
                <w:rFonts w:cs="Calibri"/>
                <w:sz w:val="18"/>
                <w:szCs w:val="18"/>
              </w:rPr>
              <w:t>30</w:t>
            </w:r>
          </w:p>
        </w:tc>
        <w:tc>
          <w:tcPr>
            <w:tcW w:w="1134" w:type="dxa"/>
            <w:tcBorders>
              <w:top w:val="nil"/>
              <w:left w:val="nil"/>
              <w:bottom w:val="single" w:sz="4" w:space="0" w:color="auto"/>
              <w:right w:val="single" w:sz="4" w:space="0" w:color="auto"/>
            </w:tcBorders>
            <w:shd w:val="clear" w:color="000000" w:fill="FFFFFF"/>
            <w:vAlign w:val="center"/>
            <w:hideMark/>
          </w:tcPr>
          <w:p w14:paraId="33D5DD1F" w14:textId="77777777" w:rsidR="00FC4C24" w:rsidRPr="00FD7211" w:rsidRDefault="00FC4C24" w:rsidP="00D10DB4">
            <w:pPr>
              <w:jc w:val="center"/>
              <w:rPr>
                <w:rFonts w:cs="Calibri"/>
                <w:sz w:val="18"/>
                <w:szCs w:val="18"/>
              </w:rPr>
            </w:pPr>
            <w:r w:rsidRPr="00FD7211">
              <w:rPr>
                <w:rFonts w:cs="Calibri"/>
                <w:sz w:val="18"/>
                <w:szCs w:val="18"/>
              </w:rPr>
              <w:t>12</w:t>
            </w:r>
          </w:p>
        </w:tc>
        <w:tc>
          <w:tcPr>
            <w:tcW w:w="1134" w:type="dxa"/>
            <w:tcBorders>
              <w:top w:val="nil"/>
              <w:left w:val="nil"/>
              <w:bottom w:val="single" w:sz="4" w:space="0" w:color="auto"/>
              <w:right w:val="single" w:sz="4" w:space="0" w:color="auto"/>
            </w:tcBorders>
            <w:shd w:val="clear" w:color="000000" w:fill="FFFFFF"/>
            <w:vAlign w:val="center"/>
            <w:hideMark/>
          </w:tcPr>
          <w:p w14:paraId="2E90B8D1" w14:textId="77777777" w:rsidR="00FC4C24" w:rsidRPr="00FD7211" w:rsidRDefault="00FC4C24"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C4C24" w:rsidRPr="00FD7211" w14:paraId="1BE1F5E2" w14:textId="77777777" w:rsidTr="00D10DB4">
        <w:trPr>
          <w:trHeight w:val="300"/>
        </w:trPr>
        <w:tc>
          <w:tcPr>
            <w:tcW w:w="1980" w:type="dxa"/>
            <w:vMerge/>
            <w:tcBorders>
              <w:top w:val="nil"/>
              <w:left w:val="single" w:sz="4" w:space="0" w:color="auto"/>
              <w:bottom w:val="single" w:sz="4" w:space="0" w:color="auto"/>
              <w:right w:val="single" w:sz="4" w:space="0" w:color="auto"/>
            </w:tcBorders>
            <w:vAlign w:val="center"/>
            <w:hideMark/>
          </w:tcPr>
          <w:p w14:paraId="36867998"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14:paraId="5FF38ABE" w14:textId="77777777" w:rsidR="00FC4C24" w:rsidRPr="00FD7211" w:rsidRDefault="00FC4C24" w:rsidP="00D10DB4">
            <w:pPr>
              <w:jc w:val="center"/>
              <w:rPr>
                <w:rFonts w:cs="Calibri"/>
                <w:sz w:val="18"/>
                <w:szCs w:val="18"/>
              </w:rPr>
            </w:pPr>
            <w:r w:rsidRPr="00FD7211">
              <w:rPr>
                <w:rFonts w:cs="Calibri"/>
                <w:sz w:val="18"/>
                <w:szCs w:val="18"/>
              </w:rPr>
              <w:t>%</w:t>
            </w:r>
          </w:p>
        </w:tc>
        <w:tc>
          <w:tcPr>
            <w:tcW w:w="1134" w:type="dxa"/>
            <w:tcBorders>
              <w:top w:val="nil"/>
              <w:left w:val="nil"/>
              <w:bottom w:val="single" w:sz="4" w:space="0" w:color="auto"/>
              <w:right w:val="single" w:sz="4" w:space="0" w:color="auto"/>
            </w:tcBorders>
            <w:shd w:val="clear" w:color="000000" w:fill="FCE4D6"/>
            <w:vAlign w:val="center"/>
            <w:hideMark/>
          </w:tcPr>
          <w:p w14:paraId="1D1E8E1E" w14:textId="77777777" w:rsidR="00FC4C24" w:rsidRPr="00FD7211" w:rsidRDefault="00FC4C24" w:rsidP="00D10DB4">
            <w:pPr>
              <w:jc w:val="center"/>
              <w:rPr>
                <w:rFonts w:cs="Calibri"/>
                <w:sz w:val="18"/>
                <w:szCs w:val="18"/>
              </w:rPr>
            </w:pPr>
            <w:r w:rsidRPr="00FD7211">
              <w:rPr>
                <w:rFonts w:cs="Calibri"/>
                <w:sz w:val="18"/>
                <w:szCs w:val="18"/>
              </w:rPr>
              <w:t>10,48%</w:t>
            </w:r>
          </w:p>
        </w:tc>
        <w:tc>
          <w:tcPr>
            <w:tcW w:w="1134" w:type="dxa"/>
            <w:tcBorders>
              <w:top w:val="nil"/>
              <w:left w:val="nil"/>
              <w:bottom w:val="single" w:sz="4" w:space="0" w:color="auto"/>
              <w:right w:val="single" w:sz="4" w:space="0" w:color="auto"/>
            </w:tcBorders>
            <w:shd w:val="clear" w:color="000000" w:fill="FCE4D6"/>
            <w:vAlign w:val="center"/>
            <w:hideMark/>
          </w:tcPr>
          <w:p w14:paraId="383EC860" w14:textId="77777777" w:rsidR="00FC4C24" w:rsidRPr="00FD7211" w:rsidRDefault="00FC4C24" w:rsidP="00D10DB4">
            <w:pPr>
              <w:jc w:val="center"/>
              <w:rPr>
                <w:rFonts w:cs="Calibri"/>
                <w:sz w:val="18"/>
                <w:szCs w:val="18"/>
              </w:rPr>
            </w:pPr>
            <w:r w:rsidRPr="00FD7211">
              <w:rPr>
                <w:rFonts w:cs="Calibri"/>
                <w:sz w:val="18"/>
                <w:szCs w:val="18"/>
              </w:rPr>
              <w:t>10,93%</w:t>
            </w:r>
          </w:p>
        </w:tc>
        <w:tc>
          <w:tcPr>
            <w:tcW w:w="1134" w:type="dxa"/>
            <w:tcBorders>
              <w:top w:val="nil"/>
              <w:left w:val="nil"/>
              <w:bottom w:val="single" w:sz="4" w:space="0" w:color="auto"/>
              <w:right w:val="single" w:sz="4" w:space="0" w:color="auto"/>
            </w:tcBorders>
            <w:shd w:val="clear" w:color="000000" w:fill="FCE4D6"/>
            <w:vAlign w:val="center"/>
            <w:hideMark/>
          </w:tcPr>
          <w:p w14:paraId="5B99DC8C" w14:textId="77777777" w:rsidR="00FC4C24" w:rsidRPr="00FD7211" w:rsidRDefault="00FC4C24" w:rsidP="00D10DB4">
            <w:pPr>
              <w:jc w:val="center"/>
              <w:rPr>
                <w:rFonts w:cs="Calibri"/>
                <w:sz w:val="18"/>
                <w:szCs w:val="18"/>
              </w:rPr>
            </w:pPr>
            <w:r w:rsidRPr="00FD7211">
              <w:rPr>
                <w:rFonts w:cs="Calibri"/>
                <w:sz w:val="18"/>
                <w:szCs w:val="18"/>
              </w:rPr>
              <w:t>9,96%</w:t>
            </w:r>
          </w:p>
        </w:tc>
        <w:tc>
          <w:tcPr>
            <w:tcW w:w="1134" w:type="dxa"/>
            <w:tcBorders>
              <w:top w:val="nil"/>
              <w:left w:val="nil"/>
              <w:bottom w:val="single" w:sz="4" w:space="0" w:color="auto"/>
              <w:right w:val="single" w:sz="4" w:space="0" w:color="auto"/>
            </w:tcBorders>
            <w:shd w:val="clear" w:color="000000" w:fill="FCE4D6"/>
            <w:vAlign w:val="center"/>
            <w:hideMark/>
          </w:tcPr>
          <w:p w14:paraId="38AEC040" w14:textId="77777777" w:rsidR="00FC4C24" w:rsidRPr="00FD7211" w:rsidRDefault="00FC4C24" w:rsidP="00D10DB4">
            <w:pPr>
              <w:jc w:val="center"/>
              <w:rPr>
                <w:rFonts w:cs="Calibri"/>
                <w:sz w:val="18"/>
                <w:szCs w:val="18"/>
              </w:rPr>
            </w:pPr>
            <w:r w:rsidRPr="00FD7211">
              <w:rPr>
                <w:rFonts w:cs="Calibri"/>
                <w:sz w:val="18"/>
                <w:szCs w:val="18"/>
              </w:rPr>
              <w:t>12,05%</w:t>
            </w:r>
          </w:p>
        </w:tc>
        <w:tc>
          <w:tcPr>
            <w:tcW w:w="1134" w:type="dxa"/>
            <w:tcBorders>
              <w:top w:val="nil"/>
              <w:left w:val="nil"/>
              <w:bottom w:val="single" w:sz="4" w:space="0" w:color="auto"/>
              <w:right w:val="single" w:sz="4" w:space="0" w:color="auto"/>
            </w:tcBorders>
            <w:shd w:val="clear" w:color="000000" w:fill="FCE4D6"/>
            <w:vAlign w:val="center"/>
            <w:hideMark/>
          </w:tcPr>
          <w:p w14:paraId="2312257A" w14:textId="77777777" w:rsidR="00FC4C24" w:rsidRPr="00FD7211" w:rsidRDefault="00FC4C24" w:rsidP="00D10DB4">
            <w:pPr>
              <w:jc w:val="center"/>
              <w:rPr>
                <w:rFonts w:cs="Calibri"/>
                <w:sz w:val="18"/>
                <w:szCs w:val="18"/>
              </w:rPr>
            </w:pPr>
            <w:r w:rsidRPr="00FD7211">
              <w:rPr>
                <w:rFonts w:cs="Calibri"/>
                <w:sz w:val="18"/>
                <w:szCs w:val="18"/>
              </w:rPr>
              <w:t>5,31%</w:t>
            </w:r>
          </w:p>
        </w:tc>
        <w:tc>
          <w:tcPr>
            <w:tcW w:w="1134" w:type="dxa"/>
            <w:tcBorders>
              <w:top w:val="nil"/>
              <w:left w:val="nil"/>
              <w:bottom w:val="single" w:sz="4" w:space="0" w:color="auto"/>
              <w:right w:val="single" w:sz="4" w:space="0" w:color="auto"/>
            </w:tcBorders>
            <w:shd w:val="clear" w:color="000000" w:fill="FCE4D6"/>
            <w:vAlign w:val="center"/>
            <w:hideMark/>
          </w:tcPr>
          <w:p w14:paraId="0A348514" w14:textId="77777777" w:rsidR="00FC4C24" w:rsidRPr="00FD7211" w:rsidRDefault="00FC4C24" w:rsidP="00D10DB4">
            <w:pPr>
              <w:jc w:val="center"/>
              <w:rPr>
                <w:rFonts w:cs="Calibri"/>
                <w:sz w:val="18"/>
                <w:szCs w:val="18"/>
              </w:rPr>
            </w:pPr>
            <w:r w:rsidRPr="00FD7211">
              <w:rPr>
                <w:rFonts w:cs="Calibri"/>
                <w:sz w:val="18"/>
                <w:szCs w:val="18"/>
              </w:rPr>
              <w:t>-</w:t>
            </w:r>
          </w:p>
        </w:tc>
      </w:tr>
      <w:tr w:rsidR="00FC4C24" w:rsidRPr="00FD7211" w14:paraId="59891471" w14:textId="77777777" w:rsidTr="00D10DB4">
        <w:trPr>
          <w:trHeight w:val="300"/>
        </w:trPr>
        <w:tc>
          <w:tcPr>
            <w:tcW w:w="19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A2999F" w14:textId="77777777" w:rsidR="00FC4C24" w:rsidRPr="00FD7211" w:rsidRDefault="00FC4C24" w:rsidP="00D10DB4">
            <w:pPr>
              <w:jc w:val="center"/>
              <w:rPr>
                <w:rFonts w:cs="Calibri"/>
                <w:b/>
                <w:bCs/>
                <w:sz w:val="18"/>
                <w:szCs w:val="18"/>
              </w:rPr>
            </w:pPr>
            <w:r w:rsidRPr="00FD7211">
              <w:rPr>
                <w:rFonts w:cs="Calibri"/>
                <w:b/>
                <w:bCs/>
                <w:sz w:val="18"/>
                <w:szCs w:val="18"/>
              </w:rPr>
              <w:t xml:space="preserve">51-55 év </w:t>
            </w:r>
            <w:r w:rsidRPr="00FD7211">
              <w:rPr>
                <w:rFonts w:cs="Calibri"/>
                <w:sz w:val="18"/>
                <w:szCs w:val="18"/>
              </w:rPr>
              <w:t>(TS 044)</w:t>
            </w:r>
          </w:p>
        </w:tc>
        <w:tc>
          <w:tcPr>
            <w:tcW w:w="1276" w:type="dxa"/>
            <w:tcBorders>
              <w:top w:val="nil"/>
              <w:left w:val="nil"/>
              <w:bottom w:val="single" w:sz="4" w:space="0" w:color="auto"/>
              <w:right w:val="single" w:sz="4" w:space="0" w:color="auto"/>
            </w:tcBorders>
            <w:shd w:val="clear" w:color="000000" w:fill="FFFFFF"/>
            <w:vAlign w:val="center"/>
            <w:hideMark/>
          </w:tcPr>
          <w:p w14:paraId="66EC3D47" w14:textId="77777777" w:rsidR="00FC4C24" w:rsidRPr="00FD7211" w:rsidRDefault="00FC4C24" w:rsidP="00D10DB4">
            <w:pPr>
              <w:jc w:val="center"/>
              <w:rPr>
                <w:rFonts w:cs="Calibri"/>
                <w:sz w:val="18"/>
                <w:szCs w:val="18"/>
              </w:rPr>
            </w:pPr>
            <w:r w:rsidRPr="00FD7211">
              <w:rPr>
                <w:rFonts w:cs="Calibri"/>
                <w:sz w:val="18"/>
                <w:szCs w:val="18"/>
              </w:rPr>
              <w:t>Fő</w:t>
            </w:r>
          </w:p>
        </w:tc>
        <w:tc>
          <w:tcPr>
            <w:tcW w:w="1134" w:type="dxa"/>
            <w:tcBorders>
              <w:top w:val="nil"/>
              <w:left w:val="nil"/>
              <w:bottom w:val="single" w:sz="4" w:space="0" w:color="auto"/>
              <w:right w:val="single" w:sz="4" w:space="0" w:color="auto"/>
            </w:tcBorders>
            <w:shd w:val="clear" w:color="000000" w:fill="FFFFFF"/>
            <w:vAlign w:val="center"/>
            <w:hideMark/>
          </w:tcPr>
          <w:p w14:paraId="0FF7C8CD" w14:textId="77777777" w:rsidR="00FC4C24" w:rsidRPr="00FD7211" w:rsidRDefault="00FC4C24" w:rsidP="00D10DB4">
            <w:pPr>
              <w:jc w:val="center"/>
              <w:rPr>
                <w:rFonts w:cs="Calibri"/>
                <w:sz w:val="18"/>
                <w:szCs w:val="18"/>
              </w:rPr>
            </w:pPr>
            <w:r w:rsidRPr="00FD7211">
              <w:rPr>
                <w:rFonts w:cs="Calibri"/>
                <w:sz w:val="18"/>
                <w:szCs w:val="18"/>
              </w:rPr>
              <w:t>53</w:t>
            </w:r>
          </w:p>
        </w:tc>
        <w:tc>
          <w:tcPr>
            <w:tcW w:w="1134" w:type="dxa"/>
            <w:tcBorders>
              <w:top w:val="nil"/>
              <w:left w:val="nil"/>
              <w:bottom w:val="single" w:sz="4" w:space="0" w:color="auto"/>
              <w:right w:val="single" w:sz="4" w:space="0" w:color="auto"/>
            </w:tcBorders>
            <w:shd w:val="clear" w:color="000000" w:fill="FFFFFF"/>
            <w:vAlign w:val="center"/>
            <w:hideMark/>
          </w:tcPr>
          <w:p w14:paraId="2FDF2B8D" w14:textId="77777777" w:rsidR="00FC4C24" w:rsidRPr="00FD7211" w:rsidRDefault="00FC4C24" w:rsidP="00D10DB4">
            <w:pPr>
              <w:jc w:val="center"/>
              <w:rPr>
                <w:rFonts w:cs="Calibri"/>
                <w:sz w:val="18"/>
                <w:szCs w:val="18"/>
              </w:rPr>
            </w:pPr>
            <w:r w:rsidRPr="00FD7211">
              <w:rPr>
                <w:rFonts w:cs="Calibri"/>
                <w:sz w:val="18"/>
                <w:szCs w:val="18"/>
              </w:rPr>
              <w:t>28</w:t>
            </w:r>
          </w:p>
        </w:tc>
        <w:tc>
          <w:tcPr>
            <w:tcW w:w="1134" w:type="dxa"/>
            <w:tcBorders>
              <w:top w:val="nil"/>
              <w:left w:val="nil"/>
              <w:bottom w:val="single" w:sz="4" w:space="0" w:color="auto"/>
              <w:right w:val="single" w:sz="4" w:space="0" w:color="auto"/>
            </w:tcBorders>
            <w:shd w:val="clear" w:color="000000" w:fill="FFFFFF"/>
            <w:vAlign w:val="center"/>
            <w:hideMark/>
          </w:tcPr>
          <w:p w14:paraId="1F969A37" w14:textId="77777777" w:rsidR="00FC4C24" w:rsidRPr="00FD7211" w:rsidRDefault="00FC4C24" w:rsidP="00D10DB4">
            <w:pPr>
              <w:jc w:val="center"/>
              <w:rPr>
                <w:rFonts w:cs="Calibri"/>
                <w:sz w:val="18"/>
                <w:szCs w:val="18"/>
              </w:rPr>
            </w:pPr>
            <w:r w:rsidRPr="00FD7211">
              <w:rPr>
                <w:rFonts w:cs="Calibri"/>
                <w:sz w:val="18"/>
                <w:szCs w:val="18"/>
              </w:rPr>
              <w:t>15</w:t>
            </w:r>
          </w:p>
        </w:tc>
        <w:tc>
          <w:tcPr>
            <w:tcW w:w="1134" w:type="dxa"/>
            <w:tcBorders>
              <w:top w:val="nil"/>
              <w:left w:val="nil"/>
              <w:bottom w:val="single" w:sz="4" w:space="0" w:color="auto"/>
              <w:right w:val="single" w:sz="4" w:space="0" w:color="auto"/>
            </w:tcBorders>
            <w:shd w:val="clear" w:color="000000" w:fill="FFFFFF"/>
            <w:vAlign w:val="center"/>
            <w:hideMark/>
          </w:tcPr>
          <w:p w14:paraId="6FA6E939" w14:textId="77777777" w:rsidR="00FC4C24" w:rsidRPr="00FD7211" w:rsidRDefault="00FC4C24" w:rsidP="00D10DB4">
            <w:pPr>
              <w:jc w:val="center"/>
              <w:rPr>
                <w:rFonts w:cs="Calibri"/>
                <w:sz w:val="18"/>
                <w:szCs w:val="18"/>
              </w:rPr>
            </w:pPr>
            <w:r w:rsidRPr="00FD7211">
              <w:rPr>
                <w:rFonts w:cs="Calibri"/>
                <w:sz w:val="18"/>
                <w:szCs w:val="18"/>
              </w:rPr>
              <w:t>24</w:t>
            </w:r>
          </w:p>
        </w:tc>
        <w:tc>
          <w:tcPr>
            <w:tcW w:w="1134" w:type="dxa"/>
            <w:tcBorders>
              <w:top w:val="nil"/>
              <w:left w:val="nil"/>
              <w:bottom w:val="single" w:sz="4" w:space="0" w:color="auto"/>
              <w:right w:val="single" w:sz="4" w:space="0" w:color="auto"/>
            </w:tcBorders>
            <w:shd w:val="clear" w:color="000000" w:fill="FFFFFF"/>
            <w:vAlign w:val="center"/>
            <w:hideMark/>
          </w:tcPr>
          <w:p w14:paraId="714E2737" w14:textId="77777777" w:rsidR="00FC4C24" w:rsidRPr="00FD7211" w:rsidRDefault="00FC4C24" w:rsidP="00D10DB4">
            <w:pPr>
              <w:jc w:val="center"/>
              <w:rPr>
                <w:rFonts w:cs="Calibri"/>
                <w:sz w:val="18"/>
                <w:szCs w:val="18"/>
              </w:rPr>
            </w:pPr>
            <w:r w:rsidRPr="00FD7211">
              <w:rPr>
                <w:rFonts w:cs="Calibri"/>
                <w:sz w:val="18"/>
                <w:szCs w:val="18"/>
              </w:rPr>
              <w:t>14</w:t>
            </w:r>
          </w:p>
        </w:tc>
        <w:tc>
          <w:tcPr>
            <w:tcW w:w="1134" w:type="dxa"/>
            <w:tcBorders>
              <w:top w:val="nil"/>
              <w:left w:val="nil"/>
              <w:bottom w:val="single" w:sz="4" w:space="0" w:color="auto"/>
              <w:right w:val="single" w:sz="4" w:space="0" w:color="auto"/>
            </w:tcBorders>
            <w:shd w:val="clear" w:color="000000" w:fill="FFFFFF"/>
            <w:vAlign w:val="center"/>
            <w:hideMark/>
          </w:tcPr>
          <w:p w14:paraId="5E435E64" w14:textId="77777777" w:rsidR="00FC4C24" w:rsidRPr="00FD7211" w:rsidRDefault="00FC4C24"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C4C24" w:rsidRPr="00FD7211" w14:paraId="221787DD" w14:textId="77777777" w:rsidTr="00D10DB4">
        <w:trPr>
          <w:trHeight w:val="300"/>
        </w:trPr>
        <w:tc>
          <w:tcPr>
            <w:tcW w:w="1980" w:type="dxa"/>
            <w:vMerge/>
            <w:tcBorders>
              <w:top w:val="nil"/>
              <w:left w:val="single" w:sz="4" w:space="0" w:color="auto"/>
              <w:bottom w:val="single" w:sz="4" w:space="0" w:color="auto"/>
              <w:right w:val="single" w:sz="4" w:space="0" w:color="auto"/>
            </w:tcBorders>
            <w:vAlign w:val="center"/>
            <w:hideMark/>
          </w:tcPr>
          <w:p w14:paraId="7AE22563"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14:paraId="50C14E36" w14:textId="77777777" w:rsidR="00FC4C24" w:rsidRPr="00FD7211" w:rsidRDefault="00FC4C24" w:rsidP="00D10DB4">
            <w:pPr>
              <w:jc w:val="center"/>
              <w:rPr>
                <w:rFonts w:cs="Calibri"/>
                <w:sz w:val="18"/>
                <w:szCs w:val="18"/>
              </w:rPr>
            </w:pPr>
            <w:r w:rsidRPr="00FD7211">
              <w:rPr>
                <w:rFonts w:cs="Calibri"/>
                <w:sz w:val="18"/>
                <w:szCs w:val="18"/>
              </w:rPr>
              <w:t>%</w:t>
            </w:r>
          </w:p>
        </w:tc>
        <w:tc>
          <w:tcPr>
            <w:tcW w:w="1134" w:type="dxa"/>
            <w:tcBorders>
              <w:top w:val="nil"/>
              <w:left w:val="nil"/>
              <w:bottom w:val="single" w:sz="4" w:space="0" w:color="auto"/>
              <w:right w:val="single" w:sz="4" w:space="0" w:color="auto"/>
            </w:tcBorders>
            <w:shd w:val="clear" w:color="000000" w:fill="FCE4D6"/>
            <w:vAlign w:val="center"/>
            <w:hideMark/>
          </w:tcPr>
          <w:p w14:paraId="22E24237" w14:textId="77777777" w:rsidR="00FC4C24" w:rsidRPr="00FD7211" w:rsidRDefault="00FC4C24" w:rsidP="00D10DB4">
            <w:pPr>
              <w:jc w:val="center"/>
              <w:rPr>
                <w:rFonts w:cs="Calibri"/>
                <w:sz w:val="18"/>
                <w:szCs w:val="18"/>
              </w:rPr>
            </w:pPr>
            <w:r w:rsidRPr="00FD7211">
              <w:rPr>
                <w:rFonts w:cs="Calibri"/>
                <w:sz w:val="18"/>
                <w:szCs w:val="18"/>
              </w:rPr>
              <w:t>11,11%</w:t>
            </w:r>
          </w:p>
        </w:tc>
        <w:tc>
          <w:tcPr>
            <w:tcW w:w="1134" w:type="dxa"/>
            <w:tcBorders>
              <w:top w:val="nil"/>
              <w:left w:val="nil"/>
              <w:bottom w:val="single" w:sz="4" w:space="0" w:color="auto"/>
              <w:right w:val="single" w:sz="4" w:space="0" w:color="auto"/>
            </w:tcBorders>
            <w:shd w:val="clear" w:color="000000" w:fill="FCE4D6"/>
            <w:vAlign w:val="center"/>
            <w:hideMark/>
          </w:tcPr>
          <w:p w14:paraId="5D12EE3A" w14:textId="77777777" w:rsidR="00FC4C24" w:rsidRPr="00FD7211" w:rsidRDefault="00FC4C24" w:rsidP="00D10DB4">
            <w:pPr>
              <w:jc w:val="center"/>
              <w:rPr>
                <w:rFonts w:cs="Calibri"/>
                <w:sz w:val="18"/>
                <w:szCs w:val="18"/>
              </w:rPr>
            </w:pPr>
            <w:r w:rsidRPr="00FD7211">
              <w:rPr>
                <w:rFonts w:cs="Calibri"/>
                <w:sz w:val="18"/>
                <w:szCs w:val="18"/>
              </w:rPr>
              <w:t>9,00%</w:t>
            </w:r>
          </w:p>
        </w:tc>
        <w:tc>
          <w:tcPr>
            <w:tcW w:w="1134" w:type="dxa"/>
            <w:tcBorders>
              <w:top w:val="nil"/>
              <w:left w:val="nil"/>
              <w:bottom w:val="single" w:sz="4" w:space="0" w:color="auto"/>
              <w:right w:val="single" w:sz="4" w:space="0" w:color="auto"/>
            </w:tcBorders>
            <w:shd w:val="clear" w:color="000000" w:fill="FCE4D6"/>
            <w:vAlign w:val="center"/>
            <w:hideMark/>
          </w:tcPr>
          <w:p w14:paraId="3A4A1464" w14:textId="77777777" w:rsidR="00FC4C24" w:rsidRPr="00FD7211" w:rsidRDefault="00FC4C24" w:rsidP="00D10DB4">
            <w:pPr>
              <w:jc w:val="center"/>
              <w:rPr>
                <w:rFonts w:cs="Calibri"/>
                <w:sz w:val="18"/>
                <w:szCs w:val="18"/>
              </w:rPr>
            </w:pPr>
            <w:r w:rsidRPr="00FD7211">
              <w:rPr>
                <w:rFonts w:cs="Calibri"/>
                <w:sz w:val="18"/>
                <w:szCs w:val="18"/>
              </w:rPr>
              <w:t>6,22%</w:t>
            </w:r>
          </w:p>
        </w:tc>
        <w:tc>
          <w:tcPr>
            <w:tcW w:w="1134" w:type="dxa"/>
            <w:tcBorders>
              <w:top w:val="nil"/>
              <w:left w:val="nil"/>
              <w:bottom w:val="single" w:sz="4" w:space="0" w:color="auto"/>
              <w:right w:val="single" w:sz="4" w:space="0" w:color="auto"/>
            </w:tcBorders>
            <w:shd w:val="clear" w:color="000000" w:fill="FCE4D6"/>
            <w:vAlign w:val="center"/>
            <w:hideMark/>
          </w:tcPr>
          <w:p w14:paraId="46FD1AB1" w14:textId="77777777" w:rsidR="00FC4C24" w:rsidRPr="00FD7211" w:rsidRDefault="00FC4C24" w:rsidP="00D10DB4">
            <w:pPr>
              <w:jc w:val="center"/>
              <w:rPr>
                <w:rFonts w:cs="Calibri"/>
                <w:sz w:val="18"/>
                <w:szCs w:val="18"/>
              </w:rPr>
            </w:pPr>
            <w:r w:rsidRPr="00FD7211">
              <w:rPr>
                <w:rFonts w:cs="Calibri"/>
                <w:sz w:val="18"/>
                <w:szCs w:val="18"/>
              </w:rPr>
              <w:t>9,64%</w:t>
            </w:r>
          </w:p>
        </w:tc>
        <w:tc>
          <w:tcPr>
            <w:tcW w:w="1134" w:type="dxa"/>
            <w:tcBorders>
              <w:top w:val="nil"/>
              <w:left w:val="nil"/>
              <w:bottom w:val="single" w:sz="4" w:space="0" w:color="auto"/>
              <w:right w:val="single" w:sz="4" w:space="0" w:color="auto"/>
            </w:tcBorders>
            <w:shd w:val="clear" w:color="000000" w:fill="FCE4D6"/>
            <w:vAlign w:val="center"/>
            <w:hideMark/>
          </w:tcPr>
          <w:p w14:paraId="76F5D462" w14:textId="77777777" w:rsidR="00FC4C24" w:rsidRPr="00FD7211" w:rsidRDefault="00FC4C24" w:rsidP="00D10DB4">
            <w:pPr>
              <w:jc w:val="center"/>
              <w:rPr>
                <w:rFonts w:cs="Calibri"/>
                <w:sz w:val="18"/>
                <w:szCs w:val="18"/>
              </w:rPr>
            </w:pPr>
            <w:r w:rsidRPr="00FD7211">
              <w:rPr>
                <w:rFonts w:cs="Calibri"/>
                <w:sz w:val="18"/>
                <w:szCs w:val="18"/>
              </w:rPr>
              <w:t>6,19%</w:t>
            </w:r>
          </w:p>
        </w:tc>
        <w:tc>
          <w:tcPr>
            <w:tcW w:w="1134" w:type="dxa"/>
            <w:tcBorders>
              <w:top w:val="nil"/>
              <w:left w:val="nil"/>
              <w:bottom w:val="single" w:sz="4" w:space="0" w:color="auto"/>
              <w:right w:val="single" w:sz="4" w:space="0" w:color="auto"/>
            </w:tcBorders>
            <w:shd w:val="clear" w:color="000000" w:fill="FCE4D6"/>
            <w:vAlign w:val="center"/>
            <w:hideMark/>
          </w:tcPr>
          <w:p w14:paraId="4FE1BCDF" w14:textId="77777777" w:rsidR="00FC4C24" w:rsidRPr="00FD7211" w:rsidRDefault="00FC4C24" w:rsidP="00D10DB4">
            <w:pPr>
              <w:jc w:val="center"/>
              <w:rPr>
                <w:rFonts w:cs="Calibri"/>
                <w:sz w:val="18"/>
                <w:szCs w:val="18"/>
              </w:rPr>
            </w:pPr>
            <w:r w:rsidRPr="00FD7211">
              <w:rPr>
                <w:rFonts w:cs="Calibri"/>
                <w:sz w:val="18"/>
                <w:szCs w:val="18"/>
              </w:rPr>
              <w:t>-</w:t>
            </w:r>
          </w:p>
        </w:tc>
      </w:tr>
      <w:tr w:rsidR="00FC4C24" w:rsidRPr="00FD7211" w14:paraId="648F4618" w14:textId="77777777" w:rsidTr="00D10DB4">
        <w:trPr>
          <w:trHeight w:val="300"/>
        </w:trPr>
        <w:tc>
          <w:tcPr>
            <w:tcW w:w="19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C3DC62" w14:textId="77777777" w:rsidR="00FC4C24" w:rsidRPr="00FD7211" w:rsidRDefault="00FC4C24" w:rsidP="00D10DB4">
            <w:pPr>
              <w:jc w:val="center"/>
              <w:rPr>
                <w:rFonts w:cs="Calibri"/>
                <w:b/>
                <w:bCs/>
                <w:sz w:val="18"/>
                <w:szCs w:val="18"/>
              </w:rPr>
            </w:pPr>
            <w:r w:rsidRPr="00FD7211">
              <w:rPr>
                <w:rFonts w:cs="Calibri"/>
                <w:b/>
                <w:bCs/>
                <w:sz w:val="18"/>
                <w:szCs w:val="18"/>
              </w:rPr>
              <w:t xml:space="preserve">56-60 év </w:t>
            </w:r>
            <w:r w:rsidRPr="00FD7211">
              <w:rPr>
                <w:rFonts w:cs="Calibri"/>
                <w:sz w:val="18"/>
                <w:szCs w:val="18"/>
              </w:rPr>
              <w:t>(TS 045)</w:t>
            </w:r>
          </w:p>
        </w:tc>
        <w:tc>
          <w:tcPr>
            <w:tcW w:w="1276" w:type="dxa"/>
            <w:tcBorders>
              <w:top w:val="nil"/>
              <w:left w:val="nil"/>
              <w:bottom w:val="single" w:sz="4" w:space="0" w:color="auto"/>
              <w:right w:val="single" w:sz="4" w:space="0" w:color="auto"/>
            </w:tcBorders>
            <w:shd w:val="clear" w:color="000000" w:fill="FFFFFF"/>
            <w:vAlign w:val="center"/>
            <w:hideMark/>
          </w:tcPr>
          <w:p w14:paraId="23EA9729" w14:textId="77777777" w:rsidR="00FC4C24" w:rsidRPr="00FD7211" w:rsidRDefault="00FC4C24" w:rsidP="00D10DB4">
            <w:pPr>
              <w:jc w:val="center"/>
              <w:rPr>
                <w:rFonts w:cs="Calibri"/>
                <w:sz w:val="18"/>
                <w:szCs w:val="18"/>
              </w:rPr>
            </w:pPr>
            <w:r w:rsidRPr="00FD7211">
              <w:rPr>
                <w:rFonts w:cs="Calibri"/>
                <w:sz w:val="18"/>
                <w:szCs w:val="18"/>
              </w:rPr>
              <w:t>Fő</w:t>
            </w:r>
          </w:p>
        </w:tc>
        <w:tc>
          <w:tcPr>
            <w:tcW w:w="1134" w:type="dxa"/>
            <w:tcBorders>
              <w:top w:val="nil"/>
              <w:left w:val="nil"/>
              <w:bottom w:val="single" w:sz="4" w:space="0" w:color="auto"/>
              <w:right w:val="single" w:sz="4" w:space="0" w:color="auto"/>
            </w:tcBorders>
            <w:shd w:val="clear" w:color="000000" w:fill="FFFFFF"/>
            <w:vAlign w:val="center"/>
            <w:hideMark/>
          </w:tcPr>
          <w:p w14:paraId="79B5C799" w14:textId="77777777" w:rsidR="00FC4C24" w:rsidRPr="00FD7211" w:rsidRDefault="00FC4C24" w:rsidP="00D10DB4">
            <w:pPr>
              <w:jc w:val="center"/>
              <w:rPr>
                <w:rFonts w:cs="Calibri"/>
                <w:sz w:val="18"/>
                <w:szCs w:val="18"/>
              </w:rPr>
            </w:pPr>
            <w:r w:rsidRPr="00FD7211">
              <w:rPr>
                <w:rFonts w:cs="Calibri"/>
                <w:sz w:val="18"/>
                <w:szCs w:val="18"/>
              </w:rPr>
              <w:t>66</w:t>
            </w:r>
          </w:p>
        </w:tc>
        <w:tc>
          <w:tcPr>
            <w:tcW w:w="1134" w:type="dxa"/>
            <w:tcBorders>
              <w:top w:val="nil"/>
              <w:left w:val="nil"/>
              <w:bottom w:val="single" w:sz="4" w:space="0" w:color="auto"/>
              <w:right w:val="single" w:sz="4" w:space="0" w:color="auto"/>
            </w:tcBorders>
            <w:shd w:val="clear" w:color="000000" w:fill="FFFFFF"/>
            <w:vAlign w:val="center"/>
            <w:hideMark/>
          </w:tcPr>
          <w:p w14:paraId="4DB73244" w14:textId="77777777" w:rsidR="00FC4C24" w:rsidRPr="00FD7211" w:rsidRDefault="00FC4C24" w:rsidP="00D10DB4">
            <w:pPr>
              <w:jc w:val="center"/>
              <w:rPr>
                <w:rFonts w:cs="Calibri"/>
                <w:sz w:val="18"/>
                <w:szCs w:val="18"/>
              </w:rPr>
            </w:pPr>
            <w:r w:rsidRPr="00FD7211">
              <w:rPr>
                <w:rFonts w:cs="Calibri"/>
                <w:sz w:val="18"/>
                <w:szCs w:val="18"/>
              </w:rPr>
              <w:t>40</w:t>
            </w:r>
          </w:p>
        </w:tc>
        <w:tc>
          <w:tcPr>
            <w:tcW w:w="1134" w:type="dxa"/>
            <w:tcBorders>
              <w:top w:val="nil"/>
              <w:left w:val="nil"/>
              <w:bottom w:val="single" w:sz="4" w:space="0" w:color="auto"/>
              <w:right w:val="single" w:sz="4" w:space="0" w:color="auto"/>
            </w:tcBorders>
            <w:shd w:val="clear" w:color="000000" w:fill="FFFFFF"/>
            <w:vAlign w:val="center"/>
            <w:hideMark/>
          </w:tcPr>
          <w:p w14:paraId="081033F2" w14:textId="77777777" w:rsidR="00FC4C24" w:rsidRPr="00FD7211" w:rsidRDefault="00FC4C24" w:rsidP="00D10DB4">
            <w:pPr>
              <w:jc w:val="center"/>
              <w:rPr>
                <w:rFonts w:cs="Calibri"/>
                <w:sz w:val="18"/>
                <w:szCs w:val="18"/>
              </w:rPr>
            </w:pPr>
            <w:r w:rsidRPr="00FD7211">
              <w:rPr>
                <w:rFonts w:cs="Calibri"/>
                <w:sz w:val="18"/>
                <w:szCs w:val="18"/>
              </w:rPr>
              <w:t>24</w:t>
            </w:r>
          </w:p>
        </w:tc>
        <w:tc>
          <w:tcPr>
            <w:tcW w:w="1134" w:type="dxa"/>
            <w:tcBorders>
              <w:top w:val="nil"/>
              <w:left w:val="nil"/>
              <w:bottom w:val="single" w:sz="4" w:space="0" w:color="auto"/>
              <w:right w:val="single" w:sz="4" w:space="0" w:color="auto"/>
            </w:tcBorders>
            <w:shd w:val="clear" w:color="000000" w:fill="FFFFFF"/>
            <w:vAlign w:val="center"/>
            <w:hideMark/>
          </w:tcPr>
          <w:p w14:paraId="70A58B33" w14:textId="77777777" w:rsidR="00FC4C24" w:rsidRPr="00FD7211" w:rsidRDefault="00FC4C24" w:rsidP="00D10DB4">
            <w:pPr>
              <w:jc w:val="center"/>
              <w:rPr>
                <w:rFonts w:cs="Calibri"/>
                <w:sz w:val="18"/>
                <w:szCs w:val="18"/>
              </w:rPr>
            </w:pPr>
            <w:r w:rsidRPr="00FD7211">
              <w:rPr>
                <w:rFonts w:cs="Calibri"/>
                <w:sz w:val="18"/>
                <w:szCs w:val="18"/>
              </w:rPr>
              <w:t>22</w:t>
            </w:r>
          </w:p>
        </w:tc>
        <w:tc>
          <w:tcPr>
            <w:tcW w:w="1134" w:type="dxa"/>
            <w:tcBorders>
              <w:top w:val="nil"/>
              <w:left w:val="nil"/>
              <w:bottom w:val="single" w:sz="4" w:space="0" w:color="auto"/>
              <w:right w:val="single" w:sz="4" w:space="0" w:color="auto"/>
            </w:tcBorders>
            <w:shd w:val="clear" w:color="000000" w:fill="FFFFFF"/>
            <w:vAlign w:val="center"/>
            <w:hideMark/>
          </w:tcPr>
          <w:p w14:paraId="19DA1DE3" w14:textId="77777777" w:rsidR="00FC4C24" w:rsidRPr="00FD7211" w:rsidRDefault="00FC4C24" w:rsidP="00D10DB4">
            <w:pPr>
              <w:jc w:val="center"/>
              <w:rPr>
                <w:rFonts w:cs="Calibri"/>
                <w:sz w:val="18"/>
                <w:szCs w:val="18"/>
              </w:rPr>
            </w:pPr>
            <w:r w:rsidRPr="00FD7211">
              <w:rPr>
                <w:rFonts w:cs="Calibri"/>
                <w:sz w:val="18"/>
                <w:szCs w:val="18"/>
              </w:rPr>
              <w:t>30</w:t>
            </w:r>
          </w:p>
        </w:tc>
        <w:tc>
          <w:tcPr>
            <w:tcW w:w="1134" w:type="dxa"/>
            <w:tcBorders>
              <w:top w:val="nil"/>
              <w:left w:val="nil"/>
              <w:bottom w:val="single" w:sz="4" w:space="0" w:color="auto"/>
              <w:right w:val="single" w:sz="4" w:space="0" w:color="auto"/>
            </w:tcBorders>
            <w:shd w:val="clear" w:color="000000" w:fill="FFFFFF"/>
            <w:vAlign w:val="center"/>
            <w:hideMark/>
          </w:tcPr>
          <w:p w14:paraId="5FB958C4" w14:textId="77777777" w:rsidR="00FC4C24" w:rsidRPr="00FD7211" w:rsidRDefault="00FC4C24"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C4C24" w:rsidRPr="00FD7211" w14:paraId="002440A4" w14:textId="77777777" w:rsidTr="00D10DB4">
        <w:trPr>
          <w:trHeight w:val="300"/>
        </w:trPr>
        <w:tc>
          <w:tcPr>
            <w:tcW w:w="1980" w:type="dxa"/>
            <w:vMerge/>
            <w:tcBorders>
              <w:top w:val="nil"/>
              <w:left w:val="single" w:sz="4" w:space="0" w:color="auto"/>
              <w:bottom w:val="single" w:sz="4" w:space="0" w:color="auto"/>
              <w:right w:val="single" w:sz="4" w:space="0" w:color="auto"/>
            </w:tcBorders>
            <w:vAlign w:val="center"/>
            <w:hideMark/>
          </w:tcPr>
          <w:p w14:paraId="67810053"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14:paraId="5AF668C9" w14:textId="77777777" w:rsidR="00FC4C24" w:rsidRPr="00FD7211" w:rsidRDefault="00FC4C24" w:rsidP="00D10DB4">
            <w:pPr>
              <w:jc w:val="center"/>
              <w:rPr>
                <w:rFonts w:cs="Calibri"/>
                <w:sz w:val="18"/>
                <w:szCs w:val="18"/>
              </w:rPr>
            </w:pPr>
            <w:r w:rsidRPr="00FD7211">
              <w:rPr>
                <w:rFonts w:cs="Calibri"/>
                <w:sz w:val="18"/>
                <w:szCs w:val="18"/>
              </w:rPr>
              <w:t>%</w:t>
            </w:r>
          </w:p>
        </w:tc>
        <w:tc>
          <w:tcPr>
            <w:tcW w:w="1134" w:type="dxa"/>
            <w:tcBorders>
              <w:top w:val="nil"/>
              <w:left w:val="nil"/>
              <w:bottom w:val="single" w:sz="4" w:space="0" w:color="auto"/>
              <w:right w:val="single" w:sz="4" w:space="0" w:color="auto"/>
            </w:tcBorders>
            <w:shd w:val="clear" w:color="000000" w:fill="FCE4D6"/>
            <w:vAlign w:val="center"/>
            <w:hideMark/>
          </w:tcPr>
          <w:p w14:paraId="3A1ED1CB" w14:textId="77777777" w:rsidR="00FC4C24" w:rsidRPr="00FD7211" w:rsidRDefault="00FC4C24" w:rsidP="00D10DB4">
            <w:pPr>
              <w:jc w:val="center"/>
              <w:rPr>
                <w:rFonts w:cs="Calibri"/>
                <w:sz w:val="18"/>
                <w:szCs w:val="18"/>
              </w:rPr>
            </w:pPr>
            <w:r w:rsidRPr="00FD7211">
              <w:rPr>
                <w:rFonts w:cs="Calibri"/>
                <w:sz w:val="18"/>
                <w:szCs w:val="18"/>
              </w:rPr>
              <w:t>13,84%</w:t>
            </w:r>
          </w:p>
        </w:tc>
        <w:tc>
          <w:tcPr>
            <w:tcW w:w="1134" w:type="dxa"/>
            <w:tcBorders>
              <w:top w:val="nil"/>
              <w:left w:val="nil"/>
              <w:bottom w:val="single" w:sz="4" w:space="0" w:color="auto"/>
              <w:right w:val="single" w:sz="4" w:space="0" w:color="auto"/>
            </w:tcBorders>
            <w:shd w:val="clear" w:color="000000" w:fill="FCE4D6"/>
            <w:vAlign w:val="center"/>
            <w:hideMark/>
          </w:tcPr>
          <w:p w14:paraId="4B632C5E" w14:textId="77777777" w:rsidR="00FC4C24" w:rsidRPr="00FD7211" w:rsidRDefault="00FC4C24" w:rsidP="00D10DB4">
            <w:pPr>
              <w:jc w:val="center"/>
              <w:rPr>
                <w:rFonts w:cs="Calibri"/>
                <w:sz w:val="18"/>
                <w:szCs w:val="18"/>
              </w:rPr>
            </w:pPr>
            <w:r w:rsidRPr="00FD7211">
              <w:rPr>
                <w:rFonts w:cs="Calibri"/>
                <w:sz w:val="18"/>
                <w:szCs w:val="18"/>
              </w:rPr>
              <w:t>12,86%</w:t>
            </w:r>
          </w:p>
        </w:tc>
        <w:tc>
          <w:tcPr>
            <w:tcW w:w="1134" w:type="dxa"/>
            <w:tcBorders>
              <w:top w:val="nil"/>
              <w:left w:val="nil"/>
              <w:bottom w:val="single" w:sz="4" w:space="0" w:color="auto"/>
              <w:right w:val="single" w:sz="4" w:space="0" w:color="auto"/>
            </w:tcBorders>
            <w:shd w:val="clear" w:color="000000" w:fill="FCE4D6"/>
            <w:vAlign w:val="center"/>
            <w:hideMark/>
          </w:tcPr>
          <w:p w14:paraId="36A9E0E6" w14:textId="77777777" w:rsidR="00FC4C24" w:rsidRPr="00FD7211" w:rsidRDefault="00FC4C24" w:rsidP="00D10DB4">
            <w:pPr>
              <w:jc w:val="center"/>
              <w:rPr>
                <w:rFonts w:cs="Calibri"/>
                <w:sz w:val="18"/>
                <w:szCs w:val="18"/>
              </w:rPr>
            </w:pPr>
            <w:r w:rsidRPr="00FD7211">
              <w:rPr>
                <w:rFonts w:cs="Calibri"/>
                <w:sz w:val="18"/>
                <w:szCs w:val="18"/>
              </w:rPr>
              <w:t>9,96%</w:t>
            </w:r>
          </w:p>
        </w:tc>
        <w:tc>
          <w:tcPr>
            <w:tcW w:w="1134" w:type="dxa"/>
            <w:tcBorders>
              <w:top w:val="nil"/>
              <w:left w:val="nil"/>
              <w:bottom w:val="single" w:sz="4" w:space="0" w:color="auto"/>
              <w:right w:val="single" w:sz="4" w:space="0" w:color="auto"/>
            </w:tcBorders>
            <w:shd w:val="clear" w:color="000000" w:fill="FCE4D6"/>
            <w:vAlign w:val="center"/>
            <w:hideMark/>
          </w:tcPr>
          <w:p w14:paraId="2E25ADB9" w14:textId="77777777" w:rsidR="00FC4C24" w:rsidRPr="00FD7211" w:rsidRDefault="00FC4C24" w:rsidP="00D10DB4">
            <w:pPr>
              <w:jc w:val="center"/>
              <w:rPr>
                <w:rFonts w:cs="Calibri"/>
                <w:sz w:val="18"/>
                <w:szCs w:val="18"/>
              </w:rPr>
            </w:pPr>
            <w:r w:rsidRPr="00FD7211">
              <w:rPr>
                <w:rFonts w:cs="Calibri"/>
                <w:sz w:val="18"/>
                <w:szCs w:val="18"/>
              </w:rPr>
              <w:t>8,84%</w:t>
            </w:r>
          </w:p>
        </w:tc>
        <w:tc>
          <w:tcPr>
            <w:tcW w:w="1134" w:type="dxa"/>
            <w:tcBorders>
              <w:top w:val="nil"/>
              <w:left w:val="nil"/>
              <w:bottom w:val="single" w:sz="4" w:space="0" w:color="auto"/>
              <w:right w:val="single" w:sz="4" w:space="0" w:color="auto"/>
            </w:tcBorders>
            <w:shd w:val="clear" w:color="000000" w:fill="FCE4D6"/>
            <w:vAlign w:val="center"/>
            <w:hideMark/>
          </w:tcPr>
          <w:p w14:paraId="768667B2" w14:textId="77777777" w:rsidR="00FC4C24" w:rsidRPr="00FD7211" w:rsidRDefault="00FC4C24" w:rsidP="00D10DB4">
            <w:pPr>
              <w:jc w:val="center"/>
              <w:rPr>
                <w:rFonts w:cs="Calibri"/>
                <w:sz w:val="18"/>
                <w:szCs w:val="18"/>
              </w:rPr>
            </w:pPr>
            <w:r w:rsidRPr="00FD7211">
              <w:rPr>
                <w:rFonts w:cs="Calibri"/>
                <w:sz w:val="18"/>
                <w:szCs w:val="18"/>
              </w:rPr>
              <w:t>13,27%</w:t>
            </w:r>
          </w:p>
        </w:tc>
        <w:tc>
          <w:tcPr>
            <w:tcW w:w="1134" w:type="dxa"/>
            <w:tcBorders>
              <w:top w:val="nil"/>
              <w:left w:val="nil"/>
              <w:bottom w:val="single" w:sz="4" w:space="0" w:color="auto"/>
              <w:right w:val="single" w:sz="4" w:space="0" w:color="auto"/>
            </w:tcBorders>
            <w:shd w:val="clear" w:color="000000" w:fill="FCE4D6"/>
            <w:vAlign w:val="center"/>
            <w:hideMark/>
          </w:tcPr>
          <w:p w14:paraId="1D452189" w14:textId="77777777" w:rsidR="00FC4C24" w:rsidRPr="00FD7211" w:rsidRDefault="00FC4C24" w:rsidP="00D10DB4">
            <w:pPr>
              <w:jc w:val="center"/>
              <w:rPr>
                <w:rFonts w:cs="Calibri"/>
                <w:sz w:val="18"/>
                <w:szCs w:val="18"/>
              </w:rPr>
            </w:pPr>
            <w:r w:rsidRPr="00FD7211">
              <w:rPr>
                <w:rFonts w:cs="Calibri"/>
                <w:sz w:val="18"/>
                <w:szCs w:val="18"/>
              </w:rPr>
              <w:t>-</w:t>
            </w:r>
          </w:p>
        </w:tc>
      </w:tr>
      <w:tr w:rsidR="00FC4C24" w:rsidRPr="00FD7211" w14:paraId="383B8B00" w14:textId="77777777" w:rsidTr="00D10DB4">
        <w:trPr>
          <w:trHeight w:val="300"/>
        </w:trPr>
        <w:tc>
          <w:tcPr>
            <w:tcW w:w="19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D08C14" w14:textId="77777777" w:rsidR="00FC4C24" w:rsidRPr="00FD7211" w:rsidRDefault="00FC4C24" w:rsidP="00D10DB4">
            <w:pPr>
              <w:jc w:val="center"/>
              <w:rPr>
                <w:rFonts w:cs="Calibri"/>
                <w:b/>
                <w:bCs/>
                <w:sz w:val="18"/>
                <w:szCs w:val="18"/>
              </w:rPr>
            </w:pPr>
            <w:r w:rsidRPr="00FD7211">
              <w:rPr>
                <w:rFonts w:cs="Calibri"/>
                <w:b/>
                <w:bCs/>
                <w:sz w:val="18"/>
                <w:szCs w:val="18"/>
              </w:rPr>
              <w:t>61 éves, vagy afeletti</w:t>
            </w:r>
            <w:r w:rsidRPr="00FD7211">
              <w:rPr>
                <w:rFonts w:cs="Calibri"/>
                <w:sz w:val="18"/>
                <w:szCs w:val="18"/>
              </w:rPr>
              <w:t xml:space="preserve"> (TS 046)</w:t>
            </w:r>
          </w:p>
        </w:tc>
        <w:tc>
          <w:tcPr>
            <w:tcW w:w="1276" w:type="dxa"/>
            <w:tcBorders>
              <w:top w:val="nil"/>
              <w:left w:val="nil"/>
              <w:bottom w:val="single" w:sz="4" w:space="0" w:color="auto"/>
              <w:right w:val="single" w:sz="4" w:space="0" w:color="auto"/>
            </w:tcBorders>
            <w:shd w:val="clear" w:color="000000" w:fill="FFFFFF"/>
            <w:vAlign w:val="center"/>
            <w:hideMark/>
          </w:tcPr>
          <w:p w14:paraId="209A8D19" w14:textId="77777777" w:rsidR="00FC4C24" w:rsidRPr="00FD7211" w:rsidRDefault="00FC4C24" w:rsidP="00D10DB4">
            <w:pPr>
              <w:jc w:val="center"/>
              <w:rPr>
                <w:rFonts w:cs="Calibri"/>
                <w:sz w:val="18"/>
                <w:szCs w:val="18"/>
              </w:rPr>
            </w:pPr>
            <w:r w:rsidRPr="00FD7211">
              <w:rPr>
                <w:rFonts w:cs="Calibri"/>
                <w:sz w:val="18"/>
                <w:szCs w:val="18"/>
              </w:rPr>
              <w:t>Fő</w:t>
            </w:r>
          </w:p>
        </w:tc>
        <w:tc>
          <w:tcPr>
            <w:tcW w:w="1134" w:type="dxa"/>
            <w:tcBorders>
              <w:top w:val="nil"/>
              <w:left w:val="nil"/>
              <w:bottom w:val="single" w:sz="4" w:space="0" w:color="auto"/>
              <w:right w:val="single" w:sz="4" w:space="0" w:color="auto"/>
            </w:tcBorders>
            <w:shd w:val="clear" w:color="000000" w:fill="FFFFFF"/>
            <w:vAlign w:val="center"/>
            <w:hideMark/>
          </w:tcPr>
          <w:p w14:paraId="6423B1EA" w14:textId="77777777" w:rsidR="00FC4C24" w:rsidRPr="00FD7211" w:rsidRDefault="00FC4C24" w:rsidP="00D10DB4">
            <w:pPr>
              <w:jc w:val="center"/>
              <w:rPr>
                <w:rFonts w:cs="Calibri"/>
                <w:sz w:val="18"/>
                <w:szCs w:val="18"/>
              </w:rPr>
            </w:pPr>
            <w:r w:rsidRPr="00FD7211">
              <w:rPr>
                <w:rFonts w:cs="Calibri"/>
                <w:sz w:val="18"/>
                <w:szCs w:val="18"/>
              </w:rPr>
              <w:t>41</w:t>
            </w:r>
          </w:p>
        </w:tc>
        <w:tc>
          <w:tcPr>
            <w:tcW w:w="1134" w:type="dxa"/>
            <w:tcBorders>
              <w:top w:val="nil"/>
              <w:left w:val="nil"/>
              <w:bottom w:val="single" w:sz="4" w:space="0" w:color="auto"/>
              <w:right w:val="single" w:sz="4" w:space="0" w:color="auto"/>
            </w:tcBorders>
            <w:shd w:val="clear" w:color="000000" w:fill="FFFFFF"/>
            <w:vAlign w:val="center"/>
            <w:hideMark/>
          </w:tcPr>
          <w:p w14:paraId="486D57A7" w14:textId="77777777" w:rsidR="00FC4C24" w:rsidRPr="00FD7211" w:rsidRDefault="00FC4C24" w:rsidP="00D10DB4">
            <w:pPr>
              <w:jc w:val="center"/>
              <w:rPr>
                <w:rFonts w:cs="Calibri"/>
                <w:sz w:val="18"/>
                <w:szCs w:val="18"/>
              </w:rPr>
            </w:pPr>
            <w:r w:rsidRPr="00FD7211">
              <w:rPr>
                <w:rFonts w:cs="Calibri"/>
                <w:sz w:val="18"/>
                <w:szCs w:val="18"/>
              </w:rPr>
              <w:t>41</w:t>
            </w:r>
          </w:p>
        </w:tc>
        <w:tc>
          <w:tcPr>
            <w:tcW w:w="1134" w:type="dxa"/>
            <w:tcBorders>
              <w:top w:val="nil"/>
              <w:left w:val="nil"/>
              <w:bottom w:val="single" w:sz="4" w:space="0" w:color="auto"/>
              <w:right w:val="single" w:sz="4" w:space="0" w:color="auto"/>
            </w:tcBorders>
            <w:shd w:val="clear" w:color="000000" w:fill="FFFFFF"/>
            <w:vAlign w:val="center"/>
            <w:hideMark/>
          </w:tcPr>
          <w:p w14:paraId="25C88A92" w14:textId="77777777" w:rsidR="00FC4C24" w:rsidRPr="00FD7211" w:rsidRDefault="00FC4C24" w:rsidP="00D10DB4">
            <w:pPr>
              <w:jc w:val="center"/>
              <w:rPr>
                <w:rFonts w:cs="Calibri"/>
                <w:sz w:val="18"/>
                <w:szCs w:val="18"/>
              </w:rPr>
            </w:pPr>
            <w:r w:rsidRPr="00FD7211">
              <w:rPr>
                <w:rFonts w:cs="Calibri"/>
                <w:sz w:val="18"/>
                <w:szCs w:val="18"/>
              </w:rPr>
              <w:t>46</w:t>
            </w:r>
          </w:p>
        </w:tc>
        <w:tc>
          <w:tcPr>
            <w:tcW w:w="1134" w:type="dxa"/>
            <w:tcBorders>
              <w:top w:val="nil"/>
              <w:left w:val="nil"/>
              <w:bottom w:val="single" w:sz="4" w:space="0" w:color="auto"/>
              <w:right w:val="single" w:sz="4" w:space="0" w:color="auto"/>
            </w:tcBorders>
            <w:shd w:val="clear" w:color="000000" w:fill="FFFFFF"/>
            <w:vAlign w:val="center"/>
            <w:hideMark/>
          </w:tcPr>
          <w:p w14:paraId="1978C1E8" w14:textId="77777777" w:rsidR="00FC4C24" w:rsidRPr="00FD7211" w:rsidRDefault="00FC4C24" w:rsidP="00D10DB4">
            <w:pPr>
              <w:jc w:val="center"/>
              <w:rPr>
                <w:rFonts w:cs="Calibri"/>
                <w:sz w:val="18"/>
                <w:szCs w:val="18"/>
              </w:rPr>
            </w:pPr>
            <w:r w:rsidRPr="00FD7211">
              <w:rPr>
                <w:rFonts w:cs="Calibri"/>
                <w:sz w:val="18"/>
                <w:szCs w:val="18"/>
              </w:rPr>
              <w:t>41</w:t>
            </w:r>
          </w:p>
        </w:tc>
        <w:tc>
          <w:tcPr>
            <w:tcW w:w="1134" w:type="dxa"/>
            <w:tcBorders>
              <w:top w:val="nil"/>
              <w:left w:val="nil"/>
              <w:bottom w:val="single" w:sz="4" w:space="0" w:color="auto"/>
              <w:right w:val="single" w:sz="4" w:space="0" w:color="auto"/>
            </w:tcBorders>
            <w:shd w:val="clear" w:color="000000" w:fill="FFFFFF"/>
            <w:vAlign w:val="center"/>
            <w:hideMark/>
          </w:tcPr>
          <w:p w14:paraId="48B3A3F8" w14:textId="77777777" w:rsidR="00FC4C24" w:rsidRPr="00FD7211" w:rsidRDefault="00FC4C24" w:rsidP="00D10DB4">
            <w:pPr>
              <w:jc w:val="center"/>
              <w:rPr>
                <w:rFonts w:cs="Calibri"/>
                <w:sz w:val="18"/>
                <w:szCs w:val="18"/>
              </w:rPr>
            </w:pPr>
            <w:r w:rsidRPr="00FD7211">
              <w:rPr>
                <w:rFonts w:cs="Calibri"/>
                <w:sz w:val="18"/>
                <w:szCs w:val="18"/>
              </w:rPr>
              <w:t>32</w:t>
            </w:r>
          </w:p>
        </w:tc>
        <w:tc>
          <w:tcPr>
            <w:tcW w:w="1134" w:type="dxa"/>
            <w:tcBorders>
              <w:top w:val="nil"/>
              <w:left w:val="nil"/>
              <w:bottom w:val="single" w:sz="4" w:space="0" w:color="auto"/>
              <w:right w:val="single" w:sz="4" w:space="0" w:color="auto"/>
            </w:tcBorders>
            <w:shd w:val="clear" w:color="000000" w:fill="FFFFFF"/>
            <w:vAlign w:val="center"/>
            <w:hideMark/>
          </w:tcPr>
          <w:p w14:paraId="2EA62DE6" w14:textId="77777777" w:rsidR="00FC4C24" w:rsidRPr="00FD7211" w:rsidRDefault="00FC4C24" w:rsidP="00D10DB4">
            <w:pPr>
              <w:jc w:val="center"/>
              <w:rPr>
                <w:rFonts w:cs="Calibri"/>
                <w:sz w:val="18"/>
                <w:szCs w:val="18"/>
              </w:rPr>
            </w:pPr>
            <w:proofErr w:type="spellStart"/>
            <w:r w:rsidRPr="00FD7211">
              <w:rPr>
                <w:rFonts w:cs="Calibri"/>
                <w:sz w:val="18"/>
                <w:szCs w:val="18"/>
              </w:rPr>
              <w:t>n.a</w:t>
            </w:r>
            <w:proofErr w:type="spellEnd"/>
            <w:r w:rsidRPr="00FD7211">
              <w:rPr>
                <w:rFonts w:cs="Calibri"/>
                <w:sz w:val="18"/>
                <w:szCs w:val="18"/>
              </w:rPr>
              <w:t>.</w:t>
            </w:r>
          </w:p>
        </w:tc>
      </w:tr>
      <w:tr w:rsidR="00FC4C24" w:rsidRPr="00FD7211" w14:paraId="7AC3D4CB" w14:textId="77777777" w:rsidTr="00D10DB4">
        <w:trPr>
          <w:trHeight w:val="300"/>
        </w:trPr>
        <w:tc>
          <w:tcPr>
            <w:tcW w:w="1980" w:type="dxa"/>
            <w:vMerge/>
            <w:tcBorders>
              <w:top w:val="nil"/>
              <w:left w:val="single" w:sz="4" w:space="0" w:color="auto"/>
              <w:bottom w:val="single" w:sz="4" w:space="0" w:color="auto"/>
              <w:right w:val="single" w:sz="4" w:space="0" w:color="auto"/>
            </w:tcBorders>
            <w:vAlign w:val="center"/>
            <w:hideMark/>
          </w:tcPr>
          <w:p w14:paraId="5F504C8D" w14:textId="77777777" w:rsidR="00FC4C24" w:rsidRPr="00FD7211" w:rsidRDefault="00FC4C24" w:rsidP="00D10DB4">
            <w:pPr>
              <w:jc w:val="left"/>
              <w:rPr>
                <w:rFonts w:cs="Calibri"/>
                <w:b/>
                <w:bCs/>
                <w:sz w:val="18"/>
                <w:szCs w:val="18"/>
              </w:rPr>
            </w:pPr>
          </w:p>
        </w:tc>
        <w:tc>
          <w:tcPr>
            <w:tcW w:w="1276" w:type="dxa"/>
            <w:tcBorders>
              <w:top w:val="nil"/>
              <w:left w:val="nil"/>
              <w:bottom w:val="single" w:sz="4" w:space="0" w:color="auto"/>
              <w:right w:val="single" w:sz="4" w:space="0" w:color="auto"/>
            </w:tcBorders>
            <w:shd w:val="clear" w:color="000000" w:fill="FFFFFF"/>
            <w:vAlign w:val="center"/>
            <w:hideMark/>
          </w:tcPr>
          <w:p w14:paraId="269596FD" w14:textId="77777777" w:rsidR="00FC4C24" w:rsidRPr="00FD7211" w:rsidRDefault="00FC4C24" w:rsidP="00D10DB4">
            <w:pPr>
              <w:jc w:val="center"/>
              <w:rPr>
                <w:rFonts w:cs="Calibri"/>
                <w:sz w:val="18"/>
                <w:szCs w:val="18"/>
              </w:rPr>
            </w:pPr>
            <w:r w:rsidRPr="00FD7211">
              <w:rPr>
                <w:rFonts w:cs="Calibri"/>
                <w:sz w:val="18"/>
                <w:szCs w:val="18"/>
              </w:rPr>
              <w:t>%</w:t>
            </w:r>
          </w:p>
        </w:tc>
        <w:tc>
          <w:tcPr>
            <w:tcW w:w="1134" w:type="dxa"/>
            <w:tcBorders>
              <w:top w:val="nil"/>
              <w:left w:val="nil"/>
              <w:bottom w:val="single" w:sz="4" w:space="0" w:color="auto"/>
              <w:right w:val="single" w:sz="4" w:space="0" w:color="auto"/>
            </w:tcBorders>
            <w:shd w:val="clear" w:color="000000" w:fill="FCE4D6"/>
            <w:vAlign w:val="center"/>
            <w:hideMark/>
          </w:tcPr>
          <w:p w14:paraId="53CE329D" w14:textId="77777777" w:rsidR="00FC4C24" w:rsidRPr="00FD7211" w:rsidRDefault="00FC4C24" w:rsidP="00D10DB4">
            <w:pPr>
              <w:jc w:val="center"/>
              <w:rPr>
                <w:rFonts w:cs="Calibri"/>
                <w:sz w:val="18"/>
                <w:szCs w:val="18"/>
              </w:rPr>
            </w:pPr>
            <w:r w:rsidRPr="00FD7211">
              <w:rPr>
                <w:rFonts w:cs="Calibri"/>
                <w:sz w:val="18"/>
                <w:szCs w:val="18"/>
              </w:rPr>
              <w:t>8,60%</w:t>
            </w:r>
          </w:p>
        </w:tc>
        <w:tc>
          <w:tcPr>
            <w:tcW w:w="1134" w:type="dxa"/>
            <w:tcBorders>
              <w:top w:val="nil"/>
              <w:left w:val="nil"/>
              <w:bottom w:val="single" w:sz="4" w:space="0" w:color="auto"/>
              <w:right w:val="single" w:sz="4" w:space="0" w:color="auto"/>
            </w:tcBorders>
            <w:shd w:val="clear" w:color="000000" w:fill="FCE4D6"/>
            <w:vAlign w:val="center"/>
            <w:hideMark/>
          </w:tcPr>
          <w:p w14:paraId="28788E8C" w14:textId="77777777" w:rsidR="00FC4C24" w:rsidRPr="00FD7211" w:rsidRDefault="00FC4C24" w:rsidP="00D10DB4">
            <w:pPr>
              <w:jc w:val="center"/>
              <w:rPr>
                <w:rFonts w:cs="Calibri"/>
                <w:sz w:val="18"/>
                <w:szCs w:val="18"/>
              </w:rPr>
            </w:pPr>
            <w:r w:rsidRPr="00FD7211">
              <w:rPr>
                <w:rFonts w:cs="Calibri"/>
                <w:sz w:val="18"/>
                <w:szCs w:val="18"/>
              </w:rPr>
              <w:t>13,18%</w:t>
            </w:r>
          </w:p>
        </w:tc>
        <w:tc>
          <w:tcPr>
            <w:tcW w:w="1134" w:type="dxa"/>
            <w:tcBorders>
              <w:top w:val="nil"/>
              <w:left w:val="nil"/>
              <w:bottom w:val="single" w:sz="4" w:space="0" w:color="auto"/>
              <w:right w:val="single" w:sz="4" w:space="0" w:color="auto"/>
            </w:tcBorders>
            <w:shd w:val="clear" w:color="000000" w:fill="FCE4D6"/>
            <w:vAlign w:val="center"/>
            <w:hideMark/>
          </w:tcPr>
          <w:p w14:paraId="34015EB6" w14:textId="77777777" w:rsidR="00FC4C24" w:rsidRPr="00FD7211" w:rsidRDefault="00FC4C24" w:rsidP="00D10DB4">
            <w:pPr>
              <w:jc w:val="center"/>
              <w:rPr>
                <w:rFonts w:cs="Calibri"/>
                <w:sz w:val="18"/>
                <w:szCs w:val="18"/>
              </w:rPr>
            </w:pPr>
            <w:r w:rsidRPr="00FD7211">
              <w:rPr>
                <w:rFonts w:cs="Calibri"/>
                <w:sz w:val="18"/>
                <w:szCs w:val="18"/>
              </w:rPr>
              <w:t>19,09%</w:t>
            </w:r>
          </w:p>
        </w:tc>
        <w:tc>
          <w:tcPr>
            <w:tcW w:w="1134" w:type="dxa"/>
            <w:tcBorders>
              <w:top w:val="nil"/>
              <w:left w:val="nil"/>
              <w:bottom w:val="single" w:sz="4" w:space="0" w:color="auto"/>
              <w:right w:val="single" w:sz="4" w:space="0" w:color="auto"/>
            </w:tcBorders>
            <w:shd w:val="clear" w:color="000000" w:fill="FCE4D6"/>
            <w:vAlign w:val="center"/>
            <w:hideMark/>
          </w:tcPr>
          <w:p w14:paraId="339B3B64" w14:textId="77777777" w:rsidR="00FC4C24" w:rsidRPr="00FD7211" w:rsidRDefault="00FC4C24" w:rsidP="00D10DB4">
            <w:pPr>
              <w:jc w:val="center"/>
              <w:rPr>
                <w:rFonts w:cs="Calibri"/>
                <w:sz w:val="18"/>
                <w:szCs w:val="18"/>
              </w:rPr>
            </w:pPr>
            <w:r w:rsidRPr="00FD7211">
              <w:rPr>
                <w:rFonts w:cs="Calibri"/>
                <w:sz w:val="18"/>
                <w:szCs w:val="18"/>
              </w:rPr>
              <w:t>16,47%</w:t>
            </w:r>
          </w:p>
        </w:tc>
        <w:tc>
          <w:tcPr>
            <w:tcW w:w="1134" w:type="dxa"/>
            <w:tcBorders>
              <w:top w:val="nil"/>
              <w:left w:val="nil"/>
              <w:bottom w:val="single" w:sz="4" w:space="0" w:color="auto"/>
              <w:right w:val="single" w:sz="4" w:space="0" w:color="auto"/>
            </w:tcBorders>
            <w:shd w:val="clear" w:color="000000" w:fill="FCE4D6"/>
            <w:vAlign w:val="center"/>
            <w:hideMark/>
          </w:tcPr>
          <w:p w14:paraId="65424BE9" w14:textId="77777777" w:rsidR="00FC4C24" w:rsidRPr="00FD7211" w:rsidRDefault="00FC4C24" w:rsidP="00D10DB4">
            <w:pPr>
              <w:jc w:val="center"/>
              <w:rPr>
                <w:rFonts w:cs="Calibri"/>
                <w:sz w:val="18"/>
                <w:szCs w:val="18"/>
              </w:rPr>
            </w:pPr>
            <w:r w:rsidRPr="00FD7211">
              <w:rPr>
                <w:rFonts w:cs="Calibri"/>
                <w:sz w:val="18"/>
                <w:szCs w:val="18"/>
              </w:rPr>
              <w:t>14,16%</w:t>
            </w:r>
          </w:p>
        </w:tc>
        <w:tc>
          <w:tcPr>
            <w:tcW w:w="1134" w:type="dxa"/>
            <w:tcBorders>
              <w:top w:val="nil"/>
              <w:left w:val="nil"/>
              <w:bottom w:val="single" w:sz="4" w:space="0" w:color="auto"/>
              <w:right w:val="single" w:sz="4" w:space="0" w:color="auto"/>
            </w:tcBorders>
            <w:shd w:val="clear" w:color="000000" w:fill="FCE4D6"/>
            <w:vAlign w:val="center"/>
            <w:hideMark/>
          </w:tcPr>
          <w:p w14:paraId="3B6708A7" w14:textId="77777777" w:rsidR="00FC4C24" w:rsidRPr="00FD7211" w:rsidRDefault="00FC4C24" w:rsidP="00D10DB4">
            <w:pPr>
              <w:jc w:val="center"/>
              <w:rPr>
                <w:rFonts w:cs="Calibri"/>
                <w:sz w:val="18"/>
                <w:szCs w:val="18"/>
              </w:rPr>
            </w:pPr>
            <w:r w:rsidRPr="00FD7211">
              <w:rPr>
                <w:rFonts w:cs="Calibri"/>
                <w:sz w:val="18"/>
                <w:szCs w:val="18"/>
              </w:rPr>
              <w:t>-</w:t>
            </w:r>
          </w:p>
        </w:tc>
      </w:tr>
      <w:tr w:rsidR="00FC4C24" w:rsidRPr="00FD7211" w14:paraId="593B2534" w14:textId="77777777" w:rsidTr="00D10DB4">
        <w:trPr>
          <w:trHeight w:val="300"/>
        </w:trPr>
        <w:tc>
          <w:tcPr>
            <w:tcW w:w="3256" w:type="dxa"/>
            <w:gridSpan w:val="2"/>
            <w:tcBorders>
              <w:top w:val="nil"/>
              <w:left w:val="nil"/>
              <w:bottom w:val="nil"/>
              <w:right w:val="nil"/>
            </w:tcBorders>
            <w:shd w:val="clear" w:color="auto" w:fill="auto"/>
            <w:noWrap/>
            <w:vAlign w:val="bottom"/>
            <w:hideMark/>
          </w:tcPr>
          <w:p w14:paraId="45C75FB0" w14:textId="77777777" w:rsidR="00FC4C24" w:rsidRPr="00FD7211" w:rsidRDefault="00FC4C24" w:rsidP="00D10DB4">
            <w:pPr>
              <w:jc w:val="left"/>
              <w:rPr>
                <w:rFonts w:cs="Calibri"/>
                <w:sz w:val="18"/>
                <w:szCs w:val="18"/>
              </w:rPr>
            </w:pPr>
            <w:r w:rsidRPr="00FD7211">
              <w:rPr>
                <w:rFonts w:cs="Calibri"/>
                <w:sz w:val="18"/>
                <w:szCs w:val="18"/>
              </w:rPr>
              <w:t xml:space="preserve">Forrás: </w:t>
            </w:r>
            <w:proofErr w:type="spellStart"/>
            <w:r w:rsidRPr="00FD7211">
              <w:rPr>
                <w:rFonts w:cs="Calibri"/>
                <w:sz w:val="18"/>
                <w:szCs w:val="18"/>
              </w:rPr>
              <w:t>TeIR</w:t>
            </w:r>
            <w:proofErr w:type="spellEnd"/>
            <w:r w:rsidRPr="00FD7211">
              <w:rPr>
                <w:rFonts w:cs="Calibri"/>
                <w:sz w:val="18"/>
                <w:szCs w:val="18"/>
              </w:rPr>
              <w:t>, Nemzeti Munkaügyi Hivatal</w:t>
            </w:r>
          </w:p>
        </w:tc>
        <w:tc>
          <w:tcPr>
            <w:tcW w:w="1134" w:type="dxa"/>
            <w:tcBorders>
              <w:top w:val="nil"/>
              <w:left w:val="nil"/>
              <w:bottom w:val="nil"/>
              <w:right w:val="nil"/>
            </w:tcBorders>
            <w:shd w:val="clear" w:color="auto" w:fill="auto"/>
            <w:noWrap/>
            <w:vAlign w:val="bottom"/>
            <w:hideMark/>
          </w:tcPr>
          <w:p w14:paraId="0CAECB2B" w14:textId="77777777" w:rsidR="00FC4C24" w:rsidRPr="00FD7211" w:rsidRDefault="00FC4C24" w:rsidP="00D10DB4">
            <w:pPr>
              <w:jc w:val="left"/>
              <w:rPr>
                <w:rFonts w:cs="Calibri"/>
                <w:szCs w:val="22"/>
              </w:rPr>
            </w:pPr>
          </w:p>
        </w:tc>
        <w:tc>
          <w:tcPr>
            <w:tcW w:w="1134" w:type="dxa"/>
            <w:tcBorders>
              <w:top w:val="nil"/>
              <w:left w:val="nil"/>
              <w:bottom w:val="nil"/>
              <w:right w:val="nil"/>
            </w:tcBorders>
            <w:shd w:val="clear" w:color="auto" w:fill="auto"/>
            <w:noWrap/>
            <w:vAlign w:val="bottom"/>
            <w:hideMark/>
          </w:tcPr>
          <w:p w14:paraId="28B4D723" w14:textId="77777777" w:rsidR="00FC4C24" w:rsidRPr="00FD7211" w:rsidRDefault="00FC4C24" w:rsidP="00D10DB4">
            <w:pPr>
              <w:jc w:val="left"/>
              <w:rPr>
                <w:rFonts w:ascii="Times New Roman" w:hAnsi="Times New Roman"/>
                <w:sz w:val="20"/>
                <w:szCs w:val="20"/>
              </w:rPr>
            </w:pPr>
          </w:p>
        </w:tc>
        <w:tc>
          <w:tcPr>
            <w:tcW w:w="1134" w:type="dxa"/>
            <w:tcBorders>
              <w:top w:val="nil"/>
              <w:left w:val="nil"/>
              <w:bottom w:val="nil"/>
              <w:right w:val="nil"/>
            </w:tcBorders>
            <w:shd w:val="clear" w:color="auto" w:fill="auto"/>
            <w:noWrap/>
            <w:vAlign w:val="bottom"/>
            <w:hideMark/>
          </w:tcPr>
          <w:p w14:paraId="3CAE1B21" w14:textId="77777777" w:rsidR="00FC4C24" w:rsidRPr="00FD7211" w:rsidRDefault="00FC4C24" w:rsidP="00D10DB4">
            <w:pPr>
              <w:jc w:val="left"/>
              <w:rPr>
                <w:rFonts w:ascii="Times New Roman" w:hAnsi="Times New Roman"/>
                <w:sz w:val="20"/>
                <w:szCs w:val="20"/>
              </w:rPr>
            </w:pPr>
          </w:p>
        </w:tc>
        <w:tc>
          <w:tcPr>
            <w:tcW w:w="1134" w:type="dxa"/>
            <w:tcBorders>
              <w:top w:val="nil"/>
              <w:left w:val="nil"/>
              <w:bottom w:val="nil"/>
              <w:right w:val="nil"/>
            </w:tcBorders>
            <w:shd w:val="clear" w:color="auto" w:fill="auto"/>
            <w:noWrap/>
            <w:vAlign w:val="bottom"/>
            <w:hideMark/>
          </w:tcPr>
          <w:p w14:paraId="7E538A6A" w14:textId="77777777" w:rsidR="00FC4C24" w:rsidRPr="00FD7211" w:rsidRDefault="00FC4C24" w:rsidP="00D10DB4">
            <w:pPr>
              <w:jc w:val="left"/>
              <w:rPr>
                <w:rFonts w:ascii="Times New Roman" w:hAnsi="Times New Roman"/>
                <w:sz w:val="20"/>
                <w:szCs w:val="20"/>
              </w:rPr>
            </w:pPr>
          </w:p>
        </w:tc>
        <w:tc>
          <w:tcPr>
            <w:tcW w:w="1134" w:type="dxa"/>
            <w:tcBorders>
              <w:top w:val="nil"/>
              <w:left w:val="nil"/>
              <w:bottom w:val="nil"/>
              <w:right w:val="nil"/>
            </w:tcBorders>
            <w:shd w:val="clear" w:color="auto" w:fill="auto"/>
            <w:noWrap/>
            <w:vAlign w:val="bottom"/>
            <w:hideMark/>
          </w:tcPr>
          <w:p w14:paraId="65F20502" w14:textId="77777777" w:rsidR="00FC4C24" w:rsidRPr="00FD7211" w:rsidRDefault="00FC4C24" w:rsidP="00D10DB4">
            <w:pPr>
              <w:jc w:val="left"/>
              <w:rPr>
                <w:rFonts w:ascii="Times New Roman" w:hAnsi="Times New Roman"/>
                <w:sz w:val="20"/>
                <w:szCs w:val="20"/>
              </w:rPr>
            </w:pPr>
          </w:p>
        </w:tc>
        <w:tc>
          <w:tcPr>
            <w:tcW w:w="1134" w:type="dxa"/>
            <w:tcBorders>
              <w:top w:val="nil"/>
              <w:left w:val="nil"/>
              <w:bottom w:val="nil"/>
              <w:right w:val="nil"/>
            </w:tcBorders>
            <w:shd w:val="clear" w:color="auto" w:fill="auto"/>
            <w:noWrap/>
            <w:vAlign w:val="bottom"/>
            <w:hideMark/>
          </w:tcPr>
          <w:p w14:paraId="10B70B5A" w14:textId="77777777" w:rsidR="00FC4C24" w:rsidRPr="00FD7211" w:rsidRDefault="00FC4C24" w:rsidP="00D10DB4">
            <w:pPr>
              <w:jc w:val="left"/>
              <w:rPr>
                <w:rFonts w:ascii="Times New Roman" w:hAnsi="Times New Roman"/>
                <w:sz w:val="20"/>
                <w:szCs w:val="20"/>
              </w:rPr>
            </w:pPr>
          </w:p>
        </w:tc>
      </w:tr>
    </w:tbl>
    <w:p w14:paraId="09B69FC4" w14:textId="3E1BD18F" w:rsidR="00F627AA" w:rsidRDefault="00F627AA" w:rsidP="00F627AA">
      <w:pPr>
        <w:tabs>
          <w:tab w:val="left" w:pos="2268"/>
        </w:tabs>
        <w:autoSpaceDE w:val="0"/>
        <w:autoSpaceDN w:val="0"/>
        <w:adjustRightInd w:val="0"/>
        <w:spacing w:after="20"/>
        <w:ind w:firstLine="142"/>
        <w:rPr>
          <w:szCs w:val="22"/>
        </w:rPr>
      </w:pPr>
    </w:p>
    <w:p w14:paraId="4C432CFF" w14:textId="77777777" w:rsidR="00F627AA" w:rsidRPr="00D13162" w:rsidRDefault="00F627AA" w:rsidP="00F627AA">
      <w:pPr>
        <w:tabs>
          <w:tab w:val="left" w:pos="2268"/>
        </w:tabs>
        <w:autoSpaceDE w:val="0"/>
        <w:autoSpaceDN w:val="0"/>
        <w:adjustRightInd w:val="0"/>
        <w:spacing w:after="20"/>
        <w:ind w:firstLine="142"/>
        <w:rPr>
          <w:szCs w:val="22"/>
        </w:rPr>
      </w:pPr>
    </w:p>
    <w:p w14:paraId="36528889"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6.3 A"/>
        </w:smartTagPr>
        <w:r w:rsidRPr="00D13162">
          <w:rPr>
            <w:b/>
            <w:szCs w:val="22"/>
          </w:rPr>
          <w:t>6.3 A</w:t>
        </w:r>
      </w:smartTag>
      <w:r w:rsidRPr="00D13162">
        <w:rPr>
          <w:b/>
          <w:szCs w:val="22"/>
        </w:rPr>
        <w:t xml:space="preserve"> közszolgáltatásokhoz, közösségi közlekedéshez, információhoz és a közösségi élet gyakorlásához való hozzáférés</w:t>
      </w:r>
    </w:p>
    <w:p w14:paraId="174CCC16" w14:textId="77777777" w:rsidR="00C9320B" w:rsidRPr="00D13162" w:rsidRDefault="00C9320B" w:rsidP="0040713C"/>
    <w:p w14:paraId="783E2A13" w14:textId="77777777" w:rsidR="00C9320B" w:rsidRPr="00D13162" w:rsidRDefault="00C9320B" w:rsidP="0040713C"/>
    <w:p w14:paraId="03E1230D" w14:textId="77777777" w:rsidR="00971AEC" w:rsidRPr="00D13162" w:rsidRDefault="00971AEC" w:rsidP="003C1979">
      <w:r w:rsidRPr="00D13162">
        <w:t xml:space="preserve">Ebben a pontban az idősek által igénybe vehető alapszolgáltatásokra és szakosított ellátási </w:t>
      </w:r>
      <w:r w:rsidR="003C1979">
        <w:t>formákat ismerhetjük meg.</w:t>
      </w:r>
    </w:p>
    <w:p w14:paraId="6F0A5ED8" w14:textId="77777777" w:rsidR="00971AEC" w:rsidRPr="00D13162" w:rsidRDefault="00971AEC" w:rsidP="003C1979"/>
    <w:p w14:paraId="7BE57C5A" w14:textId="77777777" w:rsidR="00971AEC" w:rsidRPr="00D13162" w:rsidRDefault="00971AEC" w:rsidP="003C1979">
      <w:r w:rsidRPr="00D13162">
        <w:t>Alapszolgáltatások</w:t>
      </w:r>
    </w:p>
    <w:p w14:paraId="2DE07A83" w14:textId="77777777" w:rsidR="00971AEC" w:rsidRPr="00D13162" w:rsidRDefault="00971AEC" w:rsidP="003C1979">
      <w:r w:rsidRPr="00D13162">
        <w:t xml:space="preserve">A szociális alapszolgáltatások megszervezésével az állam és a települési önkormányzat segítséget nyújt a szociálisan rászorulók részére saját otthonukban és lakókörnyezetükben önálló életvitelük fenntartásában, valamint egészségi állapotukból, mentális állapotukból vagy más okból származó problémáik megoldásában. </w:t>
      </w:r>
    </w:p>
    <w:p w14:paraId="17C8CA23" w14:textId="77777777" w:rsidR="00971AEC" w:rsidRPr="00D13162" w:rsidRDefault="00971AEC" w:rsidP="003C1979"/>
    <w:p w14:paraId="0CFF4C54" w14:textId="77777777" w:rsidR="00971AEC" w:rsidRPr="00D13162" w:rsidRDefault="00971AEC" w:rsidP="003C1979">
      <w:r w:rsidRPr="00D13162">
        <w:t>Szakosított ellátási formák</w:t>
      </w:r>
    </w:p>
    <w:p w14:paraId="391FDB0D" w14:textId="77777777" w:rsidR="00971AEC" w:rsidRDefault="00971AEC" w:rsidP="00547FCF">
      <w:r w:rsidRPr="00D13162">
        <w:lastRenderedPageBreak/>
        <w:t>Ha az életkoruk, egészségi állapotuk, valamint szociális helyzetük miatt rászoruló személyekről az alapszolgáltatások keretében nem lehet gondoskodni, a rászorultakat állapotuknak és helyzetüknek megfelelő szakosított ellátási formában kell gondozni.</w:t>
      </w:r>
    </w:p>
    <w:p w14:paraId="162365D4" w14:textId="77777777" w:rsidR="00A7206C" w:rsidRPr="00547FCF" w:rsidRDefault="00A7206C" w:rsidP="00547FCF"/>
    <w:p w14:paraId="67064344" w14:textId="0045F76B"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az idősek egészségügyi és</w:t>
      </w:r>
      <w:r w:rsidRPr="0054318E">
        <w:t xml:space="preserve"> szociális szolgáltatásokhoz való hozzáférése</w:t>
      </w:r>
      <w:r w:rsidR="00F61C0C">
        <w:t>;</w:t>
      </w:r>
    </w:p>
    <w:p w14:paraId="764F6BF4" w14:textId="77777777" w:rsidR="00B73A10" w:rsidRPr="00E87A38" w:rsidRDefault="00B73A10" w:rsidP="0040713C"/>
    <w:p w14:paraId="5FED7131" w14:textId="77777777" w:rsidR="00EF4D8C" w:rsidRPr="005F05D8" w:rsidRDefault="00EF4D8C" w:rsidP="00EF4D8C">
      <w:r w:rsidRPr="005F05D8">
        <w:t xml:space="preserve">A városban a szociális alapszolgáltatások közül </w:t>
      </w:r>
      <w:r w:rsidR="0091511D" w:rsidRPr="005F05D8">
        <w:t>tanyagondnoki szolgáltatás,</w:t>
      </w:r>
      <w:r w:rsidR="005F05D8">
        <w:t xml:space="preserve"> </w:t>
      </w:r>
      <w:r w:rsidRPr="005F05D8">
        <w:t>étkeztetés, házi segítségnyújtás, családsegítés,</w:t>
      </w:r>
      <w:r w:rsidR="005F05D8">
        <w:t xml:space="preserve"> </w:t>
      </w:r>
      <w:r w:rsidR="0091511D" w:rsidRPr="005F05D8">
        <w:t>közösségi ellátások,</w:t>
      </w:r>
      <w:r w:rsidR="005F05D8">
        <w:t xml:space="preserve"> nappali ellátás</w:t>
      </w:r>
      <w:r w:rsidRPr="005F05D8">
        <w:t xml:space="preserve"> van. </w:t>
      </w:r>
    </w:p>
    <w:p w14:paraId="658F777F" w14:textId="19028F14" w:rsidR="005F05D8" w:rsidRDefault="005F05D8" w:rsidP="00EF4D8C"/>
    <w:p w14:paraId="4BE84104" w14:textId="518E0AD1" w:rsidR="005F05D8" w:rsidRDefault="005F05D8" w:rsidP="00EF4D8C"/>
    <w:p w14:paraId="5141CFA1" w14:textId="77777777" w:rsidR="00DD074D" w:rsidRDefault="00DD074D" w:rsidP="00EF4D8C"/>
    <w:tbl>
      <w:tblPr>
        <w:tblW w:w="8260" w:type="dxa"/>
        <w:tblInd w:w="694" w:type="dxa"/>
        <w:tblCellMar>
          <w:left w:w="70" w:type="dxa"/>
          <w:right w:w="70" w:type="dxa"/>
        </w:tblCellMar>
        <w:tblLook w:val="04A0" w:firstRow="1" w:lastRow="0" w:firstColumn="1" w:lastColumn="0" w:noHBand="0" w:noVBand="1"/>
      </w:tblPr>
      <w:tblGrid>
        <w:gridCol w:w="2019"/>
        <w:gridCol w:w="2326"/>
        <w:gridCol w:w="1596"/>
        <w:gridCol w:w="2319"/>
      </w:tblGrid>
      <w:tr w:rsidR="0020320C" w:rsidRPr="0020320C" w14:paraId="7F4AD491" w14:textId="77777777" w:rsidTr="00DD074D">
        <w:trPr>
          <w:trHeight w:val="645"/>
        </w:trPr>
        <w:tc>
          <w:tcPr>
            <w:tcW w:w="8260" w:type="dxa"/>
            <w:gridSpan w:val="4"/>
            <w:tcBorders>
              <w:top w:val="nil"/>
              <w:left w:val="nil"/>
              <w:bottom w:val="single" w:sz="4" w:space="0" w:color="auto"/>
              <w:right w:val="nil"/>
            </w:tcBorders>
            <w:shd w:val="clear" w:color="auto" w:fill="auto"/>
            <w:vAlign w:val="bottom"/>
            <w:hideMark/>
          </w:tcPr>
          <w:p w14:paraId="2813164A" w14:textId="77777777" w:rsidR="0020320C" w:rsidRPr="0020320C" w:rsidRDefault="0020320C" w:rsidP="0020320C">
            <w:pPr>
              <w:jc w:val="center"/>
              <w:rPr>
                <w:b/>
                <w:bCs/>
                <w:sz w:val="16"/>
                <w:szCs w:val="16"/>
              </w:rPr>
            </w:pPr>
            <w:r w:rsidRPr="0020320C">
              <w:rPr>
                <w:b/>
                <w:bCs/>
                <w:sz w:val="16"/>
                <w:szCs w:val="16"/>
              </w:rPr>
              <w:t>6.3.1. számú táblázat - 65 évnél idősebb népesség és nappali ellátásban részesülő időskorúak száma</w:t>
            </w:r>
          </w:p>
        </w:tc>
      </w:tr>
      <w:tr w:rsidR="0020320C" w:rsidRPr="0020320C" w14:paraId="233150CB" w14:textId="77777777" w:rsidTr="00B34DD4">
        <w:trPr>
          <w:trHeight w:val="849"/>
        </w:trPr>
        <w:tc>
          <w:tcPr>
            <w:tcW w:w="2019" w:type="dxa"/>
            <w:vMerge w:val="restart"/>
            <w:tcBorders>
              <w:top w:val="nil"/>
              <w:left w:val="single" w:sz="4" w:space="0" w:color="auto"/>
              <w:bottom w:val="single" w:sz="4" w:space="0" w:color="000000"/>
              <w:right w:val="single" w:sz="4" w:space="0" w:color="auto"/>
            </w:tcBorders>
            <w:shd w:val="clear" w:color="000000" w:fill="E2EFD9"/>
            <w:noWrap/>
            <w:vAlign w:val="center"/>
            <w:hideMark/>
          </w:tcPr>
          <w:p w14:paraId="74C9CE03" w14:textId="77777777" w:rsidR="0020320C" w:rsidRPr="0020320C" w:rsidRDefault="0020320C" w:rsidP="0020320C">
            <w:pPr>
              <w:jc w:val="center"/>
              <w:rPr>
                <w:b/>
                <w:bCs/>
                <w:sz w:val="16"/>
                <w:szCs w:val="16"/>
              </w:rPr>
            </w:pPr>
            <w:r w:rsidRPr="0020320C">
              <w:rPr>
                <w:b/>
                <w:bCs/>
                <w:sz w:val="16"/>
                <w:szCs w:val="16"/>
              </w:rPr>
              <w:t>Év</w:t>
            </w:r>
          </w:p>
        </w:tc>
        <w:tc>
          <w:tcPr>
            <w:tcW w:w="2326" w:type="dxa"/>
            <w:tcBorders>
              <w:top w:val="nil"/>
              <w:left w:val="nil"/>
              <w:bottom w:val="single" w:sz="4" w:space="0" w:color="auto"/>
              <w:right w:val="single" w:sz="4" w:space="0" w:color="auto"/>
            </w:tcBorders>
            <w:shd w:val="clear" w:color="000000" w:fill="E2EFD9"/>
            <w:vAlign w:val="center"/>
            <w:hideMark/>
          </w:tcPr>
          <w:p w14:paraId="7CF1355C" w14:textId="77777777" w:rsidR="0020320C" w:rsidRPr="0020320C" w:rsidRDefault="0020320C" w:rsidP="0020320C">
            <w:pPr>
              <w:jc w:val="center"/>
              <w:rPr>
                <w:b/>
                <w:bCs/>
                <w:sz w:val="16"/>
                <w:szCs w:val="16"/>
              </w:rPr>
            </w:pPr>
            <w:r w:rsidRPr="0020320C">
              <w:rPr>
                <w:b/>
                <w:bCs/>
                <w:sz w:val="16"/>
                <w:szCs w:val="16"/>
              </w:rPr>
              <w:t>65 év feletti lakosság száma</w:t>
            </w:r>
            <w:r w:rsidRPr="0020320C">
              <w:rPr>
                <w:b/>
                <w:bCs/>
                <w:sz w:val="16"/>
                <w:szCs w:val="16"/>
              </w:rPr>
              <w:br/>
            </w:r>
            <w:r w:rsidRPr="0020320C">
              <w:rPr>
                <w:sz w:val="16"/>
                <w:szCs w:val="16"/>
              </w:rPr>
              <w:t>(TS 0328)</w:t>
            </w:r>
          </w:p>
        </w:tc>
        <w:tc>
          <w:tcPr>
            <w:tcW w:w="3915" w:type="dxa"/>
            <w:gridSpan w:val="2"/>
            <w:tcBorders>
              <w:top w:val="single" w:sz="4" w:space="0" w:color="auto"/>
              <w:left w:val="nil"/>
              <w:bottom w:val="single" w:sz="4" w:space="0" w:color="auto"/>
              <w:right w:val="single" w:sz="4" w:space="0" w:color="000000"/>
            </w:tcBorders>
            <w:shd w:val="clear" w:color="000000" w:fill="E2EFD9"/>
            <w:vAlign w:val="center"/>
            <w:hideMark/>
          </w:tcPr>
          <w:p w14:paraId="4C98F665" w14:textId="77777777" w:rsidR="0020320C" w:rsidRPr="0020320C" w:rsidRDefault="0020320C" w:rsidP="0020320C">
            <w:pPr>
              <w:jc w:val="center"/>
              <w:rPr>
                <w:b/>
                <w:bCs/>
                <w:sz w:val="16"/>
                <w:szCs w:val="16"/>
              </w:rPr>
            </w:pPr>
            <w:r w:rsidRPr="0020320C">
              <w:rPr>
                <w:b/>
                <w:bCs/>
                <w:sz w:val="16"/>
                <w:szCs w:val="16"/>
              </w:rPr>
              <w:t xml:space="preserve">Nappali ellátásban részesülő időskorúak száma </w:t>
            </w:r>
            <w:r w:rsidRPr="0020320C">
              <w:rPr>
                <w:sz w:val="16"/>
                <w:szCs w:val="16"/>
              </w:rPr>
              <w:t>(TS 5101)</w:t>
            </w:r>
          </w:p>
        </w:tc>
      </w:tr>
      <w:tr w:rsidR="0020320C" w:rsidRPr="0020320C" w14:paraId="7D0AAB12" w14:textId="77777777" w:rsidTr="00DD074D">
        <w:trPr>
          <w:trHeight w:val="300"/>
        </w:trPr>
        <w:tc>
          <w:tcPr>
            <w:tcW w:w="2019" w:type="dxa"/>
            <w:vMerge/>
            <w:tcBorders>
              <w:top w:val="nil"/>
              <w:left w:val="single" w:sz="4" w:space="0" w:color="auto"/>
              <w:bottom w:val="single" w:sz="4" w:space="0" w:color="000000"/>
              <w:right w:val="single" w:sz="4" w:space="0" w:color="auto"/>
            </w:tcBorders>
            <w:vAlign w:val="center"/>
            <w:hideMark/>
          </w:tcPr>
          <w:p w14:paraId="35F535E4" w14:textId="77777777" w:rsidR="0020320C" w:rsidRPr="0020320C" w:rsidRDefault="0020320C" w:rsidP="0020320C">
            <w:pPr>
              <w:jc w:val="left"/>
              <w:rPr>
                <w:b/>
                <w:bCs/>
                <w:sz w:val="16"/>
                <w:szCs w:val="16"/>
              </w:rPr>
            </w:pPr>
          </w:p>
        </w:tc>
        <w:tc>
          <w:tcPr>
            <w:tcW w:w="2326" w:type="dxa"/>
            <w:tcBorders>
              <w:top w:val="nil"/>
              <w:left w:val="nil"/>
              <w:bottom w:val="single" w:sz="4" w:space="0" w:color="auto"/>
              <w:right w:val="single" w:sz="4" w:space="0" w:color="auto"/>
            </w:tcBorders>
            <w:shd w:val="clear" w:color="000000" w:fill="E2EFD9"/>
            <w:noWrap/>
            <w:vAlign w:val="center"/>
            <w:hideMark/>
          </w:tcPr>
          <w:p w14:paraId="1B2143DF" w14:textId="77777777" w:rsidR="0020320C" w:rsidRPr="0020320C" w:rsidRDefault="0020320C" w:rsidP="0020320C">
            <w:pPr>
              <w:jc w:val="center"/>
              <w:rPr>
                <w:b/>
                <w:bCs/>
                <w:sz w:val="16"/>
                <w:szCs w:val="16"/>
              </w:rPr>
            </w:pPr>
            <w:r w:rsidRPr="0020320C">
              <w:rPr>
                <w:b/>
                <w:bCs/>
                <w:sz w:val="16"/>
                <w:szCs w:val="16"/>
              </w:rPr>
              <w:t>Fő</w:t>
            </w:r>
          </w:p>
        </w:tc>
        <w:tc>
          <w:tcPr>
            <w:tcW w:w="1596" w:type="dxa"/>
            <w:tcBorders>
              <w:top w:val="nil"/>
              <w:left w:val="nil"/>
              <w:bottom w:val="single" w:sz="4" w:space="0" w:color="auto"/>
              <w:right w:val="single" w:sz="4" w:space="0" w:color="auto"/>
            </w:tcBorders>
            <w:shd w:val="clear" w:color="000000" w:fill="E2EFD9"/>
            <w:noWrap/>
            <w:vAlign w:val="center"/>
            <w:hideMark/>
          </w:tcPr>
          <w:p w14:paraId="663585E5" w14:textId="77777777" w:rsidR="0020320C" w:rsidRPr="0020320C" w:rsidRDefault="0020320C" w:rsidP="0020320C">
            <w:pPr>
              <w:jc w:val="center"/>
              <w:rPr>
                <w:b/>
                <w:bCs/>
                <w:sz w:val="16"/>
                <w:szCs w:val="16"/>
              </w:rPr>
            </w:pPr>
            <w:r w:rsidRPr="0020320C">
              <w:rPr>
                <w:b/>
                <w:bCs/>
                <w:sz w:val="16"/>
                <w:szCs w:val="16"/>
              </w:rPr>
              <w:t>Fő</w:t>
            </w:r>
          </w:p>
        </w:tc>
        <w:tc>
          <w:tcPr>
            <w:tcW w:w="2319" w:type="dxa"/>
            <w:tcBorders>
              <w:top w:val="nil"/>
              <w:left w:val="nil"/>
              <w:bottom w:val="single" w:sz="4" w:space="0" w:color="auto"/>
              <w:right w:val="single" w:sz="4" w:space="0" w:color="auto"/>
            </w:tcBorders>
            <w:shd w:val="clear" w:color="000000" w:fill="E2EFD9"/>
            <w:noWrap/>
            <w:vAlign w:val="center"/>
            <w:hideMark/>
          </w:tcPr>
          <w:p w14:paraId="2E5E91C3" w14:textId="77777777" w:rsidR="0020320C" w:rsidRPr="0020320C" w:rsidRDefault="0020320C" w:rsidP="0020320C">
            <w:pPr>
              <w:jc w:val="center"/>
              <w:rPr>
                <w:b/>
                <w:bCs/>
                <w:sz w:val="16"/>
                <w:szCs w:val="16"/>
              </w:rPr>
            </w:pPr>
            <w:r w:rsidRPr="0020320C">
              <w:rPr>
                <w:b/>
                <w:bCs/>
                <w:sz w:val="16"/>
                <w:szCs w:val="16"/>
              </w:rPr>
              <w:t>%</w:t>
            </w:r>
          </w:p>
        </w:tc>
      </w:tr>
      <w:tr w:rsidR="0020320C" w:rsidRPr="0020320C" w14:paraId="38C9A206"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1D51CB73" w14:textId="77777777" w:rsidR="0020320C" w:rsidRPr="0020320C" w:rsidRDefault="0020320C" w:rsidP="0020320C">
            <w:pPr>
              <w:jc w:val="center"/>
              <w:rPr>
                <w:sz w:val="16"/>
                <w:szCs w:val="16"/>
              </w:rPr>
            </w:pPr>
            <w:r w:rsidRPr="0020320C">
              <w:rPr>
                <w:sz w:val="16"/>
                <w:szCs w:val="16"/>
              </w:rPr>
              <w:t>2012</w:t>
            </w:r>
          </w:p>
        </w:tc>
        <w:tc>
          <w:tcPr>
            <w:tcW w:w="2326" w:type="dxa"/>
            <w:tcBorders>
              <w:top w:val="nil"/>
              <w:left w:val="nil"/>
              <w:bottom w:val="single" w:sz="4" w:space="0" w:color="auto"/>
              <w:right w:val="single" w:sz="4" w:space="0" w:color="auto"/>
            </w:tcBorders>
            <w:shd w:val="clear" w:color="auto" w:fill="auto"/>
            <w:noWrap/>
            <w:vAlign w:val="center"/>
            <w:hideMark/>
          </w:tcPr>
          <w:p w14:paraId="65F6C2A2" w14:textId="77777777" w:rsidR="0020320C" w:rsidRPr="0020320C" w:rsidRDefault="0020320C" w:rsidP="0020320C">
            <w:pPr>
              <w:jc w:val="center"/>
              <w:rPr>
                <w:sz w:val="16"/>
                <w:szCs w:val="16"/>
              </w:rPr>
            </w:pPr>
            <w:r w:rsidRPr="0020320C">
              <w:rPr>
                <w:sz w:val="16"/>
                <w:szCs w:val="16"/>
              </w:rPr>
              <w:t>2 742</w:t>
            </w:r>
          </w:p>
        </w:tc>
        <w:tc>
          <w:tcPr>
            <w:tcW w:w="1596" w:type="dxa"/>
            <w:tcBorders>
              <w:top w:val="nil"/>
              <w:left w:val="nil"/>
              <w:bottom w:val="single" w:sz="4" w:space="0" w:color="auto"/>
              <w:right w:val="single" w:sz="4" w:space="0" w:color="auto"/>
            </w:tcBorders>
            <w:shd w:val="clear" w:color="auto" w:fill="auto"/>
            <w:noWrap/>
            <w:vAlign w:val="center"/>
            <w:hideMark/>
          </w:tcPr>
          <w:p w14:paraId="4695A21C" w14:textId="77777777" w:rsidR="0020320C" w:rsidRPr="0020320C" w:rsidRDefault="0020320C" w:rsidP="0020320C">
            <w:pPr>
              <w:jc w:val="center"/>
              <w:rPr>
                <w:sz w:val="16"/>
                <w:szCs w:val="16"/>
              </w:rPr>
            </w:pPr>
            <w:r w:rsidRPr="0020320C">
              <w:rPr>
                <w:sz w:val="16"/>
                <w:szCs w:val="16"/>
              </w:rPr>
              <w:t>22</w:t>
            </w:r>
          </w:p>
        </w:tc>
        <w:tc>
          <w:tcPr>
            <w:tcW w:w="2319" w:type="dxa"/>
            <w:tcBorders>
              <w:top w:val="nil"/>
              <w:left w:val="nil"/>
              <w:bottom w:val="single" w:sz="4" w:space="0" w:color="auto"/>
              <w:right w:val="single" w:sz="4" w:space="0" w:color="auto"/>
            </w:tcBorders>
            <w:shd w:val="clear" w:color="000000" w:fill="FBE4D5"/>
            <w:noWrap/>
            <w:vAlign w:val="center"/>
            <w:hideMark/>
          </w:tcPr>
          <w:p w14:paraId="7578DD2B" w14:textId="77777777" w:rsidR="0020320C" w:rsidRPr="0020320C" w:rsidRDefault="0020320C" w:rsidP="0020320C">
            <w:pPr>
              <w:jc w:val="center"/>
              <w:rPr>
                <w:sz w:val="16"/>
                <w:szCs w:val="16"/>
              </w:rPr>
            </w:pPr>
            <w:r w:rsidRPr="0020320C">
              <w:rPr>
                <w:sz w:val="16"/>
                <w:szCs w:val="16"/>
              </w:rPr>
              <w:t>0,80%</w:t>
            </w:r>
          </w:p>
        </w:tc>
      </w:tr>
      <w:tr w:rsidR="0020320C" w:rsidRPr="0020320C" w14:paraId="07825C51"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2A598D22" w14:textId="77777777" w:rsidR="0020320C" w:rsidRPr="0020320C" w:rsidRDefault="0020320C" w:rsidP="0020320C">
            <w:pPr>
              <w:jc w:val="center"/>
              <w:rPr>
                <w:sz w:val="16"/>
                <w:szCs w:val="16"/>
              </w:rPr>
            </w:pPr>
            <w:r w:rsidRPr="0020320C">
              <w:rPr>
                <w:sz w:val="16"/>
                <w:szCs w:val="16"/>
              </w:rPr>
              <w:t>2013</w:t>
            </w:r>
          </w:p>
        </w:tc>
        <w:tc>
          <w:tcPr>
            <w:tcW w:w="2326" w:type="dxa"/>
            <w:tcBorders>
              <w:top w:val="nil"/>
              <w:left w:val="nil"/>
              <w:bottom w:val="single" w:sz="4" w:space="0" w:color="auto"/>
              <w:right w:val="single" w:sz="4" w:space="0" w:color="auto"/>
            </w:tcBorders>
            <w:shd w:val="clear" w:color="auto" w:fill="auto"/>
            <w:noWrap/>
            <w:vAlign w:val="center"/>
            <w:hideMark/>
          </w:tcPr>
          <w:p w14:paraId="488819BB" w14:textId="77777777" w:rsidR="0020320C" w:rsidRPr="0020320C" w:rsidRDefault="0020320C" w:rsidP="0020320C">
            <w:pPr>
              <w:jc w:val="center"/>
              <w:rPr>
                <w:sz w:val="16"/>
                <w:szCs w:val="16"/>
              </w:rPr>
            </w:pPr>
            <w:r w:rsidRPr="0020320C">
              <w:rPr>
                <w:sz w:val="16"/>
                <w:szCs w:val="16"/>
              </w:rPr>
              <w:t>2 770</w:t>
            </w:r>
          </w:p>
        </w:tc>
        <w:tc>
          <w:tcPr>
            <w:tcW w:w="1596" w:type="dxa"/>
            <w:tcBorders>
              <w:top w:val="nil"/>
              <w:left w:val="nil"/>
              <w:bottom w:val="single" w:sz="4" w:space="0" w:color="auto"/>
              <w:right w:val="single" w:sz="4" w:space="0" w:color="auto"/>
            </w:tcBorders>
            <w:shd w:val="clear" w:color="auto" w:fill="auto"/>
            <w:noWrap/>
            <w:vAlign w:val="center"/>
            <w:hideMark/>
          </w:tcPr>
          <w:p w14:paraId="2850069B" w14:textId="77777777" w:rsidR="0020320C" w:rsidRPr="0020320C" w:rsidRDefault="0020320C" w:rsidP="0020320C">
            <w:pPr>
              <w:jc w:val="center"/>
              <w:rPr>
                <w:sz w:val="16"/>
                <w:szCs w:val="16"/>
              </w:rPr>
            </w:pPr>
            <w:r w:rsidRPr="0020320C">
              <w:rPr>
                <w:sz w:val="16"/>
                <w:szCs w:val="16"/>
              </w:rPr>
              <w:t>23</w:t>
            </w:r>
          </w:p>
        </w:tc>
        <w:tc>
          <w:tcPr>
            <w:tcW w:w="2319" w:type="dxa"/>
            <w:tcBorders>
              <w:top w:val="nil"/>
              <w:left w:val="nil"/>
              <w:bottom w:val="single" w:sz="4" w:space="0" w:color="auto"/>
              <w:right w:val="single" w:sz="4" w:space="0" w:color="auto"/>
            </w:tcBorders>
            <w:shd w:val="clear" w:color="000000" w:fill="FBE4D5"/>
            <w:noWrap/>
            <w:vAlign w:val="center"/>
            <w:hideMark/>
          </w:tcPr>
          <w:p w14:paraId="211A42D3" w14:textId="77777777" w:rsidR="0020320C" w:rsidRPr="0020320C" w:rsidRDefault="0020320C" w:rsidP="0020320C">
            <w:pPr>
              <w:jc w:val="center"/>
              <w:rPr>
                <w:sz w:val="16"/>
                <w:szCs w:val="16"/>
              </w:rPr>
            </w:pPr>
            <w:r w:rsidRPr="0020320C">
              <w:rPr>
                <w:sz w:val="16"/>
                <w:szCs w:val="16"/>
              </w:rPr>
              <w:t>0,83%</w:t>
            </w:r>
          </w:p>
        </w:tc>
      </w:tr>
      <w:tr w:rsidR="0020320C" w:rsidRPr="0020320C" w14:paraId="369B1F59"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2F1C43BA" w14:textId="77777777" w:rsidR="0020320C" w:rsidRPr="0020320C" w:rsidRDefault="0020320C" w:rsidP="0020320C">
            <w:pPr>
              <w:jc w:val="center"/>
              <w:rPr>
                <w:sz w:val="16"/>
                <w:szCs w:val="16"/>
              </w:rPr>
            </w:pPr>
            <w:r w:rsidRPr="0020320C">
              <w:rPr>
                <w:sz w:val="16"/>
                <w:szCs w:val="16"/>
              </w:rPr>
              <w:t>2014</w:t>
            </w:r>
          </w:p>
        </w:tc>
        <w:tc>
          <w:tcPr>
            <w:tcW w:w="2326" w:type="dxa"/>
            <w:tcBorders>
              <w:top w:val="nil"/>
              <w:left w:val="nil"/>
              <w:bottom w:val="single" w:sz="4" w:space="0" w:color="auto"/>
              <w:right w:val="single" w:sz="4" w:space="0" w:color="auto"/>
            </w:tcBorders>
            <w:shd w:val="clear" w:color="auto" w:fill="auto"/>
            <w:noWrap/>
            <w:vAlign w:val="center"/>
            <w:hideMark/>
          </w:tcPr>
          <w:p w14:paraId="6A5F082A" w14:textId="77777777" w:rsidR="0020320C" w:rsidRPr="0020320C" w:rsidRDefault="0020320C" w:rsidP="0020320C">
            <w:pPr>
              <w:jc w:val="center"/>
              <w:rPr>
                <w:sz w:val="16"/>
                <w:szCs w:val="16"/>
              </w:rPr>
            </w:pPr>
            <w:r w:rsidRPr="0020320C">
              <w:rPr>
                <w:sz w:val="16"/>
                <w:szCs w:val="16"/>
              </w:rPr>
              <w:t>2 809</w:t>
            </w:r>
          </w:p>
        </w:tc>
        <w:tc>
          <w:tcPr>
            <w:tcW w:w="1596" w:type="dxa"/>
            <w:tcBorders>
              <w:top w:val="nil"/>
              <w:left w:val="nil"/>
              <w:bottom w:val="single" w:sz="4" w:space="0" w:color="auto"/>
              <w:right w:val="single" w:sz="4" w:space="0" w:color="auto"/>
            </w:tcBorders>
            <w:shd w:val="clear" w:color="auto" w:fill="auto"/>
            <w:noWrap/>
            <w:vAlign w:val="center"/>
            <w:hideMark/>
          </w:tcPr>
          <w:p w14:paraId="5AC92C0A" w14:textId="77777777" w:rsidR="0020320C" w:rsidRPr="0020320C" w:rsidRDefault="0020320C" w:rsidP="0020320C">
            <w:pPr>
              <w:jc w:val="center"/>
              <w:rPr>
                <w:sz w:val="16"/>
                <w:szCs w:val="16"/>
              </w:rPr>
            </w:pPr>
            <w:r w:rsidRPr="0020320C">
              <w:rPr>
                <w:sz w:val="16"/>
                <w:szCs w:val="16"/>
              </w:rPr>
              <w:t>28</w:t>
            </w:r>
          </w:p>
        </w:tc>
        <w:tc>
          <w:tcPr>
            <w:tcW w:w="2319" w:type="dxa"/>
            <w:tcBorders>
              <w:top w:val="nil"/>
              <w:left w:val="nil"/>
              <w:bottom w:val="single" w:sz="4" w:space="0" w:color="auto"/>
              <w:right w:val="single" w:sz="4" w:space="0" w:color="auto"/>
            </w:tcBorders>
            <w:shd w:val="clear" w:color="000000" w:fill="FBE4D5"/>
            <w:noWrap/>
            <w:vAlign w:val="center"/>
            <w:hideMark/>
          </w:tcPr>
          <w:p w14:paraId="72AB7457" w14:textId="77777777" w:rsidR="0020320C" w:rsidRPr="0020320C" w:rsidRDefault="0020320C" w:rsidP="0020320C">
            <w:pPr>
              <w:jc w:val="center"/>
              <w:rPr>
                <w:sz w:val="16"/>
                <w:szCs w:val="16"/>
              </w:rPr>
            </w:pPr>
            <w:r w:rsidRPr="0020320C">
              <w:rPr>
                <w:sz w:val="16"/>
                <w:szCs w:val="16"/>
              </w:rPr>
              <w:t>1,00%</w:t>
            </w:r>
          </w:p>
        </w:tc>
      </w:tr>
      <w:tr w:rsidR="0020320C" w:rsidRPr="0020320C" w14:paraId="6711735E"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780E68FA" w14:textId="77777777" w:rsidR="0020320C" w:rsidRPr="0020320C" w:rsidRDefault="0020320C" w:rsidP="0020320C">
            <w:pPr>
              <w:jc w:val="center"/>
              <w:rPr>
                <w:sz w:val="16"/>
                <w:szCs w:val="16"/>
              </w:rPr>
            </w:pPr>
            <w:r w:rsidRPr="0020320C">
              <w:rPr>
                <w:sz w:val="16"/>
                <w:szCs w:val="16"/>
              </w:rPr>
              <w:t>2015</w:t>
            </w:r>
          </w:p>
        </w:tc>
        <w:tc>
          <w:tcPr>
            <w:tcW w:w="2326" w:type="dxa"/>
            <w:tcBorders>
              <w:top w:val="nil"/>
              <w:left w:val="nil"/>
              <w:bottom w:val="single" w:sz="4" w:space="0" w:color="auto"/>
              <w:right w:val="single" w:sz="4" w:space="0" w:color="auto"/>
            </w:tcBorders>
            <w:shd w:val="clear" w:color="auto" w:fill="auto"/>
            <w:noWrap/>
            <w:vAlign w:val="center"/>
            <w:hideMark/>
          </w:tcPr>
          <w:p w14:paraId="5BDE423E" w14:textId="77777777" w:rsidR="0020320C" w:rsidRPr="0020320C" w:rsidRDefault="0020320C" w:rsidP="0020320C">
            <w:pPr>
              <w:jc w:val="center"/>
              <w:rPr>
                <w:sz w:val="16"/>
                <w:szCs w:val="16"/>
              </w:rPr>
            </w:pPr>
            <w:r w:rsidRPr="0020320C">
              <w:rPr>
                <w:sz w:val="16"/>
                <w:szCs w:val="16"/>
              </w:rPr>
              <w:t>2 873</w:t>
            </w:r>
          </w:p>
        </w:tc>
        <w:tc>
          <w:tcPr>
            <w:tcW w:w="1596" w:type="dxa"/>
            <w:tcBorders>
              <w:top w:val="nil"/>
              <w:left w:val="nil"/>
              <w:bottom w:val="single" w:sz="4" w:space="0" w:color="auto"/>
              <w:right w:val="single" w:sz="4" w:space="0" w:color="auto"/>
            </w:tcBorders>
            <w:shd w:val="clear" w:color="auto" w:fill="auto"/>
            <w:noWrap/>
            <w:vAlign w:val="center"/>
            <w:hideMark/>
          </w:tcPr>
          <w:p w14:paraId="78A03570" w14:textId="77777777" w:rsidR="0020320C" w:rsidRPr="0020320C" w:rsidRDefault="0020320C" w:rsidP="0020320C">
            <w:pPr>
              <w:jc w:val="center"/>
              <w:rPr>
                <w:sz w:val="16"/>
                <w:szCs w:val="16"/>
              </w:rPr>
            </w:pPr>
            <w:r w:rsidRPr="0020320C">
              <w:rPr>
                <w:sz w:val="16"/>
                <w:szCs w:val="16"/>
              </w:rPr>
              <w:t>26</w:t>
            </w:r>
          </w:p>
        </w:tc>
        <w:tc>
          <w:tcPr>
            <w:tcW w:w="2319" w:type="dxa"/>
            <w:tcBorders>
              <w:top w:val="nil"/>
              <w:left w:val="nil"/>
              <w:bottom w:val="single" w:sz="4" w:space="0" w:color="auto"/>
              <w:right w:val="single" w:sz="4" w:space="0" w:color="auto"/>
            </w:tcBorders>
            <w:shd w:val="clear" w:color="000000" w:fill="FBE4D5"/>
            <w:noWrap/>
            <w:vAlign w:val="center"/>
            <w:hideMark/>
          </w:tcPr>
          <w:p w14:paraId="352EFFA0" w14:textId="77777777" w:rsidR="0020320C" w:rsidRPr="0020320C" w:rsidRDefault="0020320C" w:rsidP="0020320C">
            <w:pPr>
              <w:jc w:val="center"/>
              <w:rPr>
                <w:sz w:val="16"/>
                <w:szCs w:val="16"/>
              </w:rPr>
            </w:pPr>
            <w:r w:rsidRPr="0020320C">
              <w:rPr>
                <w:sz w:val="16"/>
                <w:szCs w:val="16"/>
              </w:rPr>
              <w:t>0,90%</w:t>
            </w:r>
          </w:p>
        </w:tc>
      </w:tr>
      <w:tr w:rsidR="0020320C" w:rsidRPr="0020320C" w14:paraId="1B99F02B"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2383B99D" w14:textId="77777777" w:rsidR="0020320C" w:rsidRPr="0020320C" w:rsidRDefault="0020320C" w:rsidP="0020320C">
            <w:pPr>
              <w:jc w:val="center"/>
              <w:rPr>
                <w:sz w:val="16"/>
                <w:szCs w:val="16"/>
              </w:rPr>
            </w:pPr>
            <w:r w:rsidRPr="0020320C">
              <w:rPr>
                <w:sz w:val="16"/>
                <w:szCs w:val="16"/>
              </w:rPr>
              <w:t>2016</w:t>
            </w:r>
          </w:p>
        </w:tc>
        <w:tc>
          <w:tcPr>
            <w:tcW w:w="2326" w:type="dxa"/>
            <w:tcBorders>
              <w:top w:val="nil"/>
              <w:left w:val="nil"/>
              <w:bottom w:val="single" w:sz="4" w:space="0" w:color="auto"/>
              <w:right w:val="single" w:sz="4" w:space="0" w:color="auto"/>
            </w:tcBorders>
            <w:shd w:val="clear" w:color="auto" w:fill="auto"/>
            <w:noWrap/>
            <w:vAlign w:val="center"/>
            <w:hideMark/>
          </w:tcPr>
          <w:p w14:paraId="0F74750F" w14:textId="77777777" w:rsidR="0020320C" w:rsidRPr="0020320C" w:rsidRDefault="0020320C" w:rsidP="0020320C">
            <w:pPr>
              <w:jc w:val="center"/>
              <w:rPr>
                <w:sz w:val="16"/>
                <w:szCs w:val="16"/>
              </w:rPr>
            </w:pPr>
            <w:r w:rsidRPr="0020320C">
              <w:rPr>
                <w:sz w:val="16"/>
                <w:szCs w:val="16"/>
              </w:rPr>
              <w:t>2 900</w:t>
            </w:r>
          </w:p>
        </w:tc>
        <w:tc>
          <w:tcPr>
            <w:tcW w:w="1596" w:type="dxa"/>
            <w:tcBorders>
              <w:top w:val="nil"/>
              <w:left w:val="nil"/>
              <w:bottom w:val="single" w:sz="4" w:space="0" w:color="auto"/>
              <w:right w:val="single" w:sz="4" w:space="0" w:color="auto"/>
            </w:tcBorders>
            <w:shd w:val="clear" w:color="auto" w:fill="auto"/>
            <w:noWrap/>
            <w:vAlign w:val="center"/>
            <w:hideMark/>
          </w:tcPr>
          <w:p w14:paraId="01BB7CB2" w14:textId="77777777" w:rsidR="0020320C" w:rsidRPr="0020320C" w:rsidRDefault="0020320C" w:rsidP="0020320C">
            <w:pPr>
              <w:jc w:val="center"/>
              <w:rPr>
                <w:sz w:val="16"/>
                <w:szCs w:val="16"/>
              </w:rPr>
            </w:pPr>
            <w:r w:rsidRPr="0020320C">
              <w:rPr>
                <w:sz w:val="16"/>
                <w:szCs w:val="16"/>
              </w:rPr>
              <w:t>40</w:t>
            </w:r>
          </w:p>
        </w:tc>
        <w:tc>
          <w:tcPr>
            <w:tcW w:w="2319" w:type="dxa"/>
            <w:tcBorders>
              <w:top w:val="nil"/>
              <w:left w:val="nil"/>
              <w:bottom w:val="single" w:sz="4" w:space="0" w:color="auto"/>
              <w:right w:val="single" w:sz="4" w:space="0" w:color="auto"/>
            </w:tcBorders>
            <w:shd w:val="clear" w:color="000000" w:fill="FBE4D5"/>
            <w:noWrap/>
            <w:vAlign w:val="center"/>
            <w:hideMark/>
          </w:tcPr>
          <w:p w14:paraId="10AB6DA4" w14:textId="77777777" w:rsidR="0020320C" w:rsidRPr="0020320C" w:rsidRDefault="0020320C" w:rsidP="0020320C">
            <w:pPr>
              <w:jc w:val="center"/>
              <w:rPr>
                <w:sz w:val="16"/>
                <w:szCs w:val="16"/>
              </w:rPr>
            </w:pPr>
            <w:r w:rsidRPr="0020320C">
              <w:rPr>
                <w:sz w:val="16"/>
                <w:szCs w:val="16"/>
              </w:rPr>
              <w:t>1,38%</w:t>
            </w:r>
          </w:p>
        </w:tc>
      </w:tr>
      <w:tr w:rsidR="0020320C" w:rsidRPr="0020320C" w14:paraId="71E98B2B" w14:textId="77777777" w:rsidTr="00DD074D">
        <w:trPr>
          <w:trHeight w:val="315"/>
        </w:trPr>
        <w:tc>
          <w:tcPr>
            <w:tcW w:w="2019" w:type="dxa"/>
            <w:tcBorders>
              <w:top w:val="nil"/>
              <w:left w:val="single" w:sz="4" w:space="0" w:color="auto"/>
              <w:bottom w:val="single" w:sz="4" w:space="0" w:color="auto"/>
              <w:right w:val="single" w:sz="4" w:space="0" w:color="auto"/>
            </w:tcBorders>
            <w:shd w:val="clear" w:color="auto" w:fill="auto"/>
            <w:noWrap/>
            <w:vAlign w:val="center"/>
            <w:hideMark/>
          </w:tcPr>
          <w:p w14:paraId="7B9F65F4" w14:textId="77777777" w:rsidR="0020320C" w:rsidRPr="0020320C" w:rsidRDefault="0020320C" w:rsidP="0020320C">
            <w:pPr>
              <w:jc w:val="center"/>
              <w:rPr>
                <w:sz w:val="16"/>
                <w:szCs w:val="16"/>
              </w:rPr>
            </w:pPr>
            <w:r w:rsidRPr="0020320C">
              <w:rPr>
                <w:sz w:val="16"/>
                <w:szCs w:val="16"/>
              </w:rPr>
              <w:t>2017</w:t>
            </w:r>
          </w:p>
        </w:tc>
        <w:tc>
          <w:tcPr>
            <w:tcW w:w="2326" w:type="dxa"/>
            <w:tcBorders>
              <w:top w:val="nil"/>
              <w:left w:val="nil"/>
              <w:bottom w:val="single" w:sz="4" w:space="0" w:color="auto"/>
              <w:right w:val="single" w:sz="4" w:space="0" w:color="auto"/>
            </w:tcBorders>
            <w:shd w:val="clear" w:color="auto" w:fill="auto"/>
            <w:noWrap/>
            <w:vAlign w:val="center"/>
            <w:hideMark/>
          </w:tcPr>
          <w:p w14:paraId="2D1734A8" w14:textId="77777777" w:rsidR="0020320C" w:rsidRPr="0020320C" w:rsidRDefault="0020320C" w:rsidP="0020320C">
            <w:pPr>
              <w:jc w:val="center"/>
              <w:rPr>
                <w:sz w:val="16"/>
                <w:szCs w:val="16"/>
              </w:rPr>
            </w:pPr>
            <w:proofErr w:type="spellStart"/>
            <w:r w:rsidRPr="0020320C">
              <w:rPr>
                <w:sz w:val="16"/>
                <w:szCs w:val="16"/>
              </w:rPr>
              <w:t>n.a</w:t>
            </w:r>
            <w:proofErr w:type="spellEnd"/>
            <w:r w:rsidRPr="0020320C">
              <w:rPr>
                <w:sz w:val="16"/>
                <w:szCs w:val="16"/>
              </w:rPr>
              <w:t>.</w:t>
            </w:r>
          </w:p>
        </w:tc>
        <w:tc>
          <w:tcPr>
            <w:tcW w:w="1596" w:type="dxa"/>
            <w:tcBorders>
              <w:top w:val="nil"/>
              <w:left w:val="nil"/>
              <w:bottom w:val="single" w:sz="4" w:space="0" w:color="auto"/>
              <w:right w:val="single" w:sz="4" w:space="0" w:color="auto"/>
            </w:tcBorders>
            <w:shd w:val="clear" w:color="auto" w:fill="auto"/>
            <w:vAlign w:val="center"/>
            <w:hideMark/>
          </w:tcPr>
          <w:p w14:paraId="6E4BE3F9" w14:textId="77777777" w:rsidR="0020320C" w:rsidRPr="0020320C" w:rsidRDefault="0020320C" w:rsidP="0020320C">
            <w:pPr>
              <w:jc w:val="center"/>
              <w:rPr>
                <w:sz w:val="16"/>
                <w:szCs w:val="16"/>
              </w:rPr>
            </w:pPr>
            <w:proofErr w:type="spellStart"/>
            <w:r w:rsidRPr="0020320C">
              <w:rPr>
                <w:sz w:val="16"/>
                <w:szCs w:val="16"/>
              </w:rPr>
              <w:t>n.a</w:t>
            </w:r>
            <w:proofErr w:type="spellEnd"/>
            <w:r w:rsidRPr="0020320C">
              <w:rPr>
                <w:sz w:val="16"/>
                <w:szCs w:val="16"/>
              </w:rPr>
              <w:t>.</w:t>
            </w:r>
          </w:p>
        </w:tc>
        <w:tc>
          <w:tcPr>
            <w:tcW w:w="2319" w:type="dxa"/>
            <w:tcBorders>
              <w:top w:val="nil"/>
              <w:left w:val="nil"/>
              <w:bottom w:val="single" w:sz="4" w:space="0" w:color="auto"/>
              <w:right w:val="single" w:sz="4" w:space="0" w:color="auto"/>
            </w:tcBorders>
            <w:shd w:val="clear" w:color="000000" w:fill="FBE4D5"/>
            <w:noWrap/>
            <w:vAlign w:val="center"/>
            <w:hideMark/>
          </w:tcPr>
          <w:p w14:paraId="7075CA94" w14:textId="77777777" w:rsidR="0020320C" w:rsidRPr="0020320C" w:rsidRDefault="0020320C" w:rsidP="0020320C">
            <w:pPr>
              <w:jc w:val="center"/>
              <w:rPr>
                <w:sz w:val="16"/>
                <w:szCs w:val="16"/>
              </w:rPr>
            </w:pPr>
            <w:r w:rsidRPr="0020320C">
              <w:rPr>
                <w:sz w:val="16"/>
                <w:szCs w:val="16"/>
              </w:rPr>
              <w:t>#ÉRTÉK!</w:t>
            </w:r>
          </w:p>
        </w:tc>
      </w:tr>
      <w:tr w:rsidR="0020320C" w:rsidRPr="0020320C" w14:paraId="1B3CCB3C" w14:textId="77777777" w:rsidTr="00DD074D">
        <w:trPr>
          <w:trHeight w:val="300"/>
        </w:trPr>
        <w:tc>
          <w:tcPr>
            <w:tcW w:w="2019" w:type="dxa"/>
            <w:tcBorders>
              <w:top w:val="nil"/>
              <w:left w:val="nil"/>
              <w:bottom w:val="nil"/>
              <w:right w:val="nil"/>
            </w:tcBorders>
            <w:shd w:val="clear" w:color="auto" w:fill="auto"/>
            <w:noWrap/>
            <w:vAlign w:val="bottom"/>
            <w:hideMark/>
          </w:tcPr>
          <w:p w14:paraId="278CF71F" w14:textId="77777777" w:rsidR="0020320C" w:rsidRPr="0020320C" w:rsidRDefault="0020320C" w:rsidP="0020320C">
            <w:pPr>
              <w:jc w:val="left"/>
              <w:rPr>
                <w:sz w:val="16"/>
                <w:szCs w:val="16"/>
              </w:rPr>
            </w:pPr>
            <w:r w:rsidRPr="0020320C">
              <w:rPr>
                <w:sz w:val="16"/>
                <w:szCs w:val="16"/>
              </w:rPr>
              <w:t xml:space="preserve">Forrás: </w:t>
            </w:r>
            <w:proofErr w:type="spellStart"/>
            <w:r w:rsidRPr="0020320C">
              <w:rPr>
                <w:sz w:val="16"/>
                <w:szCs w:val="16"/>
              </w:rPr>
              <w:t>TeIR</w:t>
            </w:r>
            <w:proofErr w:type="spellEnd"/>
            <w:r w:rsidRPr="0020320C">
              <w:rPr>
                <w:sz w:val="16"/>
                <w:szCs w:val="16"/>
              </w:rPr>
              <w:t xml:space="preserve">, KSH </w:t>
            </w:r>
            <w:proofErr w:type="spellStart"/>
            <w:r w:rsidRPr="0020320C">
              <w:rPr>
                <w:sz w:val="16"/>
                <w:szCs w:val="16"/>
              </w:rPr>
              <w:t>Tstar</w:t>
            </w:r>
            <w:proofErr w:type="spellEnd"/>
          </w:p>
        </w:tc>
        <w:tc>
          <w:tcPr>
            <w:tcW w:w="2326" w:type="dxa"/>
            <w:tcBorders>
              <w:top w:val="nil"/>
              <w:left w:val="nil"/>
              <w:bottom w:val="nil"/>
              <w:right w:val="nil"/>
            </w:tcBorders>
            <w:shd w:val="clear" w:color="auto" w:fill="auto"/>
            <w:noWrap/>
            <w:vAlign w:val="center"/>
            <w:hideMark/>
          </w:tcPr>
          <w:p w14:paraId="65F11589" w14:textId="77777777" w:rsidR="0020320C" w:rsidRPr="0020320C" w:rsidRDefault="0020320C" w:rsidP="0020320C">
            <w:pPr>
              <w:jc w:val="center"/>
              <w:rPr>
                <w:sz w:val="16"/>
                <w:szCs w:val="16"/>
              </w:rPr>
            </w:pPr>
          </w:p>
        </w:tc>
        <w:tc>
          <w:tcPr>
            <w:tcW w:w="1596" w:type="dxa"/>
            <w:tcBorders>
              <w:top w:val="nil"/>
              <w:left w:val="nil"/>
              <w:bottom w:val="nil"/>
              <w:right w:val="nil"/>
            </w:tcBorders>
            <w:shd w:val="clear" w:color="auto" w:fill="auto"/>
            <w:noWrap/>
            <w:vAlign w:val="center"/>
            <w:hideMark/>
          </w:tcPr>
          <w:p w14:paraId="6CD4083A" w14:textId="77777777" w:rsidR="0020320C" w:rsidRPr="0020320C" w:rsidRDefault="0020320C" w:rsidP="0020320C">
            <w:pPr>
              <w:jc w:val="center"/>
              <w:rPr>
                <w:sz w:val="16"/>
                <w:szCs w:val="16"/>
              </w:rPr>
            </w:pPr>
          </w:p>
        </w:tc>
        <w:tc>
          <w:tcPr>
            <w:tcW w:w="2319" w:type="dxa"/>
            <w:tcBorders>
              <w:top w:val="nil"/>
              <w:left w:val="nil"/>
              <w:bottom w:val="nil"/>
              <w:right w:val="nil"/>
            </w:tcBorders>
            <w:shd w:val="clear" w:color="auto" w:fill="auto"/>
            <w:noWrap/>
            <w:vAlign w:val="center"/>
            <w:hideMark/>
          </w:tcPr>
          <w:p w14:paraId="1D4C82A6" w14:textId="77777777" w:rsidR="0020320C" w:rsidRPr="0020320C" w:rsidRDefault="0020320C" w:rsidP="0020320C">
            <w:pPr>
              <w:jc w:val="center"/>
              <w:rPr>
                <w:sz w:val="16"/>
                <w:szCs w:val="16"/>
              </w:rPr>
            </w:pPr>
          </w:p>
        </w:tc>
      </w:tr>
    </w:tbl>
    <w:p w14:paraId="064D87BB" w14:textId="77777777" w:rsidR="00B73A10" w:rsidRDefault="00B73A10" w:rsidP="00EF4D8C"/>
    <w:p w14:paraId="675CB69F" w14:textId="77777777" w:rsidR="001856FA" w:rsidRDefault="001856FA" w:rsidP="00EF4D8C"/>
    <w:p w14:paraId="6AD6D99C" w14:textId="77777777" w:rsidR="001856FA" w:rsidRDefault="0020320C" w:rsidP="001856FA">
      <w:pPr>
        <w:jc w:val="center"/>
      </w:pPr>
      <w:r w:rsidRPr="0020320C">
        <w:rPr>
          <w:noProof/>
        </w:rPr>
        <w:drawing>
          <wp:inline distT="0" distB="0" distL="0" distR="0" wp14:anchorId="64B63950" wp14:editId="3DC1A9E0">
            <wp:extent cx="4888540" cy="2714403"/>
            <wp:effectExtent l="19050" t="0" r="26360" b="0"/>
            <wp:docPr id="21"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F672C6F" w14:textId="77777777" w:rsidR="001856FA" w:rsidRDefault="001856FA" w:rsidP="001856FA">
      <w:pPr>
        <w:jc w:val="center"/>
      </w:pPr>
    </w:p>
    <w:p w14:paraId="4420746B" w14:textId="77777777" w:rsidR="005F05D8" w:rsidRDefault="005F05D8" w:rsidP="005F05D8"/>
    <w:p w14:paraId="2C1EFB66" w14:textId="77777777" w:rsidR="00905F97" w:rsidRDefault="005F05D8" w:rsidP="005F05D8">
      <w:pPr>
        <w:jc w:val="center"/>
      </w:pPr>
      <w:r w:rsidRPr="005F05D8">
        <w:rPr>
          <w:noProof/>
        </w:rPr>
        <w:lastRenderedPageBreak/>
        <w:drawing>
          <wp:inline distT="0" distB="0" distL="0" distR="0" wp14:anchorId="499EBADC" wp14:editId="69736482">
            <wp:extent cx="4889869" cy="2920218"/>
            <wp:effectExtent l="19050" t="0" r="25031" b="0"/>
            <wp:docPr id="19"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B9F3951" w14:textId="77777777" w:rsidR="00905F97" w:rsidRDefault="00905F97" w:rsidP="001856FA">
      <w:pPr>
        <w:jc w:val="center"/>
      </w:pPr>
    </w:p>
    <w:p w14:paraId="6666BA48" w14:textId="77777777" w:rsidR="001856FA" w:rsidRPr="00E87A38" w:rsidRDefault="001856FA" w:rsidP="00EF4D8C"/>
    <w:p w14:paraId="0E053E8A" w14:textId="173163DE"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b)</w:t>
      </w:r>
      <w:r w:rsidRPr="00D13162">
        <w:rPr>
          <w:szCs w:val="22"/>
        </w:rPr>
        <w:t xml:space="preserve"> kulturális, közművelődési szolgáltatásokhoz való hozzáférés</w:t>
      </w:r>
      <w:r w:rsidR="00F61C0C">
        <w:rPr>
          <w:szCs w:val="22"/>
        </w:rPr>
        <w:t>;</w:t>
      </w:r>
    </w:p>
    <w:p w14:paraId="7A3CFA90" w14:textId="77777777" w:rsidR="00712349" w:rsidRDefault="00712349" w:rsidP="00712349">
      <w:pPr>
        <w:autoSpaceDE w:val="0"/>
        <w:autoSpaceDN w:val="0"/>
        <w:adjustRightInd w:val="0"/>
        <w:spacing w:after="20"/>
        <w:ind w:firstLine="142"/>
        <w:rPr>
          <w:i/>
          <w:iCs/>
          <w:szCs w:val="22"/>
        </w:rPr>
      </w:pPr>
    </w:p>
    <w:p w14:paraId="5A85908E" w14:textId="77777777" w:rsidR="00DD074D" w:rsidRDefault="00EF4D8C" w:rsidP="00DD074D">
      <w:r>
        <w:t xml:space="preserve">Az időseknek több városi, illetve Önkormányzati programon van lehetőségük részt venni, illetve az idősek klubja szervezésében is. </w:t>
      </w:r>
    </w:p>
    <w:p w14:paraId="1B9F38C6" w14:textId="6FBDAC3D" w:rsidR="00C9320B" w:rsidRPr="00DD074D" w:rsidRDefault="005267B9" w:rsidP="00DD074D">
      <w:r>
        <w:rPr>
          <w:i/>
          <w:iCs/>
          <w:szCs w:val="22"/>
        </w:rPr>
        <w:br/>
      </w:r>
    </w:p>
    <w:p w14:paraId="4651C4D1" w14:textId="5CD104A1"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idősek informatikai jártassága</w:t>
      </w:r>
      <w:r w:rsidR="00F61C0C">
        <w:rPr>
          <w:szCs w:val="22"/>
        </w:rPr>
        <w:t>;</w:t>
      </w:r>
    </w:p>
    <w:p w14:paraId="25F33022" w14:textId="77777777" w:rsidR="00DD074D" w:rsidRDefault="00DD074D" w:rsidP="00D5091A">
      <w:pPr>
        <w:autoSpaceDE w:val="0"/>
        <w:autoSpaceDN w:val="0"/>
        <w:adjustRightInd w:val="0"/>
        <w:spacing w:after="20"/>
        <w:ind w:firstLine="142"/>
        <w:rPr>
          <w:szCs w:val="22"/>
        </w:rPr>
      </w:pPr>
    </w:p>
    <w:p w14:paraId="5A395FF5" w14:textId="510773D2" w:rsidR="00D5091A" w:rsidRDefault="00D5091A" w:rsidP="00DD074D">
      <w:pPr>
        <w:autoSpaceDE w:val="0"/>
        <w:autoSpaceDN w:val="0"/>
        <w:adjustRightInd w:val="0"/>
        <w:spacing w:after="20"/>
        <w:rPr>
          <w:szCs w:val="22"/>
        </w:rPr>
      </w:pPr>
      <w:r>
        <w:rPr>
          <w:szCs w:val="22"/>
        </w:rPr>
        <w:t>A Segítő Kezek az Aktív Évekért Közhasznú Nonprofit Kft. Infokommunikációs Országos Program keretein belül Kiskőrösön is működik egy csoport, amely jelenleg 8 főből áll. Az ő segítségükkel meghatározott számú idős személy ismerkedik meg az informatikával, valamint az internethasználattal is.</w:t>
      </w:r>
    </w:p>
    <w:p w14:paraId="6D4C79A7" w14:textId="443F59EC" w:rsidR="00905072" w:rsidRDefault="00905072" w:rsidP="00F61C0C">
      <w:pPr>
        <w:autoSpaceDE w:val="0"/>
        <w:autoSpaceDN w:val="0"/>
        <w:adjustRightInd w:val="0"/>
        <w:spacing w:after="20"/>
        <w:rPr>
          <w:szCs w:val="22"/>
        </w:rPr>
      </w:pPr>
    </w:p>
    <w:p w14:paraId="4A56064E" w14:textId="23BF47B0" w:rsidR="00F61C0C" w:rsidRPr="00D13162" w:rsidRDefault="00F61C0C" w:rsidP="00F61C0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d</w:t>
      </w:r>
      <w:r w:rsidRPr="00D13162">
        <w:rPr>
          <w:i/>
          <w:iCs/>
          <w:szCs w:val="22"/>
        </w:rPr>
        <w:t>)</w:t>
      </w:r>
      <w:r w:rsidRPr="00D13162">
        <w:rPr>
          <w:szCs w:val="22"/>
        </w:rPr>
        <w:t xml:space="preserve"> </w:t>
      </w:r>
      <w:r>
        <w:rPr>
          <w:szCs w:val="22"/>
        </w:rPr>
        <w:t>a generációk közötti programok.</w:t>
      </w:r>
    </w:p>
    <w:p w14:paraId="4D698814" w14:textId="2A6A5FEC" w:rsidR="00F61C0C" w:rsidRDefault="00F61C0C" w:rsidP="00F61C0C">
      <w:pPr>
        <w:autoSpaceDE w:val="0"/>
        <w:autoSpaceDN w:val="0"/>
        <w:adjustRightInd w:val="0"/>
        <w:spacing w:after="20"/>
        <w:rPr>
          <w:szCs w:val="22"/>
        </w:rPr>
      </w:pPr>
    </w:p>
    <w:p w14:paraId="4DEEB0D5" w14:textId="77777777" w:rsidR="00DD074D" w:rsidRDefault="00DD074D" w:rsidP="00F61C0C">
      <w:pPr>
        <w:autoSpaceDE w:val="0"/>
        <w:autoSpaceDN w:val="0"/>
        <w:adjustRightInd w:val="0"/>
        <w:spacing w:after="20"/>
        <w:rPr>
          <w:szCs w:val="22"/>
        </w:rPr>
      </w:pPr>
    </w:p>
    <w:p w14:paraId="72A8A1D9" w14:textId="77777777" w:rsidR="00F61C0C" w:rsidRPr="00D13162" w:rsidRDefault="00F61C0C" w:rsidP="00F61C0C">
      <w:pPr>
        <w:autoSpaceDE w:val="0"/>
        <w:autoSpaceDN w:val="0"/>
        <w:adjustRightInd w:val="0"/>
        <w:spacing w:after="20"/>
        <w:rPr>
          <w:szCs w:val="22"/>
        </w:rPr>
      </w:pPr>
    </w:p>
    <w:p w14:paraId="29E3E88A"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6.4 Az időseket, az életkorral járó sajátos igények kielégítését célzó programok a településen</w:t>
      </w:r>
    </w:p>
    <w:p w14:paraId="275CCD20" w14:textId="77777777" w:rsidR="00AC6A2D" w:rsidRDefault="00AC6A2D" w:rsidP="003C1979">
      <w:pPr>
        <w:rPr>
          <w:color w:val="FF0000"/>
        </w:rPr>
      </w:pPr>
    </w:p>
    <w:p w14:paraId="2E361A0B" w14:textId="77777777" w:rsidR="00031783" w:rsidRPr="00B807EF" w:rsidRDefault="00AC6A2D" w:rsidP="003C1979">
      <w:pPr>
        <w:rPr>
          <w:color w:val="000000"/>
        </w:rPr>
      </w:pPr>
      <w:r w:rsidRPr="00B807EF">
        <w:rPr>
          <w:color w:val="000000"/>
        </w:rPr>
        <w:t xml:space="preserve">Városi Pedagógusnap minden év júniusában kerül megrendezésre </w:t>
      </w:r>
      <w:r w:rsidR="001622DC" w:rsidRPr="001622DC">
        <w:rPr>
          <w:color w:val="000000"/>
        </w:rPr>
        <w:t>2019-ben 200 fő</w:t>
      </w:r>
      <w:r w:rsidRPr="00B807EF">
        <w:rPr>
          <w:color w:val="000000"/>
        </w:rPr>
        <w:t xml:space="preserve"> vett részt, melyen a nyugdíjas pedagógusokat köszöntik, illetve munkájukért emléklapot vehetnek át.</w:t>
      </w:r>
      <w:r w:rsidR="001622DC">
        <w:rPr>
          <w:color w:val="000000"/>
        </w:rPr>
        <w:t xml:space="preserve"> Idén 13 nyugdíjba vonuló kolléga vehetett át emlékérmet, illetve emléklapot.</w:t>
      </w:r>
    </w:p>
    <w:p w14:paraId="6C91F488" w14:textId="77777777" w:rsidR="005B7FD8" w:rsidRPr="00B807EF" w:rsidRDefault="005B7FD8" w:rsidP="003C1979">
      <w:r w:rsidRPr="00B807EF">
        <w:t xml:space="preserve">A Városi Nyugdíjas Közszolgálati dolgozók Karácsonyi Ünnepsége a nyugdíjas közszolgálati dolgozók részére kerül megrendelésre, </w:t>
      </w:r>
      <w:r w:rsidR="001622DC" w:rsidRPr="001622DC">
        <w:t>2018-ban 280 fő vett</w:t>
      </w:r>
      <w:r w:rsidRPr="00B807EF">
        <w:t xml:space="preserve"> részt az ünnepségen.</w:t>
      </w:r>
      <w:r w:rsidR="001622DC">
        <w:t xml:space="preserve"> 2019-ben december 17-én kerül megrendezésre.</w:t>
      </w:r>
    </w:p>
    <w:p w14:paraId="365EEBC2" w14:textId="77777777" w:rsidR="005B7FD8" w:rsidRPr="00B807EF" w:rsidRDefault="005B7FD8" w:rsidP="003C1979"/>
    <w:p w14:paraId="7287501C" w14:textId="77777777" w:rsidR="005B7FD8" w:rsidRPr="005B7FD8" w:rsidRDefault="005B7FD8" w:rsidP="005B7FD8">
      <w:pPr>
        <w:rPr>
          <w:rFonts w:cs="Arial"/>
          <w:szCs w:val="22"/>
        </w:rPr>
      </w:pPr>
      <w:r w:rsidRPr="00B807EF">
        <w:rPr>
          <w:rFonts w:cs="Arial"/>
          <w:szCs w:val="22"/>
        </w:rPr>
        <w:t>A közmunkások bevonásával a napi életvitelük során felmerülő problémák esetében az önkormányzat segítséget tud nyújtani (pl. ház körüli munkák).</w:t>
      </w:r>
    </w:p>
    <w:p w14:paraId="4C192BD2" w14:textId="77777777" w:rsidR="005B7FD8" w:rsidRPr="00D13162" w:rsidRDefault="005B7FD8" w:rsidP="003C1979"/>
    <w:p w14:paraId="7CB2F59F" w14:textId="77777777" w:rsidR="00031783" w:rsidRDefault="00031783" w:rsidP="0040713C">
      <w:pPr>
        <w:autoSpaceDE w:val="0"/>
        <w:autoSpaceDN w:val="0"/>
        <w:adjustRightInd w:val="0"/>
        <w:spacing w:after="20"/>
        <w:ind w:firstLine="142"/>
        <w:rPr>
          <w:szCs w:val="22"/>
        </w:rPr>
      </w:pPr>
    </w:p>
    <w:p w14:paraId="7885C8E6" w14:textId="77777777" w:rsidR="006865E8"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6.5 Következtetések: problémák beazonosítása, fejlesztési lehetőségek meghatározása.</w:t>
      </w:r>
    </w:p>
    <w:p w14:paraId="3F790E60" w14:textId="77777777" w:rsidR="004F681B" w:rsidRDefault="004F681B" w:rsidP="0040713C">
      <w:pPr>
        <w:pStyle w:val="NormlCalibri11"/>
        <w:pBdr>
          <w:top w:val="none" w:sz="0" w:space="0" w:color="auto"/>
          <w:left w:val="none" w:sz="0" w:space="0" w:color="auto"/>
          <w:bottom w:val="none" w:sz="0" w:space="0" w:color="auto"/>
          <w:right w:val="none" w:sz="0" w:space="0" w:color="auto"/>
        </w:pBdr>
      </w:pPr>
    </w:p>
    <w:p w14:paraId="2229453B" w14:textId="77777777" w:rsidR="004F681B" w:rsidRPr="004F681B" w:rsidRDefault="004F681B" w:rsidP="0040713C">
      <w:pPr>
        <w:pStyle w:val="NormlCalibri11"/>
        <w:pBdr>
          <w:top w:val="none" w:sz="0" w:space="0" w:color="auto"/>
          <w:left w:val="none" w:sz="0" w:space="0" w:color="auto"/>
          <w:bottom w:val="none" w:sz="0" w:space="0" w:color="auto"/>
          <w:right w:val="none" w:sz="0" w:space="0" w:color="auto"/>
        </w:pBd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3"/>
      </w:tblGrid>
      <w:tr w:rsidR="004F681B" w14:paraId="38C76CAD" w14:textId="77777777">
        <w:trPr>
          <w:jc w:val="center"/>
        </w:trPr>
        <w:tc>
          <w:tcPr>
            <w:tcW w:w="9779" w:type="dxa"/>
            <w:gridSpan w:val="2"/>
          </w:tcPr>
          <w:p w14:paraId="24519F6F"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lastRenderedPageBreak/>
              <w:t>Az idősek helyzete, esélyegyenlősége vizsgálata során településünkön</w:t>
            </w:r>
          </w:p>
          <w:p w14:paraId="6A5E253C"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111F9DE8" w14:textId="77777777">
        <w:trPr>
          <w:jc w:val="center"/>
        </w:trPr>
        <w:tc>
          <w:tcPr>
            <w:tcW w:w="4889" w:type="dxa"/>
          </w:tcPr>
          <w:p w14:paraId="55A108AE"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beazonosított problémák</w:t>
            </w:r>
          </w:p>
          <w:p w14:paraId="1DD6E144"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578CB050"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fejlesztési lehetőségek</w:t>
            </w:r>
          </w:p>
          <w:p w14:paraId="4B54D942"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0CDFBFB2" w14:textId="77777777">
        <w:trPr>
          <w:jc w:val="center"/>
        </w:trPr>
        <w:tc>
          <w:tcPr>
            <w:tcW w:w="4889" w:type="dxa"/>
          </w:tcPr>
          <w:p w14:paraId="04F99A76" w14:textId="77777777" w:rsidR="004F681B" w:rsidRPr="00485B13" w:rsidRDefault="007F3B1C" w:rsidP="0040713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Kulturális programok hiánya</w:t>
            </w:r>
          </w:p>
        </w:tc>
        <w:tc>
          <w:tcPr>
            <w:tcW w:w="4890" w:type="dxa"/>
          </w:tcPr>
          <w:p w14:paraId="76A757C9" w14:textId="77777777" w:rsidR="004F681B" w:rsidRPr="00485B13" w:rsidRDefault="007F3B1C" w:rsidP="0040713C">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Kulturális programok, idősek klubjában programok szervezése</w:t>
            </w:r>
          </w:p>
        </w:tc>
      </w:tr>
      <w:tr w:rsidR="004F681B" w14:paraId="79C645A9" w14:textId="77777777">
        <w:trPr>
          <w:jc w:val="center"/>
        </w:trPr>
        <w:tc>
          <w:tcPr>
            <w:tcW w:w="4889" w:type="dxa"/>
          </w:tcPr>
          <w:p w14:paraId="7EC9C4EF"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1D950AA6"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0020B33D" w14:textId="77777777">
        <w:trPr>
          <w:jc w:val="center"/>
        </w:trPr>
        <w:tc>
          <w:tcPr>
            <w:tcW w:w="4889" w:type="dxa"/>
          </w:tcPr>
          <w:p w14:paraId="466B6FE9"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22B11FE1"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6739A6A2" w14:textId="77777777">
        <w:trPr>
          <w:jc w:val="center"/>
        </w:trPr>
        <w:tc>
          <w:tcPr>
            <w:tcW w:w="4889" w:type="dxa"/>
          </w:tcPr>
          <w:p w14:paraId="0188DCFE"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7A92A7BB"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10CA5F5A" w14:textId="77777777">
        <w:trPr>
          <w:jc w:val="center"/>
        </w:trPr>
        <w:tc>
          <w:tcPr>
            <w:tcW w:w="4889" w:type="dxa"/>
          </w:tcPr>
          <w:p w14:paraId="29BA7117"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709149D5"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r w:rsidR="004F681B" w14:paraId="109B31C5" w14:textId="77777777">
        <w:trPr>
          <w:jc w:val="center"/>
        </w:trPr>
        <w:tc>
          <w:tcPr>
            <w:tcW w:w="4889" w:type="dxa"/>
          </w:tcPr>
          <w:p w14:paraId="3EB8B39F"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4ECFAFE1" w14:textId="77777777" w:rsidR="004F681B" w:rsidRPr="00485B13" w:rsidRDefault="004F681B" w:rsidP="0040713C">
            <w:pPr>
              <w:pStyle w:val="NormlCalibri11"/>
              <w:pBdr>
                <w:top w:val="none" w:sz="0" w:space="0" w:color="auto"/>
                <w:left w:val="none" w:sz="0" w:space="0" w:color="auto"/>
                <w:bottom w:val="none" w:sz="0" w:space="0" w:color="auto"/>
                <w:right w:val="none" w:sz="0" w:space="0" w:color="auto"/>
              </w:pBdr>
              <w:jc w:val="center"/>
              <w:rPr>
                <w:bCs w:val="0"/>
                <w:iCs w:val="0"/>
              </w:rPr>
            </w:pPr>
          </w:p>
        </w:tc>
      </w:tr>
    </w:tbl>
    <w:p w14:paraId="2CD0FCAD" w14:textId="77777777" w:rsidR="006865E8" w:rsidRPr="00D13162" w:rsidRDefault="00C9320B" w:rsidP="0040713C">
      <w:pPr>
        <w:pStyle w:val="Cmsor3"/>
        <w:rPr>
          <w:szCs w:val="22"/>
        </w:rPr>
      </w:pPr>
      <w:r w:rsidRPr="00547FCF">
        <w:br w:type="page"/>
      </w:r>
      <w:bookmarkStart w:id="107" w:name="_Toc89872281"/>
      <w:r w:rsidR="006865E8" w:rsidRPr="00D13162">
        <w:rPr>
          <w:szCs w:val="22"/>
        </w:rPr>
        <w:lastRenderedPageBreak/>
        <w:t>7. A fogyatékkal élők helyzete, esélyegyenlősége</w:t>
      </w:r>
      <w:bookmarkEnd w:id="107"/>
    </w:p>
    <w:p w14:paraId="687A55D5" w14:textId="77777777" w:rsidR="003221AF" w:rsidRDefault="00382B27" w:rsidP="003C1979">
      <w:r w:rsidRPr="00D13162">
        <w:rPr>
          <w:b/>
          <w:bCs/>
        </w:rPr>
        <w:t>Fogyatékos személy:</w:t>
      </w:r>
      <w:r w:rsidRPr="00D13162">
        <w:t xml:space="preserve"> aki érzékszervi - így különösen látás-, hallásszervi, mozgásszervi, értelmi képességeit jelentős mértékben vagy egyáltalán nem birtokolja, illetőleg a kommunikációjában számottevően korlátozott, és ez számára tartós hátrányt jelent a társadalmi életben való aktív részvétel során.</w:t>
      </w:r>
      <w:r w:rsidR="003221AF">
        <w:t xml:space="preserve"> </w:t>
      </w:r>
    </w:p>
    <w:p w14:paraId="383BB62E" w14:textId="77777777" w:rsidR="003221AF" w:rsidRPr="003221AF" w:rsidRDefault="003221AF" w:rsidP="003C1979">
      <w:pPr>
        <w:rPr>
          <w:bCs/>
        </w:rPr>
      </w:pPr>
      <w:r w:rsidRPr="003221AF">
        <w:rPr>
          <w:bCs/>
        </w:rPr>
        <w:t xml:space="preserve">A Fogyatékossággal élő személyek jogairól szóló egyezmény és az ahhoz kapcsolódó Fakultatív Jegyzőkönyv kihirdetéséről szóló </w:t>
      </w:r>
      <w:r w:rsidRPr="00D5091A">
        <w:rPr>
          <w:bCs/>
        </w:rPr>
        <w:t>2007.</w:t>
      </w:r>
      <w:r w:rsidRPr="003221AF">
        <w:rPr>
          <w:bCs/>
        </w:rPr>
        <w:t xml:space="preserve"> évi XCII. törvény 1 cikk szerint fogyatékos személy minden olyan személy, aki hosszan tartó fizikai, értelmi, mentális vagy érzékszervi károsodással él, amely számos egyéb akadállyal együtt korlátozhatja az adott személy teljes, hatékony és másokkal egyenlő társadalmi szerepvállalását.</w:t>
      </w:r>
    </w:p>
    <w:p w14:paraId="65C8C878" w14:textId="77777777" w:rsidR="00B335D1" w:rsidRPr="00E87A38" w:rsidRDefault="00B335D1" w:rsidP="0040713C"/>
    <w:p w14:paraId="62BF818D"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smartTag w:uri="urn:schemas-microsoft-com:office:smarttags" w:element="metricconverter">
        <w:smartTagPr>
          <w:attr w:name="ProductID" w:val="7.1 A"/>
        </w:smartTagPr>
        <w:r w:rsidRPr="00D13162">
          <w:rPr>
            <w:szCs w:val="22"/>
          </w:rPr>
          <w:t>7.1 A</w:t>
        </w:r>
      </w:smartTag>
      <w:r w:rsidRPr="00D13162">
        <w:rPr>
          <w:szCs w:val="22"/>
        </w:rPr>
        <w:t xml:space="preserve"> településen fogyatékossággal élő személyek főbb jellemzői, sajátos problémái</w:t>
      </w:r>
    </w:p>
    <w:p w14:paraId="67D9F5E2" w14:textId="77777777" w:rsidR="00485600" w:rsidRDefault="00485600" w:rsidP="0040713C"/>
    <w:p w14:paraId="32740F62" w14:textId="77777777" w:rsidR="00457EC0" w:rsidRDefault="00457EC0" w:rsidP="0040713C"/>
    <w:tbl>
      <w:tblPr>
        <w:tblW w:w="7366" w:type="dxa"/>
        <w:tblInd w:w="1131" w:type="dxa"/>
        <w:tblCellMar>
          <w:left w:w="70" w:type="dxa"/>
          <w:right w:w="70" w:type="dxa"/>
        </w:tblCellMar>
        <w:tblLook w:val="04A0" w:firstRow="1" w:lastRow="0" w:firstColumn="1" w:lastColumn="0" w:noHBand="0" w:noVBand="1"/>
      </w:tblPr>
      <w:tblGrid>
        <w:gridCol w:w="1140"/>
        <w:gridCol w:w="2257"/>
        <w:gridCol w:w="2127"/>
        <w:gridCol w:w="1842"/>
      </w:tblGrid>
      <w:tr w:rsidR="00FC4C24" w:rsidRPr="00FC4C24" w14:paraId="4817323F" w14:textId="77777777" w:rsidTr="00FC4C24">
        <w:trPr>
          <w:trHeight w:val="479"/>
        </w:trPr>
        <w:tc>
          <w:tcPr>
            <w:tcW w:w="7366"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7E144BF" w14:textId="77777777" w:rsidR="00FC4C24" w:rsidRPr="00FC4C24" w:rsidRDefault="00FC4C24" w:rsidP="00FC4C24">
            <w:pPr>
              <w:jc w:val="center"/>
              <w:rPr>
                <w:rFonts w:cs="Calibri"/>
                <w:b/>
                <w:bCs/>
                <w:color w:val="000000"/>
                <w:sz w:val="18"/>
                <w:szCs w:val="18"/>
              </w:rPr>
            </w:pPr>
            <w:r w:rsidRPr="00FC4C24">
              <w:rPr>
                <w:rFonts w:cs="Calibri"/>
                <w:b/>
                <w:bCs/>
                <w:color w:val="000000"/>
                <w:sz w:val="18"/>
                <w:szCs w:val="18"/>
              </w:rPr>
              <w:t>7.1.1 számú táblázat - Megváltozott munkaképességű személyek ellátásaiban részesülők száma nemenként</w:t>
            </w:r>
          </w:p>
        </w:tc>
      </w:tr>
      <w:tr w:rsidR="00FC4C24" w:rsidRPr="00FC4C24" w14:paraId="0A36EE6F" w14:textId="77777777" w:rsidTr="00FC4C24">
        <w:trPr>
          <w:trHeight w:val="1200"/>
        </w:trPr>
        <w:tc>
          <w:tcPr>
            <w:tcW w:w="1140" w:type="dxa"/>
            <w:tcBorders>
              <w:top w:val="nil"/>
              <w:left w:val="single" w:sz="4" w:space="0" w:color="auto"/>
              <w:bottom w:val="single" w:sz="4" w:space="0" w:color="auto"/>
              <w:right w:val="single" w:sz="4" w:space="0" w:color="auto"/>
            </w:tcBorders>
            <w:shd w:val="clear" w:color="000000" w:fill="E2EFDA"/>
            <w:noWrap/>
            <w:vAlign w:val="center"/>
            <w:hideMark/>
          </w:tcPr>
          <w:p w14:paraId="3CEF7314" w14:textId="77777777" w:rsidR="00FC4C24" w:rsidRPr="00FC4C24" w:rsidRDefault="00FC4C24" w:rsidP="00FC4C24">
            <w:pPr>
              <w:jc w:val="center"/>
              <w:rPr>
                <w:rFonts w:cs="Calibri"/>
                <w:b/>
                <w:bCs/>
                <w:color w:val="000000"/>
                <w:sz w:val="18"/>
                <w:szCs w:val="18"/>
              </w:rPr>
            </w:pPr>
            <w:r w:rsidRPr="00FC4C24">
              <w:rPr>
                <w:rFonts w:cs="Calibri"/>
                <w:b/>
                <w:bCs/>
                <w:color w:val="000000"/>
                <w:sz w:val="18"/>
                <w:szCs w:val="18"/>
              </w:rPr>
              <w:t>Év</w:t>
            </w:r>
          </w:p>
        </w:tc>
        <w:tc>
          <w:tcPr>
            <w:tcW w:w="2257" w:type="dxa"/>
            <w:tcBorders>
              <w:top w:val="nil"/>
              <w:left w:val="nil"/>
              <w:bottom w:val="single" w:sz="4" w:space="0" w:color="auto"/>
              <w:right w:val="single" w:sz="4" w:space="0" w:color="auto"/>
            </w:tcBorders>
            <w:shd w:val="clear" w:color="000000" w:fill="E2EFDA"/>
            <w:vAlign w:val="center"/>
            <w:hideMark/>
          </w:tcPr>
          <w:p w14:paraId="491E9816" w14:textId="77777777" w:rsidR="00FC4C24" w:rsidRPr="00FC4C24" w:rsidRDefault="00FC4C24" w:rsidP="00FC4C24">
            <w:pPr>
              <w:jc w:val="center"/>
              <w:rPr>
                <w:rFonts w:cs="Calibri"/>
                <w:b/>
                <w:bCs/>
                <w:color w:val="000000"/>
                <w:sz w:val="18"/>
                <w:szCs w:val="18"/>
              </w:rPr>
            </w:pPr>
            <w:r w:rsidRPr="00FC4C24">
              <w:rPr>
                <w:rFonts w:cs="Calibri"/>
                <w:b/>
                <w:bCs/>
                <w:color w:val="000000"/>
                <w:sz w:val="18"/>
                <w:szCs w:val="18"/>
              </w:rPr>
              <w:t>Megváltozott munkaképességű személyek ellátásaiban részesülők száma - Férfiak</w:t>
            </w:r>
            <w:r w:rsidRPr="00FC4C24">
              <w:rPr>
                <w:rFonts w:cs="Calibri"/>
                <w:color w:val="000000"/>
                <w:sz w:val="18"/>
                <w:szCs w:val="18"/>
              </w:rPr>
              <w:t xml:space="preserve"> (TS 061)</w:t>
            </w:r>
          </w:p>
        </w:tc>
        <w:tc>
          <w:tcPr>
            <w:tcW w:w="2127" w:type="dxa"/>
            <w:tcBorders>
              <w:top w:val="nil"/>
              <w:left w:val="nil"/>
              <w:bottom w:val="single" w:sz="4" w:space="0" w:color="auto"/>
              <w:right w:val="single" w:sz="4" w:space="0" w:color="auto"/>
            </w:tcBorders>
            <w:shd w:val="clear" w:color="000000" w:fill="E2EFDA"/>
            <w:vAlign w:val="center"/>
            <w:hideMark/>
          </w:tcPr>
          <w:p w14:paraId="35BD6B52" w14:textId="77777777" w:rsidR="00FC4C24" w:rsidRPr="00FC4C24" w:rsidRDefault="00FC4C24" w:rsidP="00FC4C24">
            <w:pPr>
              <w:jc w:val="center"/>
              <w:rPr>
                <w:rFonts w:cs="Calibri"/>
                <w:b/>
                <w:bCs/>
                <w:color w:val="000000"/>
                <w:sz w:val="18"/>
                <w:szCs w:val="18"/>
              </w:rPr>
            </w:pPr>
            <w:r w:rsidRPr="00FC4C24">
              <w:rPr>
                <w:rFonts w:cs="Calibri"/>
                <w:b/>
                <w:bCs/>
                <w:color w:val="000000"/>
                <w:sz w:val="18"/>
                <w:szCs w:val="18"/>
              </w:rPr>
              <w:t xml:space="preserve">Megváltozott munkaképességű személyek ellátásaiban részesülők száma - Nők </w:t>
            </w:r>
            <w:r w:rsidRPr="00FC4C24">
              <w:rPr>
                <w:rFonts w:cs="Calibri"/>
                <w:color w:val="000000"/>
                <w:sz w:val="18"/>
                <w:szCs w:val="18"/>
              </w:rPr>
              <w:t>(TS 062)</w:t>
            </w:r>
          </w:p>
        </w:tc>
        <w:tc>
          <w:tcPr>
            <w:tcW w:w="1842" w:type="dxa"/>
            <w:tcBorders>
              <w:top w:val="nil"/>
              <w:left w:val="nil"/>
              <w:bottom w:val="single" w:sz="4" w:space="0" w:color="auto"/>
              <w:right w:val="single" w:sz="4" w:space="0" w:color="auto"/>
            </w:tcBorders>
            <w:shd w:val="clear" w:color="000000" w:fill="E2EFDA"/>
            <w:vAlign w:val="center"/>
            <w:hideMark/>
          </w:tcPr>
          <w:p w14:paraId="3ECAEEC6" w14:textId="77777777" w:rsidR="00FC4C24" w:rsidRPr="00FC4C24" w:rsidRDefault="00FC4C24" w:rsidP="00FC4C24">
            <w:pPr>
              <w:jc w:val="center"/>
              <w:rPr>
                <w:rFonts w:cs="Calibri"/>
                <w:b/>
                <w:bCs/>
                <w:color w:val="000000"/>
                <w:sz w:val="18"/>
                <w:szCs w:val="18"/>
              </w:rPr>
            </w:pPr>
            <w:r w:rsidRPr="00FC4C24">
              <w:rPr>
                <w:rFonts w:cs="Calibri"/>
                <w:b/>
                <w:bCs/>
                <w:color w:val="000000"/>
                <w:sz w:val="18"/>
                <w:szCs w:val="18"/>
              </w:rPr>
              <w:t>Összesen</w:t>
            </w:r>
          </w:p>
        </w:tc>
      </w:tr>
      <w:tr w:rsidR="00FC4C24" w:rsidRPr="00FC4C24" w14:paraId="6F3C7ADF" w14:textId="77777777" w:rsidTr="00FC4C24">
        <w:trPr>
          <w:trHeight w:val="284"/>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7865DD41" w14:textId="77777777" w:rsidR="00FC4C24" w:rsidRPr="00FC4C24" w:rsidRDefault="00FC4C24" w:rsidP="00FC4C24">
            <w:pPr>
              <w:jc w:val="center"/>
              <w:rPr>
                <w:rFonts w:cs="Calibri"/>
                <w:sz w:val="18"/>
                <w:szCs w:val="18"/>
              </w:rPr>
            </w:pPr>
            <w:r w:rsidRPr="00FC4C24">
              <w:rPr>
                <w:rFonts w:cs="Calibri"/>
                <w:sz w:val="18"/>
                <w:szCs w:val="18"/>
              </w:rPr>
              <w:t>2015</w:t>
            </w:r>
          </w:p>
        </w:tc>
        <w:tc>
          <w:tcPr>
            <w:tcW w:w="2257" w:type="dxa"/>
            <w:tcBorders>
              <w:top w:val="nil"/>
              <w:left w:val="nil"/>
              <w:bottom w:val="single" w:sz="4" w:space="0" w:color="auto"/>
              <w:right w:val="single" w:sz="4" w:space="0" w:color="auto"/>
            </w:tcBorders>
            <w:shd w:val="clear" w:color="auto" w:fill="auto"/>
            <w:vAlign w:val="center"/>
            <w:hideMark/>
          </w:tcPr>
          <w:p w14:paraId="76E60B02" w14:textId="77777777" w:rsidR="00FC4C24" w:rsidRPr="00FC4C24" w:rsidRDefault="00FC4C24" w:rsidP="00FC4C24">
            <w:pPr>
              <w:jc w:val="center"/>
              <w:rPr>
                <w:rFonts w:cs="Calibri"/>
                <w:sz w:val="18"/>
                <w:szCs w:val="18"/>
              </w:rPr>
            </w:pPr>
            <w:r w:rsidRPr="00FC4C24">
              <w:rPr>
                <w:rFonts w:cs="Calibri"/>
                <w:sz w:val="18"/>
                <w:szCs w:val="18"/>
              </w:rPr>
              <w:t>279</w:t>
            </w:r>
          </w:p>
        </w:tc>
        <w:tc>
          <w:tcPr>
            <w:tcW w:w="2127" w:type="dxa"/>
            <w:tcBorders>
              <w:top w:val="nil"/>
              <w:left w:val="nil"/>
              <w:bottom w:val="single" w:sz="4" w:space="0" w:color="auto"/>
              <w:right w:val="single" w:sz="4" w:space="0" w:color="auto"/>
            </w:tcBorders>
            <w:shd w:val="clear" w:color="auto" w:fill="auto"/>
            <w:vAlign w:val="center"/>
            <w:hideMark/>
          </w:tcPr>
          <w:p w14:paraId="72414A6D" w14:textId="77777777" w:rsidR="00FC4C24" w:rsidRPr="00FC4C24" w:rsidRDefault="00FC4C24" w:rsidP="00FC4C24">
            <w:pPr>
              <w:jc w:val="center"/>
              <w:rPr>
                <w:rFonts w:cs="Calibri"/>
                <w:sz w:val="18"/>
                <w:szCs w:val="18"/>
              </w:rPr>
            </w:pPr>
            <w:r w:rsidRPr="00FC4C24">
              <w:rPr>
                <w:rFonts w:cs="Calibri"/>
                <w:sz w:val="18"/>
                <w:szCs w:val="18"/>
              </w:rPr>
              <w:t>386</w:t>
            </w:r>
          </w:p>
        </w:tc>
        <w:tc>
          <w:tcPr>
            <w:tcW w:w="1842" w:type="dxa"/>
            <w:tcBorders>
              <w:top w:val="nil"/>
              <w:left w:val="nil"/>
              <w:bottom w:val="single" w:sz="4" w:space="0" w:color="auto"/>
              <w:right w:val="single" w:sz="4" w:space="0" w:color="auto"/>
            </w:tcBorders>
            <w:shd w:val="clear" w:color="000000" w:fill="FCE4D6"/>
            <w:noWrap/>
            <w:vAlign w:val="center"/>
            <w:hideMark/>
          </w:tcPr>
          <w:p w14:paraId="4DD13DCB" w14:textId="77777777" w:rsidR="00FC4C24" w:rsidRPr="00FC4C24" w:rsidRDefault="00FC4C24" w:rsidP="00FC4C24">
            <w:pPr>
              <w:jc w:val="center"/>
              <w:rPr>
                <w:rFonts w:cs="Calibri"/>
                <w:sz w:val="18"/>
                <w:szCs w:val="18"/>
              </w:rPr>
            </w:pPr>
            <w:r w:rsidRPr="00FC4C24">
              <w:rPr>
                <w:rFonts w:cs="Calibri"/>
                <w:sz w:val="18"/>
                <w:szCs w:val="18"/>
              </w:rPr>
              <w:t>665</w:t>
            </w:r>
          </w:p>
        </w:tc>
      </w:tr>
      <w:tr w:rsidR="00FC4C24" w:rsidRPr="00FC4C24" w14:paraId="4FDA64D3" w14:textId="77777777" w:rsidTr="00FC4C24">
        <w:trPr>
          <w:trHeight w:val="3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7E42ACF3" w14:textId="77777777" w:rsidR="00FC4C24" w:rsidRPr="00FC4C24" w:rsidRDefault="00FC4C24" w:rsidP="00FC4C24">
            <w:pPr>
              <w:jc w:val="center"/>
              <w:rPr>
                <w:rFonts w:cs="Calibri"/>
                <w:sz w:val="18"/>
                <w:szCs w:val="18"/>
              </w:rPr>
            </w:pPr>
            <w:r w:rsidRPr="00FC4C24">
              <w:rPr>
                <w:rFonts w:cs="Calibri"/>
                <w:sz w:val="18"/>
                <w:szCs w:val="18"/>
              </w:rPr>
              <w:t>2016</w:t>
            </w:r>
          </w:p>
        </w:tc>
        <w:tc>
          <w:tcPr>
            <w:tcW w:w="2257" w:type="dxa"/>
            <w:tcBorders>
              <w:top w:val="nil"/>
              <w:left w:val="nil"/>
              <w:bottom w:val="single" w:sz="4" w:space="0" w:color="auto"/>
              <w:right w:val="single" w:sz="4" w:space="0" w:color="auto"/>
            </w:tcBorders>
            <w:shd w:val="clear" w:color="auto" w:fill="auto"/>
            <w:vAlign w:val="center"/>
            <w:hideMark/>
          </w:tcPr>
          <w:p w14:paraId="5EF1F4DD" w14:textId="77777777" w:rsidR="00FC4C24" w:rsidRPr="00FC4C24" w:rsidRDefault="00FC4C24" w:rsidP="00FC4C24">
            <w:pPr>
              <w:jc w:val="center"/>
              <w:rPr>
                <w:rFonts w:cs="Calibri"/>
                <w:sz w:val="18"/>
                <w:szCs w:val="18"/>
              </w:rPr>
            </w:pPr>
            <w:r w:rsidRPr="00FC4C24">
              <w:rPr>
                <w:rFonts w:cs="Calibri"/>
                <w:sz w:val="18"/>
                <w:szCs w:val="18"/>
              </w:rPr>
              <w:t>263</w:t>
            </w:r>
          </w:p>
        </w:tc>
        <w:tc>
          <w:tcPr>
            <w:tcW w:w="2127" w:type="dxa"/>
            <w:tcBorders>
              <w:top w:val="nil"/>
              <w:left w:val="nil"/>
              <w:bottom w:val="single" w:sz="4" w:space="0" w:color="auto"/>
              <w:right w:val="single" w:sz="4" w:space="0" w:color="auto"/>
            </w:tcBorders>
            <w:shd w:val="clear" w:color="auto" w:fill="auto"/>
            <w:vAlign w:val="center"/>
            <w:hideMark/>
          </w:tcPr>
          <w:p w14:paraId="034BB59B" w14:textId="77777777" w:rsidR="00FC4C24" w:rsidRPr="00FC4C24" w:rsidRDefault="00FC4C24" w:rsidP="00FC4C24">
            <w:pPr>
              <w:jc w:val="center"/>
              <w:rPr>
                <w:rFonts w:cs="Calibri"/>
                <w:sz w:val="18"/>
                <w:szCs w:val="18"/>
              </w:rPr>
            </w:pPr>
            <w:r w:rsidRPr="00FC4C24">
              <w:rPr>
                <w:rFonts w:cs="Calibri"/>
                <w:sz w:val="18"/>
                <w:szCs w:val="18"/>
              </w:rPr>
              <w:t>368</w:t>
            </w:r>
          </w:p>
        </w:tc>
        <w:tc>
          <w:tcPr>
            <w:tcW w:w="1842" w:type="dxa"/>
            <w:tcBorders>
              <w:top w:val="nil"/>
              <w:left w:val="nil"/>
              <w:bottom w:val="single" w:sz="4" w:space="0" w:color="auto"/>
              <w:right w:val="single" w:sz="4" w:space="0" w:color="auto"/>
            </w:tcBorders>
            <w:shd w:val="clear" w:color="000000" w:fill="FCE4D6"/>
            <w:noWrap/>
            <w:vAlign w:val="center"/>
            <w:hideMark/>
          </w:tcPr>
          <w:p w14:paraId="0A829D54" w14:textId="77777777" w:rsidR="00FC4C24" w:rsidRPr="00FC4C24" w:rsidRDefault="00FC4C24" w:rsidP="00FC4C24">
            <w:pPr>
              <w:jc w:val="center"/>
              <w:rPr>
                <w:rFonts w:cs="Calibri"/>
                <w:sz w:val="18"/>
                <w:szCs w:val="18"/>
              </w:rPr>
            </w:pPr>
            <w:r w:rsidRPr="00FC4C24">
              <w:rPr>
                <w:rFonts w:cs="Calibri"/>
                <w:sz w:val="18"/>
                <w:szCs w:val="18"/>
              </w:rPr>
              <w:t>631</w:t>
            </w:r>
          </w:p>
        </w:tc>
      </w:tr>
      <w:tr w:rsidR="00FC4C24" w:rsidRPr="00FC4C24" w14:paraId="75F5132B" w14:textId="77777777" w:rsidTr="00FC4C24">
        <w:trPr>
          <w:trHeight w:val="3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085AE42A" w14:textId="77777777" w:rsidR="00FC4C24" w:rsidRPr="00FC4C24" w:rsidRDefault="00FC4C24" w:rsidP="00FC4C24">
            <w:pPr>
              <w:jc w:val="center"/>
              <w:rPr>
                <w:rFonts w:cs="Calibri"/>
                <w:sz w:val="18"/>
                <w:szCs w:val="18"/>
              </w:rPr>
            </w:pPr>
            <w:r w:rsidRPr="00FC4C24">
              <w:rPr>
                <w:rFonts w:cs="Calibri"/>
                <w:sz w:val="18"/>
                <w:szCs w:val="18"/>
              </w:rPr>
              <w:t>2017</w:t>
            </w:r>
          </w:p>
        </w:tc>
        <w:tc>
          <w:tcPr>
            <w:tcW w:w="2257" w:type="dxa"/>
            <w:tcBorders>
              <w:top w:val="nil"/>
              <w:left w:val="nil"/>
              <w:bottom w:val="single" w:sz="4" w:space="0" w:color="auto"/>
              <w:right w:val="single" w:sz="4" w:space="0" w:color="auto"/>
            </w:tcBorders>
            <w:shd w:val="clear" w:color="auto" w:fill="auto"/>
            <w:vAlign w:val="center"/>
            <w:hideMark/>
          </w:tcPr>
          <w:p w14:paraId="21EFCA92" w14:textId="77777777" w:rsidR="00FC4C24" w:rsidRPr="00FC4C24" w:rsidRDefault="00FC4C24" w:rsidP="00FC4C24">
            <w:pPr>
              <w:jc w:val="center"/>
              <w:rPr>
                <w:rFonts w:cs="Calibri"/>
                <w:sz w:val="18"/>
                <w:szCs w:val="18"/>
              </w:rPr>
            </w:pPr>
            <w:r w:rsidRPr="00FC4C24">
              <w:rPr>
                <w:rFonts w:cs="Calibri"/>
                <w:sz w:val="18"/>
                <w:szCs w:val="18"/>
              </w:rPr>
              <w:t>250</w:t>
            </w:r>
          </w:p>
        </w:tc>
        <w:tc>
          <w:tcPr>
            <w:tcW w:w="2127" w:type="dxa"/>
            <w:tcBorders>
              <w:top w:val="nil"/>
              <w:left w:val="nil"/>
              <w:bottom w:val="single" w:sz="4" w:space="0" w:color="auto"/>
              <w:right w:val="single" w:sz="4" w:space="0" w:color="auto"/>
            </w:tcBorders>
            <w:shd w:val="clear" w:color="auto" w:fill="auto"/>
            <w:vAlign w:val="center"/>
            <w:hideMark/>
          </w:tcPr>
          <w:p w14:paraId="073AF612" w14:textId="77777777" w:rsidR="00FC4C24" w:rsidRPr="00FC4C24" w:rsidRDefault="00FC4C24" w:rsidP="00FC4C24">
            <w:pPr>
              <w:jc w:val="center"/>
              <w:rPr>
                <w:rFonts w:cs="Calibri"/>
                <w:sz w:val="18"/>
                <w:szCs w:val="18"/>
              </w:rPr>
            </w:pPr>
            <w:r w:rsidRPr="00FC4C24">
              <w:rPr>
                <w:rFonts w:cs="Calibri"/>
                <w:sz w:val="18"/>
                <w:szCs w:val="18"/>
              </w:rPr>
              <w:t>358</w:t>
            </w:r>
          </w:p>
        </w:tc>
        <w:tc>
          <w:tcPr>
            <w:tcW w:w="1842" w:type="dxa"/>
            <w:tcBorders>
              <w:top w:val="nil"/>
              <w:left w:val="nil"/>
              <w:bottom w:val="single" w:sz="4" w:space="0" w:color="auto"/>
              <w:right w:val="single" w:sz="4" w:space="0" w:color="auto"/>
            </w:tcBorders>
            <w:shd w:val="clear" w:color="000000" w:fill="FCE4D6"/>
            <w:noWrap/>
            <w:vAlign w:val="center"/>
            <w:hideMark/>
          </w:tcPr>
          <w:p w14:paraId="7BFEB866" w14:textId="77777777" w:rsidR="00FC4C24" w:rsidRPr="00FC4C24" w:rsidRDefault="00FC4C24" w:rsidP="00FC4C24">
            <w:pPr>
              <w:jc w:val="center"/>
              <w:rPr>
                <w:rFonts w:cs="Calibri"/>
                <w:sz w:val="18"/>
                <w:szCs w:val="18"/>
              </w:rPr>
            </w:pPr>
            <w:r w:rsidRPr="00FC4C24">
              <w:rPr>
                <w:rFonts w:cs="Calibri"/>
                <w:sz w:val="18"/>
                <w:szCs w:val="18"/>
              </w:rPr>
              <w:t>608</w:t>
            </w:r>
          </w:p>
        </w:tc>
      </w:tr>
      <w:tr w:rsidR="00FC4C24" w:rsidRPr="00FC4C24" w14:paraId="51683C44" w14:textId="77777777" w:rsidTr="00FC4C24">
        <w:trPr>
          <w:trHeight w:val="3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55ED4B09" w14:textId="77777777" w:rsidR="00FC4C24" w:rsidRPr="00FC4C24" w:rsidRDefault="00FC4C24" w:rsidP="00FC4C24">
            <w:pPr>
              <w:jc w:val="center"/>
              <w:rPr>
                <w:rFonts w:cs="Calibri"/>
                <w:sz w:val="18"/>
                <w:szCs w:val="18"/>
              </w:rPr>
            </w:pPr>
            <w:r w:rsidRPr="00FC4C24">
              <w:rPr>
                <w:rFonts w:cs="Calibri"/>
                <w:sz w:val="18"/>
                <w:szCs w:val="18"/>
              </w:rPr>
              <w:t>2018</w:t>
            </w:r>
          </w:p>
        </w:tc>
        <w:tc>
          <w:tcPr>
            <w:tcW w:w="2257" w:type="dxa"/>
            <w:tcBorders>
              <w:top w:val="nil"/>
              <w:left w:val="nil"/>
              <w:bottom w:val="single" w:sz="4" w:space="0" w:color="auto"/>
              <w:right w:val="single" w:sz="4" w:space="0" w:color="auto"/>
            </w:tcBorders>
            <w:shd w:val="clear" w:color="auto" w:fill="auto"/>
            <w:vAlign w:val="center"/>
            <w:hideMark/>
          </w:tcPr>
          <w:p w14:paraId="0B648033" w14:textId="77777777" w:rsidR="00FC4C24" w:rsidRPr="00FC4C24" w:rsidRDefault="00FC4C24" w:rsidP="00FC4C24">
            <w:pPr>
              <w:jc w:val="center"/>
              <w:rPr>
                <w:rFonts w:cs="Calibri"/>
                <w:sz w:val="18"/>
                <w:szCs w:val="18"/>
              </w:rPr>
            </w:pPr>
            <w:r w:rsidRPr="00FC4C24">
              <w:rPr>
                <w:rFonts w:cs="Calibri"/>
                <w:sz w:val="18"/>
                <w:szCs w:val="18"/>
              </w:rPr>
              <w:t>243</w:t>
            </w:r>
          </w:p>
        </w:tc>
        <w:tc>
          <w:tcPr>
            <w:tcW w:w="2127" w:type="dxa"/>
            <w:tcBorders>
              <w:top w:val="nil"/>
              <w:left w:val="nil"/>
              <w:bottom w:val="single" w:sz="4" w:space="0" w:color="auto"/>
              <w:right w:val="single" w:sz="4" w:space="0" w:color="auto"/>
            </w:tcBorders>
            <w:shd w:val="clear" w:color="auto" w:fill="auto"/>
            <w:vAlign w:val="center"/>
            <w:hideMark/>
          </w:tcPr>
          <w:p w14:paraId="2996D588" w14:textId="77777777" w:rsidR="00FC4C24" w:rsidRPr="00FC4C24" w:rsidRDefault="00FC4C24" w:rsidP="00FC4C24">
            <w:pPr>
              <w:jc w:val="center"/>
              <w:rPr>
                <w:rFonts w:cs="Calibri"/>
                <w:sz w:val="18"/>
                <w:szCs w:val="18"/>
              </w:rPr>
            </w:pPr>
            <w:r w:rsidRPr="00FC4C24">
              <w:rPr>
                <w:rFonts w:cs="Calibri"/>
                <w:sz w:val="18"/>
                <w:szCs w:val="18"/>
              </w:rPr>
              <w:t>340</w:t>
            </w:r>
          </w:p>
        </w:tc>
        <w:tc>
          <w:tcPr>
            <w:tcW w:w="1842" w:type="dxa"/>
            <w:tcBorders>
              <w:top w:val="nil"/>
              <w:left w:val="nil"/>
              <w:bottom w:val="single" w:sz="4" w:space="0" w:color="auto"/>
              <w:right w:val="single" w:sz="4" w:space="0" w:color="auto"/>
            </w:tcBorders>
            <w:shd w:val="clear" w:color="000000" w:fill="FCE4D6"/>
            <w:noWrap/>
            <w:vAlign w:val="center"/>
            <w:hideMark/>
          </w:tcPr>
          <w:p w14:paraId="1A8A944E" w14:textId="77777777" w:rsidR="00FC4C24" w:rsidRPr="00FC4C24" w:rsidRDefault="00FC4C24" w:rsidP="00FC4C24">
            <w:pPr>
              <w:jc w:val="center"/>
              <w:rPr>
                <w:rFonts w:cs="Calibri"/>
                <w:sz w:val="18"/>
                <w:szCs w:val="18"/>
              </w:rPr>
            </w:pPr>
            <w:r w:rsidRPr="00FC4C24">
              <w:rPr>
                <w:rFonts w:cs="Calibri"/>
                <w:sz w:val="18"/>
                <w:szCs w:val="18"/>
              </w:rPr>
              <w:t>583</w:t>
            </w:r>
          </w:p>
        </w:tc>
      </w:tr>
      <w:tr w:rsidR="00FC4C24" w:rsidRPr="00FC4C24" w14:paraId="4C730107" w14:textId="77777777" w:rsidTr="00FC4C24">
        <w:trPr>
          <w:trHeight w:val="3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26DCE4EE" w14:textId="77777777" w:rsidR="00FC4C24" w:rsidRPr="00FC4C24" w:rsidRDefault="00FC4C24" w:rsidP="00FC4C24">
            <w:pPr>
              <w:jc w:val="center"/>
              <w:rPr>
                <w:rFonts w:cs="Calibri"/>
                <w:sz w:val="18"/>
                <w:szCs w:val="18"/>
              </w:rPr>
            </w:pPr>
            <w:r w:rsidRPr="00FC4C24">
              <w:rPr>
                <w:rFonts w:cs="Calibri"/>
                <w:sz w:val="18"/>
                <w:szCs w:val="18"/>
              </w:rPr>
              <w:t>2019</w:t>
            </w:r>
          </w:p>
        </w:tc>
        <w:tc>
          <w:tcPr>
            <w:tcW w:w="2257" w:type="dxa"/>
            <w:tcBorders>
              <w:top w:val="nil"/>
              <w:left w:val="nil"/>
              <w:bottom w:val="single" w:sz="4" w:space="0" w:color="auto"/>
              <w:right w:val="single" w:sz="4" w:space="0" w:color="auto"/>
            </w:tcBorders>
            <w:shd w:val="clear" w:color="auto" w:fill="auto"/>
            <w:vAlign w:val="center"/>
            <w:hideMark/>
          </w:tcPr>
          <w:p w14:paraId="03474B57" w14:textId="77777777" w:rsidR="00FC4C24" w:rsidRPr="00FC4C24" w:rsidRDefault="00FC4C24" w:rsidP="00FC4C24">
            <w:pPr>
              <w:jc w:val="center"/>
              <w:rPr>
                <w:rFonts w:cs="Calibri"/>
                <w:sz w:val="18"/>
                <w:szCs w:val="18"/>
              </w:rPr>
            </w:pPr>
            <w:r w:rsidRPr="00FC4C24">
              <w:rPr>
                <w:rFonts w:cs="Calibri"/>
                <w:sz w:val="18"/>
                <w:szCs w:val="18"/>
              </w:rPr>
              <w:t>234</w:t>
            </w:r>
          </w:p>
        </w:tc>
        <w:tc>
          <w:tcPr>
            <w:tcW w:w="2127" w:type="dxa"/>
            <w:tcBorders>
              <w:top w:val="nil"/>
              <w:left w:val="nil"/>
              <w:bottom w:val="single" w:sz="4" w:space="0" w:color="auto"/>
              <w:right w:val="single" w:sz="4" w:space="0" w:color="auto"/>
            </w:tcBorders>
            <w:shd w:val="clear" w:color="auto" w:fill="auto"/>
            <w:vAlign w:val="center"/>
            <w:hideMark/>
          </w:tcPr>
          <w:p w14:paraId="61220A04" w14:textId="77777777" w:rsidR="00FC4C24" w:rsidRPr="00FC4C24" w:rsidRDefault="00FC4C24" w:rsidP="00FC4C24">
            <w:pPr>
              <w:jc w:val="center"/>
              <w:rPr>
                <w:rFonts w:cs="Calibri"/>
                <w:sz w:val="18"/>
                <w:szCs w:val="18"/>
              </w:rPr>
            </w:pPr>
            <w:r w:rsidRPr="00FC4C24">
              <w:rPr>
                <w:rFonts w:cs="Calibri"/>
                <w:sz w:val="18"/>
                <w:szCs w:val="18"/>
              </w:rPr>
              <w:t>307</w:t>
            </w:r>
          </w:p>
        </w:tc>
        <w:tc>
          <w:tcPr>
            <w:tcW w:w="1842" w:type="dxa"/>
            <w:tcBorders>
              <w:top w:val="nil"/>
              <w:left w:val="nil"/>
              <w:bottom w:val="single" w:sz="4" w:space="0" w:color="auto"/>
              <w:right w:val="single" w:sz="4" w:space="0" w:color="auto"/>
            </w:tcBorders>
            <w:shd w:val="clear" w:color="000000" w:fill="FCE4D6"/>
            <w:noWrap/>
            <w:vAlign w:val="center"/>
            <w:hideMark/>
          </w:tcPr>
          <w:p w14:paraId="71E72B3F" w14:textId="77777777" w:rsidR="00FC4C24" w:rsidRPr="00FC4C24" w:rsidRDefault="00FC4C24" w:rsidP="00FC4C24">
            <w:pPr>
              <w:jc w:val="center"/>
              <w:rPr>
                <w:rFonts w:cs="Calibri"/>
                <w:sz w:val="18"/>
                <w:szCs w:val="18"/>
              </w:rPr>
            </w:pPr>
            <w:r w:rsidRPr="00FC4C24">
              <w:rPr>
                <w:rFonts w:cs="Calibri"/>
                <w:sz w:val="18"/>
                <w:szCs w:val="18"/>
              </w:rPr>
              <w:t>541</w:t>
            </w:r>
          </w:p>
        </w:tc>
      </w:tr>
      <w:tr w:rsidR="00FC4C24" w:rsidRPr="00FC4C24" w14:paraId="7BD8B89E" w14:textId="77777777" w:rsidTr="00FC4C24">
        <w:trPr>
          <w:trHeight w:val="3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72FB4E2B" w14:textId="77777777" w:rsidR="00FC4C24" w:rsidRPr="00FC4C24" w:rsidRDefault="00FC4C24" w:rsidP="00FC4C24">
            <w:pPr>
              <w:jc w:val="center"/>
              <w:rPr>
                <w:rFonts w:cs="Calibri"/>
                <w:sz w:val="18"/>
                <w:szCs w:val="18"/>
              </w:rPr>
            </w:pPr>
            <w:r w:rsidRPr="00FC4C24">
              <w:rPr>
                <w:rFonts w:cs="Calibri"/>
                <w:sz w:val="18"/>
                <w:szCs w:val="18"/>
              </w:rPr>
              <w:t>2020</w:t>
            </w:r>
          </w:p>
        </w:tc>
        <w:tc>
          <w:tcPr>
            <w:tcW w:w="2257" w:type="dxa"/>
            <w:tcBorders>
              <w:top w:val="nil"/>
              <w:left w:val="nil"/>
              <w:bottom w:val="single" w:sz="4" w:space="0" w:color="auto"/>
              <w:right w:val="single" w:sz="4" w:space="0" w:color="auto"/>
            </w:tcBorders>
            <w:shd w:val="clear" w:color="auto" w:fill="auto"/>
            <w:vAlign w:val="center"/>
            <w:hideMark/>
          </w:tcPr>
          <w:p w14:paraId="2DF2C5A7" w14:textId="77777777" w:rsidR="00FC4C24" w:rsidRPr="00FC4C24" w:rsidRDefault="00FC4C24" w:rsidP="00FC4C24">
            <w:pPr>
              <w:jc w:val="center"/>
              <w:rPr>
                <w:rFonts w:cs="Calibri"/>
                <w:sz w:val="18"/>
                <w:szCs w:val="18"/>
              </w:rPr>
            </w:pPr>
            <w:proofErr w:type="spellStart"/>
            <w:r w:rsidRPr="00FC4C24">
              <w:rPr>
                <w:rFonts w:cs="Calibri"/>
                <w:sz w:val="18"/>
                <w:szCs w:val="18"/>
              </w:rPr>
              <w:t>n.a</w:t>
            </w:r>
            <w:proofErr w:type="spellEnd"/>
            <w:r w:rsidRPr="00FC4C24">
              <w:rPr>
                <w:rFonts w:cs="Calibri"/>
                <w:sz w:val="18"/>
                <w:szCs w:val="18"/>
              </w:rPr>
              <w:t>.</w:t>
            </w:r>
          </w:p>
        </w:tc>
        <w:tc>
          <w:tcPr>
            <w:tcW w:w="2127" w:type="dxa"/>
            <w:tcBorders>
              <w:top w:val="nil"/>
              <w:left w:val="nil"/>
              <w:bottom w:val="single" w:sz="4" w:space="0" w:color="auto"/>
              <w:right w:val="single" w:sz="4" w:space="0" w:color="auto"/>
            </w:tcBorders>
            <w:shd w:val="clear" w:color="auto" w:fill="auto"/>
            <w:vAlign w:val="center"/>
            <w:hideMark/>
          </w:tcPr>
          <w:p w14:paraId="55955F39" w14:textId="77777777" w:rsidR="00FC4C24" w:rsidRPr="00FC4C24" w:rsidRDefault="00FC4C24" w:rsidP="00FC4C24">
            <w:pPr>
              <w:jc w:val="center"/>
              <w:rPr>
                <w:rFonts w:cs="Calibri"/>
                <w:sz w:val="18"/>
                <w:szCs w:val="18"/>
              </w:rPr>
            </w:pPr>
            <w:proofErr w:type="spellStart"/>
            <w:r w:rsidRPr="00FC4C24">
              <w:rPr>
                <w:rFonts w:cs="Calibri"/>
                <w:sz w:val="18"/>
                <w:szCs w:val="18"/>
              </w:rPr>
              <w:t>n.a</w:t>
            </w:r>
            <w:proofErr w:type="spellEnd"/>
            <w:r w:rsidRPr="00FC4C24">
              <w:rPr>
                <w:rFonts w:cs="Calibri"/>
                <w:sz w:val="18"/>
                <w:szCs w:val="18"/>
              </w:rPr>
              <w:t>.</w:t>
            </w:r>
          </w:p>
        </w:tc>
        <w:tc>
          <w:tcPr>
            <w:tcW w:w="1842" w:type="dxa"/>
            <w:tcBorders>
              <w:top w:val="nil"/>
              <w:left w:val="nil"/>
              <w:bottom w:val="single" w:sz="4" w:space="0" w:color="auto"/>
              <w:right w:val="single" w:sz="4" w:space="0" w:color="auto"/>
            </w:tcBorders>
            <w:shd w:val="clear" w:color="000000" w:fill="FCE4D6"/>
            <w:noWrap/>
            <w:vAlign w:val="center"/>
            <w:hideMark/>
          </w:tcPr>
          <w:p w14:paraId="5E72F974" w14:textId="77777777" w:rsidR="00FC4C24" w:rsidRPr="00FC4C24" w:rsidRDefault="00FC4C24" w:rsidP="00FC4C24">
            <w:pPr>
              <w:jc w:val="center"/>
              <w:rPr>
                <w:rFonts w:cs="Calibri"/>
                <w:sz w:val="18"/>
                <w:szCs w:val="18"/>
              </w:rPr>
            </w:pPr>
            <w:r w:rsidRPr="00FC4C24">
              <w:rPr>
                <w:rFonts w:cs="Calibri"/>
                <w:sz w:val="18"/>
                <w:szCs w:val="18"/>
              </w:rPr>
              <w:t>-</w:t>
            </w:r>
          </w:p>
        </w:tc>
      </w:tr>
      <w:tr w:rsidR="00FC4C24" w:rsidRPr="00FC4C24" w14:paraId="34679867" w14:textId="77777777" w:rsidTr="00FC4C24">
        <w:trPr>
          <w:trHeight w:val="300"/>
        </w:trPr>
        <w:tc>
          <w:tcPr>
            <w:tcW w:w="3397" w:type="dxa"/>
            <w:gridSpan w:val="2"/>
            <w:tcBorders>
              <w:top w:val="nil"/>
              <w:left w:val="nil"/>
              <w:bottom w:val="nil"/>
              <w:right w:val="nil"/>
            </w:tcBorders>
            <w:shd w:val="clear" w:color="auto" w:fill="auto"/>
            <w:noWrap/>
            <w:vAlign w:val="bottom"/>
            <w:hideMark/>
          </w:tcPr>
          <w:p w14:paraId="442F91AA" w14:textId="77777777" w:rsidR="00FC4C24" w:rsidRPr="00FC4C24" w:rsidRDefault="00FC4C24" w:rsidP="00FC4C24">
            <w:pPr>
              <w:jc w:val="left"/>
              <w:rPr>
                <w:rFonts w:cs="Calibri"/>
                <w:sz w:val="18"/>
                <w:szCs w:val="18"/>
              </w:rPr>
            </w:pPr>
            <w:r w:rsidRPr="00FC4C24">
              <w:rPr>
                <w:rFonts w:cs="Calibri"/>
                <w:sz w:val="18"/>
                <w:szCs w:val="18"/>
              </w:rPr>
              <w:t xml:space="preserve">Forrás: </w:t>
            </w:r>
            <w:proofErr w:type="spellStart"/>
            <w:r w:rsidRPr="00FC4C24">
              <w:rPr>
                <w:rFonts w:cs="Calibri"/>
                <w:sz w:val="18"/>
                <w:szCs w:val="18"/>
              </w:rPr>
              <w:t>TeIR</w:t>
            </w:r>
            <w:proofErr w:type="spellEnd"/>
            <w:r w:rsidRPr="00FC4C24">
              <w:rPr>
                <w:rFonts w:cs="Calibri"/>
                <w:sz w:val="18"/>
                <w:szCs w:val="18"/>
              </w:rPr>
              <w:t xml:space="preserve">, KSH </w:t>
            </w:r>
            <w:proofErr w:type="spellStart"/>
            <w:r w:rsidRPr="00FC4C24">
              <w:rPr>
                <w:rFonts w:cs="Calibri"/>
                <w:sz w:val="18"/>
                <w:szCs w:val="18"/>
              </w:rPr>
              <w:t>Tstar</w:t>
            </w:r>
            <w:proofErr w:type="spellEnd"/>
          </w:p>
        </w:tc>
        <w:tc>
          <w:tcPr>
            <w:tcW w:w="2127" w:type="dxa"/>
            <w:tcBorders>
              <w:top w:val="nil"/>
              <w:left w:val="nil"/>
              <w:bottom w:val="nil"/>
              <w:right w:val="nil"/>
            </w:tcBorders>
            <w:shd w:val="clear" w:color="auto" w:fill="auto"/>
            <w:noWrap/>
            <w:vAlign w:val="bottom"/>
            <w:hideMark/>
          </w:tcPr>
          <w:p w14:paraId="6FF401CB" w14:textId="77777777" w:rsidR="00FC4C24" w:rsidRPr="00FC4C24" w:rsidRDefault="00FC4C24" w:rsidP="00FC4C24">
            <w:pPr>
              <w:jc w:val="left"/>
              <w:rPr>
                <w:rFonts w:cs="Calibri"/>
                <w:sz w:val="18"/>
                <w:szCs w:val="18"/>
              </w:rPr>
            </w:pPr>
          </w:p>
        </w:tc>
        <w:tc>
          <w:tcPr>
            <w:tcW w:w="1842" w:type="dxa"/>
            <w:tcBorders>
              <w:top w:val="nil"/>
              <w:left w:val="nil"/>
              <w:bottom w:val="nil"/>
              <w:right w:val="nil"/>
            </w:tcBorders>
            <w:shd w:val="clear" w:color="auto" w:fill="auto"/>
            <w:noWrap/>
            <w:vAlign w:val="bottom"/>
            <w:hideMark/>
          </w:tcPr>
          <w:p w14:paraId="7EF5BD2E" w14:textId="77777777" w:rsidR="00FC4C24" w:rsidRPr="00FC4C24" w:rsidRDefault="00FC4C24" w:rsidP="00FC4C24">
            <w:pPr>
              <w:jc w:val="left"/>
              <w:rPr>
                <w:rFonts w:ascii="Times New Roman" w:hAnsi="Times New Roman"/>
                <w:sz w:val="18"/>
                <w:szCs w:val="18"/>
              </w:rPr>
            </w:pPr>
          </w:p>
        </w:tc>
      </w:tr>
    </w:tbl>
    <w:p w14:paraId="04D00D72" w14:textId="598BD589" w:rsidR="00DA0691" w:rsidRPr="00FC4C24" w:rsidRDefault="00DA0691" w:rsidP="00FC4C24">
      <w:pPr>
        <w:rPr>
          <w:sz w:val="18"/>
          <w:szCs w:val="18"/>
        </w:rPr>
      </w:pPr>
    </w:p>
    <w:p w14:paraId="3CA08842" w14:textId="77777777" w:rsidR="00457EC0" w:rsidRDefault="00457EC0" w:rsidP="0040713C"/>
    <w:p w14:paraId="75982E81" w14:textId="13EF41C5" w:rsidR="00457EC0" w:rsidRDefault="00FC4C24" w:rsidP="00F61D9E">
      <w:pPr>
        <w:ind w:left="993"/>
      </w:pPr>
      <w:r>
        <w:rPr>
          <w:noProof/>
        </w:rPr>
        <w:drawing>
          <wp:inline distT="0" distB="0" distL="0" distR="0" wp14:anchorId="5CBAE8D9" wp14:editId="3AA9DB87">
            <wp:extent cx="4881202" cy="3239423"/>
            <wp:effectExtent l="0" t="0" r="15240" b="18415"/>
            <wp:docPr id="6" name="Diagram 6">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A3D0598" w14:textId="77777777" w:rsidR="00457EC0" w:rsidRDefault="00457EC0" w:rsidP="0040713C"/>
    <w:p w14:paraId="420C8670" w14:textId="77777777" w:rsidR="00457EC0" w:rsidRDefault="00457EC0" w:rsidP="0040713C"/>
    <w:p w14:paraId="758E57F1" w14:textId="602EE315" w:rsidR="00457EC0" w:rsidRDefault="00457EC0" w:rsidP="00DD074D">
      <w:pPr>
        <w:ind w:left="142"/>
      </w:pPr>
    </w:p>
    <w:p w14:paraId="01CA9651" w14:textId="77777777" w:rsidR="00F61D9E" w:rsidRDefault="00F61D9E" w:rsidP="00DD074D">
      <w:pPr>
        <w:ind w:left="142"/>
      </w:pPr>
    </w:p>
    <w:p w14:paraId="70D0AFE9" w14:textId="77777777" w:rsidR="00457EC0" w:rsidRDefault="00457EC0" w:rsidP="0040713C"/>
    <w:p w14:paraId="10F96520" w14:textId="77777777" w:rsidR="00457EC0" w:rsidRPr="00010B91" w:rsidRDefault="00457EC0" w:rsidP="00C23163">
      <w:pPr>
        <w:numPr>
          <w:ilvl w:val="0"/>
          <w:numId w:val="15"/>
        </w:numPr>
      </w:pPr>
      <w:r w:rsidRPr="00010B91">
        <w:lastRenderedPageBreak/>
        <w:t>Nappali ellátásban részesülő fogyatékos személyek száma</w:t>
      </w:r>
    </w:p>
    <w:p w14:paraId="4AA92A42" w14:textId="77777777" w:rsidR="00457EC0" w:rsidRDefault="00457EC0" w:rsidP="00457EC0">
      <w:pPr>
        <w:ind w:left="720"/>
      </w:pPr>
    </w:p>
    <w:p w14:paraId="48B705C1" w14:textId="77777777" w:rsidR="00457EC0" w:rsidRDefault="00457EC0" w:rsidP="00457EC0">
      <w:pPr>
        <w:ind w:left="720"/>
        <w:jc w:val="center"/>
        <w:rPr>
          <w:sz w:val="16"/>
          <w:szCs w:val="16"/>
        </w:rPr>
      </w:pPr>
    </w:p>
    <w:tbl>
      <w:tblPr>
        <w:tblW w:w="3114" w:type="dxa"/>
        <w:tblInd w:w="3254" w:type="dxa"/>
        <w:tblCellMar>
          <w:left w:w="70" w:type="dxa"/>
          <w:right w:w="70" w:type="dxa"/>
        </w:tblCellMar>
        <w:tblLook w:val="04A0" w:firstRow="1" w:lastRow="0" w:firstColumn="1" w:lastColumn="0" w:noHBand="0" w:noVBand="1"/>
      </w:tblPr>
      <w:tblGrid>
        <w:gridCol w:w="1440"/>
        <w:gridCol w:w="1674"/>
      </w:tblGrid>
      <w:tr w:rsidR="00F61D9E" w:rsidRPr="00F61D9E" w14:paraId="3C42BFD2" w14:textId="77777777" w:rsidTr="00F61D9E">
        <w:trPr>
          <w:trHeight w:val="524"/>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F61F6B9" w14:textId="77777777" w:rsidR="00F61D9E" w:rsidRPr="00F61D9E" w:rsidRDefault="00F61D9E" w:rsidP="00F61D9E">
            <w:pPr>
              <w:jc w:val="center"/>
              <w:rPr>
                <w:rFonts w:cs="Calibri"/>
                <w:b/>
                <w:bCs/>
                <w:color w:val="000000"/>
                <w:sz w:val="18"/>
                <w:szCs w:val="18"/>
              </w:rPr>
            </w:pPr>
            <w:r w:rsidRPr="00F61D9E">
              <w:rPr>
                <w:rFonts w:cs="Calibri"/>
                <w:b/>
                <w:bCs/>
                <w:color w:val="000000"/>
                <w:sz w:val="18"/>
                <w:szCs w:val="18"/>
              </w:rPr>
              <w:t xml:space="preserve">7.1.2. számú táblázat - Nappali ellátásban részesülő </w:t>
            </w:r>
            <w:r w:rsidRPr="00F61D9E">
              <w:rPr>
                <w:rFonts w:cs="Calibri"/>
                <w:b/>
                <w:bCs/>
                <w:color w:val="000000"/>
                <w:sz w:val="18"/>
                <w:szCs w:val="18"/>
              </w:rPr>
              <w:br/>
              <w:t>fogyatékkal élők száma</w:t>
            </w:r>
          </w:p>
        </w:tc>
      </w:tr>
      <w:tr w:rsidR="00F61D9E" w:rsidRPr="00F61D9E" w14:paraId="15D77B9F" w14:textId="77777777" w:rsidTr="00F61D9E">
        <w:trPr>
          <w:trHeight w:val="1200"/>
        </w:trPr>
        <w:tc>
          <w:tcPr>
            <w:tcW w:w="1440" w:type="dxa"/>
            <w:tcBorders>
              <w:top w:val="nil"/>
              <w:left w:val="single" w:sz="4" w:space="0" w:color="auto"/>
              <w:bottom w:val="single" w:sz="4" w:space="0" w:color="auto"/>
              <w:right w:val="single" w:sz="4" w:space="0" w:color="auto"/>
            </w:tcBorders>
            <w:shd w:val="clear" w:color="000000" w:fill="E2EFDA"/>
            <w:noWrap/>
            <w:vAlign w:val="center"/>
            <w:hideMark/>
          </w:tcPr>
          <w:p w14:paraId="67C59FFF" w14:textId="77777777" w:rsidR="00F61D9E" w:rsidRPr="00F61D9E" w:rsidRDefault="00F61D9E" w:rsidP="00F61D9E">
            <w:pPr>
              <w:jc w:val="center"/>
              <w:rPr>
                <w:rFonts w:cs="Calibri"/>
                <w:b/>
                <w:bCs/>
                <w:color w:val="000000"/>
                <w:sz w:val="18"/>
                <w:szCs w:val="18"/>
              </w:rPr>
            </w:pPr>
            <w:r w:rsidRPr="00F61D9E">
              <w:rPr>
                <w:rFonts w:cs="Calibri"/>
                <w:b/>
                <w:bCs/>
                <w:color w:val="000000"/>
                <w:sz w:val="18"/>
                <w:szCs w:val="18"/>
              </w:rPr>
              <w:t>Év</w:t>
            </w:r>
          </w:p>
        </w:tc>
        <w:tc>
          <w:tcPr>
            <w:tcW w:w="1674" w:type="dxa"/>
            <w:tcBorders>
              <w:top w:val="nil"/>
              <w:left w:val="nil"/>
              <w:bottom w:val="single" w:sz="4" w:space="0" w:color="auto"/>
              <w:right w:val="single" w:sz="4" w:space="0" w:color="auto"/>
            </w:tcBorders>
            <w:shd w:val="clear" w:color="000000" w:fill="E2EFDA"/>
            <w:vAlign w:val="center"/>
            <w:hideMark/>
          </w:tcPr>
          <w:p w14:paraId="2397E922" w14:textId="77777777" w:rsidR="00F61D9E" w:rsidRPr="00F61D9E" w:rsidRDefault="00F61D9E" w:rsidP="00F61D9E">
            <w:pPr>
              <w:jc w:val="center"/>
              <w:rPr>
                <w:rFonts w:cs="Calibri"/>
                <w:b/>
                <w:bCs/>
                <w:color w:val="000000"/>
                <w:sz w:val="18"/>
                <w:szCs w:val="18"/>
              </w:rPr>
            </w:pPr>
            <w:r w:rsidRPr="00F61D9E">
              <w:rPr>
                <w:rFonts w:cs="Calibri"/>
                <w:b/>
                <w:bCs/>
                <w:color w:val="000000"/>
                <w:sz w:val="18"/>
                <w:szCs w:val="18"/>
              </w:rPr>
              <w:t xml:space="preserve">Nappali ellátásban részesülő fogyatékos személyek száma </w:t>
            </w:r>
            <w:r w:rsidRPr="00F61D9E">
              <w:rPr>
                <w:rFonts w:cs="Calibri"/>
                <w:b/>
                <w:bCs/>
                <w:color w:val="000000"/>
                <w:sz w:val="18"/>
                <w:szCs w:val="18"/>
              </w:rPr>
              <w:br/>
            </w:r>
            <w:r w:rsidRPr="00F61D9E">
              <w:rPr>
                <w:rFonts w:cs="Calibri"/>
                <w:color w:val="000000"/>
                <w:sz w:val="18"/>
                <w:szCs w:val="18"/>
              </w:rPr>
              <w:t>(TS 128)</w:t>
            </w:r>
          </w:p>
        </w:tc>
      </w:tr>
      <w:tr w:rsidR="00F61D9E" w:rsidRPr="00F61D9E" w14:paraId="5D312CF0" w14:textId="77777777" w:rsidTr="00F61D9E">
        <w:trPr>
          <w:trHeight w:val="351"/>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06AE3412" w14:textId="77777777" w:rsidR="00F61D9E" w:rsidRPr="00F61D9E" w:rsidRDefault="00F61D9E" w:rsidP="00F61D9E">
            <w:pPr>
              <w:jc w:val="center"/>
              <w:rPr>
                <w:rFonts w:cs="Calibri"/>
                <w:sz w:val="18"/>
                <w:szCs w:val="18"/>
              </w:rPr>
            </w:pPr>
            <w:r w:rsidRPr="00F61D9E">
              <w:rPr>
                <w:rFonts w:cs="Calibri"/>
                <w:sz w:val="18"/>
                <w:szCs w:val="18"/>
              </w:rPr>
              <w:t>2015</w:t>
            </w:r>
          </w:p>
        </w:tc>
        <w:tc>
          <w:tcPr>
            <w:tcW w:w="1674" w:type="dxa"/>
            <w:tcBorders>
              <w:top w:val="nil"/>
              <w:left w:val="nil"/>
              <w:bottom w:val="single" w:sz="4" w:space="0" w:color="auto"/>
              <w:right w:val="single" w:sz="4" w:space="0" w:color="auto"/>
            </w:tcBorders>
            <w:shd w:val="clear" w:color="auto" w:fill="auto"/>
            <w:vAlign w:val="center"/>
            <w:hideMark/>
          </w:tcPr>
          <w:p w14:paraId="64103795" w14:textId="77777777" w:rsidR="00F61D9E" w:rsidRPr="00F61D9E" w:rsidRDefault="00F61D9E" w:rsidP="00F61D9E">
            <w:pPr>
              <w:jc w:val="center"/>
              <w:rPr>
                <w:rFonts w:cs="Calibri"/>
                <w:sz w:val="18"/>
                <w:szCs w:val="18"/>
              </w:rPr>
            </w:pPr>
            <w:r w:rsidRPr="00F61D9E">
              <w:rPr>
                <w:rFonts w:cs="Calibri"/>
                <w:sz w:val="18"/>
                <w:szCs w:val="18"/>
              </w:rPr>
              <w:t>24</w:t>
            </w:r>
          </w:p>
        </w:tc>
      </w:tr>
      <w:tr w:rsidR="00F61D9E" w:rsidRPr="00F61D9E" w14:paraId="23596331" w14:textId="77777777" w:rsidTr="00F61D9E">
        <w:trPr>
          <w:trHeight w:val="30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295DCE9" w14:textId="77777777" w:rsidR="00F61D9E" w:rsidRPr="00F61D9E" w:rsidRDefault="00F61D9E" w:rsidP="00F61D9E">
            <w:pPr>
              <w:jc w:val="center"/>
              <w:rPr>
                <w:rFonts w:cs="Calibri"/>
                <w:sz w:val="18"/>
                <w:szCs w:val="18"/>
              </w:rPr>
            </w:pPr>
            <w:r w:rsidRPr="00F61D9E">
              <w:rPr>
                <w:rFonts w:cs="Calibri"/>
                <w:sz w:val="18"/>
                <w:szCs w:val="18"/>
              </w:rPr>
              <w:t>2016</w:t>
            </w:r>
          </w:p>
        </w:tc>
        <w:tc>
          <w:tcPr>
            <w:tcW w:w="1674" w:type="dxa"/>
            <w:tcBorders>
              <w:top w:val="nil"/>
              <w:left w:val="nil"/>
              <w:bottom w:val="single" w:sz="4" w:space="0" w:color="auto"/>
              <w:right w:val="single" w:sz="4" w:space="0" w:color="auto"/>
            </w:tcBorders>
            <w:shd w:val="clear" w:color="auto" w:fill="auto"/>
            <w:vAlign w:val="center"/>
            <w:hideMark/>
          </w:tcPr>
          <w:p w14:paraId="0A48BBCD" w14:textId="77777777" w:rsidR="00F61D9E" w:rsidRPr="00F61D9E" w:rsidRDefault="00F61D9E" w:rsidP="00F61D9E">
            <w:pPr>
              <w:jc w:val="center"/>
              <w:rPr>
                <w:rFonts w:cs="Calibri"/>
                <w:sz w:val="18"/>
                <w:szCs w:val="18"/>
              </w:rPr>
            </w:pPr>
            <w:r w:rsidRPr="00F61D9E">
              <w:rPr>
                <w:rFonts w:cs="Calibri"/>
                <w:sz w:val="18"/>
                <w:szCs w:val="18"/>
              </w:rPr>
              <w:t>26</w:t>
            </w:r>
          </w:p>
        </w:tc>
      </w:tr>
      <w:tr w:rsidR="00F61D9E" w:rsidRPr="00F61D9E" w14:paraId="1B0D50A7" w14:textId="77777777" w:rsidTr="00F61D9E">
        <w:trPr>
          <w:trHeight w:val="30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73F1FB9" w14:textId="77777777" w:rsidR="00F61D9E" w:rsidRPr="00F61D9E" w:rsidRDefault="00F61D9E" w:rsidP="00F61D9E">
            <w:pPr>
              <w:jc w:val="center"/>
              <w:rPr>
                <w:rFonts w:cs="Calibri"/>
                <w:sz w:val="18"/>
                <w:szCs w:val="18"/>
              </w:rPr>
            </w:pPr>
            <w:r w:rsidRPr="00F61D9E">
              <w:rPr>
                <w:rFonts w:cs="Calibri"/>
                <w:sz w:val="18"/>
                <w:szCs w:val="18"/>
              </w:rPr>
              <w:t>2017</w:t>
            </w:r>
          </w:p>
        </w:tc>
        <w:tc>
          <w:tcPr>
            <w:tcW w:w="1674" w:type="dxa"/>
            <w:tcBorders>
              <w:top w:val="nil"/>
              <w:left w:val="nil"/>
              <w:bottom w:val="single" w:sz="4" w:space="0" w:color="auto"/>
              <w:right w:val="single" w:sz="4" w:space="0" w:color="auto"/>
            </w:tcBorders>
            <w:shd w:val="clear" w:color="auto" w:fill="auto"/>
            <w:vAlign w:val="center"/>
            <w:hideMark/>
          </w:tcPr>
          <w:p w14:paraId="0BB0DCA5" w14:textId="77777777" w:rsidR="00F61D9E" w:rsidRPr="00F61D9E" w:rsidRDefault="00F61D9E" w:rsidP="00F61D9E">
            <w:pPr>
              <w:jc w:val="center"/>
              <w:rPr>
                <w:rFonts w:cs="Calibri"/>
                <w:sz w:val="18"/>
                <w:szCs w:val="18"/>
              </w:rPr>
            </w:pPr>
            <w:r w:rsidRPr="00F61D9E">
              <w:rPr>
                <w:rFonts w:cs="Calibri"/>
                <w:sz w:val="18"/>
                <w:szCs w:val="18"/>
              </w:rPr>
              <w:t>27</w:t>
            </w:r>
          </w:p>
        </w:tc>
      </w:tr>
      <w:tr w:rsidR="00F61D9E" w:rsidRPr="00F61D9E" w14:paraId="009BEAF8" w14:textId="77777777" w:rsidTr="00F61D9E">
        <w:trPr>
          <w:trHeight w:val="30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8DBDEAC" w14:textId="77777777" w:rsidR="00F61D9E" w:rsidRPr="00F61D9E" w:rsidRDefault="00F61D9E" w:rsidP="00F61D9E">
            <w:pPr>
              <w:jc w:val="center"/>
              <w:rPr>
                <w:rFonts w:cs="Calibri"/>
                <w:sz w:val="18"/>
                <w:szCs w:val="18"/>
              </w:rPr>
            </w:pPr>
            <w:r w:rsidRPr="00F61D9E">
              <w:rPr>
                <w:rFonts w:cs="Calibri"/>
                <w:sz w:val="18"/>
                <w:szCs w:val="18"/>
              </w:rPr>
              <w:t>2018</w:t>
            </w:r>
          </w:p>
        </w:tc>
        <w:tc>
          <w:tcPr>
            <w:tcW w:w="1674" w:type="dxa"/>
            <w:tcBorders>
              <w:top w:val="nil"/>
              <w:left w:val="nil"/>
              <w:bottom w:val="single" w:sz="4" w:space="0" w:color="auto"/>
              <w:right w:val="single" w:sz="4" w:space="0" w:color="auto"/>
            </w:tcBorders>
            <w:shd w:val="clear" w:color="auto" w:fill="auto"/>
            <w:vAlign w:val="center"/>
            <w:hideMark/>
          </w:tcPr>
          <w:p w14:paraId="55FA5BAD" w14:textId="77777777" w:rsidR="00F61D9E" w:rsidRPr="00F61D9E" w:rsidRDefault="00F61D9E" w:rsidP="00F61D9E">
            <w:pPr>
              <w:jc w:val="center"/>
              <w:rPr>
                <w:rFonts w:cs="Calibri"/>
                <w:sz w:val="18"/>
                <w:szCs w:val="18"/>
              </w:rPr>
            </w:pPr>
            <w:r w:rsidRPr="00F61D9E">
              <w:rPr>
                <w:rFonts w:cs="Calibri"/>
                <w:sz w:val="18"/>
                <w:szCs w:val="18"/>
              </w:rPr>
              <w:t>25</w:t>
            </w:r>
          </w:p>
        </w:tc>
      </w:tr>
      <w:tr w:rsidR="00F61D9E" w:rsidRPr="00F61D9E" w14:paraId="20E2ED3D" w14:textId="77777777" w:rsidTr="00F61D9E">
        <w:trPr>
          <w:trHeight w:val="30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891EDE1" w14:textId="77777777" w:rsidR="00F61D9E" w:rsidRPr="00F61D9E" w:rsidRDefault="00F61D9E" w:rsidP="00F61D9E">
            <w:pPr>
              <w:jc w:val="center"/>
              <w:rPr>
                <w:rFonts w:cs="Calibri"/>
                <w:sz w:val="18"/>
                <w:szCs w:val="18"/>
              </w:rPr>
            </w:pPr>
            <w:r w:rsidRPr="00F61D9E">
              <w:rPr>
                <w:rFonts w:cs="Calibri"/>
                <w:sz w:val="18"/>
                <w:szCs w:val="18"/>
              </w:rPr>
              <w:t>2019</w:t>
            </w:r>
          </w:p>
        </w:tc>
        <w:tc>
          <w:tcPr>
            <w:tcW w:w="1674" w:type="dxa"/>
            <w:tcBorders>
              <w:top w:val="nil"/>
              <w:left w:val="nil"/>
              <w:bottom w:val="single" w:sz="4" w:space="0" w:color="auto"/>
              <w:right w:val="single" w:sz="4" w:space="0" w:color="auto"/>
            </w:tcBorders>
            <w:shd w:val="clear" w:color="auto" w:fill="auto"/>
            <w:vAlign w:val="center"/>
            <w:hideMark/>
          </w:tcPr>
          <w:p w14:paraId="115FBD04" w14:textId="77777777" w:rsidR="00F61D9E" w:rsidRPr="00F61D9E" w:rsidRDefault="00F61D9E" w:rsidP="00F61D9E">
            <w:pPr>
              <w:jc w:val="center"/>
              <w:rPr>
                <w:rFonts w:cs="Calibri"/>
                <w:sz w:val="18"/>
                <w:szCs w:val="18"/>
              </w:rPr>
            </w:pPr>
            <w:r w:rsidRPr="00F61D9E">
              <w:rPr>
                <w:rFonts w:cs="Calibri"/>
                <w:sz w:val="18"/>
                <w:szCs w:val="18"/>
              </w:rPr>
              <w:t>26</w:t>
            </w:r>
          </w:p>
        </w:tc>
      </w:tr>
      <w:tr w:rsidR="00F61D9E" w:rsidRPr="00F61D9E" w14:paraId="2753A1BB" w14:textId="77777777" w:rsidTr="00F61D9E">
        <w:trPr>
          <w:trHeight w:val="30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CB40C23" w14:textId="77777777" w:rsidR="00F61D9E" w:rsidRPr="00F61D9E" w:rsidRDefault="00F61D9E" w:rsidP="00F61D9E">
            <w:pPr>
              <w:jc w:val="center"/>
              <w:rPr>
                <w:rFonts w:cs="Calibri"/>
                <w:sz w:val="18"/>
                <w:szCs w:val="18"/>
              </w:rPr>
            </w:pPr>
            <w:r w:rsidRPr="00F61D9E">
              <w:rPr>
                <w:rFonts w:cs="Calibri"/>
                <w:sz w:val="18"/>
                <w:szCs w:val="18"/>
              </w:rPr>
              <w:t>2020</w:t>
            </w:r>
          </w:p>
        </w:tc>
        <w:tc>
          <w:tcPr>
            <w:tcW w:w="1674" w:type="dxa"/>
            <w:tcBorders>
              <w:top w:val="nil"/>
              <w:left w:val="nil"/>
              <w:bottom w:val="single" w:sz="4" w:space="0" w:color="auto"/>
              <w:right w:val="single" w:sz="4" w:space="0" w:color="auto"/>
            </w:tcBorders>
            <w:shd w:val="clear" w:color="auto" w:fill="auto"/>
            <w:vAlign w:val="center"/>
            <w:hideMark/>
          </w:tcPr>
          <w:p w14:paraId="62425F6C" w14:textId="77777777" w:rsidR="00F61D9E" w:rsidRPr="00F61D9E" w:rsidRDefault="00F61D9E" w:rsidP="00F61D9E">
            <w:pPr>
              <w:jc w:val="center"/>
              <w:rPr>
                <w:rFonts w:cs="Calibri"/>
                <w:sz w:val="18"/>
                <w:szCs w:val="18"/>
              </w:rPr>
            </w:pPr>
            <w:proofErr w:type="spellStart"/>
            <w:r w:rsidRPr="00F61D9E">
              <w:rPr>
                <w:rFonts w:cs="Calibri"/>
                <w:sz w:val="18"/>
                <w:szCs w:val="18"/>
              </w:rPr>
              <w:t>n.a</w:t>
            </w:r>
            <w:proofErr w:type="spellEnd"/>
            <w:r w:rsidRPr="00F61D9E">
              <w:rPr>
                <w:rFonts w:cs="Calibri"/>
                <w:sz w:val="18"/>
                <w:szCs w:val="18"/>
              </w:rPr>
              <w:t>.</w:t>
            </w:r>
          </w:p>
        </w:tc>
      </w:tr>
      <w:tr w:rsidR="00F61D9E" w:rsidRPr="00F61D9E" w14:paraId="43821932" w14:textId="77777777" w:rsidTr="00F61D9E">
        <w:trPr>
          <w:trHeight w:val="300"/>
        </w:trPr>
        <w:tc>
          <w:tcPr>
            <w:tcW w:w="3114" w:type="dxa"/>
            <w:gridSpan w:val="2"/>
            <w:tcBorders>
              <w:top w:val="nil"/>
              <w:left w:val="nil"/>
              <w:bottom w:val="nil"/>
              <w:right w:val="nil"/>
            </w:tcBorders>
            <w:shd w:val="clear" w:color="auto" w:fill="auto"/>
            <w:noWrap/>
            <w:vAlign w:val="bottom"/>
            <w:hideMark/>
          </w:tcPr>
          <w:p w14:paraId="4E704133" w14:textId="77777777" w:rsidR="00F61D9E" w:rsidRPr="00F61D9E" w:rsidRDefault="00F61D9E" w:rsidP="00F61D9E">
            <w:pPr>
              <w:jc w:val="left"/>
              <w:rPr>
                <w:rFonts w:cs="Calibri"/>
                <w:sz w:val="18"/>
                <w:szCs w:val="18"/>
              </w:rPr>
            </w:pPr>
            <w:r w:rsidRPr="00F61D9E">
              <w:rPr>
                <w:rFonts w:cs="Calibri"/>
                <w:sz w:val="18"/>
                <w:szCs w:val="18"/>
              </w:rPr>
              <w:t xml:space="preserve">Forrás: </w:t>
            </w:r>
            <w:proofErr w:type="spellStart"/>
            <w:r w:rsidRPr="00F61D9E">
              <w:rPr>
                <w:rFonts w:cs="Calibri"/>
                <w:sz w:val="18"/>
                <w:szCs w:val="18"/>
              </w:rPr>
              <w:t>TeIR</w:t>
            </w:r>
            <w:proofErr w:type="spellEnd"/>
            <w:r w:rsidRPr="00F61D9E">
              <w:rPr>
                <w:rFonts w:cs="Calibri"/>
                <w:sz w:val="18"/>
                <w:szCs w:val="18"/>
              </w:rPr>
              <w:t xml:space="preserve">, KSH </w:t>
            </w:r>
            <w:proofErr w:type="spellStart"/>
            <w:r w:rsidRPr="00F61D9E">
              <w:rPr>
                <w:rFonts w:cs="Calibri"/>
                <w:sz w:val="18"/>
                <w:szCs w:val="18"/>
              </w:rPr>
              <w:t>Tstar</w:t>
            </w:r>
            <w:proofErr w:type="spellEnd"/>
            <w:r w:rsidRPr="00F61D9E">
              <w:rPr>
                <w:rFonts w:cs="Calibri"/>
                <w:sz w:val="18"/>
                <w:szCs w:val="18"/>
              </w:rPr>
              <w:t xml:space="preserve">; és helyi adatszolgáltatók </w:t>
            </w:r>
          </w:p>
        </w:tc>
      </w:tr>
    </w:tbl>
    <w:p w14:paraId="306493CE" w14:textId="3B370A35" w:rsidR="00D5091A" w:rsidRDefault="00D5091A" w:rsidP="00457EC0">
      <w:pPr>
        <w:ind w:left="720"/>
        <w:jc w:val="center"/>
        <w:rPr>
          <w:sz w:val="18"/>
          <w:szCs w:val="18"/>
        </w:rPr>
      </w:pPr>
    </w:p>
    <w:p w14:paraId="498F5DA8" w14:textId="6FE1B62A" w:rsidR="00F61D9E" w:rsidRPr="00F61D9E" w:rsidRDefault="00F61D9E" w:rsidP="00F61D9E">
      <w:pPr>
        <w:jc w:val="center"/>
        <w:rPr>
          <w:sz w:val="18"/>
          <w:szCs w:val="18"/>
        </w:rPr>
      </w:pPr>
      <w:r>
        <w:rPr>
          <w:noProof/>
        </w:rPr>
        <w:drawing>
          <wp:inline distT="0" distB="0" distL="0" distR="0" wp14:anchorId="41164F76" wp14:editId="5B05AB06">
            <wp:extent cx="3113617" cy="3078692"/>
            <wp:effectExtent l="0" t="0" r="10795" b="7620"/>
            <wp:docPr id="29" name="Diagram 29">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D8725BF" w14:textId="77777777" w:rsidR="00457EC0" w:rsidRPr="00F61D9E" w:rsidRDefault="00457EC0" w:rsidP="00457EC0">
      <w:pPr>
        <w:rPr>
          <w:sz w:val="18"/>
          <w:szCs w:val="18"/>
        </w:rPr>
      </w:pPr>
    </w:p>
    <w:p w14:paraId="64BFD70B" w14:textId="77777777" w:rsidR="00B335D1" w:rsidRDefault="00485600" w:rsidP="00457EC0">
      <w:r>
        <w:t>A városban élő fogyatékos emberek létszámára és fogyatékosságuk mértékére statisztikai adat nem áll rendelkezésünkre, arra csak a megváltozott munkaképességű személyek ellátásaiban részesülők számá</w:t>
      </w:r>
      <w:r w:rsidR="009B54A9">
        <w:t xml:space="preserve">ból lehet következtetni. </w:t>
      </w:r>
    </w:p>
    <w:p w14:paraId="2EA9A5DA" w14:textId="77777777" w:rsidR="009B54A9" w:rsidRDefault="009B54A9" w:rsidP="009B54A9">
      <w:pPr>
        <w:pStyle w:val="NormlCalibri11"/>
        <w:pBdr>
          <w:top w:val="none" w:sz="0" w:space="0" w:color="auto"/>
          <w:left w:val="none" w:sz="0" w:space="0" w:color="auto"/>
          <w:bottom w:val="none" w:sz="0" w:space="0" w:color="auto"/>
          <w:right w:val="none" w:sz="0" w:space="0" w:color="auto"/>
        </w:pBdr>
      </w:pPr>
      <w:r>
        <w:br/>
        <w:t xml:space="preserve">A veleszületett fogyatékossággal élő személyeken túl, az egyes fogyatékossági csoportokban különböző mértékben kell számolni a betegségből, balesetből szerzett fogyatékosság miatt akadályozott személyekkel is. </w:t>
      </w:r>
    </w:p>
    <w:p w14:paraId="3D4C6267" w14:textId="77777777" w:rsidR="005F05D8" w:rsidRDefault="005F05D8" w:rsidP="009B54A9">
      <w:pPr>
        <w:pStyle w:val="NormlCalibri11"/>
        <w:pBdr>
          <w:top w:val="none" w:sz="0" w:space="0" w:color="auto"/>
          <w:left w:val="none" w:sz="0" w:space="0" w:color="auto"/>
          <w:bottom w:val="none" w:sz="0" w:space="0" w:color="auto"/>
          <w:right w:val="none" w:sz="0" w:space="0" w:color="auto"/>
        </w:pBdr>
      </w:pPr>
    </w:p>
    <w:p w14:paraId="4441E05E" w14:textId="77777777" w:rsidR="00B335D1" w:rsidRPr="00E87A38" w:rsidRDefault="00B335D1" w:rsidP="009B54A9"/>
    <w:p w14:paraId="2E495DDA" w14:textId="1C0C2BF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fogyatékkal élők foglalkoztatásának lehetőségei, foglalkoztatottság</w:t>
      </w:r>
      <w:r w:rsidR="00F61C0C">
        <w:rPr>
          <w:szCs w:val="22"/>
        </w:rPr>
        <w:t xml:space="preserve">a, </w:t>
      </w:r>
      <w:r w:rsidRPr="00D13162">
        <w:rPr>
          <w:szCs w:val="22"/>
        </w:rPr>
        <w:t>védett foglalkoztatás, közfoglalkoztatás</w:t>
      </w:r>
      <w:r w:rsidR="00F61C0C">
        <w:rPr>
          <w:szCs w:val="22"/>
        </w:rPr>
        <w:t>;</w:t>
      </w:r>
    </w:p>
    <w:p w14:paraId="4FA236A8" w14:textId="77777777" w:rsidR="00D2073B" w:rsidRDefault="009B54A9" w:rsidP="003C1979">
      <w:r>
        <w:br/>
        <w:t>A fogyatékkal élő emberek munkaerő-piaci elhelyezkedésének lehetőségei erősen korlátozottak, elsősorban rossz egészségi állapotuknak, másodsorban iskolai végzettségük alacsony mivolta miatt. A nem dolgozók számára az egyetlen jövedelemforrás az alacsony összegű öregségi nyugdíj, vagy járadék, segély.</w:t>
      </w:r>
    </w:p>
    <w:p w14:paraId="1D17A94B" w14:textId="77777777" w:rsidR="009B54A9" w:rsidRPr="009B54A9" w:rsidRDefault="009B54A9" w:rsidP="009B54A9">
      <w:pPr>
        <w:pStyle w:val="NormlCalibri11"/>
        <w:pBdr>
          <w:top w:val="none" w:sz="0" w:space="0" w:color="auto"/>
          <w:left w:val="none" w:sz="0" w:space="0" w:color="auto"/>
          <w:bottom w:val="none" w:sz="0" w:space="0" w:color="auto"/>
          <w:right w:val="none" w:sz="0" w:space="0" w:color="auto"/>
        </w:pBdr>
      </w:pPr>
    </w:p>
    <w:p w14:paraId="2FC6690E" w14:textId="77777777" w:rsidR="001172CB" w:rsidRPr="003C1979" w:rsidRDefault="001172CB" w:rsidP="003C1979">
      <w:pPr>
        <w:rPr>
          <w:szCs w:val="22"/>
        </w:rPr>
      </w:pPr>
    </w:p>
    <w:p w14:paraId="69B90A83" w14:textId="77777777" w:rsidR="001172CB" w:rsidRPr="003C1979" w:rsidRDefault="001172CB" w:rsidP="003C1979">
      <w:pPr>
        <w:rPr>
          <w:szCs w:val="22"/>
        </w:rPr>
      </w:pPr>
      <w:r w:rsidRPr="003C1979">
        <w:rPr>
          <w:szCs w:val="22"/>
        </w:rPr>
        <w:t xml:space="preserve">A </w:t>
      </w:r>
      <w:proofErr w:type="spellStart"/>
      <w:r w:rsidRPr="003C1979">
        <w:rPr>
          <w:szCs w:val="22"/>
        </w:rPr>
        <w:t>Fot</w:t>
      </w:r>
      <w:proofErr w:type="spellEnd"/>
      <w:r w:rsidRPr="003C1979">
        <w:rPr>
          <w:szCs w:val="22"/>
        </w:rPr>
        <w:t>. 15-16. §-a értelmében a fogyatékos személy lehetőség szerint integrált, ennek hiányában védett foglalkoztatásra jogosult.</w:t>
      </w:r>
    </w:p>
    <w:p w14:paraId="7AD527EA" w14:textId="77777777" w:rsidR="001172CB" w:rsidRPr="003C1979" w:rsidRDefault="001172CB" w:rsidP="003C1979">
      <w:pPr>
        <w:rPr>
          <w:szCs w:val="22"/>
        </w:rPr>
      </w:pPr>
      <w:r w:rsidRPr="003C1979">
        <w:rPr>
          <w:szCs w:val="22"/>
        </w:rPr>
        <w:t>A foglalkoztatást biztosító munkáltató köteles biztosítani a munkavégzéshez szükséges mértékben a munkahelyi környezet, így különösen a munkaeszközök, berendezések megfelelő átalakítását. Az átalakítással kapcsolatos költségek fedezésére a központi költségvetésből támogatás igényelhető.</w:t>
      </w:r>
    </w:p>
    <w:p w14:paraId="5E694487" w14:textId="77777777" w:rsidR="001172CB" w:rsidRPr="003C1979" w:rsidRDefault="001172CB" w:rsidP="003C1979">
      <w:pPr>
        <w:rPr>
          <w:szCs w:val="22"/>
        </w:rPr>
      </w:pPr>
      <w:r w:rsidRPr="003C1979">
        <w:rPr>
          <w:szCs w:val="22"/>
        </w:rPr>
        <w:t xml:space="preserve">Ha a fogyatékos személy foglalkoztatása az integrált foglalkoztatás keretében nem megvalósítható, úgy számára speciális munkahelyek működtetésével a munkához való jogát lehetőség szerint biztosítani kell. A védett munkahelyet a központi költségvetés normatív támogatásban részesíti. </w:t>
      </w:r>
    </w:p>
    <w:p w14:paraId="0776C716" w14:textId="77777777" w:rsidR="001172CB" w:rsidRPr="003C1979" w:rsidRDefault="001172CB" w:rsidP="003C1979">
      <w:pPr>
        <w:rPr>
          <w:szCs w:val="22"/>
        </w:rPr>
      </w:pPr>
    </w:p>
    <w:p w14:paraId="72C05AE0" w14:textId="77777777" w:rsidR="001172CB" w:rsidRPr="003C1979" w:rsidRDefault="001172CB" w:rsidP="003C1979">
      <w:pPr>
        <w:rPr>
          <w:szCs w:val="22"/>
        </w:rPr>
      </w:pPr>
      <w:r w:rsidRPr="003C1979">
        <w:rPr>
          <w:szCs w:val="22"/>
        </w:rPr>
        <w:t>Fogyatékkal élő munkavállaló, aki</w:t>
      </w:r>
    </w:p>
    <w:p w14:paraId="586B32F1" w14:textId="77777777" w:rsidR="001172CB" w:rsidRPr="003C1979" w:rsidRDefault="001172CB" w:rsidP="003C1979">
      <w:pPr>
        <w:rPr>
          <w:szCs w:val="22"/>
        </w:rPr>
      </w:pPr>
      <w:r w:rsidRPr="003C1979">
        <w:rPr>
          <w:iCs/>
          <w:szCs w:val="22"/>
        </w:rPr>
        <w:t>a)</w:t>
      </w:r>
      <w:r w:rsidRPr="003C1979">
        <w:rPr>
          <w:szCs w:val="22"/>
        </w:rPr>
        <w:t xml:space="preserve"> a nemzeti jog szerint fogyatékosnak elismert, vagy</w:t>
      </w:r>
    </w:p>
    <w:p w14:paraId="238E333A" w14:textId="77777777" w:rsidR="001172CB" w:rsidRPr="003C1979" w:rsidRDefault="001172CB" w:rsidP="003C1979">
      <w:pPr>
        <w:rPr>
          <w:szCs w:val="22"/>
        </w:rPr>
      </w:pPr>
      <w:r w:rsidRPr="003C1979">
        <w:rPr>
          <w:iCs/>
          <w:szCs w:val="22"/>
        </w:rPr>
        <w:t>b)</w:t>
      </w:r>
      <w:r w:rsidRPr="003C1979">
        <w:rPr>
          <w:szCs w:val="22"/>
        </w:rPr>
        <w:t xml:space="preserve"> elismerten fizikai, elmebeli vagy pszichológiai károsodásban szenved.</w:t>
      </w:r>
    </w:p>
    <w:p w14:paraId="214FEC39" w14:textId="77777777" w:rsidR="001172CB" w:rsidRPr="003C1979" w:rsidRDefault="001172CB" w:rsidP="003C1979">
      <w:pPr>
        <w:rPr>
          <w:szCs w:val="22"/>
        </w:rPr>
      </w:pPr>
    </w:p>
    <w:p w14:paraId="12260A5F" w14:textId="77777777" w:rsidR="001172CB" w:rsidRPr="003C1979" w:rsidRDefault="001172CB" w:rsidP="003C1979">
      <w:pPr>
        <w:rPr>
          <w:szCs w:val="22"/>
        </w:rPr>
      </w:pPr>
      <w:r w:rsidRPr="003C1979">
        <w:rPr>
          <w:szCs w:val="22"/>
        </w:rPr>
        <w:t>Megváltozott munkaképességű munkavállaló, aki</w:t>
      </w:r>
    </w:p>
    <w:p w14:paraId="586892CF" w14:textId="77777777" w:rsidR="001172CB" w:rsidRPr="003C1979" w:rsidRDefault="001172CB" w:rsidP="003C1979">
      <w:pPr>
        <w:rPr>
          <w:szCs w:val="22"/>
        </w:rPr>
      </w:pPr>
      <w:r w:rsidRPr="003C1979">
        <w:rPr>
          <w:iCs/>
          <w:szCs w:val="22"/>
        </w:rPr>
        <w:t>a)</w:t>
      </w:r>
      <w:r w:rsidRPr="003C1979">
        <w:rPr>
          <w:szCs w:val="22"/>
        </w:rPr>
        <w:t xml:space="preserve"> rehabilitációs ellátásban részesül,</w:t>
      </w:r>
    </w:p>
    <w:p w14:paraId="3ED50729" w14:textId="77777777" w:rsidR="001172CB" w:rsidRPr="003C1979" w:rsidRDefault="001172CB" w:rsidP="003C1979">
      <w:pPr>
        <w:rPr>
          <w:szCs w:val="22"/>
        </w:rPr>
      </w:pPr>
      <w:r w:rsidRPr="003C1979">
        <w:rPr>
          <w:iCs/>
          <w:szCs w:val="22"/>
        </w:rPr>
        <w:t>b)</w:t>
      </w:r>
      <w:r w:rsidRPr="003C1979">
        <w:rPr>
          <w:szCs w:val="22"/>
        </w:rPr>
        <w:t xml:space="preserve"> </w:t>
      </w:r>
      <w:r w:rsidRPr="00D5091A">
        <w:rPr>
          <w:szCs w:val="22"/>
        </w:rPr>
        <w:t>aki 2011. december 31-én</w:t>
      </w:r>
      <w:r w:rsidRPr="003C1979">
        <w:rPr>
          <w:szCs w:val="22"/>
        </w:rPr>
        <w:t xml:space="preserve"> III. csoportos rokkantsági, baleseti rokkantsági nyugdíjban, rendszeres szociális járadékban részesült.</w:t>
      </w:r>
    </w:p>
    <w:p w14:paraId="0D808252" w14:textId="77777777" w:rsidR="001172CB" w:rsidRPr="003C1979" w:rsidRDefault="001172CB" w:rsidP="003C1979">
      <w:pPr>
        <w:rPr>
          <w:szCs w:val="22"/>
        </w:rPr>
      </w:pPr>
      <w:r w:rsidRPr="003C1979">
        <w:rPr>
          <w:szCs w:val="22"/>
        </w:rPr>
        <w:t>(</w:t>
      </w:r>
      <w:proofErr w:type="spellStart"/>
      <w:r w:rsidRPr="003C1979">
        <w:rPr>
          <w:szCs w:val="22"/>
        </w:rPr>
        <w:t>Flt</w:t>
      </w:r>
      <w:proofErr w:type="spellEnd"/>
      <w:r w:rsidRPr="003C1979">
        <w:rPr>
          <w:szCs w:val="22"/>
        </w:rPr>
        <w:t>. 57/B §.)</w:t>
      </w:r>
    </w:p>
    <w:p w14:paraId="16142FC6" w14:textId="77777777" w:rsidR="002C5A55" w:rsidRPr="003C1979" w:rsidRDefault="002C5A55" w:rsidP="003C1979"/>
    <w:p w14:paraId="1F798A4F" w14:textId="3AEA8F8D" w:rsidR="002C5A55" w:rsidRPr="003C1979" w:rsidRDefault="002C5A55" w:rsidP="003C1979">
      <w:r w:rsidRPr="003C1979">
        <w:t>Gyakori probléma, hogy kevés a foglalkoztatási lehetőség, nem megoldott a foglalkoztatáshoz szükséges akadálymentesítés, nem biztosítottak különleges eszközök és feltételek.  A védett foglalkoztatás túlsúlya mutatkozik az integrált foglalkoztatással szemben. Nem rendelkeznek olyan foglalkoz</w:t>
      </w:r>
      <w:r w:rsidR="00281650">
        <w:t>t</w:t>
      </w:r>
      <w:r w:rsidRPr="003C1979">
        <w:t xml:space="preserve">atási szakemberrel, aki a fogyatékos személy állapotának ismeretében javaslatot tesz a foglalkoztatás jellegére és helyére. Nincs képzett szakember, aki a munkahelyi beszoktatást kísérje, ezért a sikertelen beszoktatás következménye a fogyatékos munkavállaló alkalmatlanságának rövid időn belüli megállapítása. Javaslat folyamatos felkutatása a fogyatékos munkavállalókkal is betölthető álláshelyeknek, fogyatékosügyi mentor, tanácsadó foglalkoztatásával a fogyatékos személyek munkahelyi kisérésének biztosítása. Önkormányzati szakember képzése ez irányba, állami és civil munkaerő-piaci szolgáltató szervezet és a Munkaesély Szövetség bevonása a feladat megoldásába. </w:t>
      </w:r>
    </w:p>
    <w:p w14:paraId="14BBC833" w14:textId="753EAE0B" w:rsidR="001172CB" w:rsidRDefault="001172CB" w:rsidP="003C1979">
      <w:pPr>
        <w:rPr>
          <w:szCs w:val="22"/>
        </w:rPr>
      </w:pPr>
    </w:p>
    <w:p w14:paraId="3EB81051" w14:textId="5C5341FC" w:rsidR="00F61C0C" w:rsidRPr="00D13162" w:rsidRDefault="00F61C0C" w:rsidP="00F61C0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b</w:t>
      </w:r>
      <w:r w:rsidRPr="00D13162">
        <w:rPr>
          <w:i/>
          <w:iCs/>
          <w:szCs w:val="22"/>
        </w:rPr>
        <w:t>)</w:t>
      </w:r>
      <w:r w:rsidRPr="00D13162">
        <w:rPr>
          <w:szCs w:val="22"/>
        </w:rPr>
        <w:t xml:space="preserve"> </w:t>
      </w:r>
      <w:r>
        <w:rPr>
          <w:szCs w:val="22"/>
        </w:rPr>
        <w:t>munkavállalást segítő lehetősége</w:t>
      </w:r>
      <w:r w:rsidR="008B1393">
        <w:rPr>
          <w:szCs w:val="22"/>
        </w:rPr>
        <w:t>k</w:t>
      </w:r>
      <w:r>
        <w:rPr>
          <w:szCs w:val="22"/>
        </w:rPr>
        <w:t>;</w:t>
      </w:r>
    </w:p>
    <w:p w14:paraId="02FC1BA8" w14:textId="20E210BD" w:rsidR="00382B27" w:rsidRDefault="00382B27" w:rsidP="0040713C">
      <w:pPr>
        <w:rPr>
          <w:b/>
          <w:bCs/>
          <w:szCs w:val="22"/>
        </w:rPr>
      </w:pPr>
    </w:p>
    <w:p w14:paraId="1BA8E44D" w14:textId="679C5F39" w:rsidR="00DD074D" w:rsidRPr="00DD074D" w:rsidRDefault="00DD074D" w:rsidP="0040713C">
      <w:pPr>
        <w:rPr>
          <w:szCs w:val="22"/>
        </w:rPr>
      </w:pPr>
      <w:r w:rsidRPr="00DD074D">
        <w:rPr>
          <w:szCs w:val="22"/>
        </w:rPr>
        <w:t>Nem rendelkezünk erre vonatkozóan adattal.</w:t>
      </w:r>
    </w:p>
    <w:p w14:paraId="1095B2B1" w14:textId="77777777" w:rsidR="00DD074D" w:rsidRPr="00E87A38" w:rsidRDefault="00DD074D" w:rsidP="0040713C"/>
    <w:p w14:paraId="1CBDA851" w14:textId="76C82FDD" w:rsidR="006865E8" w:rsidRPr="00D13162" w:rsidRDefault="008B1393"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c</w:t>
      </w:r>
      <w:r w:rsidR="006865E8" w:rsidRPr="00D13162">
        <w:rPr>
          <w:i/>
          <w:iCs/>
          <w:szCs w:val="22"/>
        </w:rPr>
        <w:t>)</w:t>
      </w:r>
      <w:r w:rsidR="006865E8" w:rsidRPr="00D13162">
        <w:rPr>
          <w:szCs w:val="22"/>
        </w:rPr>
        <w:t xml:space="preserve"> hátrányos megkülönböztetés a foglalkoztatás területén</w:t>
      </w:r>
      <w:r w:rsidR="00F61C0C">
        <w:rPr>
          <w:szCs w:val="22"/>
        </w:rPr>
        <w:t>;</w:t>
      </w:r>
    </w:p>
    <w:p w14:paraId="32EEEC51" w14:textId="77777777" w:rsidR="00382B27" w:rsidRPr="00E87A38" w:rsidRDefault="00382B27" w:rsidP="0040713C"/>
    <w:p w14:paraId="12ECB572" w14:textId="77777777" w:rsidR="00AA04E1" w:rsidRPr="003C1979" w:rsidRDefault="00056B34" w:rsidP="003C1979">
      <w:r w:rsidRPr="003C1979">
        <w:t>Előfordulhat, hogy a fogyatékos személyt akadályozottsága miatt nem foglalkoztatják a végzettségének és képzettségének megfelelő álláshelyen. (pl.: felsőfokú végzettsége ellenére alacsonyabb végzettséggel is betölthető foglalkoztatást ajánlanak neki.)</w:t>
      </w:r>
      <w:r w:rsidR="00AA04E1" w:rsidRPr="003C1979">
        <w:t xml:space="preserve"> </w:t>
      </w:r>
    </w:p>
    <w:p w14:paraId="1DF99DF9" w14:textId="77777777" w:rsidR="00AA04E1" w:rsidRPr="00360F00" w:rsidRDefault="00AA04E1" w:rsidP="003C1979">
      <w:pPr>
        <w:rPr>
          <w:szCs w:val="22"/>
        </w:rPr>
      </w:pPr>
      <w:r w:rsidRPr="003C1979">
        <w:rPr>
          <w:rStyle w:val="Jegyzethivatkozs"/>
          <w:sz w:val="22"/>
          <w:szCs w:val="22"/>
        </w:rPr>
        <w:t>A fizikai akadályozottság esetében célszerű felmérni, hogy a fogyatékos személy alkalmazásának mely feltételei hiányoznak. Az akadálymentesítési javaslatban célszerű a fogyatékosság jellege és a fogyatékos személyek száma alapján rangsorolni, hogy az akadálymentesítés lépései milyen sorrendben és ütemezéssel kövessék egymást. A rámpa és kijelölt parkoló nemcsak mozgássérült személyek, hanem más csoportok részére is hasznosak (nők, kisgyermekesek, idősek), az információs táblák, a vizuális információk megerősítése akusztikus információkkal</w:t>
      </w:r>
      <w:r w:rsidR="00A6477E" w:rsidRPr="003C1979">
        <w:rPr>
          <w:rStyle w:val="Jegyzethivatkozs"/>
          <w:sz w:val="22"/>
          <w:szCs w:val="22"/>
        </w:rPr>
        <w:t>, például</w:t>
      </w:r>
      <w:r w:rsidRPr="003C1979">
        <w:rPr>
          <w:rStyle w:val="Jegyzethivatkozs"/>
          <w:sz w:val="22"/>
          <w:szCs w:val="22"/>
        </w:rPr>
        <w:t xml:space="preserve"> közlekedési eszközökön alkalmazva. Fontos a célpályázatok felkutatása és az akadálymentesítés komplex, rövid- közép-és hosszú terveinek elkészítései. Garanciát jelent rehabilitációs szakmérnök és szakember bevonása a tervezésbe, valamint érintett fogyatékos ember bevonása a tervezés és a megvalósítás teljes folyamatába. </w:t>
      </w:r>
    </w:p>
    <w:p w14:paraId="0C2E1ED8" w14:textId="77777777" w:rsidR="00E74AC5" w:rsidRPr="003C1979" w:rsidRDefault="00E74AC5" w:rsidP="003C1979"/>
    <w:p w14:paraId="6061FF96" w14:textId="77777777" w:rsidR="00056B34" w:rsidRPr="003C1979" w:rsidRDefault="00056B34" w:rsidP="003C1979">
      <w:r w:rsidRPr="003C1979">
        <w:t xml:space="preserve">A foglalkoztatás akkor is meghiúsulhat, ha a fogyatékos személy nem tudja megközelíteni a munkahelyet, például a településen belüli közlekedési akadályok miatt és a támogató szolgálattól sem kap segítséget. Ilyen </w:t>
      </w:r>
      <w:r w:rsidRPr="003C1979">
        <w:lastRenderedPageBreak/>
        <w:t xml:space="preserve">információk beszerzése rendkívül nehéz, hiszen az érintettek nem hozzák a hátrányos megkülönböztetést nyilvánosságra, mert ezzel a jövőbeni alkalmaztatási kilátásaik is csökkennek. </w:t>
      </w:r>
    </w:p>
    <w:p w14:paraId="2A970365" w14:textId="77777777" w:rsidR="00056B34" w:rsidRPr="003C1979" w:rsidRDefault="002C5A55" w:rsidP="003C1979">
      <w:r w:rsidRPr="003C1979">
        <w:t>Az adatgyűjtést</w:t>
      </w:r>
      <w:r w:rsidR="00056B34" w:rsidRPr="003C1979">
        <w:t xml:space="preserve"> ezért célszerű strukturált interjú módszerével végezni, melynek keretében a település jegyzőjét, - vagy az általa kijelölt személyt-, a település szociális részlegének vezetőjét, ügyintézőjét, a családsegítő szolgálat vezetőjét, a fogyatékos személyek részére ellátást nyújtó szociális intézmény vezetőjét és a fogyatékosok érdekképviseletét ellátó helyi szervezet vezetőjét célszerű kérdezni. </w:t>
      </w:r>
    </w:p>
    <w:p w14:paraId="7E6A14BA" w14:textId="77777777" w:rsidR="00382B27" w:rsidRDefault="00382B27" w:rsidP="0040713C"/>
    <w:p w14:paraId="46AA1802" w14:textId="3BED33B0" w:rsidR="006865E8" w:rsidRPr="00D13162" w:rsidRDefault="000F55C3"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d</w:t>
      </w:r>
      <w:r w:rsidR="006865E8" w:rsidRPr="00D13162">
        <w:rPr>
          <w:i/>
          <w:iCs/>
          <w:szCs w:val="22"/>
        </w:rPr>
        <w:t>)</w:t>
      </w:r>
      <w:r w:rsidR="006865E8" w:rsidRPr="00D13162">
        <w:rPr>
          <w:szCs w:val="22"/>
        </w:rPr>
        <w:t xml:space="preserve"> önálló életvitelt támogató helyi intézmények, szolgáltatások, programok</w:t>
      </w:r>
      <w:r>
        <w:rPr>
          <w:szCs w:val="22"/>
        </w:rPr>
        <w:t>.</w:t>
      </w:r>
    </w:p>
    <w:p w14:paraId="0667E90F" w14:textId="77777777" w:rsidR="00AA04E1" w:rsidRDefault="00AA04E1" w:rsidP="003C1979">
      <w:pPr>
        <w:rPr>
          <w:lang w:eastAsia="en-US"/>
        </w:rPr>
      </w:pPr>
    </w:p>
    <w:p w14:paraId="5B64A03E" w14:textId="77777777" w:rsidR="00AA04E1" w:rsidRDefault="00AA04E1" w:rsidP="003C1979">
      <w:pPr>
        <w:rPr>
          <w:shd w:val="clear" w:color="auto" w:fill="FFD966"/>
          <w:lang w:eastAsia="en-US"/>
        </w:rPr>
      </w:pPr>
      <w:r w:rsidRPr="005B4A05">
        <w:rPr>
          <w:lang w:eastAsia="en-US"/>
        </w:rPr>
        <w:t>A saját la</w:t>
      </w:r>
      <w:r>
        <w:rPr>
          <w:lang w:eastAsia="en-US"/>
        </w:rPr>
        <w:t>kókörnyezetben, lakóotthonban élő</w:t>
      </w:r>
      <w:r w:rsidRPr="005B4A05">
        <w:rPr>
          <w:lang w:eastAsia="en-US"/>
        </w:rPr>
        <w:t xml:space="preserve"> fogyatékos személyeknek nyújt alapszolgáltatást</w:t>
      </w:r>
      <w:r>
        <w:rPr>
          <w:lang w:eastAsia="en-US"/>
        </w:rPr>
        <w:t xml:space="preserve"> </w:t>
      </w:r>
      <w:r w:rsidRPr="005B4A05">
        <w:rPr>
          <w:lang w:eastAsia="en-US"/>
        </w:rPr>
        <w:t>a támogató szolgálat. A támogató szolgálat többek között a különböz</w:t>
      </w:r>
      <w:r>
        <w:rPr>
          <w:lang w:eastAsia="en-US"/>
        </w:rPr>
        <w:t>ő</w:t>
      </w:r>
      <w:r w:rsidRPr="005B4A05">
        <w:rPr>
          <w:lang w:eastAsia="en-US"/>
        </w:rPr>
        <w:t xml:space="preserve"> közösségi és</w:t>
      </w:r>
      <w:r>
        <w:rPr>
          <w:lang w:eastAsia="en-US"/>
        </w:rPr>
        <w:t xml:space="preserve"> </w:t>
      </w:r>
      <w:r w:rsidRPr="005B4A05">
        <w:rPr>
          <w:lang w:eastAsia="en-US"/>
        </w:rPr>
        <w:t>szabadid</w:t>
      </w:r>
      <w:r>
        <w:rPr>
          <w:lang w:eastAsia="en-US"/>
        </w:rPr>
        <w:t>ő</w:t>
      </w:r>
      <w:r w:rsidRPr="005B4A05">
        <w:rPr>
          <w:lang w:eastAsia="en-US"/>
        </w:rPr>
        <w:t>s szolgáltatások elérésében (mind szállítás, mind kommunikáció szintjén) ad</w:t>
      </w:r>
      <w:r>
        <w:rPr>
          <w:lang w:eastAsia="en-US"/>
        </w:rPr>
        <w:t xml:space="preserve"> </w:t>
      </w:r>
      <w:r w:rsidRPr="005B4A05">
        <w:rPr>
          <w:lang w:eastAsia="en-US"/>
        </w:rPr>
        <w:t xml:space="preserve">támogatást, emellett az </w:t>
      </w:r>
      <w:proofErr w:type="spellStart"/>
      <w:r w:rsidRPr="005B4A05">
        <w:rPr>
          <w:lang w:eastAsia="en-US"/>
        </w:rPr>
        <w:t>igénybevev</w:t>
      </w:r>
      <w:r>
        <w:rPr>
          <w:lang w:eastAsia="en-US"/>
        </w:rPr>
        <w:t>ő</w:t>
      </w:r>
      <w:proofErr w:type="spellEnd"/>
      <w:r w:rsidRPr="005B4A05">
        <w:rPr>
          <w:lang w:eastAsia="en-US"/>
        </w:rPr>
        <w:t xml:space="preserve"> környezetében, lakásán nyújt fejlesztést, gondozást,</w:t>
      </w:r>
      <w:r>
        <w:rPr>
          <w:lang w:eastAsia="en-US"/>
        </w:rPr>
        <w:t xml:space="preserve"> </w:t>
      </w:r>
      <w:r w:rsidRPr="005B4A05">
        <w:rPr>
          <w:lang w:eastAsia="en-US"/>
        </w:rPr>
        <w:t>segíti az önálló életvitelt, támogatja az ön-érde</w:t>
      </w:r>
      <w:r>
        <w:rPr>
          <w:lang w:eastAsia="en-US"/>
        </w:rPr>
        <w:t xml:space="preserve">kérvényesítést. </w:t>
      </w:r>
    </w:p>
    <w:p w14:paraId="3E64426A" w14:textId="77777777" w:rsidR="00A7206C" w:rsidRDefault="00A7206C" w:rsidP="003C1979">
      <w:pPr>
        <w:rPr>
          <w:lang w:eastAsia="en-US"/>
        </w:rPr>
      </w:pPr>
    </w:p>
    <w:p w14:paraId="2754B8D2" w14:textId="77777777" w:rsidR="00AA04E1" w:rsidRPr="00A01029" w:rsidRDefault="00AA04E1" w:rsidP="003C1979">
      <w:pPr>
        <w:rPr>
          <w:lang w:eastAsia="en-US"/>
        </w:rPr>
      </w:pPr>
      <w:r w:rsidRPr="00A01029">
        <w:rPr>
          <w:lang w:eastAsia="en-US"/>
        </w:rPr>
        <w:t>A személyes szociális gondoskodási ellátások közül nappali ellátás (klub, fejlesztő napközi otthon stb.) keretében 2011-ben 6 727 fő részére biztosítottak ellátást. A nappali ellátás a saját lakókörnyezetben élő fogyatékos személyeknek napközben nyújt fejlesztést, étkezést, segít az önálló életvitelben és a társadalmi szerepek gyakorlásában.</w:t>
      </w:r>
    </w:p>
    <w:p w14:paraId="784321BC" w14:textId="77777777" w:rsidR="00AA04E1" w:rsidRPr="00A01029" w:rsidRDefault="00AA04E1" w:rsidP="003C1979">
      <w:pPr>
        <w:rPr>
          <w:lang w:eastAsia="en-US"/>
        </w:rPr>
      </w:pPr>
    </w:p>
    <w:p w14:paraId="42721425" w14:textId="77777777" w:rsidR="00AA04E1" w:rsidRPr="00A01029" w:rsidRDefault="00AA04E1" w:rsidP="003C1979">
      <w:pPr>
        <w:rPr>
          <w:lang w:eastAsia="en-US"/>
        </w:rPr>
      </w:pPr>
      <w:r w:rsidRPr="00A01029">
        <w:rPr>
          <w:lang w:eastAsia="en-US"/>
        </w:rPr>
        <w:t>Az átmeneti elhelyezésben részesülők, gondozóházban elhelyezettek száma csekély, 262 ellátott volt 2011-ben. Tartós bentlakásos szociális intézményi ellátásban 16 668 engedélyezett férőhely volt. Ápoló-gondozó intézményi ellátásban 13 802 fő részesült, amiből 50 férőhelyet meghaladó nagyságú intézmény 11 939 férőhellyel rendelkezett. Az ápoló-gondozó célú ellátást biztosító férőhelyek közül 8% működött lakóotthoni formában. Rehabilitációs intézményi ellátásban az engedélyezett férőhelyek száma 1773, melyből 473 rehabilitációs célú lakóotthoni férőhely.</w:t>
      </w:r>
    </w:p>
    <w:p w14:paraId="2D7BAA2E" w14:textId="77777777" w:rsidR="00AA04E1" w:rsidRPr="00A01029" w:rsidRDefault="00AA04E1" w:rsidP="003C1979">
      <w:pPr>
        <w:rPr>
          <w:lang w:eastAsia="en-US"/>
        </w:rPr>
      </w:pPr>
    </w:p>
    <w:p w14:paraId="7C3C7F46" w14:textId="77777777" w:rsidR="00AA04E1" w:rsidRPr="00A01029" w:rsidRDefault="00AA04E1" w:rsidP="003C1979">
      <w:pPr>
        <w:rPr>
          <w:lang w:eastAsia="en-US"/>
        </w:rPr>
      </w:pPr>
      <w:r w:rsidRPr="00A01029">
        <w:rPr>
          <w:lang w:eastAsia="en-US"/>
        </w:rPr>
        <w:t>A jelenlegi nagy létszámú intézmények sok esetben a település szélén, rosszabb esetben az országhatáron, izoláltan, korszerűtlen épületekben működnek. Ezen intézményekben is nagy erőfeszítéseket tesznek az ellátott személyek társadalmi integrációjának megteremtése érdekében, azonban az intézmény területi elhelyezkedéséből adódó korlátokat nem tudják leküzdeni. Egy több száz fős intézmény esetében fennáll a veszélye annak, hogy nem alkalmas az egyéni képességekre alapozott, személyre szabott szolgáltatás nyújtására. A működő lakóotthonok többsége csak a férőhelyek számának tekintetében tér el a nagy létszámú intézményektől, nem úgy működnek a gyakorlatban, mint ahogy azt a jogalkotó a bevezetésekor elképzelte. Az intézményi szemlélet a lakóotthonokban is jelen van.</w:t>
      </w:r>
    </w:p>
    <w:p w14:paraId="37EB9518" w14:textId="77777777" w:rsidR="00CF0E0E" w:rsidRPr="00A01029" w:rsidRDefault="00CF0E0E" w:rsidP="003C1979">
      <w:pPr>
        <w:rPr>
          <w:lang w:eastAsia="en-US"/>
        </w:rPr>
      </w:pPr>
    </w:p>
    <w:p w14:paraId="63C38C83" w14:textId="77777777" w:rsidR="00382B27" w:rsidRDefault="00CF0E0E" w:rsidP="003C1979">
      <w:r w:rsidRPr="00A01029">
        <w:t>Tekintettel arra, hogy a jogszabályi módosulások a fenntartó tekintetében változást hoznak ezen szolgáltatások tekintetében, az önkormányzatok együttműködő partnerségi szerepben jelennek meg majd 2013-tól várhatóan.</w:t>
      </w:r>
      <w:r w:rsidRPr="00CF0E0E">
        <w:t xml:space="preserve"> </w:t>
      </w:r>
    </w:p>
    <w:p w14:paraId="5FF272C7" w14:textId="77777777" w:rsidR="00E74AC5" w:rsidRDefault="00E74AC5" w:rsidP="003C1979"/>
    <w:p w14:paraId="732A196D" w14:textId="77777777" w:rsidR="00E74AC5" w:rsidRDefault="00E74AC5" w:rsidP="003C1979"/>
    <w:p w14:paraId="311E6256" w14:textId="77777777" w:rsidR="00786240" w:rsidRPr="00786240" w:rsidRDefault="00786240" w:rsidP="003C1979">
      <w:r w:rsidRPr="00786240">
        <w:t xml:space="preserve">Aktuális jogszabály: </w:t>
      </w:r>
    </w:p>
    <w:p w14:paraId="75AF3AE8" w14:textId="77777777" w:rsidR="00786240" w:rsidRPr="00D5091A" w:rsidRDefault="00786240" w:rsidP="003C1979">
      <w:r w:rsidRPr="00D5091A">
        <w:t xml:space="preserve">1993. évi  III. tv ; </w:t>
      </w:r>
    </w:p>
    <w:p w14:paraId="5E73C2ED" w14:textId="77777777" w:rsidR="00786240" w:rsidRPr="00D5091A" w:rsidRDefault="00786240" w:rsidP="003C1979">
      <w:r w:rsidRPr="00D5091A">
        <w:t xml:space="preserve">1/2000. (I. 7.) </w:t>
      </w:r>
      <w:proofErr w:type="spellStart"/>
      <w:r w:rsidRPr="00D5091A">
        <w:t>SzCsM</w:t>
      </w:r>
      <w:proofErr w:type="spellEnd"/>
      <w:r w:rsidRPr="00D5091A">
        <w:t xml:space="preserve"> rendelet</w:t>
      </w:r>
    </w:p>
    <w:p w14:paraId="1A09E6A0" w14:textId="77777777" w:rsidR="00786240" w:rsidRDefault="00786240" w:rsidP="003C1979"/>
    <w:p w14:paraId="567857DA" w14:textId="77777777" w:rsidR="00786240" w:rsidRPr="00786240" w:rsidRDefault="00786240" w:rsidP="0040713C">
      <w:pPr>
        <w:pStyle w:val="NormlCalibri11"/>
        <w:pBdr>
          <w:top w:val="none" w:sz="0" w:space="0" w:color="auto"/>
          <w:left w:val="none" w:sz="0" w:space="0" w:color="auto"/>
          <w:bottom w:val="none" w:sz="0" w:space="0" w:color="auto"/>
          <w:right w:val="none" w:sz="0" w:space="0" w:color="auto"/>
        </w:pBdr>
      </w:pPr>
    </w:p>
    <w:p w14:paraId="61CF3CF4"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7.2 Fogyatékkal élő személyek pénzbeli és természetbeni ellátása, kedvezményei</w:t>
      </w:r>
    </w:p>
    <w:p w14:paraId="66625905" w14:textId="77777777" w:rsidR="001B26B7" w:rsidRPr="00D13162" w:rsidRDefault="001B26B7" w:rsidP="0040713C">
      <w:pPr>
        <w:autoSpaceDE w:val="0"/>
        <w:autoSpaceDN w:val="0"/>
        <w:adjustRightInd w:val="0"/>
        <w:spacing w:after="20"/>
        <w:rPr>
          <w:b/>
          <w:szCs w:val="22"/>
        </w:rPr>
      </w:pPr>
    </w:p>
    <w:p w14:paraId="65FE02BC" w14:textId="77777777" w:rsidR="00382B27" w:rsidRDefault="00382B27" w:rsidP="003C1979">
      <w:r w:rsidRPr="00D13162">
        <w:t>Az alábbiakban felsoroljuk és röviden ismertetjük azokat az ellátási formákat, amelyeket jogszabályok biztosítanak a fogyatékkal élő személyek számára. Az ezekhez való hozzáférés helyi vizsgálata az esélyegyenlőségi helyzetelemzés egyik feladata.</w:t>
      </w:r>
    </w:p>
    <w:p w14:paraId="5CBBD20B" w14:textId="77777777" w:rsidR="00CF0E0E" w:rsidRPr="00CF0E0E" w:rsidRDefault="00CF0E0E" w:rsidP="003C1979">
      <w:r w:rsidRPr="00CF0E0E">
        <w:t>Lehetséges, hogy a fogyatékos személy megfelelő információk hiányában nem részesül a számára jogszabály szerint járó pénzbel</w:t>
      </w:r>
      <w:r w:rsidR="00E74AC5">
        <w:t>i és természetbeni ellátásban</w:t>
      </w:r>
      <w:r w:rsidRPr="00CF0E0E">
        <w:t xml:space="preserve">. Ezzel összevetésben lehetséges megbecsülni, hogy az egészségügyben vagy önkormányzati szolgáltatásokban pl. szociális érkeztetés, hajléktalan ellátás milyen </w:t>
      </w:r>
      <w:r w:rsidRPr="00CF0E0E">
        <w:lastRenderedPageBreak/>
        <w:t xml:space="preserve">létszámban fordulnak meg fogyatékosok illetve rendelkeznek-e statisztikai adatokkal. Javasolt bevonni a fogyatékos emberek helyi érdekvédelmi szervezeteit is, hiszen ők taglistáikkal és tagjaikkal tartott kapcsolatukkal segíthetik a folyamatot.  </w:t>
      </w:r>
    </w:p>
    <w:p w14:paraId="2C75D17B" w14:textId="77777777" w:rsidR="00CF0E0E" w:rsidRPr="00CF0E0E" w:rsidRDefault="00CF0E0E" w:rsidP="003C1979"/>
    <w:p w14:paraId="3EF21B39" w14:textId="77777777" w:rsidR="00CF0E0E" w:rsidRDefault="00CF0E0E" w:rsidP="003C1979">
      <w:r>
        <w:t>Ellátási formák:</w:t>
      </w:r>
    </w:p>
    <w:p w14:paraId="690B34BE" w14:textId="77777777" w:rsidR="00CF0E0E" w:rsidRDefault="00CF0E0E" w:rsidP="003C1979"/>
    <w:p w14:paraId="6DF35176" w14:textId="77777777" w:rsidR="00031783" w:rsidRPr="00D13162" w:rsidRDefault="001B26B7" w:rsidP="003C1979">
      <w:r w:rsidRPr="00D13162">
        <w:t>Fogyatékossági támogatás</w:t>
      </w:r>
      <w:r w:rsidR="00382B27" w:rsidRPr="00D13162">
        <w:t xml:space="preserve">: </w:t>
      </w:r>
      <w:r w:rsidRPr="00D13162">
        <w:t xml:space="preserve">A </w:t>
      </w:r>
      <w:proofErr w:type="spellStart"/>
      <w:r w:rsidRPr="00D13162">
        <w:t>Fot</w:t>
      </w:r>
      <w:proofErr w:type="spellEnd"/>
      <w:r w:rsidRPr="00D13162">
        <w:t xml:space="preserve">. 22. §-a alapján biztosított fogyatékossági támogatás a </w:t>
      </w:r>
      <w:r w:rsidRPr="00D13162">
        <w:rPr>
          <w:bCs/>
        </w:rPr>
        <w:t>súlyosan fogyatékos személy részére</w:t>
      </w:r>
      <w:r w:rsidRPr="00D13162">
        <w:t xml:space="preserve"> az esélyegyenlőséget elősegítő, </w:t>
      </w:r>
      <w:r w:rsidRPr="00D13162">
        <w:rPr>
          <w:bCs/>
        </w:rPr>
        <w:t>havi rendszerességgel járó pénzbeli juttatás</w:t>
      </w:r>
      <w:r w:rsidRPr="00D13162">
        <w:t>. A támogatás célja, hogy - a súlyosan fogyatékos személy jövedelmétől függetlenül - anyagi segítséggel járuljon hozzá a súlyosan fogyatékos állapotból eredő társadalmi hátrányok mérsékléséhez.</w:t>
      </w:r>
    </w:p>
    <w:p w14:paraId="2A89000C" w14:textId="77777777" w:rsidR="001B26B7" w:rsidRPr="00E87A38" w:rsidRDefault="001B26B7" w:rsidP="003C1979"/>
    <w:p w14:paraId="64D3A0A7" w14:textId="77777777" w:rsidR="001B26B7" w:rsidRPr="00D13162" w:rsidRDefault="001B26B7" w:rsidP="003C1979">
      <w:r w:rsidRPr="00D13162">
        <w:t>Rokkantsági járadék</w:t>
      </w:r>
      <w:r w:rsidR="00382B27" w:rsidRPr="00D13162">
        <w:t xml:space="preserve">: </w:t>
      </w:r>
      <w:r w:rsidRPr="00D13162">
        <w:t>A rokkantsági járadékról szóló 83/</w:t>
      </w:r>
      <w:r w:rsidRPr="00D5091A">
        <w:t>1987</w:t>
      </w:r>
      <w:r w:rsidRPr="00D13162">
        <w:t>. (XII. 27.) MT rendelet értelmében aki a 25. életéve betöltése előtt teljesen munkaképtelenné vált, illetve 80 %-os vagy azt meghaladó mértékű egészségkárosodást szenvedett és nyugellátást, baleseti nyugellátást részére nem állapítottak meg, rokkantsági járadékra jogosult.</w:t>
      </w:r>
    </w:p>
    <w:p w14:paraId="25C70DC5" w14:textId="77777777" w:rsidR="001B26B7" w:rsidRPr="00E87A38" w:rsidRDefault="001B26B7" w:rsidP="003C1979"/>
    <w:p w14:paraId="60681602" w14:textId="77777777" w:rsidR="001B26B7" w:rsidRPr="00D13162" w:rsidRDefault="001B26B7" w:rsidP="003C1979">
      <w:r w:rsidRPr="00D13162">
        <w:t>Közlekedési kedvezmény</w:t>
      </w:r>
      <w:r w:rsidR="00382B27" w:rsidRPr="00D13162">
        <w:t xml:space="preserve">: </w:t>
      </w:r>
      <w:r w:rsidRPr="00D13162">
        <w:t xml:space="preserve">A súlyos mozgáskorlátozott személyek közlekedési kedvezményeiről szóló </w:t>
      </w:r>
      <w:r w:rsidRPr="00D5091A">
        <w:t>102/2011</w:t>
      </w:r>
      <w:r w:rsidRPr="00D13162">
        <w:t xml:space="preserve">. (VI. 29.) Korm. rendelet 6. §-a értelmében </w:t>
      </w:r>
      <w:r w:rsidRPr="00D13162">
        <w:rPr>
          <w:bCs/>
        </w:rPr>
        <w:t>szerzési és átalakítási támogatásra</w:t>
      </w:r>
      <w:r w:rsidRPr="00D13162">
        <w:t xml:space="preserve"> (közlekedési kedvezmény) a súlyos mozgáskorlátozott személy jogosult</w:t>
      </w:r>
    </w:p>
    <w:p w14:paraId="14212398" w14:textId="77777777" w:rsidR="001B26B7" w:rsidRPr="00E87A38" w:rsidRDefault="001B26B7" w:rsidP="003C1979"/>
    <w:p w14:paraId="565F4207" w14:textId="77777777" w:rsidR="001B26B7" w:rsidRPr="00D13162" w:rsidRDefault="001B26B7" w:rsidP="003C1979">
      <w:r w:rsidRPr="00D13162">
        <w:rPr>
          <w:bCs/>
        </w:rPr>
        <w:t>Parkolási igazolvány</w:t>
      </w:r>
      <w:r w:rsidR="00382B27" w:rsidRPr="00D13162">
        <w:rPr>
          <w:bCs/>
        </w:rPr>
        <w:t xml:space="preserve">: </w:t>
      </w:r>
      <w:r w:rsidRPr="00D13162">
        <w:rPr>
          <w:bCs/>
        </w:rPr>
        <w:t>Parkolási igazolványra az a személy jogosult</w:t>
      </w:r>
      <w:r w:rsidRPr="00D13162">
        <w:t>,</w:t>
      </w:r>
    </w:p>
    <w:p w14:paraId="1F74EF25" w14:textId="77777777" w:rsidR="001B26B7" w:rsidRPr="00D13162" w:rsidRDefault="001B26B7" w:rsidP="003C1979">
      <w:r w:rsidRPr="00D13162">
        <w:t>aki közlekedőképességében súlyosan akadályozott,</w:t>
      </w:r>
    </w:p>
    <w:p w14:paraId="640727CB" w14:textId="77777777" w:rsidR="001B26B7" w:rsidRPr="00D13162" w:rsidRDefault="001B26B7" w:rsidP="003C1979">
      <w:r w:rsidRPr="00D13162">
        <w:t>aki látási fogyatékosnak; értelmi fogyatékosnak; autistának; mozgásszervi fogyatékosnak minősül,</w:t>
      </w:r>
    </w:p>
    <w:p w14:paraId="018E9049" w14:textId="77777777" w:rsidR="001B26B7" w:rsidRPr="00056B34" w:rsidRDefault="001B26B7" w:rsidP="003C1979">
      <w:r w:rsidRPr="00D13162">
        <w:t xml:space="preserve">akit a vakok személyi járadékának bevezetéséről szóló rendelet </w:t>
      </w:r>
      <w:r w:rsidRPr="00D5091A">
        <w:t>alapján 2001. július 1-jét megelőzően</w:t>
      </w:r>
      <w:r w:rsidRPr="00D13162">
        <w:t xml:space="preserve"> vaknak minősítettek, vagy</w:t>
      </w:r>
      <w:r w:rsidR="00056B34">
        <w:t xml:space="preserve"> </w:t>
      </w:r>
      <w:r w:rsidRPr="00E87A38">
        <w:t xml:space="preserve">aki vaknak vagy </w:t>
      </w:r>
      <w:proofErr w:type="spellStart"/>
      <w:r w:rsidRPr="00E87A38">
        <w:t>gyengénlátónak</w:t>
      </w:r>
      <w:proofErr w:type="spellEnd"/>
      <w:r w:rsidRPr="00E87A38">
        <w:t>, mozgásszervi fogyatékosnak, értelmi fogyatékosnak vagy autistának minősül</w:t>
      </w:r>
    </w:p>
    <w:p w14:paraId="5541E575" w14:textId="77777777" w:rsidR="001B26B7" w:rsidRPr="00E87A38" w:rsidRDefault="001B26B7" w:rsidP="003C1979"/>
    <w:p w14:paraId="5C0CA866" w14:textId="77777777" w:rsidR="00067958" w:rsidRPr="00D13162" w:rsidRDefault="00067958" w:rsidP="003C1979">
      <w:r w:rsidRPr="00D13162">
        <w:t>Fogyatékos személyek számára biztosított alap- és szakosított ellátási formák:</w:t>
      </w:r>
    </w:p>
    <w:p w14:paraId="6CA52FC3" w14:textId="77777777" w:rsidR="00067958" w:rsidRPr="00D13162" w:rsidRDefault="00067958" w:rsidP="003C1979">
      <w:r w:rsidRPr="00D13162">
        <w:t>Szociális alapszolgáltatások:</w:t>
      </w:r>
      <w:r w:rsidR="00382B27" w:rsidRPr="00D13162">
        <w:t xml:space="preserve"> </w:t>
      </w:r>
      <w:r w:rsidRPr="00D13162">
        <w:t>étkeztetés</w:t>
      </w:r>
      <w:r w:rsidR="00382B27" w:rsidRPr="00D13162">
        <w:t xml:space="preserve">, </w:t>
      </w:r>
      <w:r w:rsidRPr="00D13162">
        <w:t>házi segítségnyújtás</w:t>
      </w:r>
      <w:r w:rsidR="00382B27" w:rsidRPr="00D13162">
        <w:t xml:space="preserve">, </w:t>
      </w:r>
      <w:r w:rsidRPr="00D13162">
        <w:t>családsegítés</w:t>
      </w:r>
      <w:r w:rsidR="00382B27" w:rsidRPr="00D13162">
        <w:t xml:space="preserve">, </w:t>
      </w:r>
      <w:r w:rsidRPr="00D13162">
        <w:t>jelzőrendszeres házi segítségnyújtás</w:t>
      </w:r>
      <w:r w:rsidR="00382B27" w:rsidRPr="00D13162">
        <w:t xml:space="preserve">, </w:t>
      </w:r>
      <w:r w:rsidRPr="00D13162">
        <w:t>támogató szolgáltatás</w:t>
      </w:r>
    </w:p>
    <w:p w14:paraId="18263C76" w14:textId="77777777" w:rsidR="00067958" w:rsidRPr="00EE7F00" w:rsidRDefault="00067958" w:rsidP="003C1979">
      <w:r w:rsidRPr="00EE7F00">
        <w:t>Szakosított ellátási formák</w:t>
      </w:r>
      <w:r w:rsidR="00382B27" w:rsidRPr="00EE7F00">
        <w:t xml:space="preserve">: </w:t>
      </w:r>
      <w:r w:rsidRPr="00EE7F00">
        <w:t>ápolást, gondozást nyújtó intézmények</w:t>
      </w:r>
      <w:r w:rsidR="00382B27" w:rsidRPr="00EE7F00">
        <w:t xml:space="preserve">, </w:t>
      </w:r>
      <w:r w:rsidRPr="00EE7F00">
        <w:t>fogyatékos személyek otthona</w:t>
      </w:r>
      <w:r w:rsidR="00382B27" w:rsidRPr="00EE7F00">
        <w:t xml:space="preserve">, </w:t>
      </w:r>
      <w:r w:rsidRPr="00EE7F00">
        <w:t>rehabilitációs intézmények</w:t>
      </w:r>
      <w:r w:rsidR="00382B27" w:rsidRPr="00EE7F00">
        <w:t xml:space="preserve">, </w:t>
      </w:r>
      <w:r w:rsidRPr="00EE7F00">
        <w:t>fogyatékos személyek gondozóháza</w:t>
      </w:r>
      <w:r w:rsidR="00382B27" w:rsidRPr="00EE7F00">
        <w:t xml:space="preserve">, </w:t>
      </w:r>
      <w:r w:rsidRPr="00EE7F00">
        <w:t>lakóotthon</w:t>
      </w:r>
    </w:p>
    <w:p w14:paraId="0DEA2EA5" w14:textId="77777777" w:rsidR="00F5435A" w:rsidRDefault="00F5435A" w:rsidP="003C1979"/>
    <w:p w14:paraId="6C0C371F" w14:textId="77777777" w:rsidR="00F5435A" w:rsidRPr="00D5091A" w:rsidRDefault="00F5435A" w:rsidP="003C1979">
      <w:r w:rsidRPr="00D5091A">
        <w:t xml:space="preserve">Aktuális jogszabályok: </w:t>
      </w:r>
    </w:p>
    <w:p w14:paraId="2BAB8F88" w14:textId="77777777" w:rsidR="00F5435A" w:rsidRPr="00D5091A" w:rsidRDefault="00F5435A" w:rsidP="003C1979">
      <w:r w:rsidRPr="00D5091A">
        <w:t>141/ 2000(VIII.9.) Korm. rend A súlyos fogyatékossá minősítésének és felülvizsgálatának  valamint a fogyatékossági támogatás folyósításának szabályairól.</w:t>
      </w:r>
    </w:p>
    <w:p w14:paraId="6FAE2434" w14:textId="77777777" w:rsidR="00F5435A" w:rsidRPr="00D5091A" w:rsidRDefault="00F5435A" w:rsidP="003C1979">
      <w:pPr>
        <w:rPr>
          <w:bCs/>
        </w:rPr>
      </w:pPr>
      <w:r w:rsidRPr="00D5091A">
        <w:rPr>
          <w:bCs/>
        </w:rPr>
        <w:t>218/2003. (XII. 11.) Korm. rendelet</w:t>
      </w:r>
      <w:r w:rsidRPr="00D5091A">
        <w:t xml:space="preserve"> </w:t>
      </w:r>
      <w:r w:rsidRPr="00D5091A">
        <w:rPr>
          <w:bCs/>
        </w:rPr>
        <w:t>a mozgásában korlátozott személy parkolási igazolványáról</w:t>
      </w:r>
    </w:p>
    <w:p w14:paraId="06AFC9E4" w14:textId="77777777" w:rsidR="00F5435A" w:rsidRPr="00D5091A" w:rsidRDefault="00F5435A" w:rsidP="003C1979">
      <w:pPr>
        <w:rPr>
          <w:bCs/>
        </w:rPr>
      </w:pPr>
      <w:r w:rsidRPr="00D5091A">
        <w:rPr>
          <w:bCs/>
        </w:rPr>
        <w:t>1998. évi XXVI. törvény a fogyatékos személyek jogairól és esélyegyenl</w:t>
      </w:r>
      <w:r w:rsidRPr="00D5091A">
        <w:rPr>
          <w:rFonts w:eastAsia="TimesNewRoman,Bold" w:cs="TimesNewRoman,Bold"/>
          <w:bCs/>
        </w:rPr>
        <w:t>ő</w:t>
      </w:r>
      <w:r w:rsidRPr="00D5091A">
        <w:rPr>
          <w:bCs/>
        </w:rPr>
        <w:t>ségük biztosításáról</w:t>
      </w:r>
    </w:p>
    <w:p w14:paraId="20E0F1FE" w14:textId="467946FA" w:rsidR="00F5435A" w:rsidRPr="00F5435A" w:rsidRDefault="00F5435A" w:rsidP="003C1979">
      <w:pPr>
        <w:rPr>
          <w:rFonts w:cs="Tahoma"/>
        </w:rPr>
      </w:pPr>
    </w:p>
    <w:p w14:paraId="70B05FA8" w14:textId="77777777" w:rsidR="001B26B7" w:rsidRPr="00D13162" w:rsidRDefault="001B26B7" w:rsidP="003C1979"/>
    <w:p w14:paraId="3952ADB0" w14:textId="77777777" w:rsidR="00031783" w:rsidRPr="00D13162" w:rsidRDefault="00031783" w:rsidP="0040713C"/>
    <w:p w14:paraId="33DE03F1"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smartTag w:uri="urn:schemas-microsoft-com:office:smarttags" w:element="metricconverter">
        <w:smartTagPr>
          <w:attr w:name="ProductID" w:val="7.3 A"/>
        </w:smartTagPr>
        <w:r w:rsidRPr="00D13162">
          <w:rPr>
            <w:b/>
            <w:szCs w:val="22"/>
          </w:rPr>
          <w:t>7.3 A</w:t>
        </w:r>
      </w:smartTag>
      <w:r w:rsidRPr="00D13162">
        <w:rPr>
          <w:b/>
          <w:szCs w:val="22"/>
        </w:rPr>
        <w:t xml:space="preserve"> közszolgáltatásokhoz, közösségi közlekedéshez, információhoz és a közösségi élet gyakorlásához való hozzáférés lehetőségei, akadálymentesítés</w:t>
      </w:r>
    </w:p>
    <w:p w14:paraId="674A0792" w14:textId="77777777" w:rsidR="00E26B8D" w:rsidRPr="003C1979" w:rsidRDefault="00E26B8D" w:rsidP="003C1979">
      <w:pPr>
        <w:rPr>
          <w:szCs w:val="22"/>
        </w:rPr>
      </w:pPr>
    </w:p>
    <w:p w14:paraId="1E114FC5" w14:textId="77777777" w:rsidR="00E26B8D" w:rsidRPr="003C1979" w:rsidRDefault="00E26B8D" w:rsidP="003C1979">
      <w:pPr>
        <w:rPr>
          <w:bCs/>
          <w:szCs w:val="22"/>
        </w:rPr>
      </w:pPr>
      <w:r w:rsidRPr="003C1979">
        <w:rPr>
          <w:bCs/>
          <w:szCs w:val="22"/>
        </w:rPr>
        <w:t>Az alábbiakban kiemeljük azokat a területeket jogszabályi hivatkozással, amelyek a fogyatékkal élő személyek jogait biztosítják.</w:t>
      </w:r>
    </w:p>
    <w:p w14:paraId="192E0958" w14:textId="77777777" w:rsidR="00E26B8D" w:rsidRPr="003C1979" w:rsidRDefault="00E26B8D" w:rsidP="003C1979">
      <w:pPr>
        <w:rPr>
          <w:szCs w:val="22"/>
        </w:rPr>
      </w:pPr>
    </w:p>
    <w:p w14:paraId="1629211B" w14:textId="77777777" w:rsidR="00CF0E0E" w:rsidRDefault="00E26B8D" w:rsidP="003C1979">
      <w:pPr>
        <w:rPr>
          <w:szCs w:val="22"/>
        </w:rPr>
      </w:pPr>
      <w:r w:rsidRPr="003C1979">
        <w:rPr>
          <w:bCs/>
          <w:szCs w:val="22"/>
        </w:rPr>
        <w:t>Környezet:</w:t>
      </w:r>
      <w:r w:rsidRPr="003C1979">
        <w:rPr>
          <w:szCs w:val="22"/>
        </w:rPr>
        <w:t xml:space="preserve"> A fogyatékos személynek joga van a számára akadálymentes, továbbá érzékelhető és biztonságos épített környezetre. Ez a jog vonatkozik különösen a közlekedéssel és az épített környezettel kapcsolatos tájékozódási lehetőségekre. (</w:t>
      </w:r>
      <w:proofErr w:type="spellStart"/>
      <w:r w:rsidRPr="003C1979">
        <w:rPr>
          <w:szCs w:val="22"/>
        </w:rPr>
        <w:t>Fot</w:t>
      </w:r>
      <w:proofErr w:type="spellEnd"/>
      <w:r w:rsidRPr="003C1979">
        <w:rPr>
          <w:szCs w:val="22"/>
        </w:rPr>
        <w:t>. 5. § (1)- (2))</w:t>
      </w:r>
    </w:p>
    <w:p w14:paraId="42E7BBC3" w14:textId="77777777" w:rsidR="00E74AC5" w:rsidRPr="003C1979" w:rsidRDefault="00E74AC5" w:rsidP="003C1979">
      <w:pPr>
        <w:rPr>
          <w:szCs w:val="22"/>
        </w:rPr>
      </w:pPr>
    </w:p>
    <w:p w14:paraId="4F1AEF19" w14:textId="77777777" w:rsidR="00CF0E0E" w:rsidRDefault="00E26B8D" w:rsidP="003C1979">
      <w:pPr>
        <w:rPr>
          <w:szCs w:val="22"/>
        </w:rPr>
      </w:pPr>
      <w:r w:rsidRPr="003C1979">
        <w:rPr>
          <w:bCs/>
          <w:szCs w:val="22"/>
        </w:rPr>
        <w:t>Kommunikáció:</w:t>
      </w:r>
      <w:r w:rsidRPr="003C1979">
        <w:rPr>
          <w:szCs w:val="22"/>
        </w:rPr>
        <w:t xml:space="preserve"> A fogyatékos személy számára biztosítani kell az egyenlő esélyű hozzáférés lehetőségét a közérdekű információkhoz, továbbá azokhoz az információkhoz, amelyek a fogyatékos személyeket megillető </w:t>
      </w:r>
      <w:r w:rsidRPr="003C1979">
        <w:rPr>
          <w:szCs w:val="22"/>
        </w:rPr>
        <w:lastRenderedPageBreak/>
        <w:t>jogokkal, valamint a részükre nyújtott szolgáltatásokkal kapcsolatosak. A kommunikációban jelentősen gátolt személy számára a közszolgáltatások igénybevételekor lehetővé kell tenni a tájékozódás és a személyi segítés feltételeit. (</w:t>
      </w:r>
      <w:proofErr w:type="spellStart"/>
      <w:r w:rsidRPr="003C1979">
        <w:rPr>
          <w:szCs w:val="22"/>
        </w:rPr>
        <w:t>Fot</w:t>
      </w:r>
      <w:proofErr w:type="spellEnd"/>
      <w:r w:rsidRPr="003C1979">
        <w:rPr>
          <w:szCs w:val="22"/>
        </w:rPr>
        <w:t>. 6.- 7. §)</w:t>
      </w:r>
      <w:r w:rsidR="00CF0E0E" w:rsidRPr="003C1979">
        <w:rPr>
          <w:szCs w:val="22"/>
        </w:rPr>
        <w:t xml:space="preserve">      A megfelelően hozzáférhető információ létrehozása olyan szakmai feladat, mely kezdetben nehézséget okozhat. Javasoljuk, azoknak a szolgáltató szervezeteknek a bevonását, melyek professzionális segítséget nyújthatnak. Ilyenek például a jelnyelvi tolmácsszolgálatok, a könnyen érthető fordításokat készítő ÉFOÉSZ és tagszervezetei, a speciális eszközkölcsönzők. Javasoljuk továbbá, hogy az önkormányzat érintett munkatársai kapcsolódjanak be olyan tréningekbe, képzésekbe, ahol ezek a tudások megtanulhatók, ilyenek egyebek mellett az EMMI és az FSZK Nonprofit Kft. képzései. </w:t>
      </w:r>
    </w:p>
    <w:p w14:paraId="575361F4" w14:textId="77777777" w:rsidR="00E74AC5" w:rsidRPr="003C1979" w:rsidRDefault="00E74AC5" w:rsidP="003C1979">
      <w:pPr>
        <w:rPr>
          <w:szCs w:val="22"/>
        </w:rPr>
      </w:pPr>
    </w:p>
    <w:p w14:paraId="34E1BF9C" w14:textId="77777777" w:rsidR="00D45B01" w:rsidRDefault="00E26B8D" w:rsidP="003C1979">
      <w:pPr>
        <w:rPr>
          <w:szCs w:val="22"/>
        </w:rPr>
      </w:pPr>
      <w:r w:rsidRPr="003C1979">
        <w:rPr>
          <w:bCs/>
          <w:szCs w:val="22"/>
        </w:rPr>
        <w:t>Közszolgáltatásokhoz való egyenlő esélyű hozzáférés:</w:t>
      </w:r>
      <w:r w:rsidRPr="003C1979">
        <w:rPr>
          <w:szCs w:val="22"/>
        </w:rPr>
        <w:t xml:space="preserve"> A fogyatékos személy számára a </w:t>
      </w:r>
      <w:proofErr w:type="spellStart"/>
      <w:r w:rsidRPr="003C1979">
        <w:rPr>
          <w:szCs w:val="22"/>
        </w:rPr>
        <w:t>Fot</w:t>
      </w:r>
      <w:proofErr w:type="spellEnd"/>
      <w:r w:rsidRPr="003C1979">
        <w:rPr>
          <w:szCs w:val="22"/>
        </w:rPr>
        <w:t xml:space="preserve">-ban meghatározottak szerint - figyelembe véve a különböző fogyatékossági csoportok eltérő speciális szükségleteit - biztosítani kell a közszolgáltatásokhoz való egyenlő esélyű hozzáférést. </w:t>
      </w:r>
      <w:r w:rsidRPr="003C1979">
        <w:rPr>
          <w:szCs w:val="22"/>
        </w:rPr>
        <w:br/>
        <w:t>A közszolgáltatásokhoz való egyenlő esélyű hozzáférés biztosítása érdekében a fogyatékos személy az önálló életvitelét segítő kutyáját - külön jogszabályban meghatározottak szerint - beviheti a közszolgáltatást nyújtó szerv, intézmény, szolgáltató mindenki számára nyitva álló területére. (</w:t>
      </w:r>
      <w:proofErr w:type="spellStart"/>
      <w:r w:rsidRPr="003C1979">
        <w:rPr>
          <w:szCs w:val="22"/>
        </w:rPr>
        <w:t>Fot</w:t>
      </w:r>
      <w:proofErr w:type="spellEnd"/>
      <w:r w:rsidRPr="003C1979">
        <w:rPr>
          <w:szCs w:val="22"/>
        </w:rPr>
        <w:t>. 7/A.- 7/C. §)</w:t>
      </w:r>
    </w:p>
    <w:p w14:paraId="538081B6" w14:textId="77777777" w:rsidR="00E74AC5" w:rsidRPr="003C1979" w:rsidRDefault="00E74AC5" w:rsidP="003C1979">
      <w:pPr>
        <w:rPr>
          <w:szCs w:val="22"/>
        </w:rPr>
      </w:pPr>
    </w:p>
    <w:p w14:paraId="03FD0C3F" w14:textId="77777777" w:rsidR="00E74AC5" w:rsidRDefault="00E26B8D" w:rsidP="003C1979">
      <w:pPr>
        <w:rPr>
          <w:bCs/>
          <w:szCs w:val="22"/>
        </w:rPr>
      </w:pPr>
      <w:r w:rsidRPr="003C1979">
        <w:rPr>
          <w:bCs/>
          <w:szCs w:val="22"/>
        </w:rPr>
        <w:t>Közlekedés:</w:t>
      </w:r>
      <w:r w:rsidRPr="003C1979">
        <w:rPr>
          <w:szCs w:val="22"/>
        </w:rPr>
        <w:t xml:space="preserve"> A közlekedési rendszereknek, továbbá a tömegközlekedési eszközöknek, utasforgalmi létesítményeknek - beleértve a jelző- és tájékoztató berendezéseket is - alkalmasnak kell lenniük a fogyatékos személy általi biztonságos igénybevételre. Közhasználatú parkolóban a közlekedésében akadályozott fogyatékos személyek számára - a külön jogszabály szerint - megfelelő számú és alapterületű parkolóhely kialakításáról kell gondoskodni. (</w:t>
      </w:r>
      <w:proofErr w:type="spellStart"/>
      <w:r w:rsidRPr="003C1979">
        <w:rPr>
          <w:szCs w:val="22"/>
        </w:rPr>
        <w:t>Fot</w:t>
      </w:r>
      <w:proofErr w:type="spellEnd"/>
      <w:r w:rsidRPr="003C1979">
        <w:rPr>
          <w:szCs w:val="22"/>
        </w:rPr>
        <w:t>. 8.- 10. §)</w:t>
      </w:r>
      <w:r w:rsidR="00D45B01" w:rsidRPr="003C1979">
        <w:rPr>
          <w:szCs w:val="22"/>
        </w:rPr>
        <w:t xml:space="preserve"> </w:t>
      </w:r>
      <w:r w:rsidR="00D45B01" w:rsidRPr="003C1979">
        <w:rPr>
          <w:bCs/>
          <w:szCs w:val="22"/>
        </w:rPr>
        <w:t>A hozzáférés biztosításakor két kihívás biztosan felmerül: egyrészt a megfelelő szaktudás bevonásának a kérdése, másrészt pedig az ehhez szükséges forrás.</w:t>
      </w:r>
    </w:p>
    <w:p w14:paraId="1DCB7A4C" w14:textId="77777777" w:rsidR="00E74AC5" w:rsidRDefault="00E74AC5" w:rsidP="003C1979">
      <w:pPr>
        <w:rPr>
          <w:bCs/>
          <w:szCs w:val="22"/>
        </w:rPr>
      </w:pPr>
    </w:p>
    <w:p w14:paraId="221F6BEF" w14:textId="77777777" w:rsidR="00E26B8D" w:rsidRDefault="00E26B8D" w:rsidP="003C1979">
      <w:pPr>
        <w:rPr>
          <w:szCs w:val="22"/>
        </w:rPr>
      </w:pPr>
      <w:r w:rsidRPr="003C1979">
        <w:rPr>
          <w:bCs/>
          <w:szCs w:val="22"/>
        </w:rPr>
        <w:t>Támogató szolgálat, segédeszköz:</w:t>
      </w:r>
      <w:r w:rsidRPr="003C1979">
        <w:rPr>
          <w:szCs w:val="22"/>
        </w:rPr>
        <w:t xml:space="preserve"> fogyatékos személy részére biztosítani kell a fogyatékossága által indokolt szükségleteinek megfelelő támogató szolgálat igénybevételét, továbbá segédeszközt. Az árhoz nyújtott támogatással beszerezhető segédeszközök körét és a támogatás módját, valamint mértékét külön jogszabály határozza meg. (</w:t>
      </w:r>
      <w:proofErr w:type="spellStart"/>
      <w:r w:rsidRPr="003C1979">
        <w:rPr>
          <w:szCs w:val="22"/>
        </w:rPr>
        <w:t>Fot</w:t>
      </w:r>
      <w:proofErr w:type="spellEnd"/>
      <w:r w:rsidRPr="003C1979">
        <w:rPr>
          <w:szCs w:val="22"/>
        </w:rPr>
        <w:t>. 11. §)</w:t>
      </w:r>
    </w:p>
    <w:p w14:paraId="2A7C7DC0" w14:textId="77777777" w:rsidR="00E74AC5" w:rsidRPr="003C1979" w:rsidRDefault="00E74AC5" w:rsidP="003C1979">
      <w:pPr>
        <w:rPr>
          <w:szCs w:val="22"/>
        </w:rPr>
      </w:pPr>
    </w:p>
    <w:p w14:paraId="04F104FF" w14:textId="39858264" w:rsidR="00E26B8D" w:rsidRDefault="00E26B8D" w:rsidP="003C1979">
      <w:pPr>
        <w:rPr>
          <w:szCs w:val="22"/>
        </w:rPr>
      </w:pPr>
      <w:r w:rsidRPr="003C1979">
        <w:rPr>
          <w:bCs/>
          <w:szCs w:val="22"/>
        </w:rPr>
        <w:t>Egészségügy:</w:t>
      </w:r>
      <w:r w:rsidRPr="003C1979">
        <w:rPr>
          <w:szCs w:val="22"/>
        </w:rPr>
        <w:t xml:space="preserve"> A fogyatékos személy egészségügyi ellátása során figyelemmel kell lenni a fogyatékosságából adódó szükségleteire. A fogyatékos személy egészségügyi ellátása során törekedni kell arra, hogy az ellátás segítse elő a rehabilitációját, társadalmi beilleszkedését, továbbá, hogy ne erősítse a betegségtudatát. (</w:t>
      </w:r>
      <w:proofErr w:type="spellStart"/>
      <w:r w:rsidRPr="003C1979">
        <w:rPr>
          <w:szCs w:val="22"/>
        </w:rPr>
        <w:t>Fot</w:t>
      </w:r>
      <w:proofErr w:type="spellEnd"/>
      <w:r w:rsidRPr="003C1979">
        <w:rPr>
          <w:szCs w:val="22"/>
        </w:rPr>
        <w:t>. 12. §)</w:t>
      </w:r>
      <w:r w:rsidR="00D45B01" w:rsidRPr="003C1979">
        <w:rPr>
          <w:szCs w:val="22"/>
        </w:rPr>
        <w:t xml:space="preserve"> A modern emberi jogi szemlélet érvényesülése a fogyatékos emberek ellátása során alapelv. Javasoljuk, hogy az ehhez elengedhetetlen attitűdváltás eléréséhez a szolgáltatók vegyék igénybe az országban több helyen elérhető tréninglehetőségeket (GYEMSZI ETI és FSZK Nonprofit Kft. egyebek mellett), valamint igényeljék azokat a hozzáférést biztosító megoldásokat, melyekről a korábbiakban már szóltunk.</w:t>
      </w:r>
    </w:p>
    <w:p w14:paraId="2D5960BD" w14:textId="77777777" w:rsidR="00E74AC5" w:rsidRPr="003C1979" w:rsidRDefault="00E74AC5" w:rsidP="003C1979">
      <w:pPr>
        <w:rPr>
          <w:szCs w:val="22"/>
        </w:rPr>
      </w:pPr>
    </w:p>
    <w:p w14:paraId="58E0EBAE" w14:textId="77777777" w:rsidR="00D45B01" w:rsidRDefault="00E26B8D" w:rsidP="003C1979">
      <w:pPr>
        <w:rPr>
          <w:szCs w:val="22"/>
        </w:rPr>
      </w:pPr>
      <w:r w:rsidRPr="003C1979">
        <w:rPr>
          <w:bCs/>
          <w:szCs w:val="22"/>
        </w:rPr>
        <w:t>Oktatás, képzés:</w:t>
      </w:r>
      <w:r w:rsidRPr="003C1979">
        <w:rPr>
          <w:szCs w:val="22"/>
        </w:rPr>
        <w:t xml:space="preserve"> A fogyatékos személynek joga, hogy állapotának megfelelően és életkorától függően korai fejlesztésben és gondozásban, óvodai nevelésben, iskolai nevelésben és oktatásban, fejlesztő felkészítésben, szakképzésben, felnőttképzésben, továbbá felsőoktatásban vegyen részt a vonatkozó jogszabályokban meghatározottak szerint. Abban az esetben, ha az - az e célra létrehozott szakértői és rehabilitációs bizottság szakértői véleményében foglaltak szerint - a fogyatékos személy képességeinek kibontakoztatása céljából előnyös, a fogyatékos személy az óvodai nevelésben és oktatásban a többi gyermekkel, tanulóval együtt - azonos óvodai csoportban, illetve iskolai osztályban - vesz részt. A kiskorú fogyatékos személyt megilleti az a jog, hogy fejlesztése késedelem nélkül </w:t>
      </w:r>
      <w:proofErr w:type="spellStart"/>
      <w:r w:rsidRPr="003C1979">
        <w:rPr>
          <w:szCs w:val="22"/>
        </w:rPr>
        <w:t>megkezdődjön</w:t>
      </w:r>
      <w:proofErr w:type="spellEnd"/>
      <w:r w:rsidRPr="003C1979">
        <w:rPr>
          <w:szCs w:val="22"/>
        </w:rPr>
        <w:t>, amint fogyatékosságát megállapították (</w:t>
      </w:r>
      <w:proofErr w:type="spellStart"/>
      <w:r w:rsidRPr="003C1979">
        <w:rPr>
          <w:szCs w:val="22"/>
        </w:rPr>
        <w:t>Fot</w:t>
      </w:r>
      <w:proofErr w:type="spellEnd"/>
      <w:r w:rsidRPr="003C1979">
        <w:rPr>
          <w:szCs w:val="22"/>
        </w:rPr>
        <w:t>. 13. §).</w:t>
      </w:r>
    </w:p>
    <w:p w14:paraId="47BE54D1" w14:textId="77777777" w:rsidR="00E74AC5" w:rsidRPr="003C1979" w:rsidRDefault="00E74AC5" w:rsidP="003C1979">
      <w:pPr>
        <w:rPr>
          <w:szCs w:val="22"/>
        </w:rPr>
      </w:pPr>
    </w:p>
    <w:p w14:paraId="6BC8B143" w14:textId="77777777" w:rsidR="00E74AC5" w:rsidRDefault="00E26B8D" w:rsidP="003C1979">
      <w:pPr>
        <w:rPr>
          <w:szCs w:val="22"/>
        </w:rPr>
      </w:pPr>
      <w:r w:rsidRPr="003C1979">
        <w:rPr>
          <w:bCs/>
          <w:szCs w:val="22"/>
        </w:rPr>
        <w:t>Lakóhely, közösségbe való befogadás, önálló életvitel:</w:t>
      </w:r>
      <w:r w:rsidRPr="003C1979">
        <w:rPr>
          <w:szCs w:val="22"/>
        </w:rPr>
        <w:t xml:space="preserve"> A fogyatékos személynek joga van a fogyatékosságának, személyes körülményeinek megfelelő - családi, lakóotthoni, intézményi - lakhatási forma megválasztásához (</w:t>
      </w:r>
      <w:proofErr w:type="spellStart"/>
      <w:r w:rsidRPr="003C1979">
        <w:rPr>
          <w:szCs w:val="22"/>
        </w:rPr>
        <w:t>Fot</w:t>
      </w:r>
      <w:proofErr w:type="spellEnd"/>
      <w:r w:rsidRPr="003C1979">
        <w:rPr>
          <w:szCs w:val="22"/>
        </w:rPr>
        <w:t xml:space="preserve">. 17. </w:t>
      </w:r>
      <w:r w:rsidRPr="00A7206C">
        <w:rPr>
          <w:szCs w:val="22"/>
        </w:rPr>
        <w:t>§)</w:t>
      </w:r>
      <w:r w:rsidR="00D45B01" w:rsidRPr="00A7206C">
        <w:rPr>
          <w:szCs w:val="22"/>
        </w:rPr>
        <w:t xml:space="preserve"> A 2011. évben megkezdődött</w:t>
      </w:r>
      <w:r w:rsidR="00D45B01" w:rsidRPr="003C1979">
        <w:rPr>
          <w:szCs w:val="22"/>
        </w:rPr>
        <w:t xml:space="preserve"> a nagylétszámú ápoló –gondozó intézetek kiváltása támogatott lakhatási megoldásokká. Ez a folyamat, bár pozitív kimenetelében bizonyosak vagyunk, mégis számos konfliktust rejt magában. </w:t>
      </w:r>
    </w:p>
    <w:p w14:paraId="0D45414B" w14:textId="77777777" w:rsidR="00E74AC5" w:rsidRDefault="00E74AC5" w:rsidP="003C1979">
      <w:pPr>
        <w:rPr>
          <w:szCs w:val="22"/>
        </w:rPr>
      </w:pPr>
    </w:p>
    <w:p w14:paraId="34E687BB" w14:textId="77777777" w:rsidR="00E74AC5" w:rsidRDefault="00E26B8D" w:rsidP="003C1979">
      <w:pPr>
        <w:rPr>
          <w:szCs w:val="22"/>
        </w:rPr>
      </w:pPr>
      <w:r w:rsidRPr="003C1979">
        <w:rPr>
          <w:szCs w:val="22"/>
        </w:rPr>
        <w:t>Kultúra, sport: A fogyatékos személy számára lehetővé kell tenni a művelődési, kulturális, sport- és más közösségi célú létesítmények látogatását. A fogyatékos személy számára - sportolási lehetőségeinek megteremtéséhez - a sportolási célú, szabadidős intézmények használatát hozzáférhetővé kell tenni (</w:t>
      </w:r>
      <w:proofErr w:type="spellStart"/>
      <w:r w:rsidRPr="003C1979">
        <w:rPr>
          <w:szCs w:val="22"/>
        </w:rPr>
        <w:t>Fot</w:t>
      </w:r>
      <w:proofErr w:type="spellEnd"/>
      <w:r w:rsidRPr="003C1979">
        <w:rPr>
          <w:szCs w:val="22"/>
        </w:rPr>
        <w:t xml:space="preserve">. 18. </w:t>
      </w:r>
      <w:r w:rsidRPr="003C1979">
        <w:rPr>
          <w:szCs w:val="22"/>
        </w:rPr>
        <w:lastRenderedPageBreak/>
        <w:t>§)</w:t>
      </w:r>
      <w:r w:rsidR="009B1798" w:rsidRPr="003C1979">
        <w:rPr>
          <w:szCs w:val="22"/>
        </w:rPr>
        <w:t xml:space="preserve"> A hozzáférés biztosításakor két kihívás biztosan felmerül: egyrészt a megfelelő szaktudás bevonásának a kérdése, másrészt pedig az ehhez szükséges forrás. </w:t>
      </w:r>
    </w:p>
    <w:p w14:paraId="0AF1CE3A" w14:textId="77777777" w:rsidR="00E74AC5" w:rsidRDefault="00E74AC5" w:rsidP="003C1979">
      <w:pPr>
        <w:rPr>
          <w:szCs w:val="22"/>
        </w:rPr>
      </w:pPr>
    </w:p>
    <w:p w14:paraId="798150DF" w14:textId="77777777" w:rsidR="009B1798" w:rsidRDefault="00E26B8D" w:rsidP="003C1979">
      <w:pPr>
        <w:rPr>
          <w:szCs w:val="22"/>
        </w:rPr>
      </w:pPr>
      <w:r w:rsidRPr="003C1979">
        <w:rPr>
          <w:bCs/>
          <w:szCs w:val="22"/>
        </w:rPr>
        <w:t>A rehabilitációhoz való jog:</w:t>
      </w:r>
      <w:r w:rsidRPr="003C1979">
        <w:rPr>
          <w:szCs w:val="22"/>
        </w:rPr>
        <w:t xml:space="preserve"> A fogyatékos személynek joga van a rehabilitációra. E jog érvényesítését rehabilitációs szolgáltatások, ellátások biztosítják. Az ehhez kapcsolódó állami feladatot a fogyatékos személyek esélyegyenlőségének biztosítására létrehozott, a társadalmi esélyegyenlőség előmozdításáért felelős miniszter szakmai felügyelete alatt álló szervezet látja el. A szervezet számára törvény vagy kormányrendelet további feladatokat állapíthat meg ([</w:t>
      </w:r>
      <w:proofErr w:type="spellStart"/>
      <w:r w:rsidRPr="003C1979">
        <w:rPr>
          <w:szCs w:val="22"/>
        </w:rPr>
        <w:t>Fot</w:t>
      </w:r>
      <w:proofErr w:type="spellEnd"/>
      <w:r w:rsidRPr="003C1979">
        <w:rPr>
          <w:szCs w:val="22"/>
        </w:rPr>
        <w:t>. 19.- 20. §).</w:t>
      </w:r>
      <w:r w:rsidR="009B1798" w:rsidRPr="003C1979">
        <w:rPr>
          <w:szCs w:val="22"/>
        </w:rPr>
        <w:t xml:space="preserve"> Az érintett célcsoport sok esetben nem rendelkezik megfelelő információval a saját jogai és lehetőségei tekintetében. Javasoljuk, hogy legyen számukra lehetőség hozzáférni a Nemzeti Rehabilitációs és Szociális Hivatal honlapjához, valamint dokumentumaihoz, továbbá azokhoz a jogsegély szolgáltatásokhoz, amelyeket érdekvédelmi szervezeteik nyújtanak a számukra.</w:t>
      </w:r>
    </w:p>
    <w:p w14:paraId="710877FD" w14:textId="77777777" w:rsidR="00E74AC5" w:rsidRPr="003C1979" w:rsidRDefault="00E74AC5" w:rsidP="003C1979">
      <w:pPr>
        <w:rPr>
          <w:szCs w:val="22"/>
        </w:rPr>
      </w:pPr>
    </w:p>
    <w:p w14:paraId="6CF02436" w14:textId="77777777" w:rsidR="001B74D4" w:rsidRDefault="009B1798" w:rsidP="001B74D4">
      <w:pPr>
        <w:rPr>
          <w:szCs w:val="22"/>
        </w:rPr>
      </w:pPr>
      <w:r w:rsidRPr="003C1979">
        <w:rPr>
          <w:bCs/>
          <w:szCs w:val="22"/>
        </w:rPr>
        <w:t xml:space="preserve">A helyi politikai életben és közéletben való részvételhez való jog: másokkal azonos alapon, hatékonyan és </w:t>
      </w:r>
      <w:r w:rsidRPr="003C1979">
        <w:rPr>
          <w:szCs w:val="22"/>
        </w:rPr>
        <w:t xml:space="preserve">teljes körűen vehessenek részt a helyi politikai életben és a közéletben, közvetlenül vagy szabadon választott képviselőkön keresztül, beleértve a fogyatékossággal élő személyek jogát és lehetőségét a szavazásra és választhatóságra </w:t>
      </w:r>
      <w:r w:rsidRPr="00D5091A">
        <w:rPr>
          <w:szCs w:val="22"/>
        </w:rPr>
        <w:t>(2007. é</w:t>
      </w:r>
      <w:r w:rsidRPr="003C1979">
        <w:rPr>
          <w:szCs w:val="22"/>
        </w:rPr>
        <w:t xml:space="preserve">vi XCII. tv 29. cikk) A fogyatékos emberek önérvényesítő mozgalmainak erősödése, saját maguk képviseletének lehetőségének támogatása kiemelt feladat. </w:t>
      </w:r>
    </w:p>
    <w:p w14:paraId="53AA1CD5" w14:textId="77777777" w:rsidR="001B74D4" w:rsidRDefault="001B74D4" w:rsidP="001B74D4">
      <w:pPr>
        <w:rPr>
          <w:szCs w:val="22"/>
        </w:rPr>
      </w:pPr>
    </w:p>
    <w:p w14:paraId="402102E7" w14:textId="03DE42CE" w:rsidR="00E26B8D" w:rsidRDefault="00E26B8D" w:rsidP="0040713C"/>
    <w:p w14:paraId="398EF6DC" w14:textId="00A0DC50" w:rsidR="000F55C3" w:rsidRPr="00D13162" w:rsidRDefault="000F55C3" w:rsidP="000F55C3">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a)</w:t>
      </w:r>
      <w:r w:rsidRPr="00D13162">
        <w:rPr>
          <w:szCs w:val="22"/>
        </w:rPr>
        <w:t xml:space="preserve"> </w:t>
      </w:r>
      <w:r>
        <w:rPr>
          <w:szCs w:val="22"/>
        </w:rPr>
        <w:t>egészségügyi és rehabilitációs ellátások elérhetősége, együttműködése;</w:t>
      </w:r>
    </w:p>
    <w:p w14:paraId="00B58D24" w14:textId="4FF44950" w:rsidR="000F55C3" w:rsidRDefault="000F55C3" w:rsidP="0040713C"/>
    <w:p w14:paraId="69AD547C" w14:textId="77777777" w:rsidR="000F55C3" w:rsidRPr="00E87A38" w:rsidRDefault="000F55C3" w:rsidP="0040713C"/>
    <w:p w14:paraId="4D79247F" w14:textId="6D46D9CD" w:rsidR="006865E8" w:rsidRPr="00D13162"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b</w:t>
      </w:r>
      <w:r w:rsidR="006865E8" w:rsidRPr="00D13162">
        <w:rPr>
          <w:i/>
          <w:iCs/>
          <w:szCs w:val="22"/>
        </w:rPr>
        <w:t>)</w:t>
      </w:r>
      <w:r w:rsidR="006865E8" w:rsidRPr="00D13162">
        <w:rPr>
          <w:szCs w:val="22"/>
        </w:rPr>
        <w:t xml:space="preserve"> települési önkormányzati tulajdonban lévő középületek akadálymentesítettsége</w:t>
      </w:r>
      <w:r w:rsidR="000F55C3">
        <w:rPr>
          <w:szCs w:val="22"/>
        </w:rPr>
        <w:t>;</w:t>
      </w:r>
    </w:p>
    <w:p w14:paraId="3B79E80A" w14:textId="03763A5A" w:rsidR="00457EC0" w:rsidRDefault="005469B7" w:rsidP="0040713C">
      <w:r>
        <w:br/>
      </w:r>
      <w:r w:rsidR="00D666BA">
        <w:t>A települési önkormányzati tulajdonban lévő középületek akadálymentesek.</w:t>
      </w:r>
    </w:p>
    <w:p w14:paraId="5B8D5080" w14:textId="77777777" w:rsidR="001B74D4" w:rsidRDefault="001B74D4" w:rsidP="0040713C"/>
    <w:p w14:paraId="575613C4" w14:textId="6319BBCF" w:rsidR="006865E8" w:rsidRPr="0054318E"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Pr>
          <w:i/>
          <w:iCs/>
          <w:szCs w:val="22"/>
        </w:rPr>
        <w:t>c</w:t>
      </w:r>
      <w:r w:rsidR="006865E8" w:rsidRPr="00D13162">
        <w:rPr>
          <w:i/>
          <w:iCs/>
          <w:szCs w:val="22"/>
        </w:rPr>
        <w:t>)</w:t>
      </w:r>
      <w:r w:rsidR="006865E8" w:rsidRPr="00D13162">
        <w:rPr>
          <w:szCs w:val="22"/>
        </w:rPr>
        <w:t xml:space="preserve"> közszolgáltatásokhoz, </w:t>
      </w:r>
      <w:r w:rsidR="000F55C3">
        <w:rPr>
          <w:szCs w:val="22"/>
        </w:rPr>
        <w:t xml:space="preserve">köznevelési intézményekhez, </w:t>
      </w:r>
      <w:r w:rsidR="006865E8" w:rsidRPr="00D13162">
        <w:rPr>
          <w:szCs w:val="22"/>
        </w:rPr>
        <w:t xml:space="preserve">kulturális és sportprogramokhoz való hozzáférés lehetőségei, fizikai, információs és kommunikációs </w:t>
      </w:r>
      <w:proofErr w:type="spellStart"/>
      <w:r w:rsidR="006865E8" w:rsidRPr="00D13162">
        <w:rPr>
          <w:szCs w:val="22"/>
        </w:rPr>
        <w:t>aka</w:t>
      </w:r>
      <w:r w:rsidR="006865E8" w:rsidRPr="0054318E">
        <w:t>dálymentesítettség</w:t>
      </w:r>
      <w:proofErr w:type="spellEnd"/>
      <w:r w:rsidR="006865E8" w:rsidRPr="0054318E">
        <w:t>, lakóépületek, szolgáltató épületek akadálymentesítettsége</w:t>
      </w:r>
      <w:r w:rsidR="00B668BD">
        <w:t>;</w:t>
      </w:r>
    </w:p>
    <w:p w14:paraId="1C413B2B" w14:textId="77777777" w:rsidR="007E41EC" w:rsidRDefault="00D666BA" w:rsidP="0040713C">
      <w:r>
        <w:br/>
      </w:r>
      <w:r w:rsidR="001B74D4">
        <w:t>Mivel Kiskőrösön akadálymentes a Művelődési Központ, illetve több közintézmény, ezért a fogyatékosok hozzáférnek a közszolgáltatásokhoz, kulturális és sportprogramokhoz.</w:t>
      </w:r>
    </w:p>
    <w:p w14:paraId="0D87A8DB" w14:textId="77777777" w:rsidR="00E26B8D" w:rsidRDefault="00E26B8D" w:rsidP="0040713C"/>
    <w:p w14:paraId="286590EF" w14:textId="752EA5A2" w:rsidR="006865E8" w:rsidRPr="00D13162"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d</w:t>
      </w:r>
      <w:r w:rsidR="006865E8" w:rsidRPr="00D13162">
        <w:rPr>
          <w:i/>
          <w:iCs/>
          <w:szCs w:val="22"/>
        </w:rPr>
        <w:t>)</w:t>
      </w:r>
      <w:r w:rsidR="006865E8" w:rsidRPr="00D13162">
        <w:rPr>
          <w:szCs w:val="22"/>
        </w:rPr>
        <w:t xml:space="preserve"> munkahelyek akadálymentesítettsége</w:t>
      </w:r>
      <w:r w:rsidR="00B668BD">
        <w:rPr>
          <w:szCs w:val="22"/>
        </w:rPr>
        <w:t>;</w:t>
      </w:r>
    </w:p>
    <w:p w14:paraId="5B75DD37" w14:textId="77777777" w:rsidR="00C114DD" w:rsidRDefault="00D666BA" w:rsidP="0040713C">
      <w:r>
        <w:br/>
        <w:t>Nincs pontos adatunk, hogy a településünkön lévő munkahelyek</w:t>
      </w:r>
      <w:r w:rsidR="00C114DD">
        <w:t xml:space="preserve">en milyen számban megoldott az akadálymentesítés. </w:t>
      </w:r>
    </w:p>
    <w:p w14:paraId="4C434F52" w14:textId="77777777" w:rsidR="00457EC0" w:rsidRPr="00054C66" w:rsidRDefault="00457EC0" w:rsidP="00457EC0">
      <w:pPr>
        <w:rPr>
          <w:sz w:val="16"/>
          <w:szCs w:val="16"/>
        </w:rPr>
      </w:pPr>
    </w:p>
    <w:p w14:paraId="4D46D13C" w14:textId="77777777" w:rsidR="00457EC0" w:rsidRPr="00E87A38" w:rsidRDefault="00457EC0" w:rsidP="0040713C"/>
    <w:p w14:paraId="30D5B979" w14:textId="093309D7" w:rsidR="006865E8" w:rsidRPr="00D13162"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e</w:t>
      </w:r>
      <w:r w:rsidR="006865E8" w:rsidRPr="00D13162">
        <w:rPr>
          <w:i/>
          <w:iCs/>
          <w:szCs w:val="22"/>
        </w:rPr>
        <w:t>)</w:t>
      </w:r>
      <w:r w:rsidR="006865E8" w:rsidRPr="00D13162">
        <w:rPr>
          <w:szCs w:val="22"/>
        </w:rPr>
        <w:t xml:space="preserve"> közösségi közlekedés, járdák, parkok akadálymentesítettsége</w:t>
      </w:r>
      <w:r w:rsidR="00B668BD">
        <w:rPr>
          <w:szCs w:val="22"/>
        </w:rPr>
        <w:t>;</w:t>
      </w:r>
    </w:p>
    <w:p w14:paraId="12392629" w14:textId="77777777" w:rsidR="00E26B8D" w:rsidRDefault="001B74D4" w:rsidP="0040713C">
      <w:r>
        <w:br/>
        <w:t>Településünkön a parkok akadálymentesek, azonban nem minden járdát tud igénybe venni a fogyatékos személy.</w:t>
      </w:r>
    </w:p>
    <w:p w14:paraId="16E7BC93" w14:textId="77777777" w:rsidR="001B74D4" w:rsidRPr="00E87A38" w:rsidRDefault="001B74D4" w:rsidP="0040713C"/>
    <w:p w14:paraId="533A12CA" w14:textId="413ECA9F" w:rsidR="006865E8" w:rsidRPr="0054318E"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Pr>
          <w:i/>
          <w:iCs/>
          <w:szCs w:val="22"/>
        </w:rPr>
        <w:t>f</w:t>
      </w:r>
      <w:r w:rsidR="006865E8" w:rsidRPr="00D13162">
        <w:rPr>
          <w:i/>
          <w:iCs/>
          <w:szCs w:val="22"/>
        </w:rPr>
        <w:t>)</w:t>
      </w:r>
      <w:r w:rsidR="006865E8" w:rsidRPr="00D13162">
        <w:rPr>
          <w:szCs w:val="22"/>
        </w:rPr>
        <w:t xml:space="preserve"> fogyatékos</w:t>
      </w:r>
      <w:r w:rsidR="00B668BD">
        <w:rPr>
          <w:szCs w:val="22"/>
        </w:rPr>
        <w:t>sággal élő</w:t>
      </w:r>
      <w:r w:rsidR="006865E8" w:rsidRPr="00D13162">
        <w:rPr>
          <w:szCs w:val="22"/>
        </w:rPr>
        <w:t xml:space="preserve"> személyek számára rendelkezésre álló helyi szolgáltatások</w:t>
      </w:r>
      <w:r w:rsidR="006865E8" w:rsidRPr="0054318E">
        <w:t xml:space="preserve"> (pl. speciális közlekedési megoldások, fogyatékos</w:t>
      </w:r>
      <w:r w:rsidR="00B668BD">
        <w:t>sággal élő személyek</w:t>
      </w:r>
      <w:r w:rsidR="006865E8" w:rsidRPr="0054318E">
        <w:t xml:space="preserve"> nappali intézménye, stb.)</w:t>
      </w:r>
    </w:p>
    <w:p w14:paraId="75EFC2D8" w14:textId="77777777" w:rsidR="00A0022E" w:rsidRDefault="00A0022E" w:rsidP="009F209C">
      <w:pPr>
        <w:rPr>
          <w:bCs/>
          <w:color w:val="000000"/>
        </w:rPr>
      </w:pPr>
    </w:p>
    <w:p w14:paraId="0A12D527" w14:textId="77777777" w:rsidR="004B2451" w:rsidRDefault="004B2451" w:rsidP="009F209C">
      <w:pPr>
        <w:rPr>
          <w:bCs/>
          <w:color w:val="000000"/>
        </w:rPr>
      </w:pPr>
      <w:r>
        <w:t>Kiskőrösön nincs speciális közlekedési megoldás.</w:t>
      </w:r>
    </w:p>
    <w:p w14:paraId="0F87F63D" w14:textId="77777777" w:rsidR="004B2451" w:rsidRDefault="004B2451" w:rsidP="009F209C">
      <w:pPr>
        <w:rPr>
          <w:bCs/>
          <w:color w:val="000000"/>
        </w:rPr>
      </w:pPr>
    </w:p>
    <w:p w14:paraId="6DFE370F" w14:textId="77777777" w:rsidR="004B2451" w:rsidRPr="00621CDD" w:rsidRDefault="004B2451" w:rsidP="004B2451">
      <w:pPr>
        <w:rPr>
          <w:rFonts w:asciiTheme="minorHAnsi" w:hAnsiTheme="minorHAnsi"/>
          <w:szCs w:val="22"/>
        </w:rPr>
      </w:pPr>
      <w:r w:rsidRPr="00621CDD">
        <w:rPr>
          <w:rFonts w:asciiTheme="minorHAnsi" w:hAnsiTheme="minorHAnsi"/>
          <w:szCs w:val="22"/>
        </w:rPr>
        <w:t xml:space="preserve">A családsegítés szociális vagy mentális problémák, illetve egyéb krízishelyzet miatt Kiskőrösön a segítségre szoruló személyek, családok számára az ilyen helyzethez vezető okok megelőzésére, a krízishelyzet </w:t>
      </w:r>
      <w:r w:rsidRPr="00F67CEE">
        <w:rPr>
          <w:rFonts w:asciiTheme="minorHAnsi" w:hAnsiTheme="minorHAnsi"/>
          <w:szCs w:val="22"/>
        </w:rPr>
        <w:lastRenderedPageBreak/>
        <w:t xml:space="preserve">megszüntetésére, valamint az életvezetési képesség megőrzése céljából nyújt szolgáltatást a </w:t>
      </w:r>
      <w:r w:rsidR="00621CDD" w:rsidRPr="00F67CEE">
        <w:rPr>
          <w:rFonts w:asciiTheme="minorHAnsi" w:hAnsiTheme="minorHAnsi" w:cs="Arial"/>
          <w:szCs w:val="22"/>
        </w:rPr>
        <w:t>Sorsfordító Szolgáltató Központ Sorsok Háza Szociális Intézmény Család –és Gyermekjóléti Szolgálata (6200 Kiskőrös, Rákóczi utca 14. tel:78/413-745)</w:t>
      </w:r>
      <w:r w:rsidR="006E38EE" w:rsidRPr="00F67CEE">
        <w:rPr>
          <w:rFonts w:asciiTheme="minorHAnsi" w:hAnsiTheme="minorHAnsi" w:cs="Arial"/>
          <w:szCs w:val="22"/>
        </w:rPr>
        <w:t>.</w:t>
      </w:r>
      <w:r w:rsidR="00621CDD" w:rsidRPr="00621CDD">
        <w:rPr>
          <w:rFonts w:asciiTheme="minorHAnsi" w:hAnsiTheme="minorHAnsi" w:cs="Arial"/>
          <w:color w:val="FF0000"/>
          <w:szCs w:val="22"/>
        </w:rPr>
        <w:t xml:space="preserve"> </w:t>
      </w:r>
    </w:p>
    <w:p w14:paraId="4C931D6E" w14:textId="77777777" w:rsidR="004B2451" w:rsidRPr="000B4617" w:rsidRDefault="004B2451" w:rsidP="009F209C">
      <w:pPr>
        <w:rPr>
          <w:strike/>
          <w:color w:val="FF0000"/>
        </w:rPr>
      </w:pPr>
    </w:p>
    <w:p w14:paraId="6E8913AC" w14:textId="0C7E8B1F" w:rsidR="004B2451" w:rsidRPr="005A76FB" w:rsidRDefault="004B2451" w:rsidP="0040713C">
      <w:pPr>
        <w:rPr>
          <w:bCs/>
        </w:rPr>
      </w:pPr>
      <w:r w:rsidRPr="00F67CEE">
        <w:t xml:space="preserve">A </w:t>
      </w:r>
      <w:r w:rsidR="00AB5548" w:rsidRPr="00F67CEE">
        <w:rPr>
          <w:rFonts w:asciiTheme="minorHAnsi" w:hAnsiTheme="minorHAnsi"/>
          <w:szCs w:val="22"/>
        </w:rPr>
        <w:t xml:space="preserve">Magyarországi Baptista Egyház Filadelfia Integrált Szociális Intézménye (6200 Kiskőrös, </w:t>
      </w:r>
      <w:r w:rsidR="005A76FB">
        <w:rPr>
          <w:rFonts w:asciiTheme="minorHAnsi" w:hAnsiTheme="minorHAnsi"/>
          <w:szCs w:val="22"/>
        </w:rPr>
        <w:t>Seres Sámuel</w:t>
      </w:r>
      <w:r w:rsidR="00AB5548" w:rsidRPr="00F67CEE">
        <w:rPr>
          <w:rFonts w:asciiTheme="minorHAnsi" w:hAnsiTheme="minorHAnsi"/>
          <w:szCs w:val="22"/>
        </w:rPr>
        <w:t xml:space="preserve"> u. 12., </w:t>
      </w:r>
      <w:proofErr w:type="spellStart"/>
      <w:r w:rsidR="00AB5548" w:rsidRPr="00F67CEE">
        <w:rPr>
          <w:rFonts w:asciiTheme="minorHAnsi" w:hAnsiTheme="minorHAnsi"/>
          <w:szCs w:val="22"/>
        </w:rPr>
        <w:t>tel.szám</w:t>
      </w:r>
      <w:proofErr w:type="spellEnd"/>
      <w:r w:rsidR="00AB5548" w:rsidRPr="00F67CEE">
        <w:rPr>
          <w:rFonts w:asciiTheme="minorHAnsi" w:hAnsiTheme="minorHAnsi"/>
          <w:szCs w:val="22"/>
        </w:rPr>
        <w:t xml:space="preserve">: </w:t>
      </w:r>
      <w:r w:rsidR="00AB5548" w:rsidRPr="00F67CEE">
        <w:rPr>
          <w:rFonts w:asciiTheme="minorHAnsi" w:hAnsiTheme="minorHAnsi" w:cs="Arial"/>
          <w:szCs w:val="22"/>
        </w:rPr>
        <w:t xml:space="preserve">06-78/513-514)  </w:t>
      </w:r>
      <w:r w:rsidRPr="00F67CEE">
        <w:t xml:space="preserve"> fogyatékos személyek nappali ellátását is biztosítja, </w:t>
      </w:r>
      <w:r w:rsidRPr="00F67CEE">
        <w:rPr>
          <w:bCs/>
        </w:rPr>
        <w:t xml:space="preserve">amely elsősorban a saját otthonukban élő fogyatékos személyek számára nyújt </w:t>
      </w:r>
      <w:r w:rsidR="00AB5548" w:rsidRPr="00F67CEE">
        <w:t>lehetőséget a napközbeni tartózkodásra, társas kapcsolatokra, valamint az alapvető higiéniai szükségleteik kielégítésére, továbbá igény szerint megszervezi az ellátottak napközbeni étkeztetését.</w:t>
      </w:r>
    </w:p>
    <w:p w14:paraId="1BC49856" w14:textId="77777777" w:rsidR="001B74D4" w:rsidRPr="00E87A38" w:rsidRDefault="001B74D4" w:rsidP="0040713C"/>
    <w:p w14:paraId="6014CF9E" w14:textId="363425DE" w:rsidR="006865E8" w:rsidRPr="00D13162" w:rsidRDefault="00281650"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Pr>
          <w:i/>
          <w:iCs/>
          <w:szCs w:val="22"/>
        </w:rPr>
        <w:t>e</w:t>
      </w:r>
      <w:r w:rsidR="006865E8" w:rsidRPr="00D13162">
        <w:rPr>
          <w:i/>
          <w:iCs/>
          <w:szCs w:val="22"/>
        </w:rPr>
        <w:t>)</w:t>
      </w:r>
      <w:r w:rsidR="006865E8" w:rsidRPr="00D13162">
        <w:rPr>
          <w:szCs w:val="22"/>
        </w:rPr>
        <w:t xml:space="preserve"> </w:t>
      </w:r>
      <w:r w:rsidR="00B668BD">
        <w:rPr>
          <w:szCs w:val="22"/>
        </w:rPr>
        <w:t>előnyben részesítés</w:t>
      </w:r>
      <w:r w:rsidR="006865E8" w:rsidRPr="00D13162">
        <w:rPr>
          <w:szCs w:val="22"/>
        </w:rPr>
        <w:t xml:space="preserve"> (hátránykompenzáló juttatások, szolgáltatások)</w:t>
      </w:r>
    </w:p>
    <w:p w14:paraId="196DB8F7" w14:textId="77777777" w:rsidR="00381B95" w:rsidRDefault="00381B95" w:rsidP="00975330">
      <w:pPr>
        <w:rPr>
          <w:sz w:val="18"/>
          <w:szCs w:val="18"/>
        </w:rPr>
      </w:pPr>
    </w:p>
    <w:p w14:paraId="215DAA08" w14:textId="3679894E" w:rsidR="001B74D4" w:rsidRDefault="00975330" w:rsidP="003C1979">
      <w:r w:rsidRPr="00381B95">
        <w:t>Az ellátási problémák többsége azonos módon keletkezik: van megfelelő szolgáltatás, de az ellátásra szor</w:t>
      </w:r>
      <w:r w:rsidR="00381B95" w:rsidRPr="00381B95">
        <w:t>u</w:t>
      </w:r>
      <w:r w:rsidRPr="00381B95">
        <w:t>l</w:t>
      </w:r>
      <w:r w:rsidR="00381B95" w:rsidRPr="00381B95">
        <w:t>ó</w:t>
      </w:r>
      <w:r w:rsidRPr="00381B95">
        <w:t xml:space="preserve"> nem tud róla, őt nem érték el a szolgáltatást nyújtók, vagyis be sem kerül</w:t>
      </w:r>
      <w:r w:rsidR="00381B95" w:rsidRPr="00381B95">
        <w:t>t</w:t>
      </w:r>
      <w:r w:rsidRPr="00381B95">
        <w:t xml:space="preserve"> a rendszerbe. Van megfelelő szolgáltatás, de a szolgáltatás igénybevétele a fogyatékos személy számára nem hozzáférhető </w:t>
      </w:r>
      <w:proofErr w:type="spellStart"/>
      <w:r w:rsidRPr="00381B95">
        <w:t>pl</w:t>
      </w:r>
      <w:proofErr w:type="spellEnd"/>
      <w:r w:rsidRPr="00381B95">
        <w:t xml:space="preserve"> az </w:t>
      </w:r>
      <w:proofErr w:type="spellStart"/>
      <w:r w:rsidRPr="00381B95">
        <w:t>akadálymentesítettség</w:t>
      </w:r>
      <w:proofErr w:type="spellEnd"/>
      <w:r w:rsidRPr="00381B95">
        <w:t xml:space="preserve"> hiánya miatt. Van akadálymentesen elérhető szolgáltatás, de a célcsoport tagja vagy saját</w:t>
      </w:r>
      <w:r w:rsidR="00514FD3">
        <w:t xml:space="preserve"> </w:t>
      </w:r>
      <w:r w:rsidRPr="00381B95">
        <w:t>elhatározás</w:t>
      </w:r>
      <w:r w:rsidR="00381B95" w:rsidRPr="00381B95">
        <w:t>á</w:t>
      </w:r>
      <w:r w:rsidRPr="00381B95">
        <w:t>ból vagy gyakori tapasztalat szerint a fogyatékos személy helyett döntő család elhatározásából a szolgáltatást nem veszi igénybe, még akkor sem, ha az a fogyatékos személy életminőségét lényegesen javítaná. Minden ilyen esetben annak feltárása fontos, hogy a szolgáltatás és a szolgáltatást igénylő milyen okból nem tudott egymással seg</w:t>
      </w:r>
      <w:r w:rsidR="004822B0">
        <w:t>í</w:t>
      </w:r>
      <w:r w:rsidRPr="00381B95">
        <w:t xml:space="preserve">tő kapcsolatba kerülni. </w:t>
      </w:r>
      <w:r w:rsidR="001B74D4" w:rsidRPr="00381B95">
        <w:t>Nincsenek</w:t>
      </w:r>
      <w:r w:rsidR="001B74D4">
        <w:t xml:space="preserve"> </w:t>
      </w:r>
      <w:r w:rsidR="001B74D4" w:rsidRPr="00381B95">
        <w:t>olyan</w:t>
      </w:r>
      <w:r w:rsidRPr="00381B95">
        <w:t xml:space="preserve"> esetek a településen, ahol a család a fogyatékos felnőttet méltatlan körülmények között tartja. </w:t>
      </w:r>
    </w:p>
    <w:p w14:paraId="2150C7A1" w14:textId="173724A5" w:rsidR="00D11459" w:rsidRDefault="00975330" w:rsidP="0040713C">
      <w:r w:rsidRPr="00381B95">
        <w:t xml:space="preserve">A helyi önkormányzat számos alkalommal kinyilváníthatja azt, hogy számára </w:t>
      </w:r>
      <w:proofErr w:type="spellStart"/>
      <w:r w:rsidRPr="00381B95">
        <w:t>fontosak</w:t>
      </w:r>
      <w:proofErr w:type="spellEnd"/>
      <w:r w:rsidRPr="00381B95">
        <w:t xml:space="preserve"> a településen élő fogyatékos személyek. Ilyen alkalmak lehetnek a fogyatékos személyek részére rendezett sportrendezvények, egészségügyi szűrések, kirándulások a támogató szolgálat seg</w:t>
      </w:r>
      <w:r w:rsidR="00514FD3">
        <w:t>í</w:t>
      </w:r>
      <w:r w:rsidRPr="00381B95">
        <w:t>tségével, ha a helyi önkormányzat rendelkezi üdültetési lehetőséggel akkor az üdültetésben való részvétel biztosítása, különféle akciók szervezése amik egyben anyagi és természetbeni segítségnyújtást jelentenek. Fontos annak megismerése, h</w:t>
      </w:r>
      <w:r w:rsidR="00514FD3">
        <w:t>o</w:t>
      </w:r>
      <w:r w:rsidRPr="00381B95">
        <w:t xml:space="preserve">gy a helyi médiában rendszeresen jelenjenek meg a fogyatékos személyek sikereikkel és gondjaikkal, de semmiképpen sem mint gyámolított személyek. </w:t>
      </w:r>
    </w:p>
    <w:p w14:paraId="33073358" w14:textId="77777777" w:rsidR="00DF3B7C" w:rsidRDefault="00DF3B7C" w:rsidP="0040713C"/>
    <w:p w14:paraId="3649983A" w14:textId="77777777" w:rsidR="00DF3B7C" w:rsidRDefault="00DF3B7C" w:rsidP="0040713C"/>
    <w:p w14:paraId="79E34856" w14:textId="097A2709" w:rsidR="00B668BD" w:rsidRPr="00D13162" w:rsidRDefault="00B668BD" w:rsidP="00B668BD">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7.</w:t>
      </w:r>
      <w:r>
        <w:rPr>
          <w:b/>
          <w:szCs w:val="22"/>
        </w:rPr>
        <w:t>4</w:t>
      </w:r>
      <w:r w:rsidRPr="00D13162">
        <w:rPr>
          <w:b/>
          <w:szCs w:val="22"/>
        </w:rPr>
        <w:t xml:space="preserve"> </w:t>
      </w:r>
      <w:r>
        <w:rPr>
          <w:b/>
          <w:szCs w:val="22"/>
        </w:rPr>
        <w:t>Fogyatékossággal élők sajátos igényeinek kielégítését célzó programok a településen</w:t>
      </w:r>
    </w:p>
    <w:p w14:paraId="4061BA11" w14:textId="4A534CF3" w:rsidR="00DF3B7C" w:rsidRDefault="00DF3B7C" w:rsidP="0040713C"/>
    <w:p w14:paraId="002C0595" w14:textId="69160303" w:rsidR="00DF3B7C" w:rsidRDefault="005A76FB" w:rsidP="0040713C">
      <w:r w:rsidRPr="005A76FB">
        <w:t>Nem rendelkezünk erre vonatkozóan adattal.</w:t>
      </w:r>
    </w:p>
    <w:p w14:paraId="33DECBB8" w14:textId="77777777" w:rsidR="00DF3B7C" w:rsidRDefault="00DF3B7C" w:rsidP="0040713C"/>
    <w:p w14:paraId="10F0AE93" w14:textId="08FE56EB" w:rsidR="00B668BD" w:rsidRPr="00D13162" w:rsidRDefault="00B668BD" w:rsidP="00B668BD">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b/>
          <w:szCs w:val="22"/>
        </w:rPr>
      </w:pPr>
      <w:r w:rsidRPr="00D13162">
        <w:rPr>
          <w:b/>
          <w:szCs w:val="22"/>
        </w:rPr>
        <w:t>7.</w:t>
      </w:r>
      <w:r>
        <w:rPr>
          <w:b/>
          <w:szCs w:val="22"/>
        </w:rPr>
        <w:t>5</w:t>
      </w:r>
      <w:r w:rsidRPr="00D13162">
        <w:rPr>
          <w:b/>
          <w:szCs w:val="22"/>
        </w:rPr>
        <w:t xml:space="preserve"> </w:t>
      </w:r>
      <w:r>
        <w:rPr>
          <w:b/>
          <w:szCs w:val="22"/>
        </w:rPr>
        <w:t>A fogyatékossággal élőket helyi szinten fokozottan érintő társadalmi problémák és a felszámolásukra irányuló kezdeményezések</w:t>
      </w:r>
    </w:p>
    <w:p w14:paraId="053A1A3B" w14:textId="77777777" w:rsidR="00DF3B7C" w:rsidRDefault="00DF3B7C" w:rsidP="0040713C"/>
    <w:p w14:paraId="729D8385" w14:textId="6B5ABA0F" w:rsidR="00DF3B7C" w:rsidRPr="005A76FB" w:rsidRDefault="005A76FB" w:rsidP="0040713C">
      <w:r w:rsidRPr="005A76FB">
        <w:t>Nem rendelkezünk erre vonatkozóan adattal.</w:t>
      </w:r>
    </w:p>
    <w:tbl>
      <w:tblPr>
        <w:tblpPr w:leftFromText="141" w:rightFromText="141" w:vertAnchor="text" w:tblpY="6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4817"/>
      </w:tblGrid>
      <w:tr w:rsidR="00122DD3" w:rsidRPr="00381B95" w14:paraId="5EB9C675" w14:textId="77777777">
        <w:tc>
          <w:tcPr>
            <w:tcW w:w="9779" w:type="dxa"/>
            <w:gridSpan w:val="2"/>
          </w:tcPr>
          <w:p w14:paraId="1FCB8BAA" w14:textId="6D442001"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r>
              <w:br/>
            </w:r>
            <w:r w:rsidRPr="00485B13">
              <w:rPr>
                <w:b/>
                <w:bCs w:val="0"/>
                <w:iCs w:val="0"/>
                <w:szCs w:val="22"/>
              </w:rPr>
              <w:t>7.</w:t>
            </w:r>
            <w:r w:rsidR="00B668BD">
              <w:rPr>
                <w:b/>
                <w:bCs w:val="0"/>
                <w:iCs w:val="0"/>
                <w:szCs w:val="22"/>
              </w:rPr>
              <w:t>6</w:t>
            </w:r>
            <w:r w:rsidRPr="00485B13">
              <w:rPr>
                <w:b/>
                <w:bCs w:val="0"/>
                <w:iCs w:val="0"/>
                <w:szCs w:val="22"/>
              </w:rPr>
              <w:t xml:space="preserve"> Következtetések: problémák beazonosítása, fejlesztési lehetőségek meghatározása</w:t>
            </w:r>
          </w:p>
        </w:tc>
      </w:tr>
      <w:tr w:rsidR="00122DD3" w14:paraId="06261FBE" w14:textId="77777777">
        <w:tc>
          <w:tcPr>
            <w:tcW w:w="9779" w:type="dxa"/>
            <w:gridSpan w:val="2"/>
          </w:tcPr>
          <w:p w14:paraId="17FF5E35"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A fogyatékkal élők helyzete, esélyegyenlősége vizsgálata során településünkön</w:t>
            </w:r>
          </w:p>
          <w:p w14:paraId="3ACDD9B7"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r w:rsidR="00122DD3" w14:paraId="1E00E367" w14:textId="77777777">
        <w:tc>
          <w:tcPr>
            <w:tcW w:w="4889" w:type="dxa"/>
          </w:tcPr>
          <w:p w14:paraId="7F9C82D4"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beazonosított problémák</w:t>
            </w:r>
          </w:p>
          <w:p w14:paraId="3253F1CF"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5970502A"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r w:rsidRPr="00485B13">
              <w:rPr>
                <w:bCs w:val="0"/>
                <w:iCs w:val="0"/>
              </w:rPr>
              <w:t>fejlesztési lehetőségek</w:t>
            </w:r>
          </w:p>
          <w:p w14:paraId="44C03D6A"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r w:rsidR="00122DD3" w14:paraId="6DB8D8E7" w14:textId="77777777">
        <w:tc>
          <w:tcPr>
            <w:tcW w:w="4889" w:type="dxa"/>
          </w:tcPr>
          <w:p w14:paraId="23209C5E" w14:textId="77777777" w:rsidR="00122DD3" w:rsidRPr="00B807EF" w:rsidRDefault="00542FC4" w:rsidP="00122DD3">
            <w:pPr>
              <w:pStyle w:val="NormlCalibri11"/>
              <w:pBdr>
                <w:top w:val="none" w:sz="0" w:space="0" w:color="auto"/>
                <w:left w:val="none" w:sz="0" w:space="0" w:color="auto"/>
                <w:bottom w:val="none" w:sz="0" w:space="0" w:color="auto"/>
                <w:right w:val="none" w:sz="0" w:space="0" w:color="auto"/>
              </w:pBdr>
              <w:jc w:val="center"/>
              <w:rPr>
                <w:bCs w:val="0"/>
                <w:iCs w:val="0"/>
                <w:color w:val="000000"/>
              </w:rPr>
            </w:pPr>
            <w:r w:rsidRPr="00B807EF">
              <w:rPr>
                <w:bCs w:val="0"/>
                <w:iCs w:val="0"/>
                <w:color w:val="000000"/>
              </w:rPr>
              <w:t>Mozgáskorlátozottak Bács-Kiskun Megyei Egyesülete</w:t>
            </w:r>
          </w:p>
        </w:tc>
        <w:tc>
          <w:tcPr>
            <w:tcW w:w="4890" w:type="dxa"/>
          </w:tcPr>
          <w:p w14:paraId="351B9399" w14:textId="7D2E6C1F" w:rsidR="00542FC4" w:rsidRPr="00B807EF" w:rsidRDefault="00542FC4" w:rsidP="00542FC4">
            <w:pPr>
              <w:pStyle w:val="NormlCalibri11"/>
              <w:jc w:val="center"/>
              <w:rPr>
                <w:bCs w:val="0"/>
                <w:iCs w:val="0"/>
                <w:color w:val="000000"/>
              </w:rPr>
            </w:pPr>
            <w:r w:rsidRPr="00B807EF">
              <w:rPr>
                <w:bCs w:val="0"/>
                <w:iCs w:val="0"/>
                <w:color w:val="000000"/>
              </w:rPr>
              <w:t xml:space="preserve">Központ: 6000, Kecskemét, </w:t>
            </w:r>
            <w:r w:rsidR="00E80CAC">
              <w:rPr>
                <w:bCs w:val="0"/>
                <w:iCs w:val="0"/>
                <w:color w:val="000000"/>
              </w:rPr>
              <w:t>Mária körút 1.</w:t>
            </w:r>
            <w:r w:rsidRPr="00B807EF">
              <w:rPr>
                <w:bCs w:val="0"/>
                <w:iCs w:val="0"/>
                <w:color w:val="000000"/>
              </w:rPr>
              <w:t xml:space="preserve"> 76/</w:t>
            </w:r>
            <w:r w:rsidR="00E80CAC">
              <w:rPr>
                <w:bCs w:val="0"/>
                <w:iCs w:val="0"/>
                <w:color w:val="000000"/>
              </w:rPr>
              <w:t>322-452</w:t>
            </w:r>
          </w:p>
          <w:p w14:paraId="7DFA1910" w14:textId="77777777" w:rsidR="00542FC4" w:rsidRPr="00B807EF" w:rsidRDefault="00542FC4" w:rsidP="00542FC4">
            <w:pPr>
              <w:pStyle w:val="NormlCalibri11"/>
              <w:jc w:val="center"/>
              <w:rPr>
                <w:bCs w:val="0"/>
                <w:iCs w:val="0"/>
                <w:color w:val="000000"/>
              </w:rPr>
            </w:pPr>
            <w:r w:rsidRPr="00B807EF">
              <w:rPr>
                <w:bCs w:val="0"/>
                <w:iCs w:val="0"/>
                <w:color w:val="000000"/>
              </w:rPr>
              <w:t xml:space="preserve"> </w:t>
            </w:r>
          </w:p>
          <w:p w14:paraId="7EA07BC3" w14:textId="77777777" w:rsidR="00122DD3" w:rsidRPr="00B807EF" w:rsidRDefault="00542FC4" w:rsidP="00542FC4">
            <w:pPr>
              <w:pStyle w:val="NormlCalibri11"/>
              <w:pBdr>
                <w:top w:val="none" w:sz="0" w:space="0" w:color="auto"/>
                <w:left w:val="none" w:sz="0" w:space="0" w:color="auto"/>
                <w:bottom w:val="none" w:sz="0" w:space="0" w:color="auto"/>
                <w:right w:val="none" w:sz="0" w:space="0" w:color="auto"/>
              </w:pBdr>
              <w:jc w:val="center"/>
              <w:rPr>
                <w:bCs w:val="0"/>
                <w:iCs w:val="0"/>
                <w:color w:val="000000"/>
              </w:rPr>
            </w:pPr>
            <w:r w:rsidRPr="00B807EF">
              <w:rPr>
                <w:bCs w:val="0"/>
                <w:iCs w:val="0"/>
                <w:color w:val="000000"/>
              </w:rPr>
              <w:t xml:space="preserve">     E-mail: mkbkme@freemail.hu</w:t>
            </w:r>
          </w:p>
        </w:tc>
      </w:tr>
      <w:tr w:rsidR="00A0022E" w14:paraId="09355C9F" w14:textId="77777777">
        <w:tc>
          <w:tcPr>
            <w:tcW w:w="4889" w:type="dxa"/>
          </w:tcPr>
          <w:p w14:paraId="676619DD" w14:textId="77777777" w:rsidR="00A0022E" w:rsidRPr="00B807EF" w:rsidRDefault="00A0022E" w:rsidP="009F209C">
            <w:pPr>
              <w:jc w:val="center"/>
              <w:rPr>
                <w:color w:val="000000"/>
              </w:rPr>
            </w:pPr>
            <w:r w:rsidRPr="00B807EF">
              <w:rPr>
                <w:color w:val="000000"/>
              </w:rPr>
              <w:t>Kiskőrösi csoport</w:t>
            </w:r>
          </w:p>
        </w:tc>
        <w:tc>
          <w:tcPr>
            <w:tcW w:w="4890" w:type="dxa"/>
          </w:tcPr>
          <w:p w14:paraId="52FB2E8B" w14:textId="77777777" w:rsidR="00A0022E" w:rsidRPr="00B807EF" w:rsidRDefault="00542FC4" w:rsidP="00122DD3">
            <w:pPr>
              <w:pStyle w:val="NormlCalibri11"/>
              <w:pBdr>
                <w:top w:val="none" w:sz="0" w:space="0" w:color="auto"/>
                <w:left w:val="none" w:sz="0" w:space="0" w:color="auto"/>
                <w:bottom w:val="none" w:sz="0" w:space="0" w:color="auto"/>
                <w:right w:val="none" w:sz="0" w:space="0" w:color="auto"/>
              </w:pBdr>
              <w:jc w:val="center"/>
              <w:rPr>
                <w:bCs w:val="0"/>
                <w:iCs w:val="0"/>
                <w:color w:val="000000"/>
              </w:rPr>
            </w:pPr>
            <w:proofErr w:type="spellStart"/>
            <w:r w:rsidRPr="00B807EF">
              <w:rPr>
                <w:bCs w:val="0"/>
                <w:iCs w:val="0"/>
                <w:color w:val="000000"/>
              </w:rPr>
              <w:t>Uzsoki</w:t>
            </w:r>
            <w:proofErr w:type="spellEnd"/>
            <w:r w:rsidRPr="00B807EF">
              <w:rPr>
                <w:bCs w:val="0"/>
                <w:iCs w:val="0"/>
                <w:color w:val="000000"/>
              </w:rPr>
              <w:t xml:space="preserve"> u. 10.</w:t>
            </w:r>
            <w:r w:rsidRPr="00B807EF">
              <w:rPr>
                <w:bCs w:val="0"/>
                <w:iCs w:val="0"/>
                <w:color w:val="000000"/>
              </w:rPr>
              <w:tab/>
              <w:t>0630/476-42-26</w:t>
            </w:r>
          </w:p>
        </w:tc>
      </w:tr>
      <w:tr w:rsidR="00A0022E" w14:paraId="21C91C66" w14:textId="77777777">
        <w:tc>
          <w:tcPr>
            <w:tcW w:w="4889" w:type="dxa"/>
          </w:tcPr>
          <w:p w14:paraId="5F2EF63C" w14:textId="77777777" w:rsidR="00A0022E" w:rsidRPr="00B807EF" w:rsidRDefault="00A0022E" w:rsidP="009F209C">
            <w:pPr>
              <w:jc w:val="center"/>
              <w:rPr>
                <w:color w:val="000000"/>
              </w:rPr>
            </w:pPr>
            <w:r w:rsidRPr="00B807EF">
              <w:rPr>
                <w:color w:val="000000"/>
              </w:rPr>
              <w:t xml:space="preserve">Kiskőrösi Ifj. </w:t>
            </w:r>
            <w:proofErr w:type="spellStart"/>
            <w:r w:rsidRPr="00B807EF">
              <w:rPr>
                <w:color w:val="000000"/>
              </w:rPr>
              <w:t>Csop</w:t>
            </w:r>
            <w:proofErr w:type="spellEnd"/>
            <w:r w:rsidRPr="00B807EF">
              <w:rPr>
                <w:color w:val="000000"/>
              </w:rPr>
              <w:t>.</w:t>
            </w:r>
          </w:p>
        </w:tc>
        <w:tc>
          <w:tcPr>
            <w:tcW w:w="4890" w:type="dxa"/>
          </w:tcPr>
          <w:p w14:paraId="27A937A9" w14:textId="77777777" w:rsidR="00A0022E" w:rsidRPr="00B807EF" w:rsidRDefault="00542FC4" w:rsidP="00122DD3">
            <w:pPr>
              <w:pStyle w:val="NormlCalibri11"/>
              <w:pBdr>
                <w:top w:val="none" w:sz="0" w:space="0" w:color="auto"/>
                <w:left w:val="none" w:sz="0" w:space="0" w:color="auto"/>
                <w:bottom w:val="none" w:sz="0" w:space="0" w:color="auto"/>
                <w:right w:val="none" w:sz="0" w:space="0" w:color="auto"/>
              </w:pBdr>
              <w:jc w:val="center"/>
              <w:rPr>
                <w:bCs w:val="0"/>
                <w:iCs w:val="0"/>
                <w:color w:val="000000"/>
              </w:rPr>
            </w:pPr>
            <w:r w:rsidRPr="00B807EF">
              <w:rPr>
                <w:bCs w:val="0"/>
                <w:iCs w:val="0"/>
                <w:color w:val="000000"/>
              </w:rPr>
              <w:t xml:space="preserve">Bajcsy </w:t>
            </w:r>
            <w:proofErr w:type="spellStart"/>
            <w:r w:rsidRPr="00B807EF">
              <w:rPr>
                <w:bCs w:val="0"/>
                <w:iCs w:val="0"/>
                <w:color w:val="000000"/>
              </w:rPr>
              <w:t>Zs</w:t>
            </w:r>
            <w:proofErr w:type="spellEnd"/>
            <w:r w:rsidRPr="00B807EF">
              <w:rPr>
                <w:bCs w:val="0"/>
                <w:iCs w:val="0"/>
                <w:color w:val="000000"/>
              </w:rPr>
              <w:t>. u. 27.</w:t>
            </w:r>
            <w:r w:rsidRPr="00B807EF">
              <w:rPr>
                <w:bCs w:val="0"/>
                <w:iCs w:val="0"/>
                <w:color w:val="000000"/>
              </w:rPr>
              <w:tab/>
              <w:t>0670/38-28-974</w:t>
            </w:r>
          </w:p>
        </w:tc>
      </w:tr>
      <w:tr w:rsidR="00122DD3" w14:paraId="16E464BD" w14:textId="77777777">
        <w:tc>
          <w:tcPr>
            <w:tcW w:w="4889" w:type="dxa"/>
          </w:tcPr>
          <w:p w14:paraId="3B532BE7"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00C81543"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r w:rsidR="00122DD3" w14:paraId="2B3F59D0" w14:textId="77777777">
        <w:tc>
          <w:tcPr>
            <w:tcW w:w="4889" w:type="dxa"/>
          </w:tcPr>
          <w:p w14:paraId="52F95F62"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43CD04D6"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r w:rsidR="00122DD3" w14:paraId="76F161E5" w14:textId="77777777">
        <w:tc>
          <w:tcPr>
            <w:tcW w:w="4889" w:type="dxa"/>
          </w:tcPr>
          <w:p w14:paraId="386552C2"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2224C048"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r w:rsidR="00122DD3" w14:paraId="41DD61A5" w14:textId="77777777">
        <w:tc>
          <w:tcPr>
            <w:tcW w:w="4889" w:type="dxa"/>
          </w:tcPr>
          <w:p w14:paraId="254582EF"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c>
          <w:tcPr>
            <w:tcW w:w="4890" w:type="dxa"/>
          </w:tcPr>
          <w:p w14:paraId="76BCBE4C" w14:textId="77777777" w:rsidR="00122DD3" w:rsidRPr="00485B13" w:rsidRDefault="00122DD3" w:rsidP="00122DD3">
            <w:pPr>
              <w:pStyle w:val="NormlCalibri11"/>
              <w:pBdr>
                <w:top w:val="none" w:sz="0" w:space="0" w:color="auto"/>
                <w:left w:val="none" w:sz="0" w:space="0" w:color="auto"/>
                <w:bottom w:val="none" w:sz="0" w:space="0" w:color="auto"/>
                <w:right w:val="none" w:sz="0" w:space="0" w:color="auto"/>
              </w:pBdr>
              <w:jc w:val="center"/>
              <w:rPr>
                <w:bCs w:val="0"/>
                <w:iCs w:val="0"/>
              </w:rPr>
            </w:pPr>
          </w:p>
        </w:tc>
      </w:tr>
    </w:tbl>
    <w:p w14:paraId="64F7D07B" w14:textId="73440D8E" w:rsidR="00381B95" w:rsidRDefault="00381B95"/>
    <w:p w14:paraId="1205DAD9" w14:textId="77777777" w:rsidR="006865E8" w:rsidRPr="00D13162" w:rsidRDefault="006865E8" w:rsidP="0040713C">
      <w:pPr>
        <w:pStyle w:val="Cmsor3"/>
        <w:rPr>
          <w:szCs w:val="22"/>
        </w:rPr>
      </w:pPr>
      <w:bookmarkStart w:id="108" w:name="_Toc89872282"/>
      <w:r w:rsidRPr="00D13162">
        <w:rPr>
          <w:szCs w:val="22"/>
        </w:rPr>
        <w:t xml:space="preserve">8. Helyi partnerség, lakossági önszerveződések, civil szervezetek és </w:t>
      </w:r>
      <w:proofErr w:type="spellStart"/>
      <w:r w:rsidRPr="00D13162">
        <w:rPr>
          <w:szCs w:val="22"/>
        </w:rPr>
        <w:t>for</w:t>
      </w:r>
      <w:proofErr w:type="spellEnd"/>
      <w:r w:rsidRPr="00D13162">
        <w:rPr>
          <w:szCs w:val="22"/>
        </w:rPr>
        <w:t>-profit szereplők társadalmi felelősségvállalása</w:t>
      </w:r>
      <w:bookmarkEnd w:id="108"/>
    </w:p>
    <w:p w14:paraId="05A97A59" w14:textId="77777777" w:rsidR="003520F2" w:rsidRPr="00D13162" w:rsidRDefault="003520F2" w:rsidP="0040713C">
      <w:pPr>
        <w:rPr>
          <w:szCs w:val="22"/>
        </w:rPr>
      </w:pPr>
    </w:p>
    <w:p w14:paraId="51C74EB2" w14:textId="57E172D0"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a 3–7. pontban szereplő területeket é</w:t>
      </w:r>
      <w:r w:rsidRPr="0054318E">
        <w:t>rintő civil, egyházi szolgáltató és érdekvédelmi szervezetek, önszerveződések feltérképezése (pl. közfeladatot ellátó szervezetek száma közfeladatonként bemutatva, önkéntesek száma, partnerségi megállapodások száma)</w:t>
      </w:r>
      <w:r w:rsidR="00B668BD">
        <w:t>;</w:t>
      </w:r>
    </w:p>
    <w:p w14:paraId="6622DC80" w14:textId="77777777" w:rsidR="00183FB9" w:rsidRDefault="00183FB9" w:rsidP="0040713C">
      <w:r>
        <w:br/>
        <w:t xml:space="preserve">Partnereink: </w:t>
      </w:r>
      <w:r>
        <w:br/>
        <w:t xml:space="preserve">- Egészségügyi </w:t>
      </w:r>
      <w:r w:rsidRPr="0078401F">
        <w:t xml:space="preserve">Gyermekjóléti </w:t>
      </w:r>
      <w:r w:rsidR="00282231" w:rsidRPr="0078401F">
        <w:t>és Szociális</w:t>
      </w:r>
      <w:r w:rsidR="00282231">
        <w:rPr>
          <w:color w:val="FF0000"/>
        </w:rPr>
        <w:t xml:space="preserve"> </w:t>
      </w:r>
      <w:r>
        <w:t>Intézmény</w:t>
      </w:r>
    </w:p>
    <w:p w14:paraId="62721289" w14:textId="77777777" w:rsidR="00183FB9" w:rsidRDefault="00183FB9" w:rsidP="0040713C">
      <w:r>
        <w:t>- Kőrös Körüli Nők Egyesülete</w:t>
      </w:r>
    </w:p>
    <w:p w14:paraId="4D3DEB29" w14:textId="77777777" w:rsidR="003520F2" w:rsidRPr="00E87A38" w:rsidRDefault="003520F2" w:rsidP="0040713C"/>
    <w:p w14:paraId="5B73521E" w14:textId="13A4D8A0"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b)</w:t>
      </w:r>
      <w:r w:rsidRPr="00D13162">
        <w:rPr>
          <w:szCs w:val="22"/>
        </w:rPr>
        <w:t xml:space="preserve"> </w:t>
      </w:r>
      <w:r w:rsidR="00B668BD">
        <w:rPr>
          <w:szCs w:val="22"/>
        </w:rPr>
        <w:t xml:space="preserve">helyi </w:t>
      </w:r>
      <w:r w:rsidRPr="00D13162">
        <w:rPr>
          <w:szCs w:val="22"/>
        </w:rPr>
        <w:t>önkormányzati, nemzetiségi önko</w:t>
      </w:r>
      <w:r w:rsidRPr="0054318E">
        <w:t xml:space="preserve">rmányzati, egyházi és civil szektor </w:t>
      </w:r>
      <w:r w:rsidR="00B668BD">
        <w:t xml:space="preserve">és gazdasági szereplők </w:t>
      </w:r>
      <w:r w:rsidRPr="0054318E">
        <w:t>közötti partnerség bemutatása</w:t>
      </w:r>
    </w:p>
    <w:p w14:paraId="72223B03" w14:textId="74FE048A" w:rsidR="00183FB9" w:rsidRDefault="00183FB9" w:rsidP="00DD074D">
      <w:r>
        <w:br/>
        <w:t>- Egészségügyi</w:t>
      </w:r>
      <w:r w:rsidR="00C815D1">
        <w:t>,</w:t>
      </w:r>
      <w:r>
        <w:t xml:space="preserve"> Gyermekjóléti</w:t>
      </w:r>
      <w:r w:rsidR="00C815D1">
        <w:t xml:space="preserve"> </w:t>
      </w:r>
      <w:r w:rsidR="00C815D1" w:rsidRPr="0078401F">
        <w:t>és Szociális</w:t>
      </w:r>
      <w:r w:rsidRPr="0078401F">
        <w:t xml:space="preserve"> Intézmény</w:t>
      </w:r>
      <w:r>
        <w:t>: gyerekek esélyegyenlőségével foglalkozó munkacsoport.</w:t>
      </w:r>
      <w:r>
        <w:br/>
        <w:t>- Civil szektor: Kőrös Körüli Nők Egyesülete: nők esélyegyenlőségével foglalkozó munkacsoport.</w:t>
      </w:r>
    </w:p>
    <w:p w14:paraId="5001257B" w14:textId="1CC487FA" w:rsidR="00DD074D" w:rsidRDefault="00DD074D" w:rsidP="00DD074D">
      <w:pPr>
        <w:pStyle w:val="Listaszerbekezds"/>
        <w:numPr>
          <w:ilvl w:val="0"/>
          <w:numId w:val="3"/>
        </w:numPr>
        <w:tabs>
          <w:tab w:val="clear" w:pos="720"/>
        </w:tabs>
        <w:ind w:left="0" w:firstLine="0"/>
      </w:pPr>
      <w:r>
        <w:t>Kiskőrös Város Szlovák Nemzetiségi Önkormányzata, Kiskőrös Város Német Nemzetiségi Önkormányzata, Kiskőrös Város Cigány Nemzetiségi Önkormányzata</w:t>
      </w:r>
    </w:p>
    <w:p w14:paraId="263ED46F" w14:textId="77777777" w:rsidR="003520F2" w:rsidRPr="00E87A38" w:rsidRDefault="003520F2" w:rsidP="0040713C"/>
    <w:p w14:paraId="536860FE" w14:textId="78F73AFA"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c)</w:t>
      </w:r>
      <w:r w:rsidRPr="00D13162">
        <w:rPr>
          <w:szCs w:val="22"/>
        </w:rPr>
        <w:t xml:space="preserve"> önkormányzatok közötti, illetve térségi, területi társulásokkal való partnerség</w:t>
      </w:r>
      <w:r w:rsidR="00F023D5">
        <w:rPr>
          <w:szCs w:val="22"/>
        </w:rPr>
        <w:t xml:space="preserve">, társadalmi felzárkóztatást segítő közös programok bemutatása; </w:t>
      </w:r>
    </w:p>
    <w:p w14:paraId="665DD2BA" w14:textId="77777777" w:rsidR="003520F2" w:rsidRPr="00E87A38" w:rsidRDefault="00183FB9" w:rsidP="0040713C">
      <w:r>
        <w:br/>
        <w:t>Településünk más önkormányzattal, illetve térségi társulással nem köt partnerségi megállapodást.</w:t>
      </w:r>
      <w:r w:rsidR="00065EBC">
        <w:br/>
      </w:r>
    </w:p>
    <w:p w14:paraId="386A1D56"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d)</w:t>
      </w:r>
      <w:r w:rsidRPr="00D13162">
        <w:rPr>
          <w:szCs w:val="22"/>
        </w:rPr>
        <w:t xml:space="preserve"> a nemzetiségi önkormányzatok célcsoportokkal kapcsolatos esélyegyenlőségi tevékenysége</w:t>
      </w:r>
    </w:p>
    <w:p w14:paraId="59F43812" w14:textId="77777777" w:rsidR="00B542CF" w:rsidRDefault="001657B6" w:rsidP="0040713C">
      <w:r>
        <w:br/>
        <w:t>Nemzetiségi Önkormányzattal településünk nem társult.</w:t>
      </w:r>
    </w:p>
    <w:p w14:paraId="0917DD7D" w14:textId="77777777" w:rsidR="003C5D0C" w:rsidRPr="00E87A38" w:rsidRDefault="003C5D0C" w:rsidP="0040713C"/>
    <w:p w14:paraId="7398BACE" w14:textId="77777777"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e)</w:t>
      </w:r>
      <w:r w:rsidRPr="00D13162">
        <w:rPr>
          <w:szCs w:val="22"/>
        </w:rPr>
        <w:t xml:space="preserve"> civil szerv</w:t>
      </w:r>
      <w:r w:rsidRPr="0054318E">
        <w:t>ezetek célcsoportokkal kapcsolatos esélyegyenlőségi tevékenysége</w:t>
      </w:r>
    </w:p>
    <w:p w14:paraId="45436C18" w14:textId="77777777" w:rsidR="003520F2" w:rsidRDefault="003520F2" w:rsidP="0040713C"/>
    <w:p w14:paraId="4696A6EA" w14:textId="77777777" w:rsidR="0078401F" w:rsidRDefault="0078401F" w:rsidP="0040713C">
      <w:r>
        <w:t>A Kőrös Körüli Nők Egyesülete a nők esélyegyenlőségével foglalkozó munkacsoport.</w:t>
      </w:r>
    </w:p>
    <w:p w14:paraId="18A5FD4E" w14:textId="77777777" w:rsidR="00DF3B7C" w:rsidRPr="00E87A38" w:rsidRDefault="00DF3B7C" w:rsidP="0040713C"/>
    <w:p w14:paraId="32F367B6" w14:textId="77777777" w:rsidR="006865E8" w:rsidRPr="00D13162"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rPr>
          <w:szCs w:val="22"/>
        </w:rPr>
      </w:pPr>
      <w:r w:rsidRPr="00D13162">
        <w:rPr>
          <w:i/>
          <w:iCs/>
          <w:szCs w:val="22"/>
        </w:rPr>
        <w:t>f)</w:t>
      </w:r>
      <w:r w:rsidRPr="00D13162">
        <w:rPr>
          <w:szCs w:val="22"/>
        </w:rPr>
        <w:t xml:space="preserve"> </w:t>
      </w:r>
      <w:proofErr w:type="spellStart"/>
      <w:r w:rsidRPr="00D13162">
        <w:rPr>
          <w:szCs w:val="22"/>
        </w:rPr>
        <w:t>for</w:t>
      </w:r>
      <w:proofErr w:type="spellEnd"/>
      <w:r w:rsidRPr="00D13162">
        <w:rPr>
          <w:szCs w:val="22"/>
        </w:rPr>
        <w:t>-profit szereplők részvétele a helyi esélyegyenlőségi feladatok ellátásában.</w:t>
      </w:r>
    </w:p>
    <w:p w14:paraId="3EDE8ACF" w14:textId="77777777" w:rsidR="006865E8" w:rsidRDefault="001657B6" w:rsidP="0040713C">
      <w:r>
        <w:br/>
        <w:t xml:space="preserve">Nem vesz részt </w:t>
      </w:r>
      <w:proofErr w:type="spellStart"/>
      <w:r>
        <w:t>for</w:t>
      </w:r>
      <w:proofErr w:type="spellEnd"/>
      <w:r>
        <w:t xml:space="preserve">-profit szereplő a helyi esélyegyenlőségi feladatok ellátásában. </w:t>
      </w:r>
    </w:p>
    <w:p w14:paraId="7A7FEAEE" w14:textId="35965537" w:rsidR="00352A3C" w:rsidRDefault="00352A3C" w:rsidP="0040713C"/>
    <w:p w14:paraId="634FFC6A" w14:textId="0E935BC2" w:rsidR="00B34DD4" w:rsidRDefault="00B34DD4" w:rsidP="0040713C"/>
    <w:p w14:paraId="09CAFC2C" w14:textId="51E815DC" w:rsidR="00B34DD4" w:rsidRDefault="00B34DD4" w:rsidP="0040713C"/>
    <w:p w14:paraId="4F9B8977" w14:textId="1CF56D54" w:rsidR="00514FD3" w:rsidRDefault="00514FD3" w:rsidP="0040713C"/>
    <w:p w14:paraId="0E6FF3DB" w14:textId="77777777" w:rsidR="00514FD3" w:rsidRDefault="00514FD3" w:rsidP="0040713C"/>
    <w:p w14:paraId="1864B475" w14:textId="77777777" w:rsidR="006865E8" w:rsidRPr="00D13162" w:rsidRDefault="006865E8" w:rsidP="0040713C">
      <w:pPr>
        <w:pStyle w:val="Cmsor3"/>
        <w:rPr>
          <w:szCs w:val="22"/>
        </w:rPr>
      </w:pPr>
      <w:bookmarkStart w:id="109" w:name="_Toc89872283"/>
      <w:smartTag w:uri="urn:schemas-microsoft-com:office:smarttags" w:element="metricconverter">
        <w:smartTagPr>
          <w:attr w:name="ProductID" w:val="9. A"/>
        </w:smartTagPr>
        <w:r w:rsidRPr="00D13162">
          <w:rPr>
            <w:szCs w:val="22"/>
          </w:rPr>
          <w:lastRenderedPageBreak/>
          <w:t>9. A</w:t>
        </w:r>
      </w:smartTag>
      <w:r w:rsidRPr="00D13162">
        <w:rPr>
          <w:szCs w:val="22"/>
        </w:rPr>
        <w:t xml:space="preserve"> helyi esélyegyenlőségi program nyilvánossága</w:t>
      </w:r>
      <w:bookmarkEnd w:id="109"/>
    </w:p>
    <w:p w14:paraId="6A6BBA0D" w14:textId="77777777" w:rsidR="003520F2" w:rsidRPr="00D13162" w:rsidRDefault="003520F2" w:rsidP="0040713C">
      <w:pPr>
        <w:autoSpaceDE w:val="0"/>
        <w:autoSpaceDN w:val="0"/>
        <w:adjustRightInd w:val="0"/>
        <w:spacing w:after="20"/>
        <w:ind w:firstLine="142"/>
        <w:rPr>
          <w:i/>
          <w:iCs/>
          <w:szCs w:val="22"/>
        </w:rPr>
      </w:pPr>
    </w:p>
    <w:p w14:paraId="41CD84DA" w14:textId="3F9E782A" w:rsidR="006865E8" w:rsidRPr="0054318E" w:rsidRDefault="006865E8" w:rsidP="0040713C">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a)</w:t>
      </w:r>
      <w:r w:rsidRPr="00D13162">
        <w:rPr>
          <w:szCs w:val="22"/>
        </w:rPr>
        <w:t xml:space="preserve"> a helyzetelemzésben meghatározott esélyegyenlőségi</w:t>
      </w:r>
      <w:r w:rsidRPr="0054318E">
        <w:t xml:space="preserve"> problémák kapcsán érintett nemzetiségi önkormányzatok, egyéb partnerek (állami vagy önkormányzati intézmények, egyházak, civil szervezetek, stb.) bevonásának eszközei és eljárásai a helyi esélyegyenlőségi program elkészítésének folyamatába</w:t>
      </w:r>
      <w:r w:rsidR="00F023D5">
        <w:t>;</w:t>
      </w:r>
    </w:p>
    <w:p w14:paraId="1AE17A11" w14:textId="77777777" w:rsidR="003520F2" w:rsidRPr="00542FC4" w:rsidRDefault="00B542CF" w:rsidP="0040713C">
      <w:pPr>
        <w:rPr>
          <w:color w:val="FF0000"/>
        </w:rPr>
      </w:pPr>
      <w:r>
        <w:br/>
        <w:t xml:space="preserve">A helyzetelemzésben meghatározott esélyegyenlőségi problémák kapcsán érintett partnerek a </w:t>
      </w:r>
      <w:r w:rsidRPr="005F17CD">
        <w:t xml:space="preserve">HEP fórum ülésén készítik elő a programot. </w:t>
      </w:r>
    </w:p>
    <w:p w14:paraId="4F1857D1" w14:textId="77777777" w:rsidR="00352A3C" w:rsidRPr="00E87A38" w:rsidRDefault="00352A3C" w:rsidP="0040713C"/>
    <w:p w14:paraId="73EDCD81" w14:textId="0D52EEF0" w:rsidR="00B542CF" w:rsidRDefault="006865E8" w:rsidP="00B542CF">
      <w:pPr>
        <w:pBdr>
          <w:top w:val="single" w:sz="4" w:space="1" w:color="auto"/>
          <w:left w:val="single" w:sz="4" w:space="4" w:color="auto"/>
          <w:bottom w:val="single" w:sz="4" w:space="1" w:color="auto"/>
          <w:right w:val="single" w:sz="4" w:space="4" w:color="auto"/>
        </w:pBdr>
        <w:autoSpaceDE w:val="0"/>
        <w:autoSpaceDN w:val="0"/>
        <w:adjustRightInd w:val="0"/>
        <w:spacing w:after="20"/>
        <w:ind w:firstLine="142"/>
      </w:pPr>
      <w:r w:rsidRPr="00D13162">
        <w:rPr>
          <w:i/>
          <w:iCs/>
          <w:szCs w:val="22"/>
        </w:rPr>
        <w:t>b)</w:t>
      </w:r>
      <w:r w:rsidRPr="00D13162">
        <w:rPr>
          <w:szCs w:val="22"/>
        </w:rPr>
        <w:t xml:space="preserve"> az </w:t>
      </w:r>
      <w:r w:rsidRPr="00D13162">
        <w:rPr>
          <w:i/>
          <w:iCs/>
          <w:szCs w:val="22"/>
        </w:rPr>
        <w:t>a)</w:t>
      </w:r>
      <w:r w:rsidRPr="00D13162">
        <w:rPr>
          <w:szCs w:val="22"/>
        </w:rPr>
        <w:t xml:space="preserve"> pont</w:t>
      </w:r>
      <w:r w:rsidRPr="0054318E">
        <w:t xml:space="preserve"> szerinti szervezetek és a lakosság végrehajtással kapcsolatos észrevételeinek visszacsatolását szolgáló eszközök bemutatása</w:t>
      </w:r>
      <w:bookmarkStart w:id="110" w:name="_Toc212562033"/>
      <w:bookmarkStart w:id="111" w:name="_Toc212697720"/>
      <w:bookmarkStart w:id="112" w:name="_Toc212699615"/>
      <w:bookmarkStart w:id="113" w:name="_Toc212716873"/>
      <w:bookmarkStart w:id="114" w:name="_Toc212716990"/>
      <w:bookmarkStart w:id="115" w:name="_Toc214529827"/>
      <w:r w:rsidR="00F023D5">
        <w:t>, valamint annak rögzítése, hogy működtet-e HEP Fórumot.</w:t>
      </w:r>
    </w:p>
    <w:p w14:paraId="097B6FAE" w14:textId="76EF75CE" w:rsidR="00352A3C" w:rsidRDefault="00065EBC" w:rsidP="00B542CF">
      <w:pPr>
        <w:autoSpaceDE w:val="0"/>
        <w:autoSpaceDN w:val="0"/>
        <w:adjustRightInd w:val="0"/>
        <w:spacing w:after="20"/>
      </w:pPr>
      <w:r>
        <w:br/>
        <w:t xml:space="preserve">Kiskőrös Város Önkormányzata </w:t>
      </w:r>
      <w:proofErr w:type="spellStart"/>
      <w:r>
        <w:t>teljeskörűen</w:t>
      </w:r>
      <w:proofErr w:type="spellEnd"/>
      <w:r>
        <w:t xml:space="preserve"> akadálymentesített honlapján közzétételre kerül az esélyegyenlőségi program, így a város teljes lakosságának hozzáférése </w:t>
      </w:r>
      <w:proofErr w:type="spellStart"/>
      <w:r>
        <w:t>biztosítottá</w:t>
      </w:r>
      <w:proofErr w:type="spellEnd"/>
      <w:r>
        <w:t xml:space="preserve"> válik a tervezett esélyegyenlőségi folyamatok, tevékenységek megismerése és megvalósítás folyamatos ellenőrzésre.</w:t>
      </w:r>
      <w:r w:rsidR="00F023D5">
        <w:t xml:space="preserve"> Kiskőrös Város Önkormányzata működtet HEP Fórumot.</w:t>
      </w:r>
    </w:p>
    <w:p w14:paraId="5F7827EC" w14:textId="77777777" w:rsidR="00352A3C" w:rsidRDefault="00352A3C" w:rsidP="00B542CF">
      <w:pPr>
        <w:autoSpaceDE w:val="0"/>
        <w:autoSpaceDN w:val="0"/>
        <w:adjustRightInd w:val="0"/>
        <w:spacing w:after="20"/>
      </w:pPr>
    </w:p>
    <w:bookmarkEnd w:id="110"/>
    <w:bookmarkEnd w:id="111"/>
    <w:bookmarkEnd w:id="112"/>
    <w:bookmarkEnd w:id="113"/>
    <w:bookmarkEnd w:id="114"/>
    <w:bookmarkEnd w:id="115"/>
    <w:p w14:paraId="0B3BDDF7" w14:textId="59C26278" w:rsidR="00DF3B7C" w:rsidRDefault="00DF3B7C" w:rsidP="00122DD3"/>
    <w:p w14:paraId="11488B76" w14:textId="271AD6A1" w:rsidR="00B34DD4" w:rsidRDefault="00B34DD4" w:rsidP="00122DD3"/>
    <w:p w14:paraId="4BA8B122" w14:textId="21A04C9B" w:rsidR="00B34DD4" w:rsidRDefault="00B34DD4" w:rsidP="00122DD3"/>
    <w:p w14:paraId="1DA79553" w14:textId="411861C7" w:rsidR="00B34DD4" w:rsidRDefault="00B34DD4" w:rsidP="00122DD3"/>
    <w:p w14:paraId="5F6BD3DA" w14:textId="46AB33C0" w:rsidR="00B34DD4" w:rsidRDefault="00B34DD4" w:rsidP="00122DD3"/>
    <w:p w14:paraId="30ED399F" w14:textId="17C85FAE" w:rsidR="00B34DD4" w:rsidRDefault="00B34DD4" w:rsidP="00122DD3"/>
    <w:p w14:paraId="7D0B64A8" w14:textId="3921880E" w:rsidR="00B34DD4" w:rsidRDefault="00B34DD4" w:rsidP="00122DD3"/>
    <w:p w14:paraId="566D40D9" w14:textId="385DB4C7" w:rsidR="00B34DD4" w:rsidRDefault="00B34DD4" w:rsidP="00122DD3"/>
    <w:p w14:paraId="7DECF800" w14:textId="06F323AC" w:rsidR="00B34DD4" w:rsidRDefault="00B34DD4" w:rsidP="00122DD3"/>
    <w:p w14:paraId="38AC20C7" w14:textId="3E723AF9" w:rsidR="00B34DD4" w:rsidRDefault="00B34DD4" w:rsidP="00122DD3"/>
    <w:p w14:paraId="3F4D43A4" w14:textId="1228B49C" w:rsidR="00B34DD4" w:rsidRDefault="00B34DD4" w:rsidP="00122DD3"/>
    <w:p w14:paraId="69C6189C" w14:textId="6FAB03BE" w:rsidR="00B34DD4" w:rsidRDefault="00B34DD4" w:rsidP="00122DD3"/>
    <w:p w14:paraId="0EBB7F85" w14:textId="77777777" w:rsidR="00B34DD4" w:rsidRDefault="00B34DD4" w:rsidP="00122DD3"/>
    <w:p w14:paraId="12BEF558" w14:textId="45F70F39" w:rsidR="00DF3B7C" w:rsidRDefault="00DF3B7C" w:rsidP="00122DD3"/>
    <w:p w14:paraId="320FCFFB" w14:textId="23AA9498" w:rsidR="00B34DD4" w:rsidRDefault="00B34DD4" w:rsidP="00122DD3"/>
    <w:p w14:paraId="62135ED6" w14:textId="1C2A2CDC" w:rsidR="00B34DD4" w:rsidRDefault="00B34DD4" w:rsidP="00122DD3"/>
    <w:p w14:paraId="1907A3BB" w14:textId="77777777" w:rsidR="00B34DD4" w:rsidRDefault="00B34DD4" w:rsidP="00122DD3"/>
    <w:p w14:paraId="42D6F5AE" w14:textId="77777777" w:rsidR="00DF3B7C" w:rsidRDefault="00DF3B7C" w:rsidP="00122DD3"/>
    <w:p w14:paraId="4B9BDD57" w14:textId="77777777" w:rsidR="00DF3B7C" w:rsidRDefault="00DF3B7C" w:rsidP="00122DD3"/>
    <w:p w14:paraId="3587373C" w14:textId="53936AF1" w:rsidR="00DF3B7C" w:rsidRDefault="00DF3B7C" w:rsidP="00122DD3"/>
    <w:p w14:paraId="597A6F20" w14:textId="4905F4B8" w:rsidR="00DD074D" w:rsidRDefault="00DD074D" w:rsidP="00122DD3"/>
    <w:p w14:paraId="048A055F" w14:textId="3DFCCEC6" w:rsidR="00DD074D" w:rsidRDefault="00DD074D" w:rsidP="00122DD3"/>
    <w:p w14:paraId="269563CA" w14:textId="4C21F866" w:rsidR="00DD074D" w:rsidRDefault="00DD074D" w:rsidP="00122DD3"/>
    <w:p w14:paraId="4E434DDA" w14:textId="070E7426" w:rsidR="00DD074D" w:rsidRDefault="00DD074D" w:rsidP="00122DD3"/>
    <w:p w14:paraId="508A8203" w14:textId="6CAA8D5F" w:rsidR="00DD074D" w:rsidRDefault="00DD074D" w:rsidP="00122DD3"/>
    <w:p w14:paraId="65FE5F02" w14:textId="6A8FC656" w:rsidR="00DD074D" w:rsidRDefault="00DD074D" w:rsidP="00122DD3"/>
    <w:p w14:paraId="28B8BFB0" w14:textId="529E92BC" w:rsidR="00DD074D" w:rsidRDefault="00DD074D" w:rsidP="00122DD3"/>
    <w:p w14:paraId="2870214C" w14:textId="77777777" w:rsidR="00DD074D" w:rsidRDefault="00DD074D" w:rsidP="00122DD3"/>
    <w:p w14:paraId="1F5ED077" w14:textId="77777777" w:rsidR="00DF3B7C" w:rsidRDefault="00DF3B7C" w:rsidP="00122DD3"/>
    <w:p w14:paraId="13702CA4" w14:textId="77777777" w:rsidR="00DF3B7C" w:rsidRDefault="00DF3B7C" w:rsidP="00122DD3"/>
    <w:p w14:paraId="516D4706" w14:textId="77777777" w:rsidR="00DF3B7C" w:rsidRDefault="00DF3B7C" w:rsidP="00122DD3"/>
    <w:p w14:paraId="684A9AE7" w14:textId="77777777" w:rsidR="00DF3B7C" w:rsidRPr="005F17CD" w:rsidRDefault="00DF3B7C" w:rsidP="00122DD3"/>
    <w:p w14:paraId="11257513" w14:textId="77777777" w:rsidR="005F7CB8" w:rsidRPr="00D13162" w:rsidRDefault="004F3E3C" w:rsidP="0040713C">
      <w:pPr>
        <w:pStyle w:val="Cmsor3"/>
      </w:pPr>
      <w:bookmarkStart w:id="116" w:name="_Toc89872284"/>
      <w:r w:rsidRPr="00D13162">
        <w:lastRenderedPageBreak/>
        <w:t>1. A HEP IT részletei</w:t>
      </w:r>
      <w:bookmarkEnd w:id="116"/>
    </w:p>
    <w:p w14:paraId="6509159E" w14:textId="77777777" w:rsidR="00DF3B7C" w:rsidRDefault="00DF3B7C" w:rsidP="0040713C">
      <w:bookmarkStart w:id="117" w:name="_Toc212115934"/>
      <w:bookmarkStart w:id="118" w:name="_Toc212118941"/>
      <w:bookmarkStart w:id="119" w:name="_Toc212124928"/>
      <w:bookmarkStart w:id="120" w:name="_Toc212141188"/>
      <w:bookmarkStart w:id="121" w:name="_Toc212141255"/>
      <w:bookmarkStart w:id="122" w:name="_Toc212144764"/>
      <w:bookmarkStart w:id="123" w:name="_Toc212172178"/>
      <w:bookmarkStart w:id="124" w:name="_Toc212178439"/>
      <w:bookmarkStart w:id="125" w:name="_Toc212179301"/>
      <w:bookmarkStart w:id="126" w:name="_Toc212183722"/>
      <w:bookmarkStart w:id="127" w:name="_Toc212183776"/>
      <w:bookmarkStart w:id="128" w:name="_Toc212183822"/>
      <w:bookmarkStart w:id="129" w:name="_Toc212183860"/>
      <w:bookmarkStart w:id="130" w:name="_Toc212268310"/>
      <w:bookmarkStart w:id="131" w:name="_Toc212268346"/>
      <w:bookmarkStart w:id="132" w:name="_Toc212270493"/>
    </w:p>
    <w:p w14:paraId="288F45B0" w14:textId="77777777" w:rsidR="00B214B3" w:rsidRPr="00D13162" w:rsidRDefault="00B214B3" w:rsidP="0040713C">
      <w:pPr>
        <w:pStyle w:val="Cmsor4"/>
        <w:rPr>
          <w:szCs w:val="22"/>
        </w:rPr>
      </w:pPr>
      <w:bookmarkStart w:id="133" w:name="_Toc89872285"/>
      <w:r w:rsidRPr="00D13162">
        <w:rPr>
          <w:szCs w:val="22"/>
        </w:rPr>
        <w:t>A helyzetelemzés megállapításainak összegzése</w:t>
      </w:r>
      <w:bookmarkEnd w:id="133"/>
    </w:p>
    <w:p w14:paraId="5F8BBCCC" w14:textId="77777777" w:rsidR="00A01029" w:rsidRDefault="00A01029" w:rsidP="00122DD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4049"/>
        <w:gridCol w:w="4045"/>
      </w:tblGrid>
      <w:tr w:rsidR="00A01029" w:rsidRPr="00D13162" w14:paraId="06E3B7B6" w14:textId="77777777" w:rsidTr="007B33C1">
        <w:trPr>
          <w:trHeight w:val="680"/>
          <w:jc w:val="center"/>
        </w:trPr>
        <w:tc>
          <w:tcPr>
            <w:tcW w:w="1541" w:type="dxa"/>
            <w:vMerge w:val="restart"/>
            <w:shd w:val="clear" w:color="auto" w:fill="auto"/>
            <w:vAlign w:val="center"/>
          </w:tcPr>
          <w:p w14:paraId="0ED6CC7B" w14:textId="77777777" w:rsidR="00A01029" w:rsidRPr="00D13162" w:rsidRDefault="00A01029" w:rsidP="007B33C1">
            <w:pPr>
              <w:jc w:val="center"/>
              <w:rPr>
                <w:szCs w:val="22"/>
              </w:rPr>
            </w:pPr>
            <w:r w:rsidRPr="00D13162">
              <w:rPr>
                <w:szCs w:val="22"/>
              </w:rPr>
              <w:t>Célcsoport</w:t>
            </w:r>
          </w:p>
        </w:tc>
        <w:tc>
          <w:tcPr>
            <w:tcW w:w="8314" w:type="dxa"/>
            <w:gridSpan w:val="2"/>
            <w:shd w:val="clear" w:color="auto" w:fill="auto"/>
            <w:vAlign w:val="center"/>
          </w:tcPr>
          <w:p w14:paraId="616F5383" w14:textId="77777777" w:rsidR="00A01029" w:rsidRPr="00D13162" w:rsidRDefault="00A01029" w:rsidP="007B33C1">
            <w:pPr>
              <w:jc w:val="center"/>
              <w:rPr>
                <w:szCs w:val="22"/>
              </w:rPr>
            </w:pPr>
            <w:r w:rsidRPr="00D13162">
              <w:rPr>
                <w:szCs w:val="22"/>
              </w:rPr>
              <w:t>Következtetések</w:t>
            </w:r>
          </w:p>
        </w:tc>
      </w:tr>
      <w:tr w:rsidR="00A01029" w:rsidRPr="00D13162" w14:paraId="62327C59" w14:textId="77777777" w:rsidTr="007B33C1">
        <w:trPr>
          <w:trHeight w:val="680"/>
          <w:jc w:val="center"/>
        </w:trPr>
        <w:tc>
          <w:tcPr>
            <w:tcW w:w="1541" w:type="dxa"/>
            <w:vMerge/>
            <w:shd w:val="clear" w:color="auto" w:fill="auto"/>
            <w:vAlign w:val="center"/>
          </w:tcPr>
          <w:p w14:paraId="690B82E7" w14:textId="77777777" w:rsidR="00A01029" w:rsidRPr="00D13162" w:rsidRDefault="00A01029" w:rsidP="007B33C1">
            <w:pPr>
              <w:jc w:val="center"/>
              <w:rPr>
                <w:szCs w:val="22"/>
              </w:rPr>
            </w:pPr>
          </w:p>
        </w:tc>
        <w:tc>
          <w:tcPr>
            <w:tcW w:w="4157" w:type="dxa"/>
            <w:shd w:val="clear" w:color="auto" w:fill="auto"/>
            <w:vAlign w:val="center"/>
          </w:tcPr>
          <w:p w14:paraId="79A9C430" w14:textId="77777777" w:rsidR="00A01029" w:rsidRPr="00D13162" w:rsidRDefault="00A01029" w:rsidP="007B33C1">
            <w:pPr>
              <w:jc w:val="center"/>
              <w:rPr>
                <w:szCs w:val="22"/>
              </w:rPr>
            </w:pPr>
            <w:r w:rsidRPr="00D13162">
              <w:rPr>
                <w:szCs w:val="22"/>
              </w:rPr>
              <w:t xml:space="preserve">problémák beazonosítása </w:t>
            </w:r>
          </w:p>
          <w:p w14:paraId="00D85157" w14:textId="77777777" w:rsidR="00A01029" w:rsidRPr="00D13162" w:rsidRDefault="00A01029" w:rsidP="007B33C1">
            <w:pPr>
              <w:jc w:val="center"/>
              <w:rPr>
                <w:szCs w:val="22"/>
              </w:rPr>
            </w:pPr>
            <w:r w:rsidRPr="00D13162">
              <w:rPr>
                <w:szCs w:val="22"/>
              </w:rPr>
              <w:t>rövid megnevezéssel</w:t>
            </w:r>
          </w:p>
        </w:tc>
        <w:tc>
          <w:tcPr>
            <w:tcW w:w="4157" w:type="dxa"/>
            <w:shd w:val="clear" w:color="auto" w:fill="auto"/>
            <w:vAlign w:val="center"/>
          </w:tcPr>
          <w:p w14:paraId="05B5194D" w14:textId="77777777" w:rsidR="00A01029" w:rsidRPr="00D13162" w:rsidRDefault="00A01029" w:rsidP="007B33C1">
            <w:pPr>
              <w:jc w:val="center"/>
              <w:rPr>
                <w:szCs w:val="22"/>
              </w:rPr>
            </w:pPr>
            <w:r w:rsidRPr="00D13162">
              <w:rPr>
                <w:szCs w:val="22"/>
              </w:rPr>
              <w:t xml:space="preserve">fejlesztési lehetőségek meghatározása </w:t>
            </w:r>
          </w:p>
          <w:p w14:paraId="0F985646" w14:textId="77777777" w:rsidR="00A01029" w:rsidRPr="00D13162" w:rsidRDefault="00A01029" w:rsidP="007B33C1">
            <w:pPr>
              <w:jc w:val="center"/>
              <w:rPr>
                <w:szCs w:val="22"/>
              </w:rPr>
            </w:pPr>
            <w:r w:rsidRPr="00D13162">
              <w:rPr>
                <w:szCs w:val="22"/>
              </w:rPr>
              <w:t>rövid címmel</w:t>
            </w:r>
          </w:p>
        </w:tc>
      </w:tr>
      <w:tr w:rsidR="00A01029" w14:paraId="204386DE" w14:textId="77777777" w:rsidTr="007B33C1">
        <w:trPr>
          <w:trHeight w:val="680"/>
          <w:jc w:val="center"/>
        </w:trPr>
        <w:tc>
          <w:tcPr>
            <w:tcW w:w="1541" w:type="dxa"/>
            <w:shd w:val="clear" w:color="auto" w:fill="auto"/>
            <w:vAlign w:val="center"/>
          </w:tcPr>
          <w:p w14:paraId="45D956C0" w14:textId="77777777" w:rsidR="00A01029" w:rsidRPr="00D13162" w:rsidRDefault="00A01029" w:rsidP="007B33C1">
            <w:pPr>
              <w:rPr>
                <w:szCs w:val="22"/>
              </w:rPr>
            </w:pPr>
            <w:r w:rsidRPr="00D13162">
              <w:rPr>
                <w:szCs w:val="22"/>
              </w:rPr>
              <w:t>Romák és/vagy mélyszegény-</w:t>
            </w:r>
            <w:proofErr w:type="spellStart"/>
            <w:r w:rsidRPr="00D13162">
              <w:rPr>
                <w:szCs w:val="22"/>
              </w:rPr>
              <w:t>sé</w:t>
            </w:r>
            <w:r w:rsidRPr="0054318E">
              <w:t>gben</w:t>
            </w:r>
            <w:proofErr w:type="spellEnd"/>
            <w:r w:rsidRPr="0054318E">
              <w:t xml:space="preserve"> élők</w:t>
            </w:r>
          </w:p>
        </w:tc>
        <w:tc>
          <w:tcPr>
            <w:tcW w:w="4157" w:type="dxa"/>
            <w:shd w:val="clear" w:color="auto" w:fill="auto"/>
            <w:vAlign w:val="center"/>
          </w:tcPr>
          <w:p w14:paraId="3DE1EFCC"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A romáknak a hovatartozásuk miatt kevés a munkalehetőség</w:t>
            </w:r>
          </w:p>
        </w:tc>
        <w:tc>
          <w:tcPr>
            <w:tcW w:w="4157" w:type="dxa"/>
            <w:shd w:val="clear" w:color="auto" w:fill="auto"/>
            <w:vAlign w:val="center"/>
          </w:tcPr>
          <w:p w14:paraId="1FB93C1A"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Közfoglalkoztatásban részvétel</w:t>
            </w:r>
          </w:p>
        </w:tc>
      </w:tr>
      <w:tr w:rsidR="00A01029" w14:paraId="0311C19B" w14:textId="77777777" w:rsidTr="007B33C1">
        <w:trPr>
          <w:trHeight w:val="680"/>
          <w:jc w:val="center"/>
        </w:trPr>
        <w:tc>
          <w:tcPr>
            <w:tcW w:w="1541" w:type="dxa"/>
            <w:shd w:val="clear" w:color="auto" w:fill="auto"/>
            <w:vAlign w:val="center"/>
          </w:tcPr>
          <w:p w14:paraId="5999A8D2" w14:textId="77777777" w:rsidR="00A01029" w:rsidRPr="00D13162" w:rsidRDefault="00A01029" w:rsidP="007B33C1">
            <w:pPr>
              <w:rPr>
                <w:szCs w:val="22"/>
              </w:rPr>
            </w:pPr>
            <w:r w:rsidRPr="00D13162">
              <w:rPr>
                <w:szCs w:val="22"/>
              </w:rPr>
              <w:t>Gyermekek</w:t>
            </w:r>
          </w:p>
        </w:tc>
        <w:tc>
          <w:tcPr>
            <w:tcW w:w="4157" w:type="dxa"/>
            <w:shd w:val="clear" w:color="auto" w:fill="auto"/>
            <w:vAlign w:val="center"/>
          </w:tcPr>
          <w:p w14:paraId="76EE66A3"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Adatok hiánya, gyermekszegénységre vonatkozó információk hiánya</w:t>
            </w:r>
          </w:p>
        </w:tc>
        <w:tc>
          <w:tcPr>
            <w:tcW w:w="4157" w:type="dxa"/>
            <w:shd w:val="clear" w:color="auto" w:fill="auto"/>
            <w:vAlign w:val="center"/>
          </w:tcPr>
          <w:p w14:paraId="32E48010"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Adatgyűjtés, kérdőívek kidolgozása, felmérések</w:t>
            </w:r>
          </w:p>
        </w:tc>
      </w:tr>
      <w:tr w:rsidR="00A01029" w14:paraId="66164EED" w14:textId="77777777" w:rsidTr="007B33C1">
        <w:trPr>
          <w:trHeight w:val="680"/>
          <w:jc w:val="center"/>
        </w:trPr>
        <w:tc>
          <w:tcPr>
            <w:tcW w:w="1541" w:type="dxa"/>
            <w:shd w:val="clear" w:color="auto" w:fill="auto"/>
            <w:vAlign w:val="center"/>
          </w:tcPr>
          <w:p w14:paraId="5B3CF7FA" w14:textId="77777777" w:rsidR="00A01029" w:rsidRPr="00D13162" w:rsidRDefault="00A01029" w:rsidP="007B33C1">
            <w:pPr>
              <w:rPr>
                <w:szCs w:val="22"/>
              </w:rPr>
            </w:pPr>
            <w:r w:rsidRPr="00D13162">
              <w:rPr>
                <w:szCs w:val="22"/>
              </w:rPr>
              <w:t>Idősek</w:t>
            </w:r>
          </w:p>
        </w:tc>
        <w:tc>
          <w:tcPr>
            <w:tcW w:w="4157" w:type="dxa"/>
            <w:shd w:val="clear" w:color="auto" w:fill="auto"/>
            <w:vAlign w:val="center"/>
          </w:tcPr>
          <w:p w14:paraId="4D021327"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Az idősek számára kevés a kulturális program lehetőség</w:t>
            </w:r>
          </w:p>
        </w:tc>
        <w:tc>
          <w:tcPr>
            <w:tcW w:w="4157" w:type="dxa"/>
            <w:shd w:val="clear" w:color="auto" w:fill="auto"/>
            <w:vAlign w:val="center"/>
          </w:tcPr>
          <w:p w14:paraId="63A5AE23"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Kulturális programok, idősek klubjában programok szervezése</w:t>
            </w:r>
          </w:p>
        </w:tc>
      </w:tr>
      <w:tr w:rsidR="00A01029" w14:paraId="7C09D315" w14:textId="77777777" w:rsidTr="007B33C1">
        <w:trPr>
          <w:trHeight w:val="680"/>
          <w:jc w:val="center"/>
        </w:trPr>
        <w:tc>
          <w:tcPr>
            <w:tcW w:w="1541" w:type="dxa"/>
            <w:shd w:val="clear" w:color="auto" w:fill="auto"/>
            <w:vAlign w:val="center"/>
          </w:tcPr>
          <w:p w14:paraId="00DECE9E" w14:textId="77777777" w:rsidR="00A01029" w:rsidRPr="00D13162" w:rsidRDefault="00A01029" w:rsidP="007B33C1">
            <w:pPr>
              <w:rPr>
                <w:szCs w:val="22"/>
              </w:rPr>
            </w:pPr>
            <w:r w:rsidRPr="00D13162">
              <w:rPr>
                <w:szCs w:val="22"/>
              </w:rPr>
              <w:t>Nők</w:t>
            </w:r>
          </w:p>
        </w:tc>
        <w:tc>
          <w:tcPr>
            <w:tcW w:w="4157" w:type="dxa"/>
            <w:shd w:val="clear" w:color="auto" w:fill="auto"/>
            <w:vAlign w:val="center"/>
          </w:tcPr>
          <w:p w14:paraId="7EA921D1"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A női munkavállalónak rugalmatlan a munkaidő</w:t>
            </w:r>
          </w:p>
        </w:tc>
        <w:tc>
          <w:tcPr>
            <w:tcW w:w="4157" w:type="dxa"/>
            <w:shd w:val="clear" w:color="auto" w:fill="auto"/>
            <w:vAlign w:val="center"/>
          </w:tcPr>
          <w:p w14:paraId="39834564" w14:textId="77777777" w:rsid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Munkáltató normál munkarendtől eltérő munkarendet állapít meg</w:t>
            </w:r>
          </w:p>
        </w:tc>
      </w:tr>
      <w:tr w:rsidR="00A01029" w:rsidRPr="00485B13" w14:paraId="4F77B2B1" w14:textId="77777777" w:rsidTr="007B33C1">
        <w:trPr>
          <w:trHeight w:val="680"/>
          <w:jc w:val="center"/>
        </w:trPr>
        <w:tc>
          <w:tcPr>
            <w:tcW w:w="1541" w:type="dxa"/>
            <w:shd w:val="clear" w:color="auto" w:fill="auto"/>
            <w:vAlign w:val="center"/>
          </w:tcPr>
          <w:p w14:paraId="1FF3D0F4" w14:textId="77777777" w:rsidR="00A01029" w:rsidRPr="00D13162" w:rsidRDefault="00A01029" w:rsidP="007B33C1">
            <w:pPr>
              <w:rPr>
                <w:szCs w:val="22"/>
              </w:rPr>
            </w:pPr>
            <w:r w:rsidRPr="00D13162">
              <w:rPr>
                <w:szCs w:val="22"/>
              </w:rPr>
              <w:t>Fogyatékkal élők</w:t>
            </w:r>
          </w:p>
        </w:tc>
        <w:tc>
          <w:tcPr>
            <w:tcW w:w="4157" w:type="dxa"/>
            <w:shd w:val="clear" w:color="auto" w:fill="auto"/>
            <w:vAlign w:val="center"/>
          </w:tcPr>
          <w:p w14:paraId="67A3F216" w14:textId="77777777" w:rsidR="00A01029" w:rsidRPr="00485B13"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rPr>
            </w:pPr>
            <w:r>
              <w:rPr>
                <w:bCs w:val="0"/>
                <w:iCs w:val="0"/>
              </w:rPr>
              <w:t>Kevés a fogyatékkal élők számára a sport és egyéb rendezvény</w:t>
            </w:r>
          </w:p>
        </w:tc>
        <w:tc>
          <w:tcPr>
            <w:tcW w:w="4157" w:type="dxa"/>
            <w:shd w:val="clear" w:color="auto" w:fill="auto"/>
            <w:vAlign w:val="center"/>
          </w:tcPr>
          <w:p w14:paraId="178B20D8" w14:textId="77777777" w:rsidR="00A01029" w:rsidRPr="00A01029" w:rsidRDefault="00A01029" w:rsidP="007B33C1">
            <w:pPr>
              <w:pStyle w:val="NormlCalibri11"/>
              <w:pBdr>
                <w:top w:val="none" w:sz="0" w:space="0" w:color="auto"/>
                <w:left w:val="none" w:sz="0" w:space="0" w:color="auto"/>
                <w:bottom w:val="none" w:sz="0" w:space="0" w:color="auto"/>
                <w:right w:val="none" w:sz="0" w:space="0" w:color="auto"/>
              </w:pBdr>
              <w:jc w:val="center"/>
              <w:rPr>
                <w:bCs w:val="0"/>
                <w:iCs w:val="0"/>
                <w:szCs w:val="22"/>
              </w:rPr>
            </w:pPr>
            <w:r w:rsidRPr="00C55D5B">
              <w:rPr>
                <w:rFonts w:asciiTheme="minorHAnsi" w:hAnsiTheme="minorHAnsi"/>
                <w:szCs w:val="22"/>
              </w:rPr>
              <w:t>A fogyatékkal élő személyek számára a különböző sport és egyéb rendezvények biztosítása</w:t>
            </w:r>
            <w:r w:rsidRPr="00A01029">
              <w:rPr>
                <w:rFonts w:ascii="Palatino Linotype" w:hAnsi="Palatino Linotype"/>
                <w:szCs w:val="22"/>
              </w:rPr>
              <w:t>.</w:t>
            </w:r>
          </w:p>
        </w:tc>
      </w:tr>
    </w:tbl>
    <w:p w14:paraId="3E0F214B" w14:textId="77777777" w:rsidR="00A01029" w:rsidRDefault="00A01029" w:rsidP="00122DD3"/>
    <w:p w14:paraId="657D10C9" w14:textId="77777777" w:rsidR="00A01029" w:rsidRDefault="00A01029" w:rsidP="00122DD3"/>
    <w:p w14:paraId="09F9E75C" w14:textId="77777777" w:rsidR="00A01029" w:rsidRPr="008478D7" w:rsidRDefault="00A01029" w:rsidP="008478D7">
      <w:pPr>
        <w:pStyle w:val="Cmsor4"/>
      </w:pPr>
      <w:bookmarkStart w:id="134" w:name="_Toc359315725"/>
      <w:bookmarkStart w:id="135" w:name="_Toc89872286"/>
      <w:r w:rsidRPr="008478D7">
        <w:t>A beavatkozások megvalósítói</w:t>
      </w:r>
      <w:bookmarkEnd w:id="134"/>
      <w:bookmarkEnd w:id="135"/>
    </w:p>
    <w:p w14:paraId="0E54071D" w14:textId="77777777" w:rsidR="00A01029" w:rsidRPr="00D13162" w:rsidRDefault="00A01029" w:rsidP="00A01029">
      <w:pPr>
        <w:pStyle w:val="Nincstrkz"/>
        <w:jc w:val="both"/>
        <w:rPr>
          <w:rFonts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3976"/>
        <w:gridCol w:w="4394"/>
      </w:tblGrid>
      <w:tr w:rsidR="00A01029" w:rsidRPr="00D13162" w14:paraId="6DA2D9F0" w14:textId="77777777" w:rsidTr="005976A4">
        <w:trPr>
          <w:trHeight w:val="680"/>
        </w:trPr>
        <w:tc>
          <w:tcPr>
            <w:tcW w:w="1548" w:type="dxa"/>
            <w:vAlign w:val="center"/>
          </w:tcPr>
          <w:p w14:paraId="48A18A6C" w14:textId="77777777" w:rsidR="00A01029" w:rsidRPr="00D13162" w:rsidRDefault="00A01029" w:rsidP="007B33C1">
            <w:pPr>
              <w:jc w:val="center"/>
              <w:rPr>
                <w:szCs w:val="22"/>
              </w:rPr>
            </w:pPr>
            <w:r w:rsidRPr="00D13162">
              <w:rPr>
                <w:szCs w:val="22"/>
              </w:rPr>
              <w:t>Célcsoport</w:t>
            </w:r>
          </w:p>
        </w:tc>
        <w:tc>
          <w:tcPr>
            <w:tcW w:w="3976" w:type="dxa"/>
            <w:vAlign w:val="center"/>
          </w:tcPr>
          <w:p w14:paraId="7848357C" w14:textId="77777777" w:rsidR="00A01029" w:rsidRPr="00D13162" w:rsidRDefault="00A01029" w:rsidP="007B33C1">
            <w:pPr>
              <w:pStyle w:val="Nincstrkz"/>
              <w:jc w:val="center"/>
              <w:rPr>
                <w:rFonts w:cs="Arial"/>
              </w:rPr>
            </w:pPr>
            <w:r w:rsidRPr="00D13162">
              <w:rPr>
                <w:rFonts w:cs="Arial"/>
              </w:rPr>
              <w:t xml:space="preserve">Következtetésben megjelölt </w:t>
            </w:r>
          </w:p>
          <w:p w14:paraId="0538D79A" w14:textId="77777777" w:rsidR="00A01029" w:rsidRPr="00D13162" w:rsidRDefault="00A01029" w:rsidP="007B33C1">
            <w:pPr>
              <w:pStyle w:val="Nincstrkz"/>
              <w:jc w:val="center"/>
              <w:rPr>
                <w:rFonts w:cs="Arial"/>
              </w:rPr>
            </w:pPr>
            <w:r w:rsidRPr="00D13162">
              <w:rPr>
                <w:rFonts w:cs="Arial"/>
              </w:rPr>
              <w:t>beavatkozási terület, mint</w:t>
            </w:r>
          </w:p>
          <w:p w14:paraId="70B3E4AB" w14:textId="77777777" w:rsidR="00A01029" w:rsidRPr="00D13162" w:rsidRDefault="00A01029" w:rsidP="007B33C1">
            <w:pPr>
              <w:pStyle w:val="Nincstrkz"/>
              <w:jc w:val="center"/>
              <w:rPr>
                <w:rFonts w:cs="Arial"/>
                <w:b/>
              </w:rPr>
            </w:pPr>
            <w:r w:rsidRPr="00D13162">
              <w:rPr>
                <w:rFonts w:cs="Arial"/>
                <w:b/>
              </w:rPr>
              <w:t xml:space="preserve">  intézkedés </w:t>
            </w:r>
            <w:r w:rsidRPr="00D13162">
              <w:rPr>
                <w:b/>
              </w:rPr>
              <w:t>címe, megnevezése</w:t>
            </w:r>
          </w:p>
        </w:tc>
        <w:tc>
          <w:tcPr>
            <w:tcW w:w="4394" w:type="dxa"/>
            <w:vAlign w:val="center"/>
          </w:tcPr>
          <w:p w14:paraId="40585707" w14:textId="77777777" w:rsidR="00A01029" w:rsidRPr="00D13162" w:rsidRDefault="00A01029" w:rsidP="007B33C1">
            <w:pPr>
              <w:pStyle w:val="Nincstrkz"/>
              <w:jc w:val="center"/>
              <w:rPr>
                <w:rFonts w:cs="Arial"/>
              </w:rPr>
            </w:pPr>
            <w:r w:rsidRPr="00D13162">
              <w:rPr>
                <w:rFonts w:cs="Arial"/>
              </w:rPr>
              <w:t xml:space="preserve">Az intézkedésbe bevont </w:t>
            </w:r>
          </w:p>
          <w:p w14:paraId="180F7865" w14:textId="77777777" w:rsidR="00A01029" w:rsidRPr="00D13162" w:rsidRDefault="00A01029" w:rsidP="007B33C1">
            <w:pPr>
              <w:pStyle w:val="Nincstrkz"/>
              <w:jc w:val="center"/>
              <w:rPr>
                <w:rFonts w:cs="Arial"/>
                <w:b/>
              </w:rPr>
            </w:pPr>
            <w:proofErr w:type="spellStart"/>
            <w:r w:rsidRPr="00D13162">
              <w:rPr>
                <w:rFonts w:cs="Arial"/>
                <w:b/>
              </w:rPr>
              <w:t>aktorok</w:t>
            </w:r>
            <w:proofErr w:type="spellEnd"/>
            <w:r w:rsidRPr="00D13162">
              <w:rPr>
                <w:rFonts w:cs="Arial"/>
                <w:b/>
              </w:rPr>
              <w:t xml:space="preserve"> és partnerek </w:t>
            </w:r>
          </w:p>
          <w:p w14:paraId="248A6DCB" w14:textId="77777777" w:rsidR="00A01029" w:rsidRPr="00D13162" w:rsidRDefault="00A01029" w:rsidP="007B33C1">
            <w:pPr>
              <w:pStyle w:val="Nincstrkz"/>
              <w:jc w:val="center"/>
              <w:rPr>
                <w:rFonts w:cs="Arial"/>
                <w:b/>
              </w:rPr>
            </w:pPr>
            <w:r w:rsidRPr="00D13162">
              <w:rPr>
                <w:rFonts w:cs="Arial"/>
                <w:b/>
              </w:rPr>
              <w:t>– kiemelve a felelőst</w:t>
            </w:r>
          </w:p>
        </w:tc>
      </w:tr>
      <w:tr w:rsidR="00A01029" w:rsidRPr="00D13162" w14:paraId="4FCFB96A" w14:textId="77777777" w:rsidTr="005976A4">
        <w:trPr>
          <w:trHeight w:val="680"/>
        </w:trPr>
        <w:tc>
          <w:tcPr>
            <w:tcW w:w="1548" w:type="dxa"/>
            <w:vAlign w:val="center"/>
          </w:tcPr>
          <w:p w14:paraId="1B8FBA2F" w14:textId="77777777" w:rsidR="00A01029" w:rsidRPr="00D13162" w:rsidRDefault="00A01029" w:rsidP="007B33C1">
            <w:pPr>
              <w:rPr>
                <w:szCs w:val="22"/>
              </w:rPr>
            </w:pPr>
            <w:r w:rsidRPr="00D13162">
              <w:rPr>
                <w:szCs w:val="22"/>
              </w:rPr>
              <w:t>Romák és/vagy mélyszegény-</w:t>
            </w:r>
            <w:proofErr w:type="spellStart"/>
            <w:r w:rsidRPr="00D13162">
              <w:rPr>
                <w:szCs w:val="22"/>
              </w:rPr>
              <w:t>ségben</w:t>
            </w:r>
            <w:proofErr w:type="spellEnd"/>
            <w:r w:rsidRPr="00D13162">
              <w:rPr>
                <w:szCs w:val="22"/>
              </w:rPr>
              <w:t xml:space="preserve"> élők</w:t>
            </w:r>
          </w:p>
        </w:tc>
        <w:tc>
          <w:tcPr>
            <w:tcW w:w="3976" w:type="dxa"/>
            <w:vAlign w:val="center"/>
          </w:tcPr>
          <w:p w14:paraId="73E6696C" w14:textId="77777777" w:rsidR="00A01029" w:rsidRPr="00D13162" w:rsidRDefault="00A01029" w:rsidP="007B33C1">
            <w:pPr>
              <w:pStyle w:val="Nincstrkz"/>
              <w:jc w:val="both"/>
              <w:rPr>
                <w:rFonts w:cs="Arial"/>
              </w:rPr>
            </w:pPr>
            <w:r>
              <w:rPr>
                <w:rFonts w:cs="Arial"/>
              </w:rPr>
              <w:t>A közfoglalkoztatási mintaprogramban roma nemzetiségűek foglalkoztatása</w:t>
            </w:r>
          </w:p>
        </w:tc>
        <w:tc>
          <w:tcPr>
            <w:tcW w:w="4394" w:type="dxa"/>
            <w:vAlign w:val="center"/>
          </w:tcPr>
          <w:p w14:paraId="696757F5" w14:textId="5A5D30B2" w:rsidR="00A01029" w:rsidRDefault="00A01029" w:rsidP="007B33C1">
            <w:pPr>
              <w:pStyle w:val="Nincstrkz"/>
              <w:jc w:val="both"/>
              <w:rPr>
                <w:rFonts w:cs="Arial"/>
              </w:rPr>
            </w:pPr>
            <w:r>
              <w:rPr>
                <w:rFonts w:cs="Arial"/>
              </w:rPr>
              <w:t xml:space="preserve">Felelős: </w:t>
            </w:r>
            <w:r w:rsidR="00871F98">
              <w:rPr>
                <w:rFonts w:cs="Arial"/>
              </w:rPr>
              <w:t>polgármester</w:t>
            </w:r>
          </w:p>
          <w:p w14:paraId="3CA6386E" w14:textId="77777777" w:rsidR="00A01029" w:rsidRPr="00D13162" w:rsidRDefault="00A01029" w:rsidP="0078401F">
            <w:pPr>
              <w:pStyle w:val="Nincstrkz"/>
              <w:jc w:val="both"/>
              <w:rPr>
                <w:rFonts w:cs="Arial"/>
              </w:rPr>
            </w:pPr>
            <w:r>
              <w:rPr>
                <w:rFonts w:cs="Arial"/>
              </w:rPr>
              <w:t>Partnerek: Bács Kiskun Megyei Kormányhivatal Kiskőrösi Járási Hivatal Foglalkoztatási Osztály</w:t>
            </w:r>
          </w:p>
        </w:tc>
      </w:tr>
      <w:tr w:rsidR="00A01029" w:rsidRPr="00D13162" w14:paraId="4882EA4A" w14:textId="77777777" w:rsidTr="005976A4">
        <w:trPr>
          <w:trHeight w:val="680"/>
        </w:trPr>
        <w:tc>
          <w:tcPr>
            <w:tcW w:w="1548" w:type="dxa"/>
            <w:vAlign w:val="center"/>
          </w:tcPr>
          <w:p w14:paraId="6F08EF19" w14:textId="77777777" w:rsidR="00A01029" w:rsidRPr="00D13162" w:rsidRDefault="00A01029" w:rsidP="007B33C1">
            <w:pPr>
              <w:rPr>
                <w:szCs w:val="22"/>
              </w:rPr>
            </w:pPr>
            <w:r w:rsidRPr="00D13162">
              <w:rPr>
                <w:szCs w:val="22"/>
              </w:rPr>
              <w:t>Gyermekek</w:t>
            </w:r>
          </w:p>
        </w:tc>
        <w:tc>
          <w:tcPr>
            <w:tcW w:w="3976" w:type="dxa"/>
            <w:vAlign w:val="center"/>
          </w:tcPr>
          <w:p w14:paraId="44C978E2" w14:textId="77777777" w:rsidR="00A01029" w:rsidRPr="00D13162" w:rsidRDefault="00A01029" w:rsidP="007B33C1">
            <w:pPr>
              <w:pStyle w:val="Nincstrkz"/>
              <w:jc w:val="both"/>
              <w:rPr>
                <w:rFonts w:cs="Arial"/>
              </w:rPr>
            </w:pPr>
            <w:r>
              <w:rPr>
                <w:rFonts w:cs="Arial"/>
              </w:rPr>
              <w:t>Gyermek szegénység felmérése, a segítség lehetőségeinek feltárása</w:t>
            </w:r>
          </w:p>
        </w:tc>
        <w:tc>
          <w:tcPr>
            <w:tcW w:w="4394" w:type="dxa"/>
            <w:vAlign w:val="center"/>
          </w:tcPr>
          <w:p w14:paraId="2A7DBDA0" w14:textId="77777777" w:rsidR="00871F98" w:rsidRDefault="00A01029" w:rsidP="007B33C1">
            <w:pPr>
              <w:pStyle w:val="Nincstrkz"/>
              <w:jc w:val="both"/>
              <w:rPr>
                <w:rFonts w:cs="Arial"/>
              </w:rPr>
            </w:pPr>
            <w:r>
              <w:rPr>
                <w:rFonts w:cs="Arial"/>
              </w:rPr>
              <w:t xml:space="preserve">Felelős: </w:t>
            </w:r>
            <w:r w:rsidR="00871F98">
              <w:rPr>
                <w:rFonts w:cs="Arial"/>
              </w:rPr>
              <w:t xml:space="preserve">polgármester </w:t>
            </w:r>
          </w:p>
          <w:p w14:paraId="33511442" w14:textId="59B5B215" w:rsidR="00A01029" w:rsidRPr="00D13162" w:rsidRDefault="00A01029" w:rsidP="007B33C1">
            <w:pPr>
              <w:pStyle w:val="Nincstrkz"/>
              <w:jc w:val="both"/>
              <w:rPr>
                <w:rFonts w:cs="Arial"/>
              </w:rPr>
            </w:pPr>
            <w:r>
              <w:rPr>
                <w:rFonts w:cs="Arial"/>
              </w:rPr>
              <w:t>Partnerek: Egészségügyi és Gyermekjóléti Intézmény</w:t>
            </w:r>
          </w:p>
        </w:tc>
      </w:tr>
      <w:tr w:rsidR="00A01029" w:rsidRPr="00D13162" w14:paraId="2C3B95B8" w14:textId="77777777" w:rsidTr="005976A4">
        <w:trPr>
          <w:trHeight w:val="680"/>
        </w:trPr>
        <w:tc>
          <w:tcPr>
            <w:tcW w:w="1548" w:type="dxa"/>
            <w:vAlign w:val="center"/>
          </w:tcPr>
          <w:p w14:paraId="6162F797" w14:textId="77777777" w:rsidR="00A01029" w:rsidRPr="00D13162" w:rsidRDefault="00A01029" w:rsidP="007B33C1">
            <w:pPr>
              <w:rPr>
                <w:szCs w:val="22"/>
              </w:rPr>
            </w:pPr>
            <w:r w:rsidRPr="00D13162">
              <w:rPr>
                <w:szCs w:val="22"/>
              </w:rPr>
              <w:t>Idősek</w:t>
            </w:r>
          </w:p>
        </w:tc>
        <w:tc>
          <w:tcPr>
            <w:tcW w:w="3976" w:type="dxa"/>
            <w:vAlign w:val="center"/>
          </w:tcPr>
          <w:p w14:paraId="2CC14C79" w14:textId="77777777" w:rsidR="00A01029" w:rsidRPr="00D13162" w:rsidRDefault="00A01029" w:rsidP="007B33C1">
            <w:pPr>
              <w:pStyle w:val="Nincstrkz"/>
              <w:jc w:val="both"/>
              <w:rPr>
                <w:rFonts w:cs="Arial"/>
              </w:rPr>
            </w:pPr>
            <w:r>
              <w:rPr>
                <w:rFonts w:cs="Arial"/>
              </w:rPr>
              <w:t>Idősek részére szabadidős, kulturális program szervezése</w:t>
            </w:r>
          </w:p>
        </w:tc>
        <w:tc>
          <w:tcPr>
            <w:tcW w:w="4394" w:type="dxa"/>
            <w:vAlign w:val="center"/>
          </w:tcPr>
          <w:p w14:paraId="0E9F9806" w14:textId="212178AF" w:rsidR="00A01029" w:rsidRDefault="00A01029" w:rsidP="007B33C1">
            <w:pPr>
              <w:pStyle w:val="Nincstrkz"/>
              <w:jc w:val="both"/>
              <w:rPr>
                <w:rFonts w:cs="Arial"/>
              </w:rPr>
            </w:pPr>
            <w:r>
              <w:rPr>
                <w:rFonts w:cs="Arial"/>
              </w:rPr>
              <w:t xml:space="preserve">Felelős: </w:t>
            </w:r>
            <w:r w:rsidR="00871F98">
              <w:rPr>
                <w:rFonts w:cs="Arial"/>
              </w:rPr>
              <w:t>polgármester</w:t>
            </w:r>
          </w:p>
          <w:p w14:paraId="1B97DE65" w14:textId="77777777" w:rsidR="00A01029" w:rsidRPr="00D13162" w:rsidRDefault="00A01029" w:rsidP="007B33C1">
            <w:pPr>
              <w:pStyle w:val="Nincstrkz"/>
              <w:jc w:val="both"/>
              <w:rPr>
                <w:rFonts w:cs="Arial"/>
              </w:rPr>
            </w:pPr>
            <w:r>
              <w:rPr>
                <w:rFonts w:cs="Arial"/>
              </w:rPr>
              <w:t>Partnerek: Idősek klubja</w:t>
            </w:r>
          </w:p>
        </w:tc>
      </w:tr>
      <w:tr w:rsidR="00A01029" w:rsidRPr="00D13162" w14:paraId="400E9BE9" w14:textId="77777777" w:rsidTr="005976A4">
        <w:trPr>
          <w:trHeight w:val="680"/>
        </w:trPr>
        <w:tc>
          <w:tcPr>
            <w:tcW w:w="1548" w:type="dxa"/>
            <w:vAlign w:val="center"/>
          </w:tcPr>
          <w:p w14:paraId="04EB8332" w14:textId="77777777" w:rsidR="00A01029" w:rsidRPr="00D13162" w:rsidRDefault="00A01029" w:rsidP="007B33C1">
            <w:pPr>
              <w:rPr>
                <w:szCs w:val="22"/>
              </w:rPr>
            </w:pPr>
            <w:r w:rsidRPr="00D13162">
              <w:rPr>
                <w:szCs w:val="22"/>
              </w:rPr>
              <w:t>Nők</w:t>
            </w:r>
          </w:p>
        </w:tc>
        <w:tc>
          <w:tcPr>
            <w:tcW w:w="3976" w:type="dxa"/>
            <w:vAlign w:val="center"/>
          </w:tcPr>
          <w:p w14:paraId="5A14D65A" w14:textId="77777777" w:rsidR="00A01029" w:rsidRPr="00D13162" w:rsidRDefault="00A01029" w:rsidP="007B33C1">
            <w:pPr>
              <w:pStyle w:val="Nincstrkz"/>
              <w:jc w:val="both"/>
              <w:rPr>
                <w:rFonts w:cs="Arial"/>
              </w:rPr>
            </w:pPr>
            <w:r>
              <w:rPr>
                <w:rFonts w:cs="Arial"/>
              </w:rPr>
              <w:t>Női munkavállalók eltérő munkarendben való foglalkoztatása</w:t>
            </w:r>
          </w:p>
        </w:tc>
        <w:tc>
          <w:tcPr>
            <w:tcW w:w="4394" w:type="dxa"/>
            <w:vAlign w:val="center"/>
          </w:tcPr>
          <w:p w14:paraId="6C701595" w14:textId="021D3FEE" w:rsidR="00A01029" w:rsidRDefault="00A01029" w:rsidP="007B33C1">
            <w:pPr>
              <w:pStyle w:val="Nincstrkz"/>
              <w:jc w:val="both"/>
              <w:rPr>
                <w:rFonts w:cs="Arial"/>
              </w:rPr>
            </w:pPr>
            <w:r>
              <w:rPr>
                <w:rFonts w:cs="Arial"/>
              </w:rPr>
              <w:t xml:space="preserve">Felelős: </w:t>
            </w:r>
            <w:r w:rsidR="00871F98">
              <w:rPr>
                <w:rFonts w:cs="Arial"/>
              </w:rPr>
              <w:t>polgármester</w:t>
            </w:r>
          </w:p>
          <w:p w14:paraId="22F8DBA2" w14:textId="77777777" w:rsidR="00A01029" w:rsidRPr="00D13162" w:rsidRDefault="00A01029" w:rsidP="007B33C1">
            <w:pPr>
              <w:pStyle w:val="Nincstrkz"/>
              <w:jc w:val="both"/>
              <w:rPr>
                <w:rFonts w:cs="Arial"/>
              </w:rPr>
            </w:pPr>
            <w:r>
              <w:rPr>
                <w:rFonts w:cs="Arial"/>
              </w:rPr>
              <w:t>Partnerek: Polgármesteri Hivatal vezetője</w:t>
            </w:r>
          </w:p>
        </w:tc>
      </w:tr>
      <w:tr w:rsidR="00A01029" w:rsidRPr="00D13162" w14:paraId="4190D7C1" w14:textId="77777777" w:rsidTr="005976A4">
        <w:trPr>
          <w:trHeight w:val="680"/>
        </w:trPr>
        <w:tc>
          <w:tcPr>
            <w:tcW w:w="1548" w:type="dxa"/>
            <w:vAlign w:val="center"/>
          </w:tcPr>
          <w:p w14:paraId="0B800D1E" w14:textId="77777777" w:rsidR="00A01029" w:rsidRPr="00D13162" w:rsidRDefault="00A01029" w:rsidP="007B33C1">
            <w:pPr>
              <w:rPr>
                <w:szCs w:val="22"/>
              </w:rPr>
            </w:pPr>
            <w:r w:rsidRPr="00D13162">
              <w:rPr>
                <w:szCs w:val="22"/>
              </w:rPr>
              <w:t>Fogyatékkal élők</w:t>
            </w:r>
          </w:p>
        </w:tc>
        <w:tc>
          <w:tcPr>
            <w:tcW w:w="3976" w:type="dxa"/>
            <w:vAlign w:val="center"/>
          </w:tcPr>
          <w:p w14:paraId="4A83F8B6" w14:textId="77777777" w:rsidR="00A01029" w:rsidRPr="00D13162" w:rsidRDefault="00C55D5B" w:rsidP="007B33C1">
            <w:pPr>
              <w:pStyle w:val="Nincstrkz"/>
              <w:jc w:val="both"/>
              <w:rPr>
                <w:rFonts w:cs="Arial"/>
              </w:rPr>
            </w:pPr>
            <w:r>
              <w:rPr>
                <w:bCs/>
                <w:iCs/>
              </w:rPr>
              <w:t>Kevés a fogyatékkal élők számára a sport és egyéb rendezvény</w:t>
            </w:r>
          </w:p>
        </w:tc>
        <w:tc>
          <w:tcPr>
            <w:tcW w:w="4394" w:type="dxa"/>
            <w:vAlign w:val="center"/>
          </w:tcPr>
          <w:p w14:paraId="10A82CAB" w14:textId="77777777" w:rsidR="00871F98" w:rsidRDefault="00A01029" w:rsidP="007B33C1">
            <w:pPr>
              <w:pStyle w:val="Nincstrkz"/>
              <w:jc w:val="both"/>
              <w:rPr>
                <w:rFonts w:cs="Arial"/>
              </w:rPr>
            </w:pPr>
            <w:r>
              <w:rPr>
                <w:rFonts w:cs="Arial"/>
              </w:rPr>
              <w:t xml:space="preserve">Felelős: </w:t>
            </w:r>
            <w:r w:rsidR="00871F98">
              <w:rPr>
                <w:rFonts w:cs="Arial"/>
              </w:rPr>
              <w:t xml:space="preserve">polgármester </w:t>
            </w:r>
          </w:p>
          <w:p w14:paraId="65C3DBC9" w14:textId="3DD788CE" w:rsidR="00A01029" w:rsidRDefault="00A01029" w:rsidP="007B33C1">
            <w:pPr>
              <w:pStyle w:val="Nincstrkz"/>
              <w:jc w:val="both"/>
              <w:rPr>
                <w:rFonts w:cs="Arial"/>
              </w:rPr>
            </w:pPr>
            <w:r>
              <w:rPr>
                <w:rFonts w:cs="Arial"/>
              </w:rPr>
              <w:t>Partnerek: Kiskőrös és Környéke Mozgáskorlátozottak Egyesülete</w:t>
            </w:r>
          </w:p>
          <w:p w14:paraId="25D39892" w14:textId="77777777" w:rsidR="00A01029" w:rsidRPr="00D13162" w:rsidRDefault="00A01029" w:rsidP="007B33C1">
            <w:pPr>
              <w:pStyle w:val="Nincstrkz"/>
              <w:jc w:val="both"/>
              <w:rPr>
                <w:rFonts w:cs="Arial"/>
              </w:rPr>
            </w:pPr>
          </w:p>
        </w:tc>
      </w:tr>
    </w:tbl>
    <w:p w14:paraId="6CB1E239" w14:textId="77777777" w:rsidR="00A01029" w:rsidRDefault="00A01029" w:rsidP="00122DD3"/>
    <w:p w14:paraId="7F40A01C" w14:textId="77777777" w:rsidR="00F67CEE" w:rsidRPr="00D13162" w:rsidRDefault="00F67CEE" w:rsidP="00122DD3"/>
    <w:p w14:paraId="6D4B58AA" w14:textId="77777777" w:rsidR="00335662" w:rsidRPr="00D13162" w:rsidRDefault="00335662" w:rsidP="0040713C">
      <w:pPr>
        <w:pStyle w:val="Cmsor4"/>
        <w:rPr>
          <w:szCs w:val="22"/>
        </w:rPr>
      </w:pPr>
      <w:bookmarkStart w:id="136" w:name="_Toc212141267"/>
      <w:bookmarkStart w:id="137" w:name="_Toc212144776"/>
      <w:bookmarkStart w:id="138" w:name="_Toc212172190"/>
      <w:bookmarkStart w:id="139" w:name="_Toc212178451"/>
      <w:bookmarkStart w:id="140" w:name="_Toc212179313"/>
      <w:bookmarkStart w:id="141" w:name="_Toc212183734"/>
      <w:bookmarkStart w:id="142" w:name="_Toc212183788"/>
      <w:bookmarkStart w:id="143" w:name="_Toc212183834"/>
      <w:bookmarkStart w:id="144" w:name="_Toc212183872"/>
      <w:bookmarkStart w:id="145" w:name="_Toc212268322"/>
      <w:bookmarkStart w:id="146" w:name="_Toc212268358"/>
      <w:bookmarkStart w:id="147" w:name="_Toc212270505"/>
      <w:bookmarkStart w:id="148" w:name="_Toc212562042"/>
      <w:bookmarkStart w:id="149" w:name="_Toc212697729"/>
      <w:bookmarkStart w:id="150" w:name="_Toc212699624"/>
      <w:bookmarkStart w:id="151" w:name="_Toc212716882"/>
      <w:bookmarkStart w:id="152" w:name="_Toc212716999"/>
      <w:bookmarkStart w:id="153" w:name="_Toc214529836"/>
      <w:bookmarkStart w:id="154" w:name="_Toc89872287"/>
      <w:bookmarkStart w:id="155" w:name="_Toc212141200"/>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D13162">
        <w:rPr>
          <w:szCs w:val="22"/>
        </w:rPr>
        <w:t>Jövőképünk</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E9573C1" w14:textId="77777777" w:rsidR="00335662" w:rsidRPr="00D13162" w:rsidRDefault="00335662" w:rsidP="0040713C">
      <w:pPr>
        <w:pStyle w:val="Nincstrkz"/>
        <w:jc w:val="both"/>
        <w:rPr>
          <w:rFonts w:cs="Arial"/>
        </w:rPr>
      </w:pPr>
    </w:p>
    <w:p w14:paraId="4686B903" w14:textId="77777777" w:rsidR="0021190A" w:rsidRPr="00D13162" w:rsidRDefault="00511FDE" w:rsidP="0040713C">
      <w:pPr>
        <w:pStyle w:val="Nincstrkz"/>
        <w:jc w:val="both"/>
        <w:rPr>
          <w:rFonts w:cs="Arial"/>
        </w:rPr>
      </w:pPr>
      <w:r>
        <w:rPr>
          <w:rFonts w:cs="Arial"/>
        </w:rPr>
        <w:t>A Helyi Esélyegyenl</w:t>
      </w:r>
      <w:r w:rsidR="00621DDE">
        <w:rPr>
          <w:rFonts w:cs="Arial"/>
        </w:rPr>
        <w:t>őségi Program intézkedésének kidolgozása során fontos alapelv az, hogy olyan intézkedésekre, beavatkozásokra van szükség az egyes célcsoportok tekintetében, amelyek releváns megoldást kínálnak a feltárt problémákra.</w:t>
      </w:r>
    </w:p>
    <w:bookmarkEnd w:id="155"/>
    <w:p w14:paraId="25841323" w14:textId="053E5297" w:rsidR="00A91C97" w:rsidRPr="00036341" w:rsidRDefault="00335662" w:rsidP="00036341">
      <w:pPr>
        <w:pStyle w:val="Nincstrkz"/>
        <w:jc w:val="both"/>
        <w:rPr>
          <w:rFonts w:cs="Arial"/>
        </w:rPr>
        <w:sectPr w:rsidR="00A91C97" w:rsidRPr="00036341" w:rsidSect="009C7B6A">
          <w:headerReference w:type="default" r:id="rId48"/>
          <w:footerReference w:type="even" r:id="rId49"/>
          <w:footerReference w:type="default" r:id="rId50"/>
          <w:pgSz w:w="11907" w:h="16840" w:code="9"/>
          <w:pgMar w:top="1134" w:right="1134" w:bottom="1134" w:left="1134" w:header="709" w:footer="709" w:gutter="0"/>
          <w:cols w:space="708"/>
          <w:titlePg/>
          <w:docGrid w:linePitch="360"/>
        </w:sectPr>
      </w:pPr>
      <w:r w:rsidRPr="00D13162">
        <w:rPr>
          <w:rFonts w:cs="Arial"/>
        </w:rPr>
        <w:t xml:space="preserve">Olyan településen kívánunk élni, ahol </w:t>
      </w:r>
      <w:r w:rsidR="0021190A" w:rsidRPr="00D13162">
        <w:rPr>
          <w:rFonts w:cs="Arial"/>
        </w:rPr>
        <w:t xml:space="preserve">a romák </w:t>
      </w:r>
      <w:r w:rsidR="00484FA8">
        <w:rPr>
          <w:rFonts w:cs="Arial"/>
        </w:rPr>
        <w:t>sikeresen beilleszked</w:t>
      </w:r>
      <w:r w:rsidR="00301F0B">
        <w:rPr>
          <w:rFonts w:cs="Arial"/>
        </w:rPr>
        <w:t>n</w:t>
      </w:r>
      <w:r w:rsidR="00484FA8">
        <w:rPr>
          <w:rFonts w:cs="Arial"/>
        </w:rPr>
        <w:t>ek a munka világába.</w:t>
      </w:r>
      <w:r w:rsidR="007F1073">
        <w:rPr>
          <w:rFonts w:cs="Arial"/>
        </w:rPr>
        <w:t xml:space="preserve"> </w:t>
      </w:r>
      <w:r w:rsidR="0021190A" w:rsidRPr="00D13162">
        <w:rPr>
          <w:rFonts w:cs="Arial"/>
        </w:rPr>
        <w:t>Fontos számunkra, hogy a mélyszegénységben élők</w:t>
      </w:r>
      <w:r w:rsidR="00913E85">
        <w:rPr>
          <w:rFonts w:cs="Arial"/>
        </w:rPr>
        <w:t xml:space="preserve"> munkát kaphassanak. </w:t>
      </w:r>
      <w:r w:rsidR="00484FA8">
        <w:rPr>
          <w:rFonts w:cs="Arial"/>
        </w:rPr>
        <w:t xml:space="preserve"> </w:t>
      </w:r>
      <w:r w:rsidR="0021190A" w:rsidRPr="00D13162">
        <w:rPr>
          <w:rFonts w:cs="Arial"/>
        </w:rPr>
        <w:t>Kiemelt területnek tartjuk a gyerekek</w:t>
      </w:r>
      <w:r w:rsidR="002D06DF">
        <w:rPr>
          <w:rFonts w:cs="Arial"/>
        </w:rPr>
        <w:t xml:space="preserve"> egyenlő esélyét a közoktatásban való részvételre</w:t>
      </w:r>
      <w:r w:rsidR="00621DDE">
        <w:rPr>
          <w:rFonts w:cs="Arial"/>
        </w:rPr>
        <w:t>.</w:t>
      </w:r>
      <w:r w:rsidR="007F1073">
        <w:rPr>
          <w:rFonts w:cs="Arial"/>
        </w:rPr>
        <w:t xml:space="preserve"> </w:t>
      </w:r>
      <w:r w:rsidR="0021190A" w:rsidRPr="00D13162">
        <w:rPr>
          <w:rFonts w:cs="Arial"/>
        </w:rPr>
        <w:t>Folyamatosan odafigyelünk az idősek</w:t>
      </w:r>
      <w:r w:rsidR="00913E85">
        <w:rPr>
          <w:rFonts w:cs="Arial"/>
        </w:rPr>
        <w:t xml:space="preserve"> gondozására.</w:t>
      </w:r>
      <w:r w:rsidR="007F1073">
        <w:rPr>
          <w:rFonts w:cs="Arial"/>
        </w:rPr>
        <w:t xml:space="preserve"> </w:t>
      </w:r>
      <w:r w:rsidR="0021190A" w:rsidRPr="00D13162">
        <w:rPr>
          <w:rFonts w:cs="Arial"/>
        </w:rPr>
        <w:t>Elengedhetetlennek tartjuk a nők esetén</w:t>
      </w:r>
      <w:r w:rsidR="00913E85">
        <w:rPr>
          <w:rFonts w:cs="Arial"/>
        </w:rPr>
        <w:t xml:space="preserve"> a rugalmas munkaidő alkalmazását. </w:t>
      </w:r>
      <w:r w:rsidR="007F1073">
        <w:rPr>
          <w:rFonts w:cs="Arial"/>
        </w:rPr>
        <w:t xml:space="preserve"> </w:t>
      </w:r>
      <w:r w:rsidR="0021190A" w:rsidRPr="00D13162">
        <w:rPr>
          <w:rFonts w:cs="Arial"/>
        </w:rPr>
        <w:t>Különös figyelmet fordítunk a fogyatékkal élők</w:t>
      </w:r>
      <w:r w:rsidR="00913E85">
        <w:rPr>
          <w:rFonts w:cs="Arial"/>
        </w:rPr>
        <w:t xml:space="preserve"> életminőségének javítására. </w:t>
      </w:r>
    </w:p>
    <w:p w14:paraId="56DEF1EA" w14:textId="77777777" w:rsidR="009C7B6A" w:rsidRPr="002114B5" w:rsidRDefault="009C7B6A" w:rsidP="009C7B6A">
      <w:pPr>
        <w:pStyle w:val="Cmsor3"/>
        <w:spacing w:before="0" w:after="0"/>
        <w:rPr>
          <w:rFonts w:ascii="Palatino Linotype" w:hAnsi="Palatino Linotype"/>
          <w:sz w:val="16"/>
          <w:szCs w:val="16"/>
        </w:rPr>
      </w:pPr>
      <w:bookmarkStart w:id="156" w:name="_Toc349210340"/>
      <w:bookmarkStart w:id="157" w:name="_Toc89872288"/>
      <w:r w:rsidRPr="002114B5">
        <w:rPr>
          <w:rFonts w:ascii="Palatino Linotype" w:hAnsi="Palatino Linotype"/>
          <w:szCs w:val="22"/>
        </w:rPr>
        <w:lastRenderedPageBreak/>
        <w:t>2. Összegző táblázat - A Helyi Esélyegyenlőségi Program Intézkedési Terve (HEP IT)</w:t>
      </w:r>
      <w:bookmarkEnd w:id="156"/>
      <w:bookmarkEnd w:id="157"/>
    </w:p>
    <w:p w14:paraId="31F82479" w14:textId="77777777" w:rsidR="009C7B6A" w:rsidRPr="002114B5" w:rsidRDefault="009C7B6A" w:rsidP="004056A4">
      <w:pPr>
        <w:ind w:left="142" w:hanging="142"/>
        <w:rPr>
          <w:rFonts w:ascii="Palatino Linotype" w:hAnsi="Palatino Linotype"/>
          <w:sz w:val="16"/>
          <w:szCs w:val="16"/>
        </w:rPr>
      </w:pPr>
    </w:p>
    <w:tbl>
      <w:tblPr>
        <w:tblW w:w="14838" w:type="dxa"/>
        <w:tblInd w:w="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1088"/>
        <w:gridCol w:w="1276"/>
        <w:gridCol w:w="1276"/>
        <w:gridCol w:w="992"/>
        <w:gridCol w:w="1418"/>
        <w:gridCol w:w="992"/>
        <w:gridCol w:w="1276"/>
        <w:gridCol w:w="1134"/>
        <w:gridCol w:w="1275"/>
        <w:gridCol w:w="1134"/>
        <w:gridCol w:w="993"/>
        <w:gridCol w:w="992"/>
        <w:gridCol w:w="992"/>
      </w:tblGrid>
      <w:tr w:rsidR="009F3424" w:rsidRPr="002114B5" w14:paraId="28076568" w14:textId="71A19908" w:rsidTr="009F3424">
        <w:tc>
          <w:tcPr>
            <w:tcW w:w="1088" w:type="dxa"/>
            <w:shd w:val="solid" w:color="FFFFFF" w:fill="auto"/>
            <w:vAlign w:val="center"/>
          </w:tcPr>
          <w:p w14:paraId="179BF679"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p>
        </w:tc>
        <w:tc>
          <w:tcPr>
            <w:tcW w:w="1276" w:type="dxa"/>
            <w:shd w:val="solid" w:color="FFFFFF" w:fill="auto"/>
            <w:vAlign w:val="center"/>
          </w:tcPr>
          <w:p w14:paraId="554B427E"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w:t>
            </w:r>
          </w:p>
        </w:tc>
        <w:tc>
          <w:tcPr>
            <w:tcW w:w="1276" w:type="dxa"/>
            <w:shd w:val="solid" w:color="FFFFFF" w:fill="auto"/>
            <w:vAlign w:val="center"/>
          </w:tcPr>
          <w:p w14:paraId="4342C100"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B</w:t>
            </w:r>
          </w:p>
        </w:tc>
        <w:tc>
          <w:tcPr>
            <w:tcW w:w="992" w:type="dxa"/>
            <w:shd w:val="solid" w:color="FFFFFF" w:fill="auto"/>
            <w:vAlign w:val="center"/>
          </w:tcPr>
          <w:p w14:paraId="72F3060C"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C</w:t>
            </w:r>
          </w:p>
        </w:tc>
        <w:tc>
          <w:tcPr>
            <w:tcW w:w="1418" w:type="dxa"/>
            <w:shd w:val="solid" w:color="FFFFFF" w:fill="auto"/>
            <w:vAlign w:val="center"/>
          </w:tcPr>
          <w:p w14:paraId="703BED86"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D</w:t>
            </w:r>
          </w:p>
        </w:tc>
        <w:tc>
          <w:tcPr>
            <w:tcW w:w="992" w:type="dxa"/>
            <w:shd w:val="solid" w:color="FFFFFF" w:fill="auto"/>
          </w:tcPr>
          <w:p w14:paraId="32A6C21C" w14:textId="2DF520C8"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E</w:t>
            </w:r>
          </w:p>
        </w:tc>
        <w:tc>
          <w:tcPr>
            <w:tcW w:w="1276" w:type="dxa"/>
            <w:shd w:val="solid" w:color="FFFFFF" w:fill="auto"/>
            <w:vAlign w:val="center"/>
          </w:tcPr>
          <w:p w14:paraId="46140E90" w14:textId="3DF3FD3B"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F</w:t>
            </w:r>
          </w:p>
        </w:tc>
        <w:tc>
          <w:tcPr>
            <w:tcW w:w="1134" w:type="dxa"/>
            <w:shd w:val="solid" w:color="FFFFFF" w:fill="auto"/>
            <w:vAlign w:val="center"/>
          </w:tcPr>
          <w:p w14:paraId="0A7F7EE9" w14:textId="31C7960E"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G</w:t>
            </w:r>
          </w:p>
        </w:tc>
        <w:tc>
          <w:tcPr>
            <w:tcW w:w="1275" w:type="dxa"/>
            <w:shd w:val="solid" w:color="FFFFFF" w:fill="auto"/>
            <w:vAlign w:val="center"/>
          </w:tcPr>
          <w:p w14:paraId="583466E4" w14:textId="7D7C2E1E"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H</w:t>
            </w:r>
          </w:p>
        </w:tc>
        <w:tc>
          <w:tcPr>
            <w:tcW w:w="1134" w:type="dxa"/>
            <w:shd w:val="solid" w:color="FFFFFF" w:fill="auto"/>
            <w:vAlign w:val="center"/>
          </w:tcPr>
          <w:p w14:paraId="6D5C2625" w14:textId="0CE1D90B"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I</w:t>
            </w:r>
          </w:p>
        </w:tc>
        <w:tc>
          <w:tcPr>
            <w:tcW w:w="993" w:type="dxa"/>
            <w:shd w:val="solid" w:color="FFFFFF" w:fill="auto"/>
            <w:vAlign w:val="center"/>
          </w:tcPr>
          <w:p w14:paraId="03305A2C" w14:textId="54B16B7F"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J</w:t>
            </w:r>
          </w:p>
        </w:tc>
        <w:tc>
          <w:tcPr>
            <w:tcW w:w="992" w:type="dxa"/>
            <w:shd w:val="solid" w:color="FFFFFF" w:fill="auto"/>
            <w:vAlign w:val="center"/>
          </w:tcPr>
          <w:p w14:paraId="70FFFFDB" w14:textId="013CAB36"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K</w:t>
            </w:r>
          </w:p>
        </w:tc>
        <w:tc>
          <w:tcPr>
            <w:tcW w:w="992" w:type="dxa"/>
            <w:shd w:val="solid" w:color="FFFFFF" w:fill="auto"/>
          </w:tcPr>
          <w:p w14:paraId="5F78B1DA" w14:textId="0F80F376"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L</w:t>
            </w:r>
          </w:p>
        </w:tc>
      </w:tr>
      <w:tr w:rsidR="009F3424" w:rsidRPr="002114B5" w14:paraId="0A010BA4" w14:textId="344BF268" w:rsidTr="009F3424">
        <w:tc>
          <w:tcPr>
            <w:tcW w:w="1088" w:type="dxa"/>
            <w:shd w:val="solid" w:color="FFFFFF" w:fill="auto"/>
            <w:vAlign w:val="center"/>
          </w:tcPr>
          <w:p w14:paraId="3ECA001A"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Intézkedés sorszáma</w:t>
            </w:r>
          </w:p>
        </w:tc>
        <w:tc>
          <w:tcPr>
            <w:tcW w:w="1276" w:type="dxa"/>
            <w:shd w:val="solid" w:color="FFFFFF" w:fill="auto"/>
            <w:vAlign w:val="center"/>
          </w:tcPr>
          <w:p w14:paraId="6672BD8F"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címe, megnevezése</w:t>
            </w:r>
          </w:p>
        </w:tc>
        <w:tc>
          <w:tcPr>
            <w:tcW w:w="1276" w:type="dxa"/>
            <w:shd w:val="solid" w:color="FFFFFF" w:fill="auto"/>
            <w:vAlign w:val="center"/>
          </w:tcPr>
          <w:p w14:paraId="5ADF082A"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 helyzetelemzés következtetéseiben feltárt esélyegyenlőségi probléma megnevezése</w:t>
            </w:r>
          </w:p>
        </w:tc>
        <w:tc>
          <w:tcPr>
            <w:tcW w:w="992" w:type="dxa"/>
            <w:shd w:val="solid" w:color="FFFFFF" w:fill="auto"/>
            <w:vAlign w:val="center"/>
          </w:tcPr>
          <w:p w14:paraId="39491EB5"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intézkedéssel elérni kívánt cél</w:t>
            </w:r>
          </w:p>
        </w:tc>
        <w:tc>
          <w:tcPr>
            <w:tcW w:w="1418" w:type="dxa"/>
            <w:shd w:val="solid" w:color="FFFFFF" w:fill="auto"/>
            <w:vAlign w:val="center"/>
          </w:tcPr>
          <w:p w14:paraId="452BCB5D"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 célkitűzés összhangja egyéb stratégiai dokumentumokkal</w:t>
            </w:r>
          </w:p>
        </w:tc>
        <w:tc>
          <w:tcPr>
            <w:tcW w:w="992" w:type="dxa"/>
            <w:shd w:val="solid" w:color="FFFFFF" w:fill="auto"/>
            <w:vAlign w:val="center"/>
          </w:tcPr>
          <w:p w14:paraId="1626AA2C" w14:textId="6A2CE30F" w:rsidR="009F3424" w:rsidRPr="002114B5" w:rsidRDefault="009F3424" w:rsidP="009F3424">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A cél kapcsolódása országos szakmapolitikai stratégiákhoz</w:t>
            </w:r>
          </w:p>
        </w:tc>
        <w:tc>
          <w:tcPr>
            <w:tcW w:w="1276" w:type="dxa"/>
            <w:shd w:val="solid" w:color="FFFFFF" w:fill="auto"/>
            <w:vAlign w:val="center"/>
          </w:tcPr>
          <w:p w14:paraId="3C257ECF" w14:textId="42717873"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tartalma</w:t>
            </w:r>
          </w:p>
        </w:tc>
        <w:tc>
          <w:tcPr>
            <w:tcW w:w="1134" w:type="dxa"/>
            <w:shd w:val="solid" w:color="FFFFFF" w:fill="auto"/>
            <w:vAlign w:val="center"/>
          </w:tcPr>
          <w:p w14:paraId="057EA4BE"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felelőse</w:t>
            </w:r>
          </w:p>
        </w:tc>
        <w:tc>
          <w:tcPr>
            <w:tcW w:w="1275" w:type="dxa"/>
            <w:shd w:val="solid" w:color="FFFFFF" w:fill="auto"/>
            <w:vAlign w:val="center"/>
          </w:tcPr>
          <w:p w14:paraId="6682C2D2"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megvalósításának határideje</w:t>
            </w:r>
          </w:p>
        </w:tc>
        <w:tc>
          <w:tcPr>
            <w:tcW w:w="1134" w:type="dxa"/>
            <w:shd w:val="solid" w:color="FFFFFF" w:fill="auto"/>
            <w:vAlign w:val="center"/>
          </w:tcPr>
          <w:p w14:paraId="4178DC2A"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eredményességét mérő indikátor(ok)</w:t>
            </w:r>
          </w:p>
        </w:tc>
        <w:tc>
          <w:tcPr>
            <w:tcW w:w="993" w:type="dxa"/>
            <w:shd w:val="solid" w:color="FFFFFF" w:fill="auto"/>
            <w:vAlign w:val="center"/>
          </w:tcPr>
          <w:p w14:paraId="54A303FC"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 xml:space="preserve">Az intézkedés megvalósításához szükséges erőforrások </w:t>
            </w:r>
            <w:r w:rsidRPr="002114B5">
              <w:rPr>
                <w:rFonts w:ascii="Palatino Linotype" w:hAnsi="Palatino Linotype"/>
                <w:sz w:val="16"/>
                <w:szCs w:val="16"/>
              </w:rPr>
              <w:br/>
              <w:t>(humán, pénzügyi, technikai)</w:t>
            </w:r>
          </w:p>
        </w:tc>
        <w:tc>
          <w:tcPr>
            <w:tcW w:w="992" w:type="dxa"/>
            <w:shd w:val="solid" w:color="FFFFFF" w:fill="auto"/>
            <w:vAlign w:val="center"/>
          </w:tcPr>
          <w:p w14:paraId="0CDCB464" w14:textId="77777777"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sidRPr="002114B5">
              <w:rPr>
                <w:rFonts w:ascii="Palatino Linotype" w:hAnsi="Palatino Linotype"/>
                <w:sz w:val="16"/>
                <w:szCs w:val="16"/>
              </w:rPr>
              <w:t>Az intézkedés eredményeinek fenntarthatósága</w:t>
            </w:r>
          </w:p>
        </w:tc>
        <w:tc>
          <w:tcPr>
            <w:tcW w:w="992" w:type="dxa"/>
            <w:shd w:val="solid" w:color="FFFFFF" w:fill="auto"/>
          </w:tcPr>
          <w:p w14:paraId="609F3D12" w14:textId="2863B7AF" w:rsidR="009F3424" w:rsidRPr="002114B5" w:rsidRDefault="009F3424" w:rsidP="00B67031">
            <w:pPr>
              <w:widowControl w:val="0"/>
              <w:autoSpaceDE w:val="0"/>
              <w:autoSpaceDN w:val="0"/>
              <w:adjustRightInd w:val="0"/>
              <w:spacing w:before="40" w:after="20"/>
              <w:jc w:val="center"/>
              <w:rPr>
                <w:rFonts w:ascii="Palatino Linotype" w:hAnsi="Palatino Linotype"/>
                <w:sz w:val="16"/>
                <w:szCs w:val="16"/>
              </w:rPr>
            </w:pPr>
            <w:r>
              <w:rPr>
                <w:rFonts w:ascii="Palatino Linotype" w:hAnsi="Palatino Linotype"/>
                <w:sz w:val="16"/>
                <w:szCs w:val="16"/>
              </w:rPr>
              <w:t>Önkormányzatok közötti együttműködésben megvalósuló intézkedés esetében az együttműködés bemutatása</w:t>
            </w:r>
          </w:p>
        </w:tc>
      </w:tr>
      <w:tr w:rsidR="009F3424" w:rsidRPr="002114B5" w14:paraId="55031988" w14:textId="57F6CBB5" w:rsidTr="009F3424">
        <w:tc>
          <w:tcPr>
            <w:tcW w:w="1088" w:type="dxa"/>
            <w:shd w:val="solid" w:color="FFFFFF" w:fill="auto"/>
          </w:tcPr>
          <w:p w14:paraId="169B7CF6" w14:textId="77777777" w:rsidR="009F3424" w:rsidRPr="008D074C" w:rsidRDefault="009F3424" w:rsidP="008D074C">
            <w:pPr>
              <w:widowControl w:val="0"/>
              <w:autoSpaceDE w:val="0"/>
              <w:autoSpaceDN w:val="0"/>
              <w:adjustRightInd w:val="0"/>
              <w:spacing w:before="40" w:after="20"/>
              <w:jc w:val="left"/>
              <w:rPr>
                <w:rFonts w:ascii="Palatino Linotype" w:hAnsi="Palatino Linotype"/>
                <w:sz w:val="18"/>
                <w:szCs w:val="18"/>
              </w:rPr>
            </w:pPr>
          </w:p>
        </w:tc>
        <w:tc>
          <w:tcPr>
            <w:tcW w:w="12758" w:type="dxa"/>
            <w:gridSpan w:val="11"/>
            <w:shd w:val="solid" w:color="FFFFFF" w:fill="auto"/>
            <w:vAlign w:val="center"/>
          </w:tcPr>
          <w:p w14:paraId="6528459A" w14:textId="645B1E04" w:rsidR="009F3424" w:rsidRPr="008D074C" w:rsidRDefault="009F3424" w:rsidP="008D074C">
            <w:pPr>
              <w:widowControl w:val="0"/>
              <w:autoSpaceDE w:val="0"/>
              <w:autoSpaceDN w:val="0"/>
              <w:adjustRightInd w:val="0"/>
              <w:spacing w:before="40" w:after="20"/>
              <w:jc w:val="left"/>
              <w:rPr>
                <w:rFonts w:ascii="Palatino Linotype" w:hAnsi="Palatino Linotype"/>
                <w:sz w:val="18"/>
                <w:szCs w:val="18"/>
              </w:rPr>
            </w:pPr>
            <w:r w:rsidRPr="008D074C">
              <w:rPr>
                <w:rFonts w:ascii="Palatino Linotype" w:hAnsi="Palatino Linotype"/>
                <w:sz w:val="18"/>
                <w:szCs w:val="18"/>
              </w:rPr>
              <w:t xml:space="preserve">0. </w:t>
            </w:r>
            <w:r>
              <w:rPr>
                <w:rFonts w:ascii="Palatino Linotype" w:hAnsi="Palatino Linotype"/>
                <w:sz w:val="18"/>
                <w:szCs w:val="18"/>
              </w:rPr>
              <w:t>Település szintű pro</w:t>
            </w:r>
            <w:r w:rsidRPr="008D074C">
              <w:rPr>
                <w:rFonts w:ascii="Palatino Linotype" w:hAnsi="Palatino Linotype"/>
                <w:sz w:val="18"/>
                <w:szCs w:val="18"/>
              </w:rPr>
              <w:t>bléma</w:t>
            </w:r>
          </w:p>
        </w:tc>
        <w:tc>
          <w:tcPr>
            <w:tcW w:w="992" w:type="dxa"/>
            <w:shd w:val="solid" w:color="FFFFFF" w:fill="auto"/>
          </w:tcPr>
          <w:p w14:paraId="31F1B55F" w14:textId="77777777" w:rsidR="009F3424" w:rsidRPr="008D074C" w:rsidRDefault="009F3424" w:rsidP="008D074C">
            <w:pPr>
              <w:widowControl w:val="0"/>
              <w:autoSpaceDE w:val="0"/>
              <w:autoSpaceDN w:val="0"/>
              <w:adjustRightInd w:val="0"/>
              <w:spacing w:before="40" w:after="20"/>
              <w:jc w:val="left"/>
              <w:rPr>
                <w:rFonts w:ascii="Palatino Linotype" w:hAnsi="Palatino Linotype"/>
                <w:sz w:val="18"/>
                <w:szCs w:val="18"/>
              </w:rPr>
            </w:pPr>
          </w:p>
        </w:tc>
      </w:tr>
      <w:tr w:rsidR="009F3424" w:rsidRPr="002114B5" w14:paraId="75D071E3" w14:textId="20C7D674" w:rsidTr="009F3424">
        <w:tc>
          <w:tcPr>
            <w:tcW w:w="1088" w:type="dxa"/>
            <w:shd w:val="solid" w:color="FFFFFF" w:fill="auto"/>
          </w:tcPr>
          <w:p w14:paraId="72F76885" w14:textId="77777777" w:rsidR="009F3424" w:rsidRPr="002114B5" w:rsidRDefault="009F3424" w:rsidP="008D074C">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1.</w:t>
            </w:r>
          </w:p>
        </w:tc>
        <w:tc>
          <w:tcPr>
            <w:tcW w:w="1276" w:type="dxa"/>
            <w:shd w:val="solid" w:color="FFFFFF" w:fill="auto"/>
            <w:vAlign w:val="center"/>
          </w:tcPr>
          <w:p w14:paraId="1871A8A9" w14:textId="77777777" w:rsidR="009F3424" w:rsidRPr="002114B5" w:rsidRDefault="009F3424" w:rsidP="008D074C">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 xml:space="preserve">A 35 év alatti pályakezdők helyben maradásának támogatása </w:t>
            </w:r>
          </w:p>
        </w:tc>
        <w:tc>
          <w:tcPr>
            <w:tcW w:w="1276" w:type="dxa"/>
            <w:shd w:val="solid" w:color="FFFFFF" w:fill="auto"/>
          </w:tcPr>
          <w:p w14:paraId="5B601610"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A 35 év alatti pályakezdő fiatalok helyben maradásának elősegítése, támogatása</w:t>
            </w:r>
          </w:p>
        </w:tc>
        <w:tc>
          <w:tcPr>
            <w:tcW w:w="992" w:type="dxa"/>
            <w:shd w:val="solid" w:color="FFFFFF" w:fill="auto"/>
          </w:tcPr>
          <w:p w14:paraId="103B4646"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Ösztönözni a fiatal pályakezdőket a helyben maradásra.</w:t>
            </w:r>
          </w:p>
        </w:tc>
        <w:tc>
          <w:tcPr>
            <w:tcW w:w="1418" w:type="dxa"/>
            <w:shd w:val="solid" w:color="FFFFFF" w:fill="auto"/>
          </w:tcPr>
          <w:p w14:paraId="4D039278"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Kérdőívek</w:t>
            </w:r>
          </w:p>
        </w:tc>
        <w:tc>
          <w:tcPr>
            <w:tcW w:w="992" w:type="dxa"/>
            <w:shd w:val="solid" w:color="FFFFFF" w:fill="auto"/>
          </w:tcPr>
          <w:p w14:paraId="679BEBB7" w14:textId="77777777" w:rsidR="009F3424" w:rsidRDefault="009F3424" w:rsidP="00420056">
            <w:pPr>
              <w:widowControl w:val="0"/>
              <w:autoSpaceDE w:val="0"/>
              <w:autoSpaceDN w:val="0"/>
              <w:adjustRightInd w:val="0"/>
              <w:spacing w:before="40" w:after="20"/>
              <w:jc w:val="left"/>
              <w:rPr>
                <w:rFonts w:ascii="Palatino Linotype" w:hAnsi="Palatino Linotype"/>
                <w:sz w:val="16"/>
                <w:szCs w:val="16"/>
              </w:rPr>
            </w:pPr>
          </w:p>
        </w:tc>
        <w:tc>
          <w:tcPr>
            <w:tcW w:w="1276" w:type="dxa"/>
            <w:shd w:val="solid" w:color="FFFFFF" w:fill="auto"/>
          </w:tcPr>
          <w:p w14:paraId="1D16D16C" w14:textId="6615A65B"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Minél több pályakezdő fiatal helyben maradásának támogatása.</w:t>
            </w:r>
          </w:p>
        </w:tc>
        <w:tc>
          <w:tcPr>
            <w:tcW w:w="1134" w:type="dxa"/>
            <w:shd w:val="solid" w:color="FFFFFF" w:fill="auto"/>
          </w:tcPr>
          <w:p w14:paraId="0F6CEF2F" w14:textId="20CCC0EE" w:rsidR="009F3424" w:rsidRPr="002114B5" w:rsidRDefault="0058567D"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polgármester</w:t>
            </w:r>
          </w:p>
        </w:tc>
        <w:tc>
          <w:tcPr>
            <w:tcW w:w="1275" w:type="dxa"/>
            <w:shd w:val="solid" w:color="FFFFFF" w:fill="auto"/>
          </w:tcPr>
          <w:p w14:paraId="61209478"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2024.12.01.</w:t>
            </w:r>
          </w:p>
        </w:tc>
        <w:tc>
          <w:tcPr>
            <w:tcW w:w="1134" w:type="dxa"/>
            <w:shd w:val="solid" w:color="FFFFFF" w:fill="auto"/>
          </w:tcPr>
          <w:p w14:paraId="39ECBADA"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Statisztika</w:t>
            </w:r>
          </w:p>
        </w:tc>
        <w:tc>
          <w:tcPr>
            <w:tcW w:w="993" w:type="dxa"/>
            <w:shd w:val="solid" w:color="FFFFFF" w:fill="auto"/>
          </w:tcPr>
          <w:p w14:paraId="49C90F51" w14:textId="77777777" w:rsidR="009F3424"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Pénzügyi erőforrás: Önkormányzati forrás</w:t>
            </w:r>
          </w:p>
          <w:p w14:paraId="415D7343"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Pályázati forrás</w:t>
            </w:r>
          </w:p>
        </w:tc>
        <w:tc>
          <w:tcPr>
            <w:tcW w:w="992" w:type="dxa"/>
            <w:shd w:val="solid" w:color="FFFFFF" w:fill="auto"/>
          </w:tcPr>
          <w:p w14:paraId="391BAD34" w14:textId="77777777" w:rsidR="009F3424" w:rsidRPr="002114B5" w:rsidRDefault="009F3424" w:rsidP="00420056">
            <w:pPr>
              <w:widowControl w:val="0"/>
              <w:autoSpaceDE w:val="0"/>
              <w:autoSpaceDN w:val="0"/>
              <w:adjustRightInd w:val="0"/>
              <w:spacing w:before="40" w:after="20"/>
              <w:jc w:val="left"/>
              <w:rPr>
                <w:rFonts w:ascii="Palatino Linotype" w:hAnsi="Palatino Linotype"/>
                <w:sz w:val="16"/>
                <w:szCs w:val="16"/>
              </w:rPr>
            </w:pPr>
            <w:r>
              <w:rPr>
                <w:rFonts w:ascii="Palatino Linotype" w:hAnsi="Palatino Linotype"/>
                <w:sz w:val="16"/>
                <w:szCs w:val="16"/>
              </w:rPr>
              <w:t>2024. december 1.</w:t>
            </w:r>
          </w:p>
        </w:tc>
        <w:tc>
          <w:tcPr>
            <w:tcW w:w="992" w:type="dxa"/>
            <w:shd w:val="solid" w:color="FFFFFF" w:fill="auto"/>
          </w:tcPr>
          <w:p w14:paraId="2D7AEAEC" w14:textId="77777777" w:rsidR="009F3424" w:rsidRDefault="009F3424" w:rsidP="00420056">
            <w:pPr>
              <w:widowControl w:val="0"/>
              <w:autoSpaceDE w:val="0"/>
              <w:autoSpaceDN w:val="0"/>
              <w:adjustRightInd w:val="0"/>
              <w:spacing w:before="40" w:after="20"/>
              <w:jc w:val="left"/>
              <w:rPr>
                <w:rFonts w:ascii="Palatino Linotype" w:hAnsi="Palatino Linotype"/>
                <w:sz w:val="16"/>
                <w:szCs w:val="16"/>
              </w:rPr>
            </w:pPr>
          </w:p>
        </w:tc>
      </w:tr>
      <w:tr w:rsidR="009F3424" w:rsidRPr="002114B5" w14:paraId="2969F8FA" w14:textId="5F931DD9" w:rsidTr="009F3424">
        <w:tc>
          <w:tcPr>
            <w:tcW w:w="1088" w:type="dxa"/>
          </w:tcPr>
          <w:p w14:paraId="4005D592" w14:textId="77777777" w:rsidR="009F3424" w:rsidRPr="002114B5" w:rsidRDefault="009F3424" w:rsidP="00C14DD7">
            <w:pPr>
              <w:widowControl w:val="0"/>
              <w:autoSpaceDE w:val="0"/>
              <w:autoSpaceDN w:val="0"/>
              <w:adjustRightInd w:val="0"/>
              <w:spacing w:before="40" w:after="20"/>
              <w:rPr>
                <w:rFonts w:ascii="Palatino Linotype" w:hAnsi="Palatino Linotype"/>
                <w:sz w:val="18"/>
                <w:szCs w:val="18"/>
              </w:rPr>
            </w:pPr>
          </w:p>
        </w:tc>
        <w:tc>
          <w:tcPr>
            <w:tcW w:w="12758" w:type="dxa"/>
            <w:gridSpan w:val="11"/>
          </w:tcPr>
          <w:p w14:paraId="58AE150A" w14:textId="63AEB294" w:rsidR="009F3424" w:rsidRPr="002114B5" w:rsidRDefault="009F3424" w:rsidP="00C14DD7">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I. A mélyszegénységben élők és a romák esélyegyenlősége</w:t>
            </w:r>
          </w:p>
        </w:tc>
        <w:tc>
          <w:tcPr>
            <w:tcW w:w="992" w:type="dxa"/>
          </w:tcPr>
          <w:p w14:paraId="29ECFDED" w14:textId="77777777" w:rsidR="009F3424" w:rsidRPr="002114B5" w:rsidRDefault="009F3424" w:rsidP="00C14DD7">
            <w:pPr>
              <w:widowControl w:val="0"/>
              <w:autoSpaceDE w:val="0"/>
              <w:autoSpaceDN w:val="0"/>
              <w:adjustRightInd w:val="0"/>
              <w:spacing w:before="40" w:after="20"/>
              <w:rPr>
                <w:rFonts w:ascii="Palatino Linotype" w:hAnsi="Palatino Linotype"/>
                <w:sz w:val="18"/>
                <w:szCs w:val="18"/>
              </w:rPr>
            </w:pPr>
          </w:p>
        </w:tc>
      </w:tr>
      <w:tr w:rsidR="009F3424" w:rsidRPr="002114B5" w14:paraId="1A51A4B6" w14:textId="03D63CC0" w:rsidTr="009F3424">
        <w:tc>
          <w:tcPr>
            <w:tcW w:w="1088" w:type="dxa"/>
          </w:tcPr>
          <w:p w14:paraId="61814837"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1</w:t>
            </w:r>
            <w:r>
              <w:rPr>
                <w:rFonts w:ascii="Palatino Linotype" w:hAnsi="Palatino Linotype"/>
                <w:sz w:val="18"/>
                <w:szCs w:val="18"/>
              </w:rPr>
              <w:t xml:space="preserve">. </w:t>
            </w:r>
          </w:p>
        </w:tc>
        <w:tc>
          <w:tcPr>
            <w:tcW w:w="1276" w:type="dxa"/>
          </w:tcPr>
          <w:p w14:paraId="37BC4511"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Közfoglalkoztatási mintaprogramban roma nemzetiségűek foglalkoztatása</w:t>
            </w:r>
          </w:p>
        </w:tc>
        <w:tc>
          <w:tcPr>
            <w:tcW w:w="1276" w:type="dxa"/>
          </w:tcPr>
          <w:p w14:paraId="4CB263E8"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A romáknak nehéz az elhelyezkedés.</w:t>
            </w:r>
          </w:p>
        </w:tc>
        <w:tc>
          <w:tcPr>
            <w:tcW w:w="992" w:type="dxa"/>
          </w:tcPr>
          <w:p w14:paraId="72AFA71A"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Munkalehetőség biztosítása.</w:t>
            </w:r>
          </w:p>
        </w:tc>
        <w:tc>
          <w:tcPr>
            <w:tcW w:w="1418" w:type="dxa"/>
          </w:tcPr>
          <w:p w14:paraId="57AA78E5"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Közfoglalkoztatási kérelem.</w:t>
            </w:r>
          </w:p>
        </w:tc>
        <w:tc>
          <w:tcPr>
            <w:tcW w:w="992" w:type="dxa"/>
          </w:tcPr>
          <w:p w14:paraId="1C17FA18"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p>
        </w:tc>
        <w:tc>
          <w:tcPr>
            <w:tcW w:w="1276" w:type="dxa"/>
          </w:tcPr>
          <w:p w14:paraId="41ECCB1F" w14:textId="3ADF1AE8"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Az önkormányzat közfoglalkoztatási programjában roma nemzetiségűek foglalkoztatása.</w:t>
            </w:r>
          </w:p>
        </w:tc>
        <w:tc>
          <w:tcPr>
            <w:tcW w:w="1134" w:type="dxa"/>
          </w:tcPr>
          <w:p w14:paraId="34394D9D" w14:textId="28A5177D" w:rsidR="009F3424" w:rsidRPr="00D41F63" w:rsidRDefault="0058567D"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polgármester</w:t>
            </w:r>
          </w:p>
        </w:tc>
        <w:tc>
          <w:tcPr>
            <w:tcW w:w="1275" w:type="dxa"/>
          </w:tcPr>
          <w:p w14:paraId="1563425A"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2023.12.31.</w:t>
            </w:r>
          </w:p>
        </w:tc>
        <w:tc>
          <w:tcPr>
            <w:tcW w:w="1134" w:type="dxa"/>
          </w:tcPr>
          <w:p w14:paraId="1BF520A8"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Közfoglalkoztatási dokumentumok.</w:t>
            </w:r>
          </w:p>
        </w:tc>
        <w:tc>
          <w:tcPr>
            <w:tcW w:w="993" w:type="dxa"/>
          </w:tcPr>
          <w:p w14:paraId="374C6E19" w14:textId="77777777" w:rsidR="009F3424"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Humán erőforrás: közmunka-irányító, személyzeti és humánerőforrás referens</w:t>
            </w:r>
            <w:r w:rsidRPr="00D41F63">
              <w:rPr>
                <w:rFonts w:ascii="Palatino Linotype" w:hAnsi="Palatino Linotype"/>
                <w:sz w:val="16"/>
                <w:szCs w:val="16"/>
              </w:rPr>
              <w:br/>
              <w:t>Pénzügyi erőforrás: közfoglalkoztatási pályázati forrás</w:t>
            </w:r>
          </w:p>
          <w:p w14:paraId="51058526" w14:textId="77777777" w:rsidR="00BC0C3F" w:rsidRDefault="00BC0C3F" w:rsidP="00B67031">
            <w:pPr>
              <w:widowControl w:val="0"/>
              <w:autoSpaceDE w:val="0"/>
              <w:autoSpaceDN w:val="0"/>
              <w:adjustRightInd w:val="0"/>
              <w:spacing w:before="40" w:after="20"/>
              <w:rPr>
                <w:rFonts w:ascii="Palatino Linotype" w:hAnsi="Palatino Linotype"/>
                <w:sz w:val="16"/>
                <w:szCs w:val="16"/>
              </w:rPr>
            </w:pPr>
          </w:p>
          <w:p w14:paraId="25F29C15" w14:textId="0A288F13" w:rsidR="00BC0C3F" w:rsidRPr="00D41F63" w:rsidRDefault="00BC0C3F" w:rsidP="00B67031">
            <w:pPr>
              <w:widowControl w:val="0"/>
              <w:autoSpaceDE w:val="0"/>
              <w:autoSpaceDN w:val="0"/>
              <w:adjustRightInd w:val="0"/>
              <w:spacing w:before="40" w:after="20"/>
              <w:rPr>
                <w:rFonts w:ascii="Palatino Linotype" w:hAnsi="Palatino Linotype"/>
                <w:sz w:val="16"/>
                <w:szCs w:val="16"/>
              </w:rPr>
            </w:pPr>
          </w:p>
        </w:tc>
        <w:tc>
          <w:tcPr>
            <w:tcW w:w="992" w:type="dxa"/>
          </w:tcPr>
          <w:p w14:paraId="675A9D4E"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2023. december 31.</w:t>
            </w:r>
          </w:p>
        </w:tc>
        <w:tc>
          <w:tcPr>
            <w:tcW w:w="992" w:type="dxa"/>
          </w:tcPr>
          <w:p w14:paraId="4CE54872"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p>
        </w:tc>
      </w:tr>
      <w:tr w:rsidR="009F3424" w:rsidRPr="002114B5" w14:paraId="35791E9F" w14:textId="13192E2F" w:rsidTr="009F3424">
        <w:tc>
          <w:tcPr>
            <w:tcW w:w="1088" w:type="dxa"/>
          </w:tcPr>
          <w:p w14:paraId="25E37C5C"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p>
        </w:tc>
        <w:tc>
          <w:tcPr>
            <w:tcW w:w="12758" w:type="dxa"/>
            <w:gridSpan w:val="11"/>
          </w:tcPr>
          <w:p w14:paraId="492898C2" w14:textId="5EE22CF4"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II. A gyermekek esélyegyenlősége</w:t>
            </w:r>
          </w:p>
        </w:tc>
        <w:tc>
          <w:tcPr>
            <w:tcW w:w="992" w:type="dxa"/>
          </w:tcPr>
          <w:p w14:paraId="480D82B6"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p>
        </w:tc>
      </w:tr>
      <w:tr w:rsidR="009F3424" w:rsidRPr="002114B5" w14:paraId="12280027" w14:textId="495C5E74" w:rsidTr="009F3424">
        <w:tc>
          <w:tcPr>
            <w:tcW w:w="1088" w:type="dxa"/>
          </w:tcPr>
          <w:p w14:paraId="029892EE"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1</w:t>
            </w:r>
          </w:p>
        </w:tc>
        <w:tc>
          <w:tcPr>
            <w:tcW w:w="1276" w:type="dxa"/>
          </w:tcPr>
          <w:p w14:paraId="32496DC8"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Gyermek szegénység felmérése, segítség lehetőségeinek feltárása.</w:t>
            </w:r>
          </w:p>
        </w:tc>
        <w:tc>
          <w:tcPr>
            <w:tcW w:w="1276" w:type="dxa"/>
          </w:tcPr>
          <w:p w14:paraId="460569C6"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Gyermek szegénység</w:t>
            </w:r>
            <w:r w:rsidRPr="00D41F63">
              <w:rPr>
                <w:rFonts w:ascii="Palatino Linotype" w:hAnsi="Palatino Linotype"/>
                <w:sz w:val="16"/>
                <w:szCs w:val="16"/>
              </w:rPr>
              <w:t>.</w:t>
            </w:r>
          </w:p>
        </w:tc>
        <w:tc>
          <w:tcPr>
            <w:tcW w:w="992" w:type="dxa"/>
          </w:tcPr>
          <w:p w14:paraId="58B7B2C9"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Információgyűjtés, segítségnyújtás</w:t>
            </w:r>
          </w:p>
        </w:tc>
        <w:tc>
          <w:tcPr>
            <w:tcW w:w="1418" w:type="dxa"/>
          </w:tcPr>
          <w:p w14:paraId="1A52AB67"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Jegyzőkönyv, kérdőívek</w:t>
            </w:r>
          </w:p>
        </w:tc>
        <w:tc>
          <w:tcPr>
            <w:tcW w:w="992" w:type="dxa"/>
          </w:tcPr>
          <w:p w14:paraId="1D1E9A86"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p>
        </w:tc>
        <w:tc>
          <w:tcPr>
            <w:tcW w:w="1276" w:type="dxa"/>
          </w:tcPr>
          <w:p w14:paraId="708654D9" w14:textId="2326A898"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Minél szélesebb körben információk gyűjtése az adott témában, valamint ezekre alapozva segítség nyújtása</w:t>
            </w:r>
          </w:p>
        </w:tc>
        <w:tc>
          <w:tcPr>
            <w:tcW w:w="1134" w:type="dxa"/>
          </w:tcPr>
          <w:p w14:paraId="6C71FF24" w14:textId="406947F6" w:rsidR="009F3424" w:rsidRPr="00D41F63" w:rsidRDefault="0058567D"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polgármester</w:t>
            </w:r>
          </w:p>
        </w:tc>
        <w:tc>
          <w:tcPr>
            <w:tcW w:w="1275" w:type="dxa"/>
          </w:tcPr>
          <w:p w14:paraId="6C560116"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2023. 12.31.</w:t>
            </w:r>
          </w:p>
        </w:tc>
        <w:tc>
          <w:tcPr>
            <w:tcW w:w="1134" w:type="dxa"/>
          </w:tcPr>
          <w:p w14:paraId="3A749052"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Dokumentumok, táblázatok, következtetések levonása</w:t>
            </w:r>
          </w:p>
        </w:tc>
        <w:tc>
          <w:tcPr>
            <w:tcW w:w="993" w:type="dxa"/>
          </w:tcPr>
          <w:p w14:paraId="24D15FD9"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Humán erőforrás,</w:t>
            </w:r>
            <w:r>
              <w:rPr>
                <w:rFonts w:ascii="Palatino Linotype" w:hAnsi="Palatino Linotype"/>
                <w:sz w:val="16"/>
                <w:szCs w:val="16"/>
              </w:rPr>
              <w:br/>
              <w:t>esetlegesen pályázati forrás</w:t>
            </w:r>
          </w:p>
        </w:tc>
        <w:tc>
          <w:tcPr>
            <w:tcW w:w="992" w:type="dxa"/>
          </w:tcPr>
          <w:p w14:paraId="0F56DB4E"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2023. december 31.</w:t>
            </w:r>
          </w:p>
        </w:tc>
        <w:tc>
          <w:tcPr>
            <w:tcW w:w="992" w:type="dxa"/>
          </w:tcPr>
          <w:p w14:paraId="77A055EA" w14:textId="77777777" w:rsidR="009F3424" w:rsidRDefault="009F3424" w:rsidP="00B67031">
            <w:pPr>
              <w:widowControl w:val="0"/>
              <w:autoSpaceDE w:val="0"/>
              <w:autoSpaceDN w:val="0"/>
              <w:adjustRightInd w:val="0"/>
              <w:spacing w:before="40" w:after="20"/>
              <w:rPr>
                <w:rFonts w:ascii="Palatino Linotype" w:hAnsi="Palatino Linotype"/>
                <w:sz w:val="16"/>
                <w:szCs w:val="16"/>
              </w:rPr>
            </w:pPr>
          </w:p>
        </w:tc>
      </w:tr>
      <w:tr w:rsidR="009F3424" w:rsidRPr="002114B5" w14:paraId="7B9B62B9" w14:textId="5D0CE0AD" w:rsidTr="009F3424">
        <w:tc>
          <w:tcPr>
            <w:tcW w:w="1088" w:type="dxa"/>
          </w:tcPr>
          <w:p w14:paraId="318C1DDD"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c>
          <w:tcPr>
            <w:tcW w:w="12758" w:type="dxa"/>
            <w:gridSpan w:val="11"/>
          </w:tcPr>
          <w:p w14:paraId="239A9037" w14:textId="3A1ACF36"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III. A nők esélyegyenlősége</w:t>
            </w:r>
          </w:p>
        </w:tc>
        <w:tc>
          <w:tcPr>
            <w:tcW w:w="992" w:type="dxa"/>
          </w:tcPr>
          <w:p w14:paraId="521431A0"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r>
      <w:tr w:rsidR="009F3424" w:rsidRPr="002114B5" w14:paraId="076EA1B9" w14:textId="6BC0ACBA" w:rsidTr="009F3424">
        <w:tc>
          <w:tcPr>
            <w:tcW w:w="1088" w:type="dxa"/>
          </w:tcPr>
          <w:p w14:paraId="13273DC2"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1</w:t>
            </w:r>
          </w:p>
        </w:tc>
        <w:tc>
          <w:tcPr>
            <w:tcW w:w="1276" w:type="dxa"/>
          </w:tcPr>
          <w:p w14:paraId="6378FA57"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Női munkavállalók eltérő munkarendben történő foglalkoztatása</w:t>
            </w:r>
            <w:r>
              <w:rPr>
                <w:rFonts w:ascii="Palatino Linotype" w:hAnsi="Palatino Linotype"/>
                <w:sz w:val="16"/>
                <w:szCs w:val="16"/>
              </w:rPr>
              <w:t>.</w:t>
            </w:r>
          </w:p>
        </w:tc>
        <w:tc>
          <w:tcPr>
            <w:tcW w:w="1276" w:type="dxa"/>
          </w:tcPr>
          <w:p w14:paraId="3328C4A8"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A nőknek kevés munkahelyen van lehetőségük rugalmas munkaidőre.</w:t>
            </w:r>
          </w:p>
        </w:tc>
        <w:tc>
          <w:tcPr>
            <w:tcW w:w="992" w:type="dxa"/>
          </w:tcPr>
          <w:p w14:paraId="3E0D2DD5"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A nők eltérő munkarendben történő foglalkoztatása</w:t>
            </w:r>
            <w:r>
              <w:rPr>
                <w:rFonts w:ascii="Palatino Linotype" w:hAnsi="Palatino Linotype"/>
                <w:sz w:val="16"/>
                <w:szCs w:val="16"/>
              </w:rPr>
              <w:t>.</w:t>
            </w:r>
          </w:p>
        </w:tc>
        <w:tc>
          <w:tcPr>
            <w:tcW w:w="1418" w:type="dxa"/>
          </w:tcPr>
          <w:p w14:paraId="1AA42530" w14:textId="77777777" w:rsidR="009F3424" w:rsidRPr="00D41F63" w:rsidRDefault="009F3424" w:rsidP="00B67031">
            <w:pPr>
              <w:widowControl w:val="0"/>
              <w:autoSpaceDE w:val="0"/>
              <w:autoSpaceDN w:val="0"/>
              <w:adjustRightInd w:val="0"/>
              <w:spacing w:before="40" w:after="20"/>
              <w:rPr>
                <w:rFonts w:ascii="Palatino Linotype" w:hAnsi="Palatino Linotype"/>
                <w:sz w:val="16"/>
                <w:szCs w:val="16"/>
              </w:rPr>
            </w:pPr>
            <w:r w:rsidRPr="00D41F63">
              <w:rPr>
                <w:rFonts w:ascii="Palatino Linotype" w:hAnsi="Palatino Linotype"/>
                <w:sz w:val="16"/>
                <w:szCs w:val="16"/>
              </w:rPr>
              <w:t>Kérelem, határozat, munkaidő engedélyezése</w:t>
            </w:r>
          </w:p>
        </w:tc>
        <w:tc>
          <w:tcPr>
            <w:tcW w:w="992" w:type="dxa"/>
          </w:tcPr>
          <w:p w14:paraId="47DE275C"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p>
        </w:tc>
        <w:tc>
          <w:tcPr>
            <w:tcW w:w="1276" w:type="dxa"/>
          </w:tcPr>
          <w:p w14:paraId="26336FFD" w14:textId="6762798E" w:rsidR="009F3424" w:rsidRPr="00987974" w:rsidRDefault="009F3424" w:rsidP="00B67031">
            <w:pPr>
              <w:widowControl w:val="0"/>
              <w:autoSpaceDE w:val="0"/>
              <w:autoSpaceDN w:val="0"/>
              <w:adjustRightInd w:val="0"/>
              <w:spacing w:before="40" w:after="20"/>
              <w:rPr>
                <w:rFonts w:ascii="Palatino Linotype" w:hAnsi="Palatino Linotype"/>
                <w:sz w:val="16"/>
                <w:szCs w:val="16"/>
              </w:rPr>
            </w:pPr>
            <w:r w:rsidRPr="00987974">
              <w:rPr>
                <w:rFonts w:ascii="Palatino Linotype" w:hAnsi="Palatino Linotype"/>
                <w:sz w:val="16"/>
                <w:szCs w:val="16"/>
              </w:rPr>
              <w:t>A női munkavállalók eltérő munkarendben való foglalkoztatása a család-munka egyensúly fenntartása érdekében</w:t>
            </w:r>
          </w:p>
        </w:tc>
        <w:tc>
          <w:tcPr>
            <w:tcW w:w="1134" w:type="dxa"/>
          </w:tcPr>
          <w:p w14:paraId="1E5C16AD" w14:textId="0992B938" w:rsidR="009F3424" w:rsidRPr="002114B5" w:rsidRDefault="0058567D" w:rsidP="00B67031">
            <w:pPr>
              <w:widowControl w:val="0"/>
              <w:autoSpaceDE w:val="0"/>
              <w:autoSpaceDN w:val="0"/>
              <w:adjustRightInd w:val="0"/>
              <w:spacing w:before="40" w:after="20"/>
              <w:rPr>
                <w:rFonts w:ascii="Palatino Linotype" w:hAnsi="Palatino Linotype"/>
                <w:sz w:val="18"/>
                <w:szCs w:val="18"/>
              </w:rPr>
            </w:pPr>
            <w:r>
              <w:rPr>
                <w:rFonts w:ascii="Palatino Linotype" w:hAnsi="Palatino Linotype"/>
                <w:sz w:val="16"/>
                <w:szCs w:val="16"/>
              </w:rPr>
              <w:t>polgármester</w:t>
            </w:r>
          </w:p>
        </w:tc>
        <w:tc>
          <w:tcPr>
            <w:tcW w:w="1275" w:type="dxa"/>
          </w:tcPr>
          <w:p w14:paraId="4DDEB58D"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Pr>
                <w:rFonts w:ascii="Palatino Linotype" w:hAnsi="Palatino Linotype"/>
                <w:sz w:val="18"/>
                <w:szCs w:val="18"/>
              </w:rPr>
              <w:t>2024.06.01.</w:t>
            </w:r>
          </w:p>
        </w:tc>
        <w:tc>
          <w:tcPr>
            <w:tcW w:w="1134" w:type="dxa"/>
          </w:tcPr>
          <w:p w14:paraId="73E7BFBB"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r w:rsidRPr="00987974">
              <w:rPr>
                <w:rFonts w:ascii="Palatino Linotype" w:hAnsi="Palatino Linotype"/>
                <w:sz w:val="16"/>
                <w:szCs w:val="16"/>
              </w:rPr>
              <w:t>Kérelmek, határozatok, munkaköri leírások</w:t>
            </w:r>
          </w:p>
        </w:tc>
        <w:tc>
          <w:tcPr>
            <w:tcW w:w="993" w:type="dxa"/>
          </w:tcPr>
          <w:p w14:paraId="1CB35D26"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r w:rsidRPr="00987974">
              <w:rPr>
                <w:rFonts w:ascii="Palatino Linotype" w:hAnsi="Palatino Linotype"/>
                <w:sz w:val="16"/>
                <w:szCs w:val="16"/>
              </w:rPr>
              <w:t>Humán erőforrás: munkáltatói jogkör gyakorlója, személyzeti és humánerőforrás referens</w:t>
            </w:r>
          </w:p>
        </w:tc>
        <w:tc>
          <w:tcPr>
            <w:tcW w:w="992" w:type="dxa"/>
          </w:tcPr>
          <w:p w14:paraId="28094A28"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r w:rsidRPr="00987974">
              <w:rPr>
                <w:rFonts w:ascii="Palatino Linotype" w:hAnsi="Palatino Linotype"/>
                <w:sz w:val="16"/>
                <w:szCs w:val="16"/>
              </w:rPr>
              <w:t>2024. június 1.</w:t>
            </w:r>
          </w:p>
        </w:tc>
        <w:tc>
          <w:tcPr>
            <w:tcW w:w="992" w:type="dxa"/>
          </w:tcPr>
          <w:p w14:paraId="59AF4119"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p>
        </w:tc>
      </w:tr>
      <w:tr w:rsidR="009F3424" w:rsidRPr="002114B5" w14:paraId="1ABFEE70" w14:textId="33613AB8" w:rsidTr="009F3424">
        <w:tc>
          <w:tcPr>
            <w:tcW w:w="1088" w:type="dxa"/>
          </w:tcPr>
          <w:p w14:paraId="703F1CBE"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c>
          <w:tcPr>
            <w:tcW w:w="12758" w:type="dxa"/>
            <w:gridSpan w:val="11"/>
          </w:tcPr>
          <w:p w14:paraId="3A3EEABC" w14:textId="3098C80B"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IV. Az idősek esélyegyenlősége</w:t>
            </w:r>
          </w:p>
        </w:tc>
        <w:tc>
          <w:tcPr>
            <w:tcW w:w="992" w:type="dxa"/>
          </w:tcPr>
          <w:p w14:paraId="34166821"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r>
      <w:tr w:rsidR="009F3424" w:rsidRPr="002114B5" w14:paraId="2A64D7EC" w14:textId="5AA5982C" w:rsidTr="009F3424">
        <w:tc>
          <w:tcPr>
            <w:tcW w:w="1088" w:type="dxa"/>
          </w:tcPr>
          <w:p w14:paraId="502B04BF"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1</w:t>
            </w:r>
          </w:p>
        </w:tc>
        <w:tc>
          <w:tcPr>
            <w:tcW w:w="1276" w:type="dxa"/>
          </w:tcPr>
          <w:p w14:paraId="1D61E6DC" w14:textId="77777777" w:rsidR="009F3424" w:rsidRPr="00987974" w:rsidRDefault="009F3424" w:rsidP="00B67031">
            <w:pPr>
              <w:widowControl w:val="0"/>
              <w:autoSpaceDE w:val="0"/>
              <w:autoSpaceDN w:val="0"/>
              <w:adjustRightInd w:val="0"/>
              <w:spacing w:before="40" w:after="20"/>
              <w:rPr>
                <w:rFonts w:ascii="Palatino Linotype" w:hAnsi="Palatino Linotype"/>
                <w:sz w:val="16"/>
                <w:szCs w:val="16"/>
              </w:rPr>
            </w:pPr>
            <w:r w:rsidRPr="00987974">
              <w:rPr>
                <w:rFonts w:ascii="Palatino Linotype" w:hAnsi="Palatino Linotype"/>
                <w:sz w:val="16"/>
                <w:szCs w:val="16"/>
              </w:rPr>
              <w:t>Idősek részére szabadidős, kulturális programok szervezése</w:t>
            </w:r>
            <w:r>
              <w:rPr>
                <w:rFonts w:ascii="Palatino Linotype" w:hAnsi="Palatino Linotype"/>
                <w:sz w:val="16"/>
                <w:szCs w:val="16"/>
              </w:rPr>
              <w:t>.</w:t>
            </w:r>
          </w:p>
        </w:tc>
        <w:tc>
          <w:tcPr>
            <w:tcW w:w="1276" w:type="dxa"/>
          </w:tcPr>
          <w:p w14:paraId="4FE246BC"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Kevés az időseknek szóló program lehetőség.</w:t>
            </w:r>
          </w:p>
        </w:tc>
        <w:tc>
          <w:tcPr>
            <w:tcW w:w="992" w:type="dxa"/>
          </w:tcPr>
          <w:p w14:paraId="36C078B5"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FA748D">
              <w:rPr>
                <w:rFonts w:ascii="Palatino Linotype" w:hAnsi="Palatino Linotype"/>
                <w:sz w:val="16"/>
                <w:szCs w:val="16"/>
              </w:rPr>
              <w:t>Biztosítani az idősek számára a megfelelő típusú és számú szabadidős valamint kulturális tevékenységet</w:t>
            </w:r>
            <w:r>
              <w:rPr>
                <w:rFonts w:ascii="Palatino Linotype" w:hAnsi="Palatino Linotype"/>
                <w:sz w:val="18"/>
                <w:szCs w:val="18"/>
              </w:rPr>
              <w:t>.</w:t>
            </w:r>
          </w:p>
        </w:tc>
        <w:tc>
          <w:tcPr>
            <w:tcW w:w="1418" w:type="dxa"/>
          </w:tcPr>
          <w:p w14:paraId="10E38C80"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Meghívó, részletes programok</w:t>
            </w:r>
          </w:p>
        </w:tc>
        <w:tc>
          <w:tcPr>
            <w:tcW w:w="992" w:type="dxa"/>
          </w:tcPr>
          <w:p w14:paraId="3DC89A3B"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p>
        </w:tc>
        <w:tc>
          <w:tcPr>
            <w:tcW w:w="1276" w:type="dxa"/>
          </w:tcPr>
          <w:p w14:paraId="0491CEB0" w14:textId="403EA18E"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Igényfelmérés, konkrét program szervezése, civilek bevonása</w:t>
            </w:r>
          </w:p>
        </w:tc>
        <w:tc>
          <w:tcPr>
            <w:tcW w:w="1134" w:type="dxa"/>
          </w:tcPr>
          <w:p w14:paraId="68B2F4A6" w14:textId="4B8A9594" w:rsidR="009F3424" w:rsidRPr="00FA748D" w:rsidRDefault="0058567D" w:rsidP="00B67031">
            <w:pPr>
              <w:widowControl w:val="0"/>
              <w:autoSpaceDE w:val="0"/>
              <w:autoSpaceDN w:val="0"/>
              <w:adjustRightInd w:val="0"/>
              <w:spacing w:before="40" w:after="20"/>
              <w:rPr>
                <w:rFonts w:ascii="Palatino Linotype" w:hAnsi="Palatino Linotype"/>
                <w:sz w:val="16"/>
                <w:szCs w:val="16"/>
              </w:rPr>
            </w:pPr>
            <w:r>
              <w:rPr>
                <w:rFonts w:ascii="Palatino Linotype" w:hAnsi="Palatino Linotype"/>
                <w:sz w:val="16"/>
                <w:szCs w:val="16"/>
              </w:rPr>
              <w:t>polgármester</w:t>
            </w:r>
          </w:p>
        </w:tc>
        <w:tc>
          <w:tcPr>
            <w:tcW w:w="1275" w:type="dxa"/>
          </w:tcPr>
          <w:p w14:paraId="346085C8"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Pr>
                <w:rFonts w:ascii="Palatino Linotype" w:hAnsi="Palatino Linotype"/>
                <w:sz w:val="18"/>
                <w:szCs w:val="18"/>
              </w:rPr>
              <w:t>2024.06.01.</w:t>
            </w:r>
          </w:p>
        </w:tc>
        <w:tc>
          <w:tcPr>
            <w:tcW w:w="1134" w:type="dxa"/>
          </w:tcPr>
          <w:p w14:paraId="75F91EB2"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Programok esetében jelenléti ív</w:t>
            </w:r>
          </w:p>
        </w:tc>
        <w:tc>
          <w:tcPr>
            <w:tcW w:w="993" w:type="dxa"/>
          </w:tcPr>
          <w:p w14:paraId="711B9915"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Humán erőforrás: szervezők</w:t>
            </w:r>
            <w:r w:rsidRPr="00FA748D">
              <w:rPr>
                <w:rFonts w:ascii="Palatino Linotype" w:hAnsi="Palatino Linotype"/>
                <w:sz w:val="16"/>
                <w:szCs w:val="16"/>
              </w:rPr>
              <w:br/>
              <w:t>Önkormányzati forrás</w:t>
            </w:r>
          </w:p>
        </w:tc>
        <w:tc>
          <w:tcPr>
            <w:tcW w:w="992" w:type="dxa"/>
          </w:tcPr>
          <w:p w14:paraId="4ACCB5BC"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r w:rsidRPr="00A32409">
              <w:rPr>
                <w:rFonts w:ascii="Palatino Linotype" w:hAnsi="Palatino Linotype"/>
                <w:sz w:val="16"/>
                <w:szCs w:val="16"/>
              </w:rPr>
              <w:t>2024. június 1.</w:t>
            </w:r>
          </w:p>
        </w:tc>
        <w:tc>
          <w:tcPr>
            <w:tcW w:w="992" w:type="dxa"/>
          </w:tcPr>
          <w:p w14:paraId="1DCBB630"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p>
        </w:tc>
      </w:tr>
      <w:tr w:rsidR="009F3424" w:rsidRPr="002114B5" w14:paraId="45B365DD" w14:textId="2B191FFD" w:rsidTr="009F3424">
        <w:tc>
          <w:tcPr>
            <w:tcW w:w="1088" w:type="dxa"/>
          </w:tcPr>
          <w:p w14:paraId="2A3B3F95"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c>
          <w:tcPr>
            <w:tcW w:w="12758" w:type="dxa"/>
            <w:gridSpan w:val="11"/>
          </w:tcPr>
          <w:p w14:paraId="79BC3E6A" w14:textId="53D19483"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V. A fogyatékkal élők esélyegyenlősége</w:t>
            </w:r>
          </w:p>
        </w:tc>
        <w:tc>
          <w:tcPr>
            <w:tcW w:w="992" w:type="dxa"/>
          </w:tcPr>
          <w:p w14:paraId="7DECEA7F"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p>
        </w:tc>
      </w:tr>
      <w:tr w:rsidR="009F3424" w:rsidRPr="002114B5" w14:paraId="672EB892" w14:textId="04ED162E" w:rsidTr="009F3424">
        <w:tc>
          <w:tcPr>
            <w:tcW w:w="1088" w:type="dxa"/>
          </w:tcPr>
          <w:p w14:paraId="0E57A4C8"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2114B5">
              <w:rPr>
                <w:rFonts w:ascii="Palatino Linotype" w:hAnsi="Palatino Linotype"/>
                <w:sz w:val="18"/>
                <w:szCs w:val="18"/>
              </w:rPr>
              <w:t>1</w:t>
            </w:r>
          </w:p>
        </w:tc>
        <w:tc>
          <w:tcPr>
            <w:tcW w:w="1276" w:type="dxa"/>
          </w:tcPr>
          <w:p w14:paraId="535949CC"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Sport és egyéb rendezvények fogyatékkal élők számára</w:t>
            </w:r>
          </w:p>
        </w:tc>
        <w:tc>
          <w:tcPr>
            <w:tcW w:w="1276" w:type="dxa"/>
          </w:tcPr>
          <w:p w14:paraId="2370F958"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r w:rsidRPr="00FA748D">
              <w:rPr>
                <w:rFonts w:ascii="Palatino Linotype" w:hAnsi="Palatino Linotype"/>
                <w:sz w:val="16"/>
                <w:szCs w:val="16"/>
              </w:rPr>
              <w:t>Kevés a sport és egyéb rendezvény a fogyatékkal élők számára</w:t>
            </w:r>
            <w:r>
              <w:rPr>
                <w:rFonts w:ascii="Palatino Linotype" w:hAnsi="Palatino Linotype"/>
                <w:sz w:val="16"/>
                <w:szCs w:val="16"/>
              </w:rPr>
              <w:t>.</w:t>
            </w:r>
          </w:p>
        </w:tc>
        <w:tc>
          <w:tcPr>
            <w:tcW w:w="992" w:type="dxa"/>
          </w:tcPr>
          <w:p w14:paraId="401A5D77"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r w:rsidRPr="00A32409">
              <w:rPr>
                <w:rFonts w:ascii="Palatino Linotype" w:hAnsi="Palatino Linotype"/>
                <w:sz w:val="16"/>
                <w:szCs w:val="16"/>
              </w:rPr>
              <w:t xml:space="preserve">A fogyatékkal élő személyek számára a különböző sport és </w:t>
            </w:r>
            <w:r w:rsidRPr="00A32409">
              <w:rPr>
                <w:rFonts w:ascii="Palatino Linotype" w:hAnsi="Palatino Linotype"/>
                <w:sz w:val="16"/>
                <w:szCs w:val="16"/>
              </w:rPr>
              <w:lastRenderedPageBreak/>
              <w:t>egyéb rendezvények biztosítása.</w:t>
            </w:r>
          </w:p>
        </w:tc>
        <w:tc>
          <w:tcPr>
            <w:tcW w:w="1418" w:type="dxa"/>
          </w:tcPr>
          <w:p w14:paraId="4E80766C"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FA748D">
              <w:rPr>
                <w:rFonts w:ascii="Palatino Linotype" w:hAnsi="Palatino Linotype"/>
                <w:sz w:val="16"/>
                <w:szCs w:val="16"/>
              </w:rPr>
              <w:lastRenderedPageBreak/>
              <w:t>Meghívó, részletes programok</w:t>
            </w:r>
          </w:p>
        </w:tc>
        <w:tc>
          <w:tcPr>
            <w:tcW w:w="992" w:type="dxa"/>
          </w:tcPr>
          <w:p w14:paraId="11CC6407" w14:textId="77777777" w:rsidR="009F3424" w:rsidRPr="00FA748D" w:rsidRDefault="009F3424" w:rsidP="00B67031">
            <w:pPr>
              <w:widowControl w:val="0"/>
              <w:autoSpaceDE w:val="0"/>
              <w:autoSpaceDN w:val="0"/>
              <w:adjustRightInd w:val="0"/>
              <w:spacing w:before="40" w:after="20"/>
              <w:rPr>
                <w:rFonts w:ascii="Palatino Linotype" w:hAnsi="Palatino Linotype"/>
                <w:sz w:val="16"/>
                <w:szCs w:val="16"/>
              </w:rPr>
            </w:pPr>
          </w:p>
        </w:tc>
        <w:tc>
          <w:tcPr>
            <w:tcW w:w="1276" w:type="dxa"/>
          </w:tcPr>
          <w:p w14:paraId="314BDF0F" w14:textId="3E02F060"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FA748D">
              <w:rPr>
                <w:rFonts w:ascii="Palatino Linotype" w:hAnsi="Palatino Linotype"/>
                <w:sz w:val="16"/>
                <w:szCs w:val="16"/>
              </w:rPr>
              <w:t>Igényfelmérés, konkrét program szervezése, civilek bevonása</w:t>
            </w:r>
          </w:p>
        </w:tc>
        <w:tc>
          <w:tcPr>
            <w:tcW w:w="1134" w:type="dxa"/>
          </w:tcPr>
          <w:p w14:paraId="46B90369" w14:textId="2C88309C" w:rsidR="009F3424" w:rsidRPr="002114B5" w:rsidRDefault="0058567D" w:rsidP="00B67031">
            <w:pPr>
              <w:widowControl w:val="0"/>
              <w:autoSpaceDE w:val="0"/>
              <w:autoSpaceDN w:val="0"/>
              <w:adjustRightInd w:val="0"/>
              <w:spacing w:before="40" w:after="20"/>
              <w:rPr>
                <w:rFonts w:ascii="Palatino Linotype" w:hAnsi="Palatino Linotype"/>
                <w:sz w:val="18"/>
                <w:szCs w:val="18"/>
              </w:rPr>
            </w:pPr>
            <w:r>
              <w:rPr>
                <w:rFonts w:ascii="Palatino Linotype" w:hAnsi="Palatino Linotype"/>
                <w:sz w:val="16"/>
                <w:szCs w:val="16"/>
              </w:rPr>
              <w:t>polgármester</w:t>
            </w:r>
          </w:p>
        </w:tc>
        <w:tc>
          <w:tcPr>
            <w:tcW w:w="1275" w:type="dxa"/>
          </w:tcPr>
          <w:p w14:paraId="42C4BF7E"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r w:rsidRPr="00A32409">
              <w:rPr>
                <w:rFonts w:ascii="Palatino Linotype" w:hAnsi="Palatino Linotype"/>
                <w:sz w:val="16"/>
                <w:szCs w:val="16"/>
              </w:rPr>
              <w:t>2023.12.31.</w:t>
            </w:r>
          </w:p>
        </w:tc>
        <w:tc>
          <w:tcPr>
            <w:tcW w:w="1134" w:type="dxa"/>
          </w:tcPr>
          <w:p w14:paraId="10F31147" w14:textId="77777777" w:rsidR="009F3424" w:rsidRPr="002114B5" w:rsidRDefault="009F3424" w:rsidP="00B67031">
            <w:pPr>
              <w:widowControl w:val="0"/>
              <w:autoSpaceDE w:val="0"/>
              <w:autoSpaceDN w:val="0"/>
              <w:adjustRightInd w:val="0"/>
              <w:spacing w:before="40" w:after="20"/>
              <w:rPr>
                <w:rFonts w:ascii="Palatino Linotype" w:hAnsi="Palatino Linotype"/>
                <w:sz w:val="18"/>
                <w:szCs w:val="18"/>
              </w:rPr>
            </w:pPr>
            <w:r w:rsidRPr="00FA748D">
              <w:rPr>
                <w:rFonts w:ascii="Palatino Linotype" w:hAnsi="Palatino Linotype"/>
                <w:sz w:val="16"/>
                <w:szCs w:val="16"/>
              </w:rPr>
              <w:t>Programok esetében jelenléti ív</w:t>
            </w:r>
          </w:p>
        </w:tc>
        <w:tc>
          <w:tcPr>
            <w:tcW w:w="993" w:type="dxa"/>
          </w:tcPr>
          <w:p w14:paraId="57EA95BA"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r w:rsidRPr="00A32409">
              <w:rPr>
                <w:rFonts w:ascii="Palatino Linotype" w:hAnsi="Palatino Linotype"/>
                <w:sz w:val="16"/>
                <w:szCs w:val="16"/>
              </w:rPr>
              <w:t>Humán erőforrás: szervezők</w:t>
            </w:r>
            <w:r w:rsidRPr="00A32409">
              <w:rPr>
                <w:rFonts w:ascii="Palatino Linotype" w:hAnsi="Palatino Linotype"/>
                <w:sz w:val="16"/>
                <w:szCs w:val="16"/>
              </w:rPr>
              <w:br/>
              <w:t>Pályázati forrás</w:t>
            </w:r>
          </w:p>
        </w:tc>
        <w:tc>
          <w:tcPr>
            <w:tcW w:w="992" w:type="dxa"/>
          </w:tcPr>
          <w:p w14:paraId="5D7EDE9B"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r w:rsidRPr="00A32409">
              <w:rPr>
                <w:rFonts w:ascii="Palatino Linotype" w:hAnsi="Palatino Linotype"/>
                <w:sz w:val="16"/>
                <w:szCs w:val="16"/>
              </w:rPr>
              <w:t>2023. december 31.</w:t>
            </w:r>
          </w:p>
        </w:tc>
        <w:tc>
          <w:tcPr>
            <w:tcW w:w="992" w:type="dxa"/>
          </w:tcPr>
          <w:p w14:paraId="1678A8EC" w14:textId="77777777" w:rsidR="009F3424" w:rsidRPr="00A32409" w:rsidRDefault="009F3424" w:rsidP="00B67031">
            <w:pPr>
              <w:widowControl w:val="0"/>
              <w:autoSpaceDE w:val="0"/>
              <w:autoSpaceDN w:val="0"/>
              <w:adjustRightInd w:val="0"/>
              <w:spacing w:before="40" w:after="20"/>
              <w:rPr>
                <w:rFonts w:ascii="Palatino Linotype" w:hAnsi="Palatino Linotype"/>
                <w:sz w:val="16"/>
                <w:szCs w:val="16"/>
              </w:rPr>
            </w:pPr>
          </w:p>
        </w:tc>
      </w:tr>
    </w:tbl>
    <w:p w14:paraId="066BB832" w14:textId="77777777" w:rsidR="00EE78EF" w:rsidRPr="00EE78EF" w:rsidRDefault="00EE78EF" w:rsidP="00EE78EF">
      <w:pPr>
        <w:rPr>
          <w:lang w:eastAsia="en-US"/>
        </w:rPr>
      </w:pPr>
    </w:p>
    <w:p w14:paraId="6D861301" w14:textId="77777777" w:rsidR="0065544C" w:rsidRPr="00EE78EF" w:rsidRDefault="0065544C" w:rsidP="00EE78EF">
      <w:pPr>
        <w:rPr>
          <w:lang w:eastAsia="en-US"/>
        </w:rPr>
        <w:sectPr w:rsidR="0065544C" w:rsidRPr="00EE78EF" w:rsidSect="009C7B6A">
          <w:pgSz w:w="16840" w:h="11907" w:orient="landscape" w:code="9"/>
          <w:pgMar w:top="1134" w:right="1134" w:bottom="1134" w:left="1134" w:header="709" w:footer="709" w:gutter="0"/>
          <w:cols w:space="708"/>
          <w:titlePg/>
          <w:docGrid w:linePitch="360"/>
        </w:sectPr>
      </w:pPr>
    </w:p>
    <w:p w14:paraId="4B93FA15" w14:textId="77777777" w:rsidR="004B543E" w:rsidRPr="00D13162" w:rsidRDefault="004F3E3C" w:rsidP="003520F2">
      <w:pPr>
        <w:pStyle w:val="Cmsor3"/>
        <w:rPr>
          <w:szCs w:val="22"/>
        </w:rPr>
      </w:pPr>
      <w:bookmarkStart w:id="158" w:name="_Toc212562048"/>
      <w:bookmarkStart w:id="159" w:name="_Toc212697738"/>
      <w:bookmarkStart w:id="160" w:name="_Toc212699633"/>
      <w:bookmarkStart w:id="161" w:name="_Toc212716891"/>
      <w:bookmarkStart w:id="162" w:name="_Toc212717008"/>
      <w:bookmarkStart w:id="163" w:name="_Toc214529845"/>
      <w:bookmarkStart w:id="164" w:name="_Toc89872289"/>
      <w:r w:rsidRPr="00D13162">
        <w:rPr>
          <w:szCs w:val="22"/>
        </w:rPr>
        <w:lastRenderedPageBreak/>
        <w:t xml:space="preserve">3. </w:t>
      </w:r>
      <w:r w:rsidR="004B543E" w:rsidRPr="00D13162">
        <w:rPr>
          <w:szCs w:val="22"/>
        </w:rPr>
        <w:t>Megvalósítás</w:t>
      </w:r>
      <w:bookmarkEnd w:id="158"/>
      <w:bookmarkEnd w:id="159"/>
      <w:bookmarkEnd w:id="160"/>
      <w:bookmarkEnd w:id="161"/>
      <w:bookmarkEnd w:id="162"/>
      <w:bookmarkEnd w:id="163"/>
      <w:bookmarkEnd w:id="164"/>
    </w:p>
    <w:p w14:paraId="06EDE70D" w14:textId="77777777" w:rsidR="00942022" w:rsidRPr="00D13162" w:rsidRDefault="00942022" w:rsidP="00EB4686">
      <w:pPr>
        <w:rPr>
          <w:rFonts w:cs="Arial"/>
          <w:szCs w:val="22"/>
        </w:rPr>
      </w:pPr>
    </w:p>
    <w:p w14:paraId="6FC59504" w14:textId="77777777" w:rsidR="0020471C" w:rsidRPr="00D13162" w:rsidRDefault="00804572" w:rsidP="003520F2">
      <w:pPr>
        <w:pStyle w:val="Cmsor4"/>
        <w:rPr>
          <w:szCs w:val="22"/>
        </w:rPr>
      </w:pPr>
      <w:bookmarkStart w:id="165" w:name="_Toc89872290"/>
      <w:r w:rsidRPr="00D13162">
        <w:rPr>
          <w:szCs w:val="22"/>
        </w:rPr>
        <w:t>A megvalósítás előkészítése</w:t>
      </w:r>
      <w:bookmarkEnd w:id="165"/>
    </w:p>
    <w:p w14:paraId="09F2BC9B" w14:textId="77777777" w:rsidR="00804572" w:rsidRPr="00D13162" w:rsidRDefault="00804572" w:rsidP="0020471C">
      <w:pPr>
        <w:rPr>
          <w:rFonts w:cs="Arial"/>
          <w:szCs w:val="22"/>
        </w:rPr>
      </w:pPr>
    </w:p>
    <w:p w14:paraId="403A4D6A" w14:textId="77777777" w:rsidR="0020471C" w:rsidRPr="00D13162" w:rsidRDefault="004B543E" w:rsidP="005F3601">
      <w:pPr>
        <w:rPr>
          <w:rFonts w:cs="Arial"/>
          <w:szCs w:val="22"/>
        </w:rPr>
      </w:pPr>
      <w:r w:rsidRPr="00D13162">
        <w:rPr>
          <w:rFonts w:cs="Arial"/>
          <w:szCs w:val="22"/>
        </w:rPr>
        <w:t>Önkormányzatunk az általa fenntartott intézmények</w:t>
      </w:r>
      <w:r w:rsidR="0020471C" w:rsidRPr="00D13162">
        <w:rPr>
          <w:rFonts w:cs="Arial"/>
          <w:szCs w:val="22"/>
        </w:rPr>
        <w:t xml:space="preserve"> vezetői számára feladatul adja</w:t>
      </w:r>
      <w:r w:rsidRPr="00D13162">
        <w:rPr>
          <w:rFonts w:cs="Arial"/>
          <w:szCs w:val="22"/>
        </w:rPr>
        <w:t xml:space="preserve"> és ellenőrzi, a településen működő nem önkormányzati fenntartású intézmények vezetőit pedig </w:t>
      </w:r>
      <w:r w:rsidR="0020471C" w:rsidRPr="00D13162">
        <w:rPr>
          <w:rFonts w:cs="Arial"/>
          <w:szCs w:val="22"/>
        </w:rPr>
        <w:t xml:space="preserve">partneri viszony során </w:t>
      </w:r>
      <w:r w:rsidRPr="00D13162">
        <w:rPr>
          <w:rFonts w:cs="Arial"/>
          <w:szCs w:val="22"/>
        </w:rPr>
        <w:t>kéri</w:t>
      </w:r>
      <w:r w:rsidR="00696E21" w:rsidRPr="00D13162">
        <w:rPr>
          <w:rFonts w:cs="Arial"/>
          <w:szCs w:val="22"/>
        </w:rPr>
        <w:t xml:space="preserve">, hogy </w:t>
      </w:r>
      <w:r w:rsidR="0020471C" w:rsidRPr="00D13162">
        <w:rPr>
          <w:rFonts w:cs="Arial"/>
          <w:szCs w:val="22"/>
        </w:rPr>
        <w:t>a Helyi Esélyegyenlőségi Program</w:t>
      </w:r>
      <w:r w:rsidR="00696E21" w:rsidRPr="00D13162">
        <w:rPr>
          <w:rFonts w:cs="Arial"/>
          <w:szCs w:val="22"/>
        </w:rPr>
        <w:t>ot valósít</w:t>
      </w:r>
      <w:r w:rsidR="0020471C" w:rsidRPr="00D13162">
        <w:rPr>
          <w:rFonts w:cs="Arial"/>
          <w:szCs w:val="22"/>
        </w:rPr>
        <w:t>sá</w:t>
      </w:r>
      <w:r w:rsidR="00696E21" w:rsidRPr="00D13162">
        <w:rPr>
          <w:rFonts w:cs="Arial"/>
          <w:szCs w:val="22"/>
        </w:rPr>
        <w:t>k meg, illetve támogassák</w:t>
      </w:r>
      <w:r w:rsidR="0020471C" w:rsidRPr="00D13162">
        <w:rPr>
          <w:rFonts w:cs="Arial"/>
          <w:szCs w:val="22"/>
        </w:rPr>
        <w:t xml:space="preserve">. </w:t>
      </w:r>
    </w:p>
    <w:p w14:paraId="17B8C3D0" w14:textId="77777777" w:rsidR="00696E21" w:rsidRPr="00D13162" w:rsidRDefault="00696E21" w:rsidP="005F3601">
      <w:pPr>
        <w:rPr>
          <w:rFonts w:cs="Arial"/>
          <w:szCs w:val="22"/>
        </w:rPr>
      </w:pPr>
    </w:p>
    <w:p w14:paraId="263CB00C" w14:textId="77777777" w:rsidR="004B543E" w:rsidRPr="00D13162" w:rsidRDefault="0020471C" w:rsidP="005F3601">
      <w:pPr>
        <w:rPr>
          <w:rFonts w:cs="Arial"/>
          <w:szCs w:val="22"/>
        </w:rPr>
      </w:pPr>
      <w:r w:rsidRPr="00D13162">
        <w:rPr>
          <w:rFonts w:cs="Arial"/>
          <w:szCs w:val="22"/>
        </w:rPr>
        <w:t xml:space="preserve">Önkormányzatunk azt is kéri intézményeitől és partnereitől, </w:t>
      </w:r>
      <w:r w:rsidR="004B543E" w:rsidRPr="00D13162">
        <w:rPr>
          <w:rFonts w:cs="Arial"/>
          <w:szCs w:val="22"/>
        </w:rPr>
        <w:t>hogy</w:t>
      </w:r>
      <w:r w:rsidRPr="00D13162">
        <w:rPr>
          <w:rFonts w:cs="Arial"/>
          <w:szCs w:val="22"/>
        </w:rPr>
        <w:t xml:space="preserve"> </w:t>
      </w:r>
      <w:r w:rsidR="004B543E" w:rsidRPr="00D13162">
        <w:rPr>
          <w:rFonts w:cs="Arial"/>
          <w:szCs w:val="22"/>
        </w:rPr>
        <w:t>vizsgálják meg, és a program elfogadását követően biztosítsák, hogy az intézményük működését érintő, és az esélyegyenlőség szempont</w:t>
      </w:r>
      <w:r w:rsidR="00696E21" w:rsidRPr="00D13162">
        <w:rPr>
          <w:rFonts w:cs="Arial"/>
          <w:szCs w:val="22"/>
        </w:rPr>
        <w:t>já</w:t>
      </w:r>
      <w:r w:rsidR="004B543E" w:rsidRPr="00D13162">
        <w:rPr>
          <w:rFonts w:cs="Arial"/>
          <w:szCs w:val="22"/>
        </w:rPr>
        <w:t>ból fontos egyéb közszolgáltatásokat meghatározó stratégiai dokumentumokba és iránymutatásokba épüljenek</w:t>
      </w:r>
      <w:r w:rsidR="00696E21" w:rsidRPr="00D13162">
        <w:rPr>
          <w:rFonts w:cs="Arial"/>
          <w:szCs w:val="22"/>
        </w:rPr>
        <w:t xml:space="preserve"> be</w:t>
      </w:r>
      <w:r w:rsidR="004B543E" w:rsidRPr="00D13162">
        <w:rPr>
          <w:rFonts w:cs="Arial"/>
          <w:szCs w:val="22"/>
        </w:rPr>
        <w:t xml:space="preserve"> és érvényesüljenek az egyenlő bánásmódra és esélyegyenlőségre vonatkozó </w:t>
      </w:r>
      <w:r w:rsidRPr="00D13162">
        <w:rPr>
          <w:rFonts w:cs="Arial"/>
          <w:szCs w:val="22"/>
        </w:rPr>
        <w:t xml:space="preserve">azon </w:t>
      </w:r>
      <w:r w:rsidR="004B543E" w:rsidRPr="00D13162">
        <w:rPr>
          <w:rFonts w:cs="Arial"/>
          <w:szCs w:val="22"/>
        </w:rPr>
        <w:t>kötelezettségek</w:t>
      </w:r>
      <w:r w:rsidRPr="00D13162">
        <w:rPr>
          <w:rFonts w:cs="Arial"/>
          <w:szCs w:val="22"/>
        </w:rPr>
        <w:t xml:space="preserve">, melyek </w:t>
      </w:r>
      <w:r w:rsidR="004B543E" w:rsidRPr="00D13162">
        <w:rPr>
          <w:rFonts w:cs="Arial"/>
          <w:szCs w:val="22"/>
        </w:rPr>
        <w:t>a</w:t>
      </w:r>
      <w:r w:rsidRPr="00D13162">
        <w:rPr>
          <w:rFonts w:cs="Arial"/>
          <w:szCs w:val="22"/>
        </w:rPr>
        <w:t>z önkormányzat Helyi Esélyegyenlőségi</w:t>
      </w:r>
      <w:r w:rsidR="004B543E" w:rsidRPr="00D13162">
        <w:rPr>
          <w:rFonts w:cs="Arial"/>
          <w:szCs w:val="22"/>
        </w:rPr>
        <w:t xml:space="preserve"> </w:t>
      </w:r>
      <w:r w:rsidRPr="00D13162">
        <w:rPr>
          <w:rFonts w:cs="Arial"/>
          <w:szCs w:val="22"/>
        </w:rPr>
        <w:t>P</w:t>
      </w:r>
      <w:r w:rsidR="004B543E" w:rsidRPr="00D13162">
        <w:rPr>
          <w:rFonts w:cs="Arial"/>
          <w:szCs w:val="22"/>
        </w:rPr>
        <w:t>rogram</w:t>
      </w:r>
      <w:r w:rsidRPr="00D13162">
        <w:rPr>
          <w:rFonts w:cs="Arial"/>
          <w:szCs w:val="22"/>
        </w:rPr>
        <w:t>jában részletes leírásra kerültek.</w:t>
      </w:r>
      <w:r w:rsidR="004B543E" w:rsidRPr="00D13162">
        <w:rPr>
          <w:rFonts w:cs="Arial"/>
          <w:szCs w:val="22"/>
        </w:rPr>
        <w:t xml:space="preserve"> </w:t>
      </w:r>
    </w:p>
    <w:p w14:paraId="013A79A8" w14:textId="77777777" w:rsidR="004B543E" w:rsidRPr="00D13162" w:rsidRDefault="004B543E" w:rsidP="005F3601">
      <w:pPr>
        <w:rPr>
          <w:bCs/>
          <w:iCs/>
          <w:szCs w:val="22"/>
        </w:rPr>
      </w:pPr>
    </w:p>
    <w:p w14:paraId="3B59C579" w14:textId="77777777" w:rsidR="00B035C5" w:rsidRPr="00D13162" w:rsidRDefault="00B035C5" w:rsidP="005F3601">
      <w:pPr>
        <w:rPr>
          <w:rFonts w:cs="Arial"/>
          <w:szCs w:val="22"/>
        </w:rPr>
      </w:pPr>
      <w:r w:rsidRPr="00D13162">
        <w:rPr>
          <w:rFonts w:cs="Arial"/>
          <w:szCs w:val="22"/>
        </w:rPr>
        <w:t>Önkormányzatunk elvárja, hogy intézményei a</w:t>
      </w:r>
      <w:r w:rsidR="0020471C" w:rsidRPr="00D13162">
        <w:rPr>
          <w:rFonts w:cs="Arial"/>
          <w:szCs w:val="22"/>
        </w:rPr>
        <w:t xml:space="preserve"> Helyi Esélye</w:t>
      </w:r>
      <w:r w:rsidR="0065544C" w:rsidRPr="00D13162">
        <w:rPr>
          <w:rFonts w:cs="Arial"/>
          <w:szCs w:val="22"/>
        </w:rPr>
        <w:t>gyenlőségi Program Intézkedési T</w:t>
      </w:r>
      <w:r w:rsidR="004565D9" w:rsidRPr="00D13162">
        <w:rPr>
          <w:rFonts w:cs="Arial"/>
          <w:szCs w:val="22"/>
        </w:rPr>
        <w:t>ervében</w:t>
      </w:r>
      <w:r w:rsidRPr="00D13162">
        <w:rPr>
          <w:rFonts w:cs="Arial"/>
          <w:szCs w:val="22"/>
        </w:rPr>
        <w:t xml:space="preserve"> szereplő vállalásokról, az </w:t>
      </w:r>
      <w:r w:rsidR="004B543E" w:rsidRPr="00D13162">
        <w:rPr>
          <w:rFonts w:cs="Arial"/>
          <w:szCs w:val="22"/>
        </w:rPr>
        <w:t>őket érintő konkrét feladatokról intézményi szintű akcióterveket, cselekvési ütemterveket készít</w:t>
      </w:r>
      <w:r w:rsidR="00FE3CAD">
        <w:rPr>
          <w:rFonts w:cs="Arial"/>
          <w:szCs w:val="22"/>
        </w:rPr>
        <w:t>s</w:t>
      </w:r>
      <w:r w:rsidR="004B543E" w:rsidRPr="00D13162">
        <w:rPr>
          <w:rFonts w:cs="Arial"/>
          <w:szCs w:val="22"/>
        </w:rPr>
        <w:t xml:space="preserve">enek. </w:t>
      </w:r>
    </w:p>
    <w:p w14:paraId="7DF98992" w14:textId="77777777" w:rsidR="00B035C5" w:rsidRPr="00D13162" w:rsidRDefault="00B035C5" w:rsidP="005F3601">
      <w:pPr>
        <w:rPr>
          <w:rFonts w:cs="Arial"/>
          <w:szCs w:val="22"/>
        </w:rPr>
      </w:pPr>
    </w:p>
    <w:p w14:paraId="691FB0CE" w14:textId="77777777" w:rsidR="00B035C5" w:rsidRPr="00D13162" w:rsidRDefault="00B035C5" w:rsidP="005F3601">
      <w:pPr>
        <w:rPr>
          <w:rFonts w:cs="Arial"/>
          <w:szCs w:val="22"/>
        </w:rPr>
      </w:pPr>
      <w:r w:rsidRPr="00D13162">
        <w:rPr>
          <w:rFonts w:cs="Arial"/>
          <w:szCs w:val="22"/>
        </w:rPr>
        <w:t xml:space="preserve">Önkormányzatunk a HEP kidolgozására és megvalósítására, továbbá értékelésére, ellenőrzésére és az ennek során nyert információk visszacsatolására, valamint a programba történő beépítésének garantálására Helyi Esélyegyenlőségi Programért Felelős Fórumot hoz létre és működtet. </w:t>
      </w:r>
    </w:p>
    <w:p w14:paraId="7FCEB7F5" w14:textId="77777777" w:rsidR="00B035C5" w:rsidRPr="00D13162" w:rsidRDefault="00B035C5" w:rsidP="005F3601">
      <w:pPr>
        <w:rPr>
          <w:rFonts w:cs="Arial"/>
          <w:szCs w:val="22"/>
        </w:rPr>
      </w:pPr>
    </w:p>
    <w:p w14:paraId="38742C23" w14:textId="77777777" w:rsidR="004B543E" w:rsidRPr="00D13162" w:rsidRDefault="00B035C5" w:rsidP="005F3601">
      <w:pPr>
        <w:rPr>
          <w:rFonts w:cs="Arial"/>
          <w:szCs w:val="22"/>
        </w:rPr>
      </w:pPr>
      <w:r w:rsidRPr="00D13162">
        <w:rPr>
          <w:rFonts w:cs="Arial"/>
          <w:szCs w:val="22"/>
        </w:rPr>
        <w:t>A fentiekkel kívánjuk</w:t>
      </w:r>
      <w:r w:rsidR="004B543E" w:rsidRPr="00D13162">
        <w:rPr>
          <w:rFonts w:cs="Arial"/>
          <w:szCs w:val="22"/>
        </w:rPr>
        <w:t xml:space="preserve"> biztosít</w:t>
      </w:r>
      <w:r w:rsidRPr="00D13162">
        <w:rPr>
          <w:rFonts w:cs="Arial"/>
          <w:szCs w:val="22"/>
        </w:rPr>
        <w:t>ani, hogy</w:t>
      </w:r>
      <w:r w:rsidR="004B543E" w:rsidRPr="00D13162">
        <w:rPr>
          <w:rFonts w:cs="Arial"/>
          <w:szCs w:val="22"/>
        </w:rPr>
        <w:t xml:space="preserve"> az </w:t>
      </w:r>
      <w:r w:rsidR="00E74FF7" w:rsidRPr="00D13162">
        <w:rPr>
          <w:rFonts w:cs="Arial"/>
          <w:szCs w:val="22"/>
        </w:rPr>
        <w:t>HEP IT-ben</w:t>
      </w:r>
      <w:r w:rsidR="004B543E" w:rsidRPr="00D13162">
        <w:rPr>
          <w:rFonts w:cs="Arial"/>
          <w:szCs w:val="22"/>
        </w:rPr>
        <w:t xml:space="preserve"> vállalt feladatok </w:t>
      </w:r>
      <w:r w:rsidRPr="00D13162">
        <w:rPr>
          <w:rFonts w:cs="Arial"/>
          <w:szCs w:val="22"/>
        </w:rPr>
        <w:t xml:space="preserve">településünkön </w:t>
      </w:r>
      <w:r w:rsidR="004B543E" w:rsidRPr="00D13162">
        <w:rPr>
          <w:rFonts w:cs="Arial"/>
          <w:szCs w:val="22"/>
        </w:rPr>
        <w:t>maradéktalanul megvalósuljanak.</w:t>
      </w:r>
    </w:p>
    <w:p w14:paraId="5BCE178D" w14:textId="77777777" w:rsidR="004B543E" w:rsidRPr="00D13162" w:rsidRDefault="004B543E" w:rsidP="00942022">
      <w:pPr>
        <w:rPr>
          <w:szCs w:val="22"/>
        </w:rPr>
      </w:pPr>
    </w:p>
    <w:p w14:paraId="0C6A5817" w14:textId="77777777" w:rsidR="00804572" w:rsidRPr="00D13162" w:rsidRDefault="00804572" w:rsidP="003C5D0C">
      <w:pPr>
        <w:pStyle w:val="Cmsor4"/>
        <w:rPr>
          <w:szCs w:val="22"/>
        </w:rPr>
      </w:pPr>
      <w:bookmarkStart w:id="166" w:name="_Toc89872291"/>
      <w:r w:rsidRPr="00D13162">
        <w:rPr>
          <w:szCs w:val="22"/>
        </w:rPr>
        <w:t>A megvalósítás folyamata</w:t>
      </w:r>
      <w:bookmarkEnd w:id="166"/>
    </w:p>
    <w:p w14:paraId="66C211FE" w14:textId="77777777" w:rsidR="00804572" w:rsidRPr="00D13162" w:rsidRDefault="00804572" w:rsidP="005F3601">
      <w:pPr>
        <w:pStyle w:val="Nincstrkz"/>
        <w:jc w:val="both"/>
        <w:rPr>
          <w:rFonts w:cs="Arial"/>
        </w:rPr>
      </w:pPr>
    </w:p>
    <w:p w14:paraId="3E391A7C" w14:textId="77777777" w:rsidR="00804572" w:rsidRPr="00D13162" w:rsidRDefault="00804572" w:rsidP="005F3601">
      <w:pPr>
        <w:pStyle w:val="Nincstrkz"/>
        <w:jc w:val="both"/>
        <w:rPr>
          <w:rFonts w:cs="Arial"/>
          <w:color w:val="000000"/>
        </w:rPr>
      </w:pPr>
      <w:r w:rsidRPr="00D13162">
        <w:rPr>
          <w:rFonts w:cs="Arial"/>
        </w:rPr>
        <w:t xml:space="preserve">A Helyi Esélyegyenlőségi Programban foglaltak végrehajtásának ellenőrzése érdekében </w:t>
      </w:r>
      <w:r w:rsidR="00A117D1" w:rsidRPr="00D13162">
        <w:rPr>
          <w:rFonts w:cs="Arial"/>
          <w:color w:val="000000"/>
        </w:rPr>
        <w:t>HEP</w:t>
      </w:r>
      <w:r w:rsidRPr="00D13162">
        <w:rPr>
          <w:rFonts w:cs="Arial"/>
          <w:color w:val="000000"/>
        </w:rPr>
        <w:t xml:space="preserve"> Fórumot hozunk létre. </w:t>
      </w:r>
    </w:p>
    <w:p w14:paraId="2FB9DF63" w14:textId="77777777" w:rsidR="00804572" w:rsidRPr="00D13162" w:rsidRDefault="00804572" w:rsidP="005F3601">
      <w:pPr>
        <w:pStyle w:val="Nincstrkz"/>
        <w:jc w:val="both"/>
        <w:rPr>
          <w:rFonts w:cs="Arial"/>
          <w:color w:val="000000"/>
        </w:rPr>
      </w:pPr>
    </w:p>
    <w:p w14:paraId="08BBB8BA" w14:textId="77777777" w:rsidR="00804572" w:rsidRPr="00D13162" w:rsidRDefault="00942022" w:rsidP="005F3601">
      <w:pPr>
        <w:pStyle w:val="Nincstrkz"/>
        <w:jc w:val="both"/>
        <w:rPr>
          <w:rFonts w:cs="Arial"/>
        </w:rPr>
      </w:pPr>
      <w:r w:rsidRPr="00D13162">
        <w:rPr>
          <w:rFonts w:cs="Arial"/>
          <w:color w:val="000000"/>
        </w:rPr>
        <w:t>A</w:t>
      </w:r>
      <w:r w:rsidR="00804572" w:rsidRPr="00D13162">
        <w:rPr>
          <w:rFonts w:cs="Arial"/>
          <w:color w:val="000000"/>
        </w:rPr>
        <w:t xml:space="preserve"> </w:t>
      </w:r>
      <w:r w:rsidR="00A117D1" w:rsidRPr="00D13162">
        <w:rPr>
          <w:rFonts w:cs="Arial"/>
          <w:color w:val="000000"/>
        </w:rPr>
        <w:t>HEP</w:t>
      </w:r>
      <w:r w:rsidR="00804572" w:rsidRPr="00D13162">
        <w:rPr>
          <w:rFonts w:cs="Arial"/>
          <w:color w:val="000000"/>
        </w:rPr>
        <w:t xml:space="preserve"> Fórum feladata</w:t>
      </w:r>
      <w:r w:rsidR="00B035C5" w:rsidRPr="00D13162">
        <w:rPr>
          <w:rFonts w:cs="Arial"/>
          <w:color w:val="000000"/>
        </w:rPr>
        <w:t>i</w:t>
      </w:r>
      <w:r w:rsidR="00804572" w:rsidRPr="00D13162">
        <w:rPr>
          <w:rFonts w:cs="Arial"/>
          <w:color w:val="000000"/>
        </w:rPr>
        <w:t>:</w:t>
      </w:r>
    </w:p>
    <w:p w14:paraId="24AA704B" w14:textId="77777777" w:rsidR="00804572" w:rsidRPr="00D13162" w:rsidRDefault="00804572" w:rsidP="005F3601">
      <w:pPr>
        <w:pStyle w:val="Nincstrkz"/>
        <w:jc w:val="both"/>
        <w:rPr>
          <w:rFonts w:cs="Arial"/>
          <w:color w:val="000000"/>
        </w:rPr>
      </w:pPr>
      <w:r w:rsidRPr="00D13162">
        <w:rPr>
          <w:rFonts w:cs="Arial"/>
          <w:color w:val="000000"/>
        </w:rPr>
        <w:t xml:space="preserve">- az HEP IT megvalósulásának figyelemmel kísérése, a kötelezettségek teljesítésének nyomon követése, dokumentálása, </w:t>
      </w:r>
      <w:r w:rsidR="00FE3CAD">
        <w:rPr>
          <w:rFonts w:cs="Arial"/>
          <w:color w:val="000000"/>
        </w:rPr>
        <w:t>és mindezekről a település képviselő-testületének rendszeres tájékoztatása,</w:t>
      </w:r>
    </w:p>
    <w:p w14:paraId="39A2B3FB" w14:textId="77777777" w:rsidR="00804572" w:rsidRPr="00D13162" w:rsidRDefault="00804572" w:rsidP="005F3601">
      <w:pPr>
        <w:pStyle w:val="Nincstrkz"/>
        <w:jc w:val="both"/>
        <w:rPr>
          <w:rFonts w:cs="Arial"/>
          <w:color w:val="000000"/>
        </w:rPr>
      </w:pPr>
      <w:r w:rsidRPr="00D13162">
        <w:rPr>
          <w:rFonts w:cs="Arial"/>
          <w:color w:val="000000"/>
        </w:rPr>
        <w:t xml:space="preserve">- annak figyelemmel kísérése, hogy a megelőző időszakban végrehajtott intézkedések elősegítették-e a kitűzött célok megvalósulását, </w:t>
      </w:r>
      <w:r w:rsidR="00B035C5" w:rsidRPr="00D13162">
        <w:rPr>
          <w:rFonts w:cs="Arial"/>
          <w:color w:val="000000"/>
        </w:rPr>
        <w:t xml:space="preserve">és az </w:t>
      </w:r>
      <w:r w:rsidRPr="00D13162">
        <w:rPr>
          <w:rFonts w:cs="Arial"/>
          <w:color w:val="000000"/>
        </w:rPr>
        <w:t>ezen tapasztalatok alapján esetleges új beavatkozások meghatározása</w:t>
      </w:r>
    </w:p>
    <w:p w14:paraId="31DF69A5" w14:textId="77777777" w:rsidR="00804572" w:rsidRPr="00D13162" w:rsidRDefault="00804572" w:rsidP="005F3601">
      <w:pPr>
        <w:pStyle w:val="Nincstrkz"/>
        <w:jc w:val="both"/>
        <w:rPr>
          <w:rFonts w:cs="Arial"/>
          <w:color w:val="000000"/>
        </w:rPr>
      </w:pPr>
      <w:r w:rsidRPr="00D13162">
        <w:rPr>
          <w:rFonts w:cs="Arial"/>
          <w:color w:val="000000"/>
        </w:rPr>
        <w:t>- a</w:t>
      </w:r>
      <w:r w:rsidR="00794557" w:rsidRPr="00D13162">
        <w:rPr>
          <w:rFonts w:cs="Arial"/>
          <w:color w:val="000000"/>
        </w:rPr>
        <w:t xml:space="preserve"> HEP IT-ben</w:t>
      </w:r>
      <w:r w:rsidRPr="00D13162">
        <w:rPr>
          <w:rFonts w:cs="Arial"/>
          <w:color w:val="000000"/>
        </w:rPr>
        <w:t xml:space="preserve"> lefektetett célok megvalósulásához szükséges beavatkozások évenkénti felülvizsgálata, a </w:t>
      </w:r>
      <w:r w:rsidR="00794557" w:rsidRPr="00D13162">
        <w:rPr>
          <w:rFonts w:cs="Arial"/>
          <w:color w:val="000000"/>
        </w:rPr>
        <w:t>HEP IT</w:t>
      </w:r>
      <w:r w:rsidRPr="00D13162">
        <w:rPr>
          <w:rFonts w:cs="Arial"/>
          <w:color w:val="000000"/>
        </w:rPr>
        <w:t xml:space="preserve"> aktualizálása, </w:t>
      </w:r>
    </w:p>
    <w:p w14:paraId="62E4A107" w14:textId="77777777" w:rsidR="00804572" w:rsidRPr="00D13162" w:rsidRDefault="00804572" w:rsidP="005F3601">
      <w:pPr>
        <w:pStyle w:val="Nincstrkz"/>
        <w:jc w:val="both"/>
        <w:rPr>
          <w:rFonts w:cs="Arial"/>
          <w:color w:val="000000"/>
        </w:rPr>
      </w:pPr>
      <w:r w:rsidRPr="00D13162">
        <w:rPr>
          <w:rFonts w:cs="Arial"/>
          <w:color w:val="000000"/>
        </w:rPr>
        <w:t>- a</w:t>
      </w:r>
      <w:r w:rsidR="00B035C5" w:rsidRPr="00D13162">
        <w:rPr>
          <w:rFonts w:cs="Arial"/>
          <w:color w:val="000000"/>
        </w:rPr>
        <w:t xml:space="preserve">z esetleges </w:t>
      </w:r>
      <w:r w:rsidRPr="00D13162">
        <w:rPr>
          <w:rFonts w:cs="Arial"/>
          <w:color w:val="000000"/>
        </w:rPr>
        <w:t>változások beépítése a</w:t>
      </w:r>
      <w:r w:rsidR="00B035C5" w:rsidRPr="00D13162">
        <w:rPr>
          <w:rFonts w:cs="Arial"/>
          <w:color w:val="000000"/>
        </w:rPr>
        <w:t xml:space="preserve"> HEP IT-</w:t>
      </w:r>
      <w:r w:rsidRPr="00D13162">
        <w:rPr>
          <w:rFonts w:cs="Arial"/>
          <w:color w:val="000000"/>
        </w:rPr>
        <w:t xml:space="preserve">be, a módosított </w:t>
      </w:r>
      <w:r w:rsidR="00794557" w:rsidRPr="00D13162">
        <w:rPr>
          <w:rFonts w:cs="Arial"/>
          <w:color w:val="000000"/>
        </w:rPr>
        <w:t>HEP IT</w:t>
      </w:r>
      <w:r w:rsidRPr="00D13162">
        <w:rPr>
          <w:rFonts w:cs="Arial"/>
          <w:color w:val="000000"/>
        </w:rPr>
        <w:t xml:space="preserve"> előkészítése képviselő-testületi döntésre</w:t>
      </w:r>
    </w:p>
    <w:p w14:paraId="78026B52" w14:textId="77777777" w:rsidR="00804572" w:rsidRPr="00D13162" w:rsidRDefault="00804572" w:rsidP="005F3601">
      <w:pPr>
        <w:pStyle w:val="Nincstrkz"/>
        <w:jc w:val="both"/>
        <w:rPr>
          <w:rFonts w:cs="Arial"/>
          <w:color w:val="000000"/>
        </w:rPr>
      </w:pPr>
      <w:r w:rsidRPr="00D13162">
        <w:rPr>
          <w:rFonts w:cs="Arial"/>
          <w:color w:val="000000"/>
        </w:rPr>
        <w:t>- az esélyegyenlőséggel összefüggő problémák megvitatása</w:t>
      </w:r>
    </w:p>
    <w:p w14:paraId="0FDC2A91" w14:textId="77777777" w:rsidR="00804572" w:rsidRPr="00D13162" w:rsidRDefault="00804572" w:rsidP="005F3601">
      <w:pPr>
        <w:pStyle w:val="Nincstrkz"/>
        <w:jc w:val="both"/>
        <w:rPr>
          <w:rFonts w:cs="Arial"/>
          <w:color w:val="000000"/>
        </w:rPr>
      </w:pPr>
      <w:r w:rsidRPr="00D13162">
        <w:rPr>
          <w:rFonts w:cs="Arial"/>
          <w:color w:val="000000"/>
        </w:rPr>
        <w:t>- a</w:t>
      </w:r>
      <w:r w:rsidR="00794557" w:rsidRPr="00D13162">
        <w:rPr>
          <w:rFonts w:cs="Arial"/>
          <w:color w:val="000000"/>
        </w:rPr>
        <w:t xml:space="preserve"> HEP IT</w:t>
      </w:r>
      <w:r w:rsidRPr="00D13162">
        <w:rPr>
          <w:rFonts w:cs="Arial"/>
          <w:color w:val="000000"/>
        </w:rPr>
        <w:t xml:space="preserve"> és az elért eredmények nyilvánosság elé tárása, kommunikálása</w:t>
      </w:r>
    </w:p>
    <w:p w14:paraId="0C59C73C" w14:textId="77777777" w:rsidR="00804572" w:rsidRPr="00D13162" w:rsidRDefault="00804572" w:rsidP="005F3601">
      <w:pPr>
        <w:pStyle w:val="Nincstrkz"/>
        <w:jc w:val="both"/>
        <w:rPr>
          <w:rFonts w:cs="Arial"/>
        </w:rPr>
      </w:pPr>
    </w:p>
    <w:p w14:paraId="6B3CF201" w14:textId="77777777" w:rsidR="00804572" w:rsidRPr="00D13162" w:rsidRDefault="00794557" w:rsidP="005F3601">
      <w:pPr>
        <w:rPr>
          <w:rFonts w:cs="Arial"/>
          <w:szCs w:val="22"/>
        </w:rPr>
      </w:pPr>
      <w:r w:rsidRPr="00D13162">
        <w:rPr>
          <w:rFonts w:cs="Arial"/>
          <w:szCs w:val="22"/>
        </w:rPr>
        <w:lastRenderedPageBreak/>
        <w:t xml:space="preserve">Az esélyegyenlőség fókuszban lévő célcsoportjaihoz és/vagy </w:t>
      </w:r>
      <w:r w:rsidR="00804572" w:rsidRPr="00D13162">
        <w:rPr>
          <w:rFonts w:cs="Arial"/>
          <w:szCs w:val="22"/>
        </w:rPr>
        <w:t xml:space="preserve">kiemelt problématerületekre a terület </w:t>
      </w:r>
      <w:proofErr w:type="spellStart"/>
      <w:r w:rsidR="00804572" w:rsidRPr="00D13162">
        <w:rPr>
          <w:rFonts w:cs="Arial"/>
          <w:szCs w:val="22"/>
        </w:rPr>
        <w:t>aktorainak</w:t>
      </w:r>
      <w:proofErr w:type="spellEnd"/>
      <w:r w:rsidR="00804572" w:rsidRPr="00D13162">
        <w:rPr>
          <w:rFonts w:cs="Arial"/>
          <w:szCs w:val="22"/>
        </w:rPr>
        <w:t xml:space="preserve"> részvételével tematikus munkacsoportokat alakítunk a</w:t>
      </w:r>
      <w:r w:rsidR="00B035C5" w:rsidRPr="00D13162">
        <w:rPr>
          <w:rFonts w:cs="Arial"/>
          <w:szCs w:val="22"/>
        </w:rPr>
        <w:t>z adott</w:t>
      </w:r>
      <w:r w:rsidR="00804572" w:rsidRPr="00D13162">
        <w:rPr>
          <w:rFonts w:cs="Arial"/>
          <w:szCs w:val="22"/>
        </w:rPr>
        <w:t xml:space="preserve"> területen kitűzött célok megvalósítása érdekében. A munkacsoportok vezetői egyben tagjai az Esélyegyenlőségi Fórumnak is, a munkacsoportok rendszeresen (min</w:t>
      </w:r>
      <w:r w:rsidR="00B035C5" w:rsidRPr="00D13162">
        <w:rPr>
          <w:rFonts w:cs="Arial"/>
          <w:szCs w:val="22"/>
        </w:rPr>
        <w:t>imum</w:t>
      </w:r>
      <w:r w:rsidR="00804572" w:rsidRPr="00D13162">
        <w:rPr>
          <w:rFonts w:cs="Arial"/>
          <w:szCs w:val="22"/>
        </w:rPr>
        <w:t xml:space="preserve"> évente) beszámolnak munkájukról az Esélyegyenlőségi Fórum számára.</w:t>
      </w:r>
      <w:r w:rsidR="00B035C5" w:rsidRPr="00D13162">
        <w:rPr>
          <w:rFonts w:cs="Arial"/>
          <w:szCs w:val="22"/>
        </w:rPr>
        <w:t xml:space="preserve"> A munkacsoportok éves munkatervvel rendelkeznek.</w:t>
      </w:r>
    </w:p>
    <w:p w14:paraId="1C1D0CD2" w14:textId="77777777" w:rsidR="00804572" w:rsidRPr="00D13162" w:rsidRDefault="00804572" w:rsidP="005F3601">
      <w:pPr>
        <w:pStyle w:val="Nincstrkz"/>
        <w:jc w:val="both"/>
        <w:rPr>
          <w:rFonts w:cs="Arial"/>
          <w:color w:val="000000"/>
        </w:rPr>
      </w:pPr>
    </w:p>
    <w:p w14:paraId="2181A2E4" w14:textId="77777777" w:rsidR="00794557" w:rsidRPr="00D13162" w:rsidRDefault="00794557" w:rsidP="005F3601">
      <w:pPr>
        <w:pStyle w:val="Nincstrkz"/>
        <w:jc w:val="both"/>
        <w:rPr>
          <w:rFonts w:cs="Arial"/>
        </w:rPr>
      </w:pPr>
    </w:p>
    <w:p w14:paraId="0552CD10" w14:textId="77777777" w:rsidR="00794557" w:rsidRPr="00D13162" w:rsidRDefault="00C90A85" w:rsidP="005F3601">
      <w:pPr>
        <w:pStyle w:val="Nincstrkz"/>
        <w:jc w:val="both"/>
        <w:rPr>
          <w:rFonts w:cs="Arial"/>
        </w:rPr>
      </w:pPr>
      <w:r>
        <w:rPr>
          <w:rFonts w:cs="Arial"/>
          <w:noProof/>
          <w:lang w:eastAsia="hu-HU"/>
        </w:rPr>
        <w:drawing>
          <wp:inline distT="0" distB="0" distL="0" distR="0" wp14:anchorId="5FFB2198" wp14:editId="4044B7D5">
            <wp:extent cx="5715000" cy="5652135"/>
            <wp:effectExtent l="0" t="0" r="0" b="0"/>
            <wp:docPr id="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5491962F" w14:textId="77777777" w:rsidR="00A117D1" w:rsidRDefault="00A117D1" w:rsidP="005F3601">
      <w:pPr>
        <w:pStyle w:val="Nincstrkz"/>
        <w:jc w:val="both"/>
        <w:rPr>
          <w:rFonts w:cs="Arial"/>
          <w:color w:val="000000"/>
        </w:rPr>
      </w:pPr>
    </w:p>
    <w:p w14:paraId="703B6BD4" w14:textId="77777777" w:rsidR="00905072" w:rsidRDefault="00905072" w:rsidP="005F3601">
      <w:pPr>
        <w:pStyle w:val="Nincstrkz"/>
        <w:jc w:val="both"/>
        <w:rPr>
          <w:rFonts w:cs="Arial"/>
          <w:color w:val="000000"/>
        </w:rPr>
      </w:pPr>
    </w:p>
    <w:p w14:paraId="32A48D4B" w14:textId="77777777" w:rsidR="00804572" w:rsidRPr="00D13162" w:rsidRDefault="00804572" w:rsidP="005F3601">
      <w:pPr>
        <w:pStyle w:val="Nincstrkz"/>
        <w:jc w:val="both"/>
        <w:rPr>
          <w:rFonts w:cs="Arial"/>
          <w:color w:val="000000"/>
        </w:rPr>
      </w:pPr>
      <w:r w:rsidRPr="00D13162">
        <w:rPr>
          <w:rFonts w:cs="Arial"/>
          <w:color w:val="000000"/>
        </w:rPr>
        <w:t>A</w:t>
      </w:r>
      <w:r w:rsidR="00A117D1" w:rsidRPr="00D13162">
        <w:rPr>
          <w:rFonts w:cs="Arial"/>
          <w:color w:val="000000"/>
        </w:rPr>
        <w:t xml:space="preserve"> HEP</w:t>
      </w:r>
      <w:r w:rsidRPr="00D13162">
        <w:rPr>
          <w:rFonts w:cs="Arial"/>
          <w:color w:val="000000"/>
        </w:rPr>
        <w:t xml:space="preserve"> Fórum működése</w:t>
      </w:r>
      <w:r w:rsidR="00B035C5" w:rsidRPr="00D13162">
        <w:rPr>
          <w:rFonts w:cs="Arial"/>
          <w:color w:val="000000"/>
        </w:rPr>
        <w:t>:</w:t>
      </w:r>
    </w:p>
    <w:p w14:paraId="6DCD31A9" w14:textId="77777777" w:rsidR="00B035C5" w:rsidRPr="00D13162" w:rsidRDefault="00B035C5" w:rsidP="005F3601">
      <w:pPr>
        <w:pStyle w:val="Nincstrkz"/>
        <w:jc w:val="both"/>
        <w:rPr>
          <w:rFonts w:cs="Arial"/>
          <w:color w:val="000000"/>
        </w:rPr>
      </w:pPr>
    </w:p>
    <w:p w14:paraId="73F7222B" w14:textId="77777777" w:rsidR="00804572" w:rsidRPr="00D13162" w:rsidRDefault="00804572" w:rsidP="005F3601">
      <w:pPr>
        <w:pStyle w:val="Nincstrkz"/>
        <w:jc w:val="both"/>
        <w:rPr>
          <w:rFonts w:cs="Arial"/>
        </w:rPr>
      </w:pPr>
      <w:r w:rsidRPr="00D13162">
        <w:rPr>
          <w:rFonts w:cs="Arial"/>
          <w:color w:val="000000"/>
        </w:rPr>
        <w:t>A Fórum legalább évente, de szükség esetén ennél gyakrabban ülésezik</w:t>
      </w:r>
      <w:r w:rsidR="00B035C5" w:rsidRPr="00D13162">
        <w:rPr>
          <w:rFonts w:cs="Arial"/>
          <w:color w:val="000000"/>
        </w:rPr>
        <w:t>.</w:t>
      </w:r>
    </w:p>
    <w:p w14:paraId="6AE6BC89" w14:textId="77777777" w:rsidR="00804572" w:rsidRPr="00D13162" w:rsidRDefault="00804572" w:rsidP="005F3601">
      <w:pPr>
        <w:pStyle w:val="Nincstrkz"/>
        <w:jc w:val="both"/>
        <w:rPr>
          <w:rFonts w:cs="Arial"/>
        </w:rPr>
      </w:pPr>
      <w:r w:rsidRPr="00D13162">
        <w:rPr>
          <w:rFonts w:cs="Arial"/>
          <w:color w:val="000000"/>
        </w:rPr>
        <w:t>A Fórum működését megfelelően dokumentál</w:t>
      </w:r>
      <w:r w:rsidR="00B035C5" w:rsidRPr="00D13162">
        <w:rPr>
          <w:rFonts w:cs="Arial"/>
          <w:color w:val="000000"/>
        </w:rPr>
        <w:t>ja</w:t>
      </w:r>
      <w:r w:rsidRPr="00D13162">
        <w:rPr>
          <w:rFonts w:cs="Arial"/>
          <w:color w:val="000000"/>
        </w:rPr>
        <w:t>, üléseiről jegyzőkönyv készül.</w:t>
      </w:r>
    </w:p>
    <w:p w14:paraId="30DBC9C8" w14:textId="77777777" w:rsidR="00804572" w:rsidRPr="00D13162" w:rsidRDefault="00804572" w:rsidP="005F3601">
      <w:pPr>
        <w:pStyle w:val="Nincstrkz"/>
        <w:jc w:val="both"/>
        <w:rPr>
          <w:rFonts w:cs="Arial"/>
        </w:rPr>
      </w:pPr>
      <w:r w:rsidRPr="00D13162">
        <w:rPr>
          <w:rFonts w:cs="Arial"/>
          <w:color w:val="000000"/>
        </w:rPr>
        <w:t xml:space="preserve">A Fórum javaslatot tesz az </w:t>
      </w:r>
      <w:r w:rsidR="00A117D1" w:rsidRPr="00D13162">
        <w:rPr>
          <w:rFonts w:cs="Arial"/>
          <w:color w:val="000000"/>
        </w:rPr>
        <w:t>HEP IT</w:t>
      </w:r>
      <w:r w:rsidRPr="00D13162">
        <w:rPr>
          <w:rFonts w:cs="Arial"/>
          <w:color w:val="000000"/>
        </w:rPr>
        <w:t xml:space="preserve"> megvalósulásáról készített beszámoló elfogadására, vagy átdolgoztatására</w:t>
      </w:r>
      <w:r w:rsidRPr="00D13162">
        <w:rPr>
          <w:rFonts w:cs="Arial"/>
        </w:rPr>
        <w:t>, valamint szükség szerinti módosítására</w:t>
      </w:r>
      <w:r w:rsidR="00B035C5" w:rsidRPr="00D13162">
        <w:rPr>
          <w:rFonts w:cs="Arial"/>
        </w:rPr>
        <w:t>.</w:t>
      </w:r>
    </w:p>
    <w:p w14:paraId="7AD8DACA" w14:textId="77777777" w:rsidR="00804572" w:rsidRPr="00D13162" w:rsidRDefault="00804572" w:rsidP="005F3601">
      <w:pPr>
        <w:pStyle w:val="Nincstrkz"/>
        <w:jc w:val="both"/>
        <w:rPr>
          <w:rFonts w:cs="Arial"/>
          <w:color w:val="000000"/>
        </w:rPr>
      </w:pPr>
      <w:r w:rsidRPr="00D13162">
        <w:rPr>
          <w:rFonts w:cs="Arial"/>
          <w:color w:val="000000"/>
        </w:rPr>
        <w:t xml:space="preserve">A </w:t>
      </w:r>
      <w:r w:rsidR="00A117D1" w:rsidRPr="00D13162">
        <w:rPr>
          <w:rFonts w:cs="Arial"/>
          <w:color w:val="000000"/>
        </w:rPr>
        <w:t xml:space="preserve">HEP </w:t>
      </w:r>
      <w:r w:rsidRPr="00D13162">
        <w:rPr>
          <w:rFonts w:cs="Arial"/>
          <w:color w:val="000000"/>
        </w:rPr>
        <w:t>Fórum egy-egy beavatkozási terület végrehajtására felelőst jelölhet ki tagjai közül, illetve újabb munkacsoportokat hozhat létre.</w:t>
      </w:r>
    </w:p>
    <w:p w14:paraId="6C4E6F1E" w14:textId="77777777" w:rsidR="00B035C5" w:rsidRPr="00D13162" w:rsidRDefault="00B035C5" w:rsidP="00931CF1">
      <w:bookmarkStart w:id="167" w:name="_Toc212697742"/>
      <w:bookmarkStart w:id="168" w:name="_Toc212699637"/>
      <w:bookmarkStart w:id="169" w:name="_Toc212716895"/>
      <w:bookmarkStart w:id="170" w:name="_Toc212717012"/>
      <w:bookmarkStart w:id="171" w:name="_Toc214529849"/>
    </w:p>
    <w:p w14:paraId="1809B5EE" w14:textId="77777777" w:rsidR="00942022" w:rsidRPr="00D13162" w:rsidRDefault="00942022" w:rsidP="003520F2">
      <w:pPr>
        <w:pStyle w:val="Cmsor4"/>
        <w:rPr>
          <w:szCs w:val="22"/>
        </w:rPr>
      </w:pPr>
      <w:bookmarkStart w:id="172" w:name="_Toc89872292"/>
      <w:r w:rsidRPr="00D13162">
        <w:rPr>
          <w:szCs w:val="22"/>
        </w:rPr>
        <w:lastRenderedPageBreak/>
        <w:t>Monitoring</w:t>
      </w:r>
      <w:bookmarkEnd w:id="167"/>
      <w:bookmarkEnd w:id="168"/>
      <w:bookmarkEnd w:id="169"/>
      <w:bookmarkEnd w:id="170"/>
      <w:bookmarkEnd w:id="171"/>
      <w:r w:rsidRPr="00D13162">
        <w:rPr>
          <w:szCs w:val="22"/>
        </w:rPr>
        <w:t xml:space="preserve"> és visszacsatolás</w:t>
      </w:r>
      <w:bookmarkEnd w:id="172"/>
    </w:p>
    <w:p w14:paraId="479531D2" w14:textId="77777777" w:rsidR="00B035C5" w:rsidRPr="00D13162" w:rsidRDefault="00B035C5" w:rsidP="00B035C5">
      <w:pPr>
        <w:rPr>
          <w:szCs w:val="22"/>
        </w:rPr>
      </w:pPr>
    </w:p>
    <w:p w14:paraId="41A50E45" w14:textId="77777777" w:rsidR="00942022" w:rsidRPr="00D13162" w:rsidRDefault="00942022" w:rsidP="00DA32B9">
      <w:pPr>
        <w:rPr>
          <w:szCs w:val="22"/>
        </w:rPr>
      </w:pPr>
      <w:r w:rsidRPr="00D13162">
        <w:rPr>
          <w:szCs w:val="22"/>
        </w:rPr>
        <w:t>A Helyi Esélyegyenlőségi Program megvalósulását, végrehajtását a HEP Fórum ellenőrzi, és javaslatot készít a HEP sz</w:t>
      </w:r>
      <w:r w:rsidR="00FE2288" w:rsidRPr="00D13162">
        <w:rPr>
          <w:szCs w:val="22"/>
        </w:rPr>
        <w:t xml:space="preserve">ükség szerinti aktualizálására </w:t>
      </w:r>
      <w:r w:rsidRPr="00D13162">
        <w:rPr>
          <w:szCs w:val="22"/>
        </w:rPr>
        <w:t>az egyes beavatkozási területek felelőseinek, illetve a létrehozott munkacsoportok beszámolóinak alapján.</w:t>
      </w:r>
    </w:p>
    <w:p w14:paraId="742143C1" w14:textId="77777777" w:rsidR="00942022" w:rsidRPr="00D13162" w:rsidRDefault="00942022" w:rsidP="00942022">
      <w:pPr>
        <w:rPr>
          <w:szCs w:val="22"/>
        </w:rPr>
      </w:pPr>
    </w:p>
    <w:p w14:paraId="3B314963" w14:textId="77777777" w:rsidR="004B543E" w:rsidRPr="00D13162" w:rsidRDefault="004B543E" w:rsidP="003520F2">
      <w:pPr>
        <w:pStyle w:val="Cmsor4"/>
        <w:rPr>
          <w:szCs w:val="22"/>
        </w:rPr>
      </w:pPr>
      <w:bookmarkStart w:id="173" w:name="_Toc212697743"/>
      <w:bookmarkStart w:id="174" w:name="_Toc212699638"/>
      <w:bookmarkStart w:id="175" w:name="_Toc212716896"/>
      <w:bookmarkStart w:id="176" w:name="_Toc212717013"/>
      <w:bookmarkStart w:id="177" w:name="_Toc214529851"/>
      <w:bookmarkStart w:id="178" w:name="_Toc89872293"/>
      <w:r w:rsidRPr="00D13162">
        <w:rPr>
          <w:szCs w:val="22"/>
        </w:rPr>
        <w:t>Nyilvánosság</w:t>
      </w:r>
      <w:bookmarkEnd w:id="173"/>
      <w:bookmarkEnd w:id="174"/>
      <w:bookmarkEnd w:id="175"/>
      <w:bookmarkEnd w:id="176"/>
      <w:bookmarkEnd w:id="177"/>
      <w:bookmarkEnd w:id="178"/>
    </w:p>
    <w:p w14:paraId="6CD9219F" w14:textId="77777777" w:rsidR="00F72992" w:rsidRPr="00F72992" w:rsidRDefault="00F72992" w:rsidP="00F72992"/>
    <w:p w14:paraId="60EBB59D" w14:textId="77777777" w:rsidR="004B543E" w:rsidRPr="00D13162" w:rsidRDefault="004B543E" w:rsidP="00DA32B9">
      <w:pPr>
        <w:rPr>
          <w:szCs w:val="22"/>
        </w:rPr>
      </w:pPr>
      <w:r w:rsidRPr="00D13162">
        <w:rPr>
          <w:rFonts w:cs="Arial"/>
          <w:szCs w:val="22"/>
        </w:rPr>
        <w:t>A program elfogadását megelőzően, a véleménynyilvánítás lehetőségének biztosítása érdekében nyilvános fórumot hívunk össze</w:t>
      </w:r>
      <w:r w:rsidR="00E74FF7" w:rsidRPr="00D13162">
        <w:rPr>
          <w:rFonts w:cs="Arial"/>
          <w:szCs w:val="22"/>
        </w:rPr>
        <w:t xml:space="preserve">. </w:t>
      </w:r>
    </w:p>
    <w:p w14:paraId="4DA334C1" w14:textId="77777777" w:rsidR="004B543E" w:rsidRPr="00D13162" w:rsidRDefault="004B543E" w:rsidP="00DA32B9">
      <w:pPr>
        <w:pStyle w:val="Nincstrkz"/>
        <w:jc w:val="both"/>
        <w:rPr>
          <w:rFonts w:cs="Arial"/>
        </w:rPr>
      </w:pPr>
    </w:p>
    <w:p w14:paraId="092BBF76" w14:textId="77777777" w:rsidR="004B543E" w:rsidRPr="00D13162" w:rsidRDefault="004B543E" w:rsidP="00DA32B9">
      <w:pPr>
        <w:pStyle w:val="Nincstrkz"/>
        <w:jc w:val="both"/>
        <w:rPr>
          <w:rFonts w:cs="Arial"/>
        </w:rPr>
      </w:pPr>
      <w:r w:rsidRPr="00D13162">
        <w:rPr>
          <w:rFonts w:cs="Arial"/>
        </w:rPr>
        <w:t xml:space="preserve">A véleményformálás lehetőségét biztosítja a </w:t>
      </w:r>
      <w:r w:rsidR="00804572" w:rsidRPr="00D13162">
        <w:rPr>
          <w:rFonts w:cs="Arial"/>
        </w:rPr>
        <w:t xml:space="preserve">Helyi </w:t>
      </w:r>
      <w:r w:rsidRPr="00D13162">
        <w:rPr>
          <w:rFonts w:cs="Arial"/>
        </w:rPr>
        <w:t xml:space="preserve">Esélyegyenlőségi </w:t>
      </w:r>
      <w:r w:rsidR="00804572" w:rsidRPr="00D13162">
        <w:rPr>
          <w:rFonts w:cs="Arial"/>
        </w:rPr>
        <w:t>Program</w:t>
      </w:r>
      <w:r w:rsidRPr="00D13162">
        <w:rPr>
          <w:rFonts w:cs="Arial"/>
        </w:rPr>
        <w:t xml:space="preserve"> nyilvánosságra hozatala is, valamint a</w:t>
      </w:r>
      <w:r w:rsidR="00804572" w:rsidRPr="00D13162">
        <w:rPr>
          <w:rFonts w:cs="Arial"/>
        </w:rPr>
        <w:t xml:space="preserve"> megvalósítás folyamatát koordináló </w:t>
      </w:r>
      <w:r w:rsidR="00FE2288" w:rsidRPr="00D13162">
        <w:rPr>
          <w:rFonts w:cs="Arial"/>
        </w:rPr>
        <w:t>HEP</w:t>
      </w:r>
      <w:r w:rsidRPr="00D13162">
        <w:rPr>
          <w:rFonts w:cs="Arial"/>
        </w:rPr>
        <w:t xml:space="preserve"> Fórum első ülésének mihamarabbi összehívása. </w:t>
      </w:r>
    </w:p>
    <w:p w14:paraId="6E5CC232" w14:textId="77777777" w:rsidR="004B543E" w:rsidRPr="00D13162" w:rsidRDefault="004B543E" w:rsidP="00DA32B9">
      <w:pPr>
        <w:rPr>
          <w:szCs w:val="22"/>
        </w:rPr>
      </w:pPr>
    </w:p>
    <w:p w14:paraId="7792D812" w14:textId="77777777" w:rsidR="004B543E" w:rsidRPr="00D13162" w:rsidRDefault="004B543E" w:rsidP="00DA32B9">
      <w:pPr>
        <w:rPr>
          <w:szCs w:val="22"/>
        </w:rPr>
      </w:pPr>
      <w:r w:rsidRPr="00D13162">
        <w:rPr>
          <w:szCs w:val="22"/>
        </w:rPr>
        <w:t>A nyilvánosság folyamatos biztosítására legalább évente tájékoztatjuk a program megvalósításában elért eredményekről, a monitoring eredményeiről a település döntéshozóit, tisztségviselőit, az intézmények</w:t>
      </w:r>
      <w:r w:rsidR="00804572" w:rsidRPr="00D13162">
        <w:rPr>
          <w:szCs w:val="22"/>
        </w:rPr>
        <w:t>et</w:t>
      </w:r>
      <w:r w:rsidRPr="00D13162">
        <w:rPr>
          <w:szCs w:val="22"/>
        </w:rPr>
        <w:t xml:space="preserve"> és az együttműködő szakmai és társadalmi partnerek képviselőit.</w:t>
      </w:r>
    </w:p>
    <w:p w14:paraId="5778178F" w14:textId="77777777" w:rsidR="004B543E" w:rsidRPr="00D13162" w:rsidRDefault="004B543E" w:rsidP="00DA32B9">
      <w:pPr>
        <w:rPr>
          <w:szCs w:val="22"/>
        </w:rPr>
      </w:pPr>
    </w:p>
    <w:p w14:paraId="352CADE1" w14:textId="77777777" w:rsidR="004B543E" w:rsidRPr="00D13162" w:rsidRDefault="004B543E" w:rsidP="00DA32B9">
      <w:pPr>
        <w:rPr>
          <w:rFonts w:cs="Arial"/>
          <w:szCs w:val="22"/>
        </w:rPr>
      </w:pPr>
      <w:r w:rsidRPr="00D13162">
        <w:rPr>
          <w:szCs w:val="22"/>
        </w:rPr>
        <w:t>A</w:t>
      </w:r>
      <w:r w:rsidR="00A117D1" w:rsidRPr="00D13162">
        <w:rPr>
          <w:szCs w:val="22"/>
        </w:rPr>
        <w:t xml:space="preserve"> HEP</w:t>
      </w:r>
      <w:r w:rsidRPr="00D13162">
        <w:rPr>
          <w:szCs w:val="22"/>
        </w:rPr>
        <w:t xml:space="preserve"> Fórum által végzett éves monitoring vizsgálatok ere</w:t>
      </w:r>
      <w:r w:rsidR="00804572" w:rsidRPr="00D13162">
        <w:rPr>
          <w:szCs w:val="22"/>
        </w:rPr>
        <w:t xml:space="preserve">dményeit nyilvánosságra hozzuk </w:t>
      </w:r>
      <w:r w:rsidRPr="00D13162">
        <w:rPr>
          <w:szCs w:val="22"/>
        </w:rPr>
        <w:t xml:space="preserve">a személyes adatok védelmének biztosítása mellett. A nyilvánosság biztosítására az önkormányzat honlapja, a helyi </w:t>
      </w:r>
      <w:r w:rsidR="00804572" w:rsidRPr="00D13162">
        <w:rPr>
          <w:szCs w:val="22"/>
        </w:rPr>
        <w:t>média</w:t>
      </w:r>
      <w:r w:rsidRPr="00D13162">
        <w:rPr>
          <w:szCs w:val="22"/>
        </w:rPr>
        <w:t xml:space="preserve"> áll rendelkezésre. Az eredményekre felhívjuk a figyelmet az önkormányzat és </w:t>
      </w:r>
      <w:r w:rsidR="00804572" w:rsidRPr="00D13162">
        <w:rPr>
          <w:szCs w:val="22"/>
        </w:rPr>
        <w:t>intézményeinek</w:t>
      </w:r>
      <w:r w:rsidRPr="00D13162">
        <w:rPr>
          <w:szCs w:val="22"/>
        </w:rPr>
        <w:t xml:space="preserve"> különböző rendezvényein, beépítjük kiadványainkba, a tolerancia, a befogadás, a hátrányos helyzetűek támogatásának fontosságát igyekszünk megértetni a lakossággal, </w:t>
      </w:r>
      <w:r w:rsidRPr="00D13162">
        <w:rPr>
          <w:rFonts w:cs="Arial"/>
          <w:szCs w:val="22"/>
        </w:rPr>
        <w:t>a támogató szakmai és társadalmi környezet kialakítása érdekében.</w:t>
      </w:r>
    </w:p>
    <w:p w14:paraId="0E175DEB" w14:textId="77777777" w:rsidR="004B543E" w:rsidRDefault="004B543E" w:rsidP="00DA32B9">
      <w:pPr>
        <w:pStyle w:val="Nincstrkz"/>
        <w:jc w:val="both"/>
        <w:rPr>
          <w:rFonts w:cs="Arial"/>
        </w:rPr>
      </w:pPr>
    </w:p>
    <w:p w14:paraId="317AB74B" w14:textId="77777777" w:rsidR="004F681B" w:rsidRPr="00D13162" w:rsidRDefault="004F681B" w:rsidP="00EB4686">
      <w:pPr>
        <w:pStyle w:val="Nincstrkz"/>
        <w:jc w:val="both"/>
        <w:rPr>
          <w:rFonts w:cs="Arial"/>
        </w:rPr>
      </w:pPr>
      <w:r>
        <w:rPr>
          <w:rFonts w:cs="Arial"/>
        </w:rPr>
        <w:br w:type="page"/>
      </w:r>
    </w:p>
    <w:p w14:paraId="4BD6978E" w14:textId="77777777" w:rsidR="004B543E" w:rsidRPr="00D13162" w:rsidRDefault="004B543E" w:rsidP="004F681B">
      <w:pPr>
        <w:pStyle w:val="Cmsor4"/>
        <w:keepNext w:val="0"/>
        <w:rPr>
          <w:szCs w:val="22"/>
        </w:rPr>
      </w:pPr>
      <w:bookmarkStart w:id="179" w:name="_Toc212560429"/>
      <w:bookmarkStart w:id="180" w:name="_Toc212562053"/>
      <w:bookmarkStart w:id="181" w:name="_Toc212697745"/>
      <w:bookmarkStart w:id="182" w:name="_Toc212699640"/>
      <w:bookmarkStart w:id="183" w:name="_Toc212716898"/>
      <w:bookmarkStart w:id="184" w:name="_Toc212717015"/>
      <w:bookmarkStart w:id="185" w:name="_Toc214529853"/>
      <w:bookmarkStart w:id="186" w:name="_Toc89872294"/>
      <w:r w:rsidRPr="00D13162">
        <w:rPr>
          <w:szCs w:val="22"/>
        </w:rPr>
        <w:lastRenderedPageBreak/>
        <w:t>Kötelezettségek és felelősség</w:t>
      </w:r>
      <w:bookmarkEnd w:id="179"/>
      <w:bookmarkEnd w:id="180"/>
      <w:bookmarkEnd w:id="181"/>
      <w:bookmarkEnd w:id="182"/>
      <w:bookmarkEnd w:id="183"/>
      <w:bookmarkEnd w:id="184"/>
      <w:bookmarkEnd w:id="185"/>
      <w:bookmarkEnd w:id="186"/>
    </w:p>
    <w:tbl>
      <w:tblPr>
        <w:tblW w:w="0" w:type="auto"/>
        <w:tblLook w:val="01E0" w:firstRow="1" w:lastRow="1" w:firstColumn="1" w:lastColumn="1" w:noHBand="0" w:noVBand="0"/>
      </w:tblPr>
      <w:tblGrid>
        <w:gridCol w:w="9070"/>
      </w:tblGrid>
      <w:tr w:rsidR="009B00CF" w:rsidRPr="002C2AED" w14:paraId="2E4ADF72" w14:textId="77777777">
        <w:tc>
          <w:tcPr>
            <w:tcW w:w="9212" w:type="dxa"/>
          </w:tcPr>
          <w:p w14:paraId="0280FE3A" w14:textId="77777777" w:rsidR="009B00CF" w:rsidRPr="002C2AED" w:rsidRDefault="009B00CF" w:rsidP="002C2AED">
            <w:pPr>
              <w:pStyle w:val="Nincstrkz"/>
              <w:jc w:val="both"/>
              <w:rPr>
                <w:rFonts w:cs="Arial"/>
              </w:rPr>
            </w:pPr>
            <w:r w:rsidRPr="002C2AED">
              <w:rPr>
                <w:rFonts w:cs="Arial"/>
              </w:rPr>
              <w:t>Az esélyegyenlőséggel összefüggő feladatokért az alábbi személyek/csoportok felelősek</w:t>
            </w:r>
            <w:r w:rsidR="006C4286">
              <w:rPr>
                <w:rFonts w:cs="Arial"/>
              </w:rPr>
              <w:t>:</w:t>
            </w:r>
          </w:p>
          <w:p w14:paraId="29A5B02B" w14:textId="77777777" w:rsidR="009B00CF" w:rsidRPr="002C2AED" w:rsidRDefault="009B00CF" w:rsidP="002C2AED">
            <w:pPr>
              <w:pStyle w:val="Nincstrkz"/>
              <w:jc w:val="both"/>
              <w:rPr>
                <w:rFonts w:cs="Arial"/>
              </w:rPr>
            </w:pPr>
          </w:p>
          <w:p w14:paraId="546424D5" w14:textId="506F8EFD" w:rsidR="009B00CF" w:rsidRPr="002C2AED" w:rsidRDefault="009B00CF" w:rsidP="002C2AED">
            <w:pPr>
              <w:pStyle w:val="Nincstrkz"/>
              <w:jc w:val="both"/>
              <w:rPr>
                <w:rFonts w:cs="Arial"/>
              </w:rPr>
            </w:pPr>
            <w:r w:rsidRPr="002C2AED">
              <w:rPr>
                <w:rFonts w:cs="Arial"/>
              </w:rPr>
              <w:t xml:space="preserve">A Helyi Esélyegyenlőségi Program végrehajtásáért az önkormányzat </w:t>
            </w:r>
            <w:r w:rsidRPr="009F3424">
              <w:rPr>
                <w:rFonts w:cs="Arial"/>
              </w:rPr>
              <w:t xml:space="preserve">részéről </w:t>
            </w:r>
            <w:r w:rsidR="009F3424" w:rsidRPr="009F3424">
              <w:rPr>
                <w:rFonts w:cs="Arial"/>
              </w:rPr>
              <w:t>Chudi Barbara</w:t>
            </w:r>
            <w:r w:rsidRPr="009F3424">
              <w:rPr>
                <w:rFonts w:cs="Arial"/>
              </w:rPr>
              <w:t xml:space="preserve"> felel</w:t>
            </w:r>
            <w:r w:rsidRPr="002C2AED">
              <w:rPr>
                <w:rFonts w:cs="Arial"/>
              </w:rPr>
              <w:t xml:space="preserve">.: </w:t>
            </w:r>
          </w:p>
          <w:p w14:paraId="20E5ED9A" w14:textId="77777777" w:rsidR="009B00CF" w:rsidRPr="002C2AED" w:rsidRDefault="009B00CF" w:rsidP="002C2AED">
            <w:pPr>
              <w:pStyle w:val="Nincstrkz"/>
              <w:numPr>
                <w:ilvl w:val="0"/>
                <w:numId w:val="2"/>
              </w:numPr>
              <w:jc w:val="both"/>
              <w:rPr>
                <w:rFonts w:cs="Arial"/>
              </w:rPr>
            </w:pPr>
            <w:r w:rsidRPr="002C2AED">
              <w:rPr>
                <w:rFonts w:cs="Arial"/>
              </w:rPr>
              <w:t>Az ő feladata és felelőssége a HEP Fórum létrejöttének szervezése, működésének sokoldalú támogatása, az önkormányzat és a HEP Fórum közötti kapcsolat biztosítása.</w:t>
            </w:r>
          </w:p>
          <w:p w14:paraId="2FD8E7D7" w14:textId="77777777" w:rsidR="009B00CF" w:rsidRPr="002C2AED" w:rsidRDefault="009B00CF" w:rsidP="002C2AED">
            <w:pPr>
              <w:pStyle w:val="Nincstrkz"/>
              <w:numPr>
                <w:ilvl w:val="0"/>
                <w:numId w:val="2"/>
              </w:numPr>
              <w:jc w:val="both"/>
              <w:rPr>
                <w:rFonts w:cs="Arial"/>
              </w:rPr>
            </w:pPr>
            <w:r w:rsidRPr="002C2AED">
              <w:rPr>
                <w:rFonts w:cs="Arial"/>
              </w:rPr>
              <w:t>Folyamatosan együttműködik a HEP Fórum vezetőjével.</w:t>
            </w:r>
          </w:p>
          <w:p w14:paraId="2F42F41B" w14:textId="77777777" w:rsidR="009B00CF" w:rsidRPr="002C2AED" w:rsidRDefault="009B00CF" w:rsidP="002C2AED">
            <w:pPr>
              <w:pStyle w:val="Nincstrkz"/>
              <w:numPr>
                <w:ilvl w:val="0"/>
                <w:numId w:val="2"/>
              </w:numPr>
              <w:jc w:val="both"/>
              <w:rPr>
                <w:rFonts w:cs="Arial"/>
              </w:rPr>
            </w:pPr>
            <w:r w:rsidRPr="002C2AED">
              <w:rPr>
                <w:rFonts w:cs="Arial"/>
              </w:rPr>
              <w:t xml:space="preserve">Felelősségi körébe tartozó, az alábbiakban felsorolt tevékenységeit a HEP Fórum vagy annak valamely munkacsoportjának bevonásával és támogatásával végzi. Így </w:t>
            </w:r>
          </w:p>
          <w:p w14:paraId="369B70D9" w14:textId="77777777" w:rsidR="009B00CF" w:rsidRPr="002C2AED" w:rsidRDefault="009B00CF" w:rsidP="002C2AED">
            <w:pPr>
              <w:pStyle w:val="Nincstrkz"/>
              <w:numPr>
                <w:ilvl w:val="1"/>
                <w:numId w:val="2"/>
              </w:numPr>
              <w:jc w:val="both"/>
              <w:rPr>
                <w:rFonts w:cs="Arial"/>
              </w:rPr>
            </w:pPr>
            <w:r w:rsidRPr="002C2AED">
              <w:rPr>
                <w:rFonts w:cs="Arial"/>
              </w:rPr>
              <w:t xml:space="preserve">Felel azért, hogy a település minden lakója és az érintett szakmai és társadalmi partnerek számára elérhető legyen a Helyi Esélyegyenlőségi Program. </w:t>
            </w:r>
          </w:p>
          <w:p w14:paraId="044501CA" w14:textId="77777777" w:rsidR="009B00CF" w:rsidRPr="002C2AED" w:rsidRDefault="009B00CF" w:rsidP="002C2AED">
            <w:pPr>
              <w:pStyle w:val="Nincstrkz"/>
              <w:numPr>
                <w:ilvl w:val="1"/>
                <w:numId w:val="2"/>
              </w:numPr>
              <w:jc w:val="both"/>
              <w:rPr>
                <w:rFonts w:cs="Arial"/>
              </w:rPr>
            </w:pPr>
            <w:r w:rsidRPr="002C2AED">
              <w:rPr>
                <w:rFonts w:cs="Arial"/>
              </w:rPr>
              <w:t xml:space="preserve">Figyelemmel kíséri azt, hogy az önkormányzat döntéshozói, tisztségviselői és intézményeinek dolgozói megismerik és követik a HEP-ben foglaltakat. </w:t>
            </w:r>
          </w:p>
          <w:p w14:paraId="66624466" w14:textId="77777777" w:rsidR="009B00CF" w:rsidRPr="002C2AED" w:rsidRDefault="009B00CF" w:rsidP="002C2AED">
            <w:pPr>
              <w:pStyle w:val="Nincstrkz"/>
              <w:numPr>
                <w:ilvl w:val="1"/>
                <w:numId w:val="2"/>
              </w:numPr>
              <w:jc w:val="both"/>
              <w:rPr>
                <w:rFonts w:cs="Arial"/>
              </w:rPr>
            </w:pPr>
            <w:r w:rsidRPr="002C2AED">
              <w:rPr>
                <w:rFonts w:cs="Arial"/>
              </w:rPr>
              <w:t xml:space="preserve">Támogatnia kell, hogy az önkormányzat, illetve intézményeinek vezetői minden ponton megkapják a szükséges felkészítést és segítséget a HEP végrehajtásához. </w:t>
            </w:r>
          </w:p>
          <w:p w14:paraId="62E6E8BA" w14:textId="77777777" w:rsidR="009B00CF" w:rsidRPr="002C2AED" w:rsidRDefault="009B00CF" w:rsidP="002C2AED">
            <w:pPr>
              <w:pStyle w:val="Nincstrkz"/>
              <w:numPr>
                <w:ilvl w:val="1"/>
                <w:numId w:val="2"/>
              </w:numPr>
              <w:jc w:val="both"/>
              <w:rPr>
                <w:rFonts w:cs="Arial"/>
              </w:rPr>
            </w:pPr>
            <w:r w:rsidRPr="002C2AED">
              <w:rPr>
                <w:rFonts w:cs="Arial"/>
              </w:rPr>
              <w:t xml:space="preserve">Kötelessége az egyenlő bánásmód elvét sértő esetekben meg tennie a szükséges lépéseket, vizsgálatot kezdeményezni, és a jogsértés következményeinek elhárításáról intézkedni </w:t>
            </w:r>
          </w:p>
          <w:p w14:paraId="4F7B0215" w14:textId="77777777" w:rsidR="009B00CF" w:rsidRPr="002C2AED" w:rsidRDefault="009B00CF" w:rsidP="002C2AED">
            <w:pPr>
              <w:pStyle w:val="Nincstrkz"/>
              <w:jc w:val="both"/>
              <w:rPr>
                <w:rFonts w:cs="Arial"/>
              </w:rPr>
            </w:pPr>
          </w:p>
          <w:p w14:paraId="3D0BC9A7" w14:textId="77777777" w:rsidR="009B00CF" w:rsidRPr="002C2AED" w:rsidRDefault="009B00CF" w:rsidP="002C2AED">
            <w:pPr>
              <w:pStyle w:val="Nincstrkz"/>
              <w:jc w:val="both"/>
              <w:rPr>
                <w:rFonts w:cs="Arial"/>
              </w:rPr>
            </w:pPr>
            <w:r w:rsidRPr="002C2AED">
              <w:rPr>
                <w:rFonts w:cs="Arial"/>
              </w:rPr>
              <w:t>A HEP Fórum vezetőjének feladata és felelőssége:</w:t>
            </w:r>
          </w:p>
          <w:p w14:paraId="0843E656" w14:textId="77777777" w:rsidR="009B00CF" w:rsidRPr="002C2AED" w:rsidRDefault="009B00CF" w:rsidP="002C2AED">
            <w:pPr>
              <w:pStyle w:val="Nincstrkz"/>
              <w:numPr>
                <w:ilvl w:val="0"/>
                <w:numId w:val="2"/>
              </w:numPr>
              <w:jc w:val="both"/>
              <w:rPr>
                <w:rFonts w:cs="Arial"/>
              </w:rPr>
            </w:pPr>
            <w:r w:rsidRPr="002C2AED">
              <w:rPr>
                <w:rFonts w:cs="Arial"/>
              </w:rPr>
              <w:t xml:space="preserve">a HEP IT megvalósításának koordinálása (a HEP IT-ben érintett felek tevékenységének összehangolása, instruálása), </w:t>
            </w:r>
          </w:p>
          <w:p w14:paraId="2FE81C7A" w14:textId="77777777" w:rsidR="009B00CF" w:rsidRPr="002C2AED" w:rsidRDefault="009B00CF" w:rsidP="002C2AED">
            <w:pPr>
              <w:pStyle w:val="Nincstrkz"/>
              <w:numPr>
                <w:ilvl w:val="0"/>
                <w:numId w:val="2"/>
              </w:numPr>
              <w:jc w:val="both"/>
              <w:rPr>
                <w:rFonts w:cs="Arial"/>
              </w:rPr>
            </w:pPr>
            <w:r w:rsidRPr="002C2AED">
              <w:rPr>
                <w:rFonts w:cs="Arial"/>
              </w:rPr>
              <w:t xml:space="preserve">a HEP IT végrehajtásának nyomon követése, </w:t>
            </w:r>
          </w:p>
          <w:p w14:paraId="769946BD" w14:textId="77777777" w:rsidR="009B00CF" w:rsidRPr="002C2AED" w:rsidRDefault="009B00CF" w:rsidP="002C2AED">
            <w:pPr>
              <w:pStyle w:val="Nincstrkz"/>
              <w:numPr>
                <w:ilvl w:val="0"/>
                <w:numId w:val="2"/>
              </w:numPr>
              <w:jc w:val="both"/>
              <w:rPr>
                <w:rFonts w:cs="Arial"/>
              </w:rPr>
            </w:pPr>
            <w:r w:rsidRPr="002C2AED">
              <w:rPr>
                <w:rFonts w:cs="Arial"/>
              </w:rPr>
              <w:t>az esélyegyenlőség sérülésére vonatkozó esetleges panaszok kivizsgálása az önkormányzat felelősével közösen</w:t>
            </w:r>
          </w:p>
          <w:p w14:paraId="713BB95E" w14:textId="77777777" w:rsidR="009B00CF" w:rsidRPr="002C2AED" w:rsidRDefault="009B00CF" w:rsidP="002C2AED">
            <w:pPr>
              <w:pStyle w:val="Nincstrkz"/>
              <w:numPr>
                <w:ilvl w:val="0"/>
                <w:numId w:val="2"/>
              </w:numPr>
              <w:jc w:val="both"/>
              <w:rPr>
                <w:rFonts w:cs="Arial"/>
              </w:rPr>
            </w:pPr>
            <w:r w:rsidRPr="002C2AED">
              <w:rPr>
                <w:rFonts w:cs="Arial"/>
              </w:rPr>
              <w:t>a HEP Fórum összehívása és működtetése.</w:t>
            </w:r>
          </w:p>
          <w:p w14:paraId="1B433CF8" w14:textId="77777777" w:rsidR="009B00CF" w:rsidRPr="002C2AED" w:rsidRDefault="009B00CF" w:rsidP="002C2AED">
            <w:pPr>
              <w:pStyle w:val="Nincstrkz"/>
              <w:jc w:val="both"/>
              <w:rPr>
                <w:rFonts w:cs="Arial"/>
              </w:rPr>
            </w:pPr>
          </w:p>
          <w:p w14:paraId="7D86A645" w14:textId="77777777" w:rsidR="009B00CF" w:rsidRPr="002C2AED" w:rsidRDefault="009B00CF" w:rsidP="002C2AED">
            <w:pPr>
              <w:pStyle w:val="Nincstrkz"/>
              <w:jc w:val="both"/>
              <w:rPr>
                <w:rFonts w:cs="Arial"/>
              </w:rPr>
            </w:pPr>
            <w:r w:rsidRPr="002C2AED">
              <w:rPr>
                <w:rFonts w:cs="Arial"/>
              </w:rPr>
              <w:t xml:space="preserve">A település vezetése, az önkormányzat tisztségviselői és a települési intézmények vezetői </w:t>
            </w:r>
          </w:p>
          <w:p w14:paraId="31A59D67" w14:textId="77777777" w:rsidR="009B00CF" w:rsidRPr="002C2AED" w:rsidRDefault="009B00CF" w:rsidP="002C2AED">
            <w:pPr>
              <w:pStyle w:val="Nincstrkz"/>
              <w:numPr>
                <w:ilvl w:val="0"/>
                <w:numId w:val="2"/>
              </w:numPr>
              <w:jc w:val="both"/>
              <w:rPr>
                <w:rFonts w:cs="Arial"/>
              </w:rPr>
            </w:pPr>
            <w:r w:rsidRPr="002C2AED">
              <w:rPr>
                <w:rFonts w:cs="Arial"/>
              </w:rPr>
              <w:t xml:space="preserve">felelősek azért, hogy ismerjék az egyenlő bánásmódra és esélyegyenlőségre vonatkozó jogi előírásokat, biztosítsák a diszkriminációmentes intézményi szolgáltatásokat, a befogadó és toleráns légkört, és megragadjanak minden alkalmat, hogy az esélyegyenlőséggel kapcsolatos ismereteiket bővítő képzésen, egyéb programon részt vegyenek. </w:t>
            </w:r>
          </w:p>
          <w:p w14:paraId="39944778" w14:textId="77777777" w:rsidR="009B00CF" w:rsidRPr="002C2AED" w:rsidRDefault="009B00CF" w:rsidP="002C2AED">
            <w:pPr>
              <w:pStyle w:val="Nincstrkz"/>
              <w:numPr>
                <w:ilvl w:val="0"/>
                <w:numId w:val="2"/>
              </w:numPr>
              <w:jc w:val="both"/>
              <w:rPr>
                <w:rFonts w:cs="Arial"/>
              </w:rPr>
            </w:pPr>
            <w:r w:rsidRPr="002C2AED">
              <w:rPr>
                <w:rFonts w:cs="Arial"/>
              </w:rPr>
              <w:t>Felelősségük továbbá, hogy ismerjék a HEP IT-ben foglaltakat és közreműködjenek annak megvalósításában.</w:t>
            </w:r>
          </w:p>
          <w:p w14:paraId="08869246" w14:textId="77777777" w:rsidR="009B00CF" w:rsidRPr="002C2AED" w:rsidRDefault="009B00CF" w:rsidP="002C2AED">
            <w:pPr>
              <w:pStyle w:val="Nincstrkz"/>
              <w:numPr>
                <w:ilvl w:val="0"/>
                <w:numId w:val="2"/>
              </w:numPr>
              <w:jc w:val="both"/>
              <w:rPr>
                <w:rFonts w:cs="Arial"/>
              </w:rPr>
            </w:pPr>
            <w:r w:rsidRPr="002C2AED">
              <w:rPr>
                <w:rFonts w:cs="Arial"/>
              </w:rPr>
              <w:t>Az esélyegyenlőség sérülése esetén hivatalosan jelezzék azt a HEP IT kijelölt irányítóinak.</w:t>
            </w:r>
          </w:p>
          <w:p w14:paraId="2DA64C71" w14:textId="77777777" w:rsidR="009B00CF" w:rsidRPr="002C2AED" w:rsidRDefault="009B00CF" w:rsidP="002C2AED">
            <w:pPr>
              <w:pStyle w:val="Nincstrkz"/>
              <w:numPr>
                <w:ilvl w:val="0"/>
                <w:numId w:val="2"/>
              </w:numPr>
              <w:jc w:val="both"/>
              <w:rPr>
                <w:rFonts w:cs="Arial"/>
              </w:rPr>
            </w:pPr>
            <w:r w:rsidRPr="002C2AED">
              <w:rPr>
                <w:rFonts w:cs="Arial"/>
              </w:rPr>
              <w:t>Az önkormányzati intézmények vezetői intézményi akciótervben gondoskodjanak az Esélyegyenlőségi Programban foglaltaknak az intézményükben történő maradéktalan érvényesüléséről.</w:t>
            </w:r>
          </w:p>
          <w:p w14:paraId="5FCF49B0" w14:textId="77777777" w:rsidR="009B00CF" w:rsidRPr="002C2AED" w:rsidRDefault="009B00CF" w:rsidP="002C2AED">
            <w:pPr>
              <w:pStyle w:val="Nincstrkz"/>
              <w:jc w:val="both"/>
              <w:rPr>
                <w:rFonts w:cs="Arial"/>
              </w:rPr>
            </w:pPr>
            <w:r w:rsidRPr="002C2AED">
              <w:rPr>
                <w:rFonts w:cs="Arial"/>
              </w:rPr>
              <w:t>Minden</w:t>
            </w:r>
            <w:r w:rsidRPr="002C2AED">
              <w:rPr>
                <w:rFonts w:cs="Arial"/>
                <w:b/>
              </w:rPr>
              <w:t xml:space="preserve">, </w:t>
            </w:r>
            <w:r w:rsidRPr="002C2AED">
              <w:rPr>
                <w:rFonts w:cs="Arial"/>
              </w:rPr>
              <w:t>az önkormányzattal és annak intézményeivel szerződéses viszonyban álló, számukra szolgáltatást nyújtó fél felelőssége, hogy megismerje a HEP IT-t, magára nézve kötelezőként kövesse azt, és megfeleljen az elvárásainak, amelyre vonatkozó passzust a jövőben bele kell foglalni a szerződésbe. Szükséges továbbá, hogy a jogszabály által előírt feladat-megosztás, együttműködési kötelezettség alapján a települési önkormányzattal kapcsolatban álló szereplők ismerjék a HEP-ot, annak megvalósításában aktív szerepet vállaljanak. (Ld. pl. a köznevelési intézmények fenntartása és működtetése.)</w:t>
            </w:r>
          </w:p>
        </w:tc>
      </w:tr>
    </w:tbl>
    <w:p w14:paraId="096AF195" w14:textId="77777777" w:rsidR="004B543E" w:rsidRPr="00D13162" w:rsidRDefault="004B543E" w:rsidP="004F681B">
      <w:pPr>
        <w:pStyle w:val="Nincstrkz"/>
        <w:jc w:val="both"/>
        <w:rPr>
          <w:rFonts w:cs="Arial"/>
        </w:rPr>
      </w:pPr>
    </w:p>
    <w:p w14:paraId="66C29A72" w14:textId="77777777" w:rsidR="00C174DA" w:rsidRPr="00D13162" w:rsidRDefault="00C174DA" w:rsidP="00EB4686">
      <w:pPr>
        <w:pStyle w:val="Nincstrkz"/>
        <w:jc w:val="both"/>
        <w:rPr>
          <w:rFonts w:cs="Arial"/>
          <w:b/>
        </w:rPr>
      </w:pPr>
    </w:p>
    <w:p w14:paraId="52AC05E4" w14:textId="77777777" w:rsidR="00C174DA" w:rsidRPr="00D13162" w:rsidRDefault="00C174DA" w:rsidP="00EB4686">
      <w:pPr>
        <w:pStyle w:val="Nincstrkz"/>
        <w:jc w:val="both"/>
        <w:rPr>
          <w:rFonts w:cs="Arial"/>
          <w:b/>
        </w:rPr>
      </w:pPr>
    </w:p>
    <w:p w14:paraId="2C6AED0C" w14:textId="77777777" w:rsidR="004B543E" w:rsidRPr="00D13162" w:rsidRDefault="004B543E" w:rsidP="003520F2">
      <w:pPr>
        <w:pStyle w:val="Cmsor4"/>
        <w:rPr>
          <w:szCs w:val="22"/>
        </w:rPr>
      </w:pPr>
      <w:bookmarkStart w:id="187" w:name="_Toc212560430"/>
      <w:bookmarkStart w:id="188" w:name="_Toc212562054"/>
      <w:bookmarkStart w:id="189" w:name="_Toc212697746"/>
      <w:bookmarkStart w:id="190" w:name="_Toc212699641"/>
      <w:bookmarkStart w:id="191" w:name="_Toc212716899"/>
      <w:bookmarkStart w:id="192" w:name="_Toc212717016"/>
      <w:bookmarkStart w:id="193" w:name="_Toc214529854"/>
      <w:bookmarkStart w:id="194" w:name="_Toc89872295"/>
      <w:r w:rsidRPr="00D13162">
        <w:rPr>
          <w:szCs w:val="22"/>
        </w:rPr>
        <w:lastRenderedPageBreak/>
        <w:t>Érvényesülés, módosítás</w:t>
      </w:r>
      <w:bookmarkEnd w:id="187"/>
      <w:bookmarkEnd w:id="188"/>
      <w:bookmarkEnd w:id="189"/>
      <w:bookmarkEnd w:id="190"/>
      <w:bookmarkEnd w:id="191"/>
      <w:bookmarkEnd w:id="192"/>
      <w:bookmarkEnd w:id="193"/>
      <w:bookmarkEnd w:id="194"/>
    </w:p>
    <w:p w14:paraId="1D14AA72" w14:textId="77777777" w:rsidR="004B543E" w:rsidRPr="00F72992" w:rsidRDefault="004B543E" w:rsidP="00F72992"/>
    <w:p w14:paraId="3CDB9D06" w14:textId="4F636A22" w:rsidR="004B543E" w:rsidRPr="00D13162" w:rsidRDefault="004B543E" w:rsidP="00DA32B9">
      <w:pPr>
        <w:rPr>
          <w:szCs w:val="22"/>
        </w:rPr>
      </w:pPr>
      <w:r w:rsidRPr="00D13162">
        <w:rPr>
          <w:szCs w:val="22"/>
        </w:rPr>
        <w:t xml:space="preserve">Amennyiben a </w:t>
      </w:r>
      <w:r w:rsidR="006C4286">
        <w:rPr>
          <w:szCs w:val="22"/>
        </w:rPr>
        <w:t>két</w:t>
      </w:r>
      <w:r w:rsidRPr="00D13162">
        <w:rPr>
          <w:szCs w:val="22"/>
        </w:rPr>
        <w:t>éve</w:t>
      </w:r>
      <w:r w:rsidR="006C4286">
        <w:rPr>
          <w:szCs w:val="22"/>
        </w:rPr>
        <w:t xml:space="preserve">nte előírt – de ennél gyakrabban, pl. évente is elvégezhető </w:t>
      </w:r>
      <w:r w:rsidR="00F925F4">
        <w:rPr>
          <w:szCs w:val="22"/>
        </w:rPr>
        <w:t>-</w:t>
      </w:r>
      <w:r w:rsidR="006C4286">
        <w:rPr>
          <w:szCs w:val="22"/>
        </w:rPr>
        <w:t xml:space="preserve"> </w:t>
      </w:r>
      <w:r w:rsidRPr="00D13162">
        <w:rPr>
          <w:szCs w:val="22"/>
        </w:rPr>
        <w:t xml:space="preserve"> felülvizsgálat során kiderül, hogy a</w:t>
      </w:r>
      <w:r w:rsidR="00057B86" w:rsidRPr="00D13162">
        <w:rPr>
          <w:szCs w:val="22"/>
        </w:rPr>
        <w:t xml:space="preserve"> HEP IT-ben </w:t>
      </w:r>
      <w:r w:rsidRPr="00D13162">
        <w:rPr>
          <w:szCs w:val="22"/>
        </w:rPr>
        <w:t>vállalt célokat nem sikerül teljesíteni, a</w:t>
      </w:r>
      <w:r w:rsidR="00057B86" w:rsidRPr="00D13162">
        <w:rPr>
          <w:szCs w:val="22"/>
        </w:rPr>
        <w:t xml:space="preserve"> HEP</w:t>
      </w:r>
      <w:r w:rsidRPr="00D13162">
        <w:rPr>
          <w:szCs w:val="22"/>
        </w:rPr>
        <w:t xml:space="preserve"> Fórum 30 napon belül jelentést kér a beavatkozási terület felelősétől, amelyben bemutatja az indikátorok teljesülése elmaradásának okait, és a beavatkozási tevékenységek korrekciójára, kiegészítésére vonatkozó intézkedési tervjavaslatát annak érdekében, hogy a célok teljesíthetők legyenek. A </w:t>
      </w:r>
      <w:r w:rsidR="0070005B" w:rsidRPr="00D13162">
        <w:rPr>
          <w:szCs w:val="22"/>
        </w:rPr>
        <w:t xml:space="preserve">HEP </w:t>
      </w:r>
      <w:r w:rsidRPr="00D13162">
        <w:rPr>
          <w:szCs w:val="22"/>
        </w:rPr>
        <w:t>Fórum a beszámolót a benyújtástól számított 30 napon belül megtárgyalja</w:t>
      </w:r>
      <w:r w:rsidR="0070005B" w:rsidRPr="00D13162">
        <w:rPr>
          <w:szCs w:val="22"/>
        </w:rPr>
        <w:t xml:space="preserve"> és javaslatot tesz az önko</w:t>
      </w:r>
      <w:r w:rsidR="006B197E" w:rsidRPr="00D13162">
        <w:rPr>
          <w:szCs w:val="22"/>
        </w:rPr>
        <w:t>r</w:t>
      </w:r>
      <w:r w:rsidR="0070005B" w:rsidRPr="00D13162">
        <w:rPr>
          <w:szCs w:val="22"/>
        </w:rPr>
        <w:t>mányzat képviselő</w:t>
      </w:r>
      <w:r w:rsidRPr="00D13162">
        <w:rPr>
          <w:szCs w:val="22"/>
        </w:rPr>
        <w:t>testület</w:t>
      </w:r>
      <w:r w:rsidR="0070005B" w:rsidRPr="00D13162">
        <w:rPr>
          <w:szCs w:val="22"/>
        </w:rPr>
        <w:t>é</w:t>
      </w:r>
      <w:r w:rsidRPr="00D13162">
        <w:rPr>
          <w:szCs w:val="22"/>
        </w:rPr>
        <w:t>nek a szükséges intézkedésekre.</w:t>
      </w:r>
    </w:p>
    <w:p w14:paraId="5023BF34" w14:textId="77777777" w:rsidR="004B543E" w:rsidRPr="00D13162" w:rsidRDefault="004B543E" w:rsidP="00DA32B9">
      <w:pPr>
        <w:rPr>
          <w:szCs w:val="22"/>
        </w:rPr>
      </w:pPr>
      <w:r w:rsidRPr="00D13162">
        <w:rPr>
          <w:szCs w:val="22"/>
        </w:rPr>
        <w:t xml:space="preserve">A program szándékos mulasztásból fakadó nem teljesülése esetén az </w:t>
      </w:r>
      <w:r w:rsidR="00057B86" w:rsidRPr="00D13162">
        <w:rPr>
          <w:szCs w:val="22"/>
        </w:rPr>
        <w:t>HEP IT</w:t>
      </w:r>
      <w:r w:rsidRPr="00D13162">
        <w:rPr>
          <w:szCs w:val="22"/>
        </w:rPr>
        <w:t xml:space="preserve"> végrehajtásáért felelős személy intézkedik a felelős(</w:t>
      </w:r>
      <w:proofErr w:type="spellStart"/>
      <w:r w:rsidRPr="00D13162">
        <w:rPr>
          <w:szCs w:val="22"/>
        </w:rPr>
        <w:t>ök</w:t>
      </w:r>
      <w:proofErr w:type="spellEnd"/>
      <w:r w:rsidRPr="00D13162">
        <w:rPr>
          <w:szCs w:val="22"/>
        </w:rPr>
        <w:t xml:space="preserve">) </w:t>
      </w:r>
      <w:r w:rsidR="006C4286">
        <w:rPr>
          <w:szCs w:val="22"/>
        </w:rPr>
        <w:t>meghatározásáról</w:t>
      </w:r>
      <w:r w:rsidRPr="00D13162">
        <w:rPr>
          <w:szCs w:val="22"/>
        </w:rPr>
        <w:t>, és – szükség esetén – felelősségre vonásáról.</w:t>
      </w:r>
    </w:p>
    <w:p w14:paraId="066B076F" w14:textId="77777777" w:rsidR="004B543E" w:rsidRPr="00D13162" w:rsidRDefault="004B543E" w:rsidP="00DA32B9">
      <w:pPr>
        <w:rPr>
          <w:szCs w:val="22"/>
        </w:rPr>
      </w:pPr>
      <w:r w:rsidRPr="00D13162">
        <w:rPr>
          <w:szCs w:val="22"/>
        </w:rPr>
        <w:t xml:space="preserve">Az egyenlő bánásmód elvét sértő esetekben az </w:t>
      </w:r>
      <w:r w:rsidR="00057B86" w:rsidRPr="00D13162">
        <w:rPr>
          <w:szCs w:val="22"/>
        </w:rPr>
        <w:t>HEP IT</w:t>
      </w:r>
      <w:r w:rsidRPr="00D13162">
        <w:rPr>
          <w:szCs w:val="22"/>
        </w:rPr>
        <w:t xml:space="preserve"> végrehajtásáért felelős személy megteszi a szükséges lépéseket, vizsgálatot kezdeményez, és intézkedik a jogsértés következményeinek elhárításáról.</w:t>
      </w:r>
    </w:p>
    <w:p w14:paraId="5308E31F" w14:textId="77777777" w:rsidR="004B543E" w:rsidRPr="00D13162" w:rsidRDefault="004B543E" w:rsidP="00DA32B9">
      <w:pPr>
        <w:rPr>
          <w:szCs w:val="22"/>
        </w:rPr>
      </w:pPr>
      <w:r w:rsidRPr="00D13162">
        <w:rPr>
          <w:szCs w:val="22"/>
        </w:rPr>
        <w:t xml:space="preserve">Az </w:t>
      </w:r>
      <w:r w:rsidR="0070005B" w:rsidRPr="00D13162">
        <w:rPr>
          <w:szCs w:val="22"/>
        </w:rPr>
        <w:t>HEP IT-t</w:t>
      </w:r>
      <w:r w:rsidRPr="00D13162">
        <w:rPr>
          <w:szCs w:val="22"/>
        </w:rPr>
        <w:t xml:space="preserve"> mindenképp módosítani szükséges, ha megállapításaiban lényeges változás következik be, illetve amennyiben a tervezett beavatkozások nem elegendő módon járulnak hozzá a kitűzött célok megvalósításához.</w:t>
      </w:r>
    </w:p>
    <w:p w14:paraId="16FE0623" w14:textId="77777777" w:rsidR="004B543E" w:rsidRPr="00D13162" w:rsidRDefault="004B543E" w:rsidP="00EB4686">
      <w:pPr>
        <w:pStyle w:val="Nincstrkz"/>
        <w:jc w:val="both"/>
        <w:rPr>
          <w:rFonts w:cs="Arial"/>
        </w:rPr>
      </w:pPr>
    </w:p>
    <w:p w14:paraId="2A3E3971" w14:textId="77777777" w:rsidR="004B543E" w:rsidRPr="00D13162" w:rsidRDefault="004B543E" w:rsidP="00EB4686">
      <w:pPr>
        <w:pStyle w:val="Nincstrkz"/>
        <w:jc w:val="both"/>
        <w:rPr>
          <w:rFonts w:cs="Arial"/>
        </w:rPr>
      </w:pPr>
    </w:p>
    <w:p w14:paraId="302E7DE4" w14:textId="77777777" w:rsidR="004B543E" w:rsidRPr="00D13162" w:rsidRDefault="004C44FC" w:rsidP="003520F2">
      <w:pPr>
        <w:pStyle w:val="Cmsor3"/>
        <w:rPr>
          <w:szCs w:val="22"/>
        </w:rPr>
      </w:pPr>
      <w:bookmarkStart w:id="195" w:name="_Toc212560431"/>
      <w:bookmarkStart w:id="196" w:name="_Toc212562055"/>
      <w:bookmarkStart w:id="197" w:name="_Toc212697747"/>
      <w:bookmarkStart w:id="198" w:name="_Toc212699642"/>
      <w:bookmarkStart w:id="199" w:name="_Toc212716900"/>
      <w:bookmarkStart w:id="200" w:name="_Toc212717017"/>
      <w:bookmarkStart w:id="201" w:name="_Toc214529855"/>
      <w:r w:rsidRPr="00D13162">
        <w:rPr>
          <w:szCs w:val="22"/>
        </w:rPr>
        <w:br w:type="page"/>
      </w:r>
      <w:bookmarkStart w:id="202" w:name="_Toc89872296"/>
      <w:r w:rsidRPr="00D13162">
        <w:rPr>
          <w:szCs w:val="22"/>
        </w:rPr>
        <w:lastRenderedPageBreak/>
        <w:t xml:space="preserve">4. </w:t>
      </w:r>
      <w:r w:rsidR="004B543E" w:rsidRPr="00D13162">
        <w:rPr>
          <w:szCs w:val="22"/>
        </w:rPr>
        <w:t>Elfogadás módja és dátuma</w:t>
      </w:r>
      <w:bookmarkEnd w:id="195"/>
      <w:bookmarkEnd w:id="196"/>
      <w:bookmarkEnd w:id="197"/>
      <w:bookmarkEnd w:id="198"/>
      <w:bookmarkEnd w:id="199"/>
      <w:bookmarkEnd w:id="200"/>
      <w:bookmarkEnd w:id="201"/>
      <w:bookmarkEnd w:id="202"/>
    </w:p>
    <w:p w14:paraId="02A06581" w14:textId="77777777" w:rsidR="004B543E" w:rsidRPr="00D13162" w:rsidRDefault="004B543E" w:rsidP="00EB4686">
      <w:pPr>
        <w:pStyle w:val="Nincstrkz"/>
        <w:jc w:val="both"/>
        <w:rPr>
          <w:rFonts w:cs="Arial"/>
        </w:rPr>
      </w:pPr>
    </w:p>
    <w:p w14:paraId="5E62B8E3" w14:textId="77777777" w:rsidR="004B543E" w:rsidRPr="00D13162" w:rsidRDefault="004B543E" w:rsidP="003520F2">
      <w:pPr>
        <w:pBdr>
          <w:top w:val="single" w:sz="4" w:space="1" w:color="auto"/>
          <w:left w:val="single" w:sz="4" w:space="4" w:color="auto"/>
          <w:bottom w:val="single" w:sz="4" w:space="1" w:color="auto"/>
          <w:right w:val="single" w:sz="4" w:space="4" w:color="auto"/>
        </w:pBdr>
        <w:rPr>
          <w:szCs w:val="22"/>
        </w:rPr>
      </w:pPr>
      <w:r w:rsidRPr="00D13162">
        <w:rPr>
          <w:szCs w:val="22"/>
        </w:rPr>
        <w:t xml:space="preserve">I. A </w:t>
      </w:r>
      <w:r w:rsidR="00DA32B9">
        <w:rPr>
          <w:szCs w:val="22"/>
        </w:rPr>
        <w:t>Kiskőrös</w:t>
      </w:r>
      <w:r w:rsidRPr="00D13162">
        <w:rPr>
          <w:szCs w:val="22"/>
        </w:rPr>
        <w:t xml:space="preserve"> város </w:t>
      </w:r>
      <w:r w:rsidR="00057B86" w:rsidRPr="00D13162">
        <w:rPr>
          <w:szCs w:val="22"/>
        </w:rPr>
        <w:t xml:space="preserve">Helyi </w:t>
      </w:r>
      <w:r w:rsidRPr="00D13162">
        <w:rPr>
          <w:szCs w:val="22"/>
        </w:rPr>
        <w:t xml:space="preserve">Esélyegyenlőségi </w:t>
      </w:r>
      <w:r w:rsidR="00057B86" w:rsidRPr="00D13162">
        <w:rPr>
          <w:szCs w:val="22"/>
        </w:rPr>
        <w:t>Programjának</w:t>
      </w:r>
      <w:r w:rsidRPr="00D13162">
        <w:rPr>
          <w:szCs w:val="22"/>
        </w:rPr>
        <w:t xml:space="preserve"> szakmai és társadalmi vitáj</w:t>
      </w:r>
      <w:r w:rsidR="00057B86" w:rsidRPr="00D13162">
        <w:rPr>
          <w:szCs w:val="22"/>
        </w:rPr>
        <w:t xml:space="preserve">a megtörtént. </w:t>
      </w:r>
      <w:r w:rsidRPr="00D13162">
        <w:rPr>
          <w:szCs w:val="22"/>
        </w:rPr>
        <w:t xml:space="preserve">Az itt született észrevételeket </w:t>
      </w:r>
      <w:r w:rsidR="00057B86" w:rsidRPr="00D13162">
        <w:rPr>
          <w:szCs w:val="22"/>
        </w:rPr>
        <w:t xml:space="preserve">a </w:t>
      </w:r>
      <w:r w:rsidRPr="00D13162">
        <w:rPr>
          <w:szCs w:val="22"/>
        </w:rPr>
        <w:t>megvitatást követően a</w:t>
      </w:r>
      <w:r w:rsidR="0070005B" w:rsidRPr="00D13162">
        <w:rPr>
          <w:szCs w:val="22"/>
        </w:rPr>
        <w:t xml:space="preserve"> HEP</w:t>
      </w:r>
      <w:r w:rsidRPr="00D13162">
        <w:rPr>
          <w:szCs w:val="22"/>
        </w:rPr>
        <w:t xml:space="preserve"> Intézkedési Terv</w:t>
      </w:r>
      <w:r w:rsidR="0070005B" w:rsidRPr="00D13162">
        <w:rPr>
          <w:szCs w:val="22"/>
        </w:rPr>
        <w:t>é</w:t>
      </w:r>
      <w:r w:rsidRPr="00D13162">
        <w:rPr>
          <w:szCs w:val="22"/>
        </w:rPr>
        <w:t>be beépítettük.</w:t>
      </w:r>
    </w:p>
    <w:p w14:paraId="0C5BD10F" w14:textId="77777777" w:rsidR="004B543E" w:rsidRPr="00D13162" w:rsidRDefault="004B543E" w:rsidP="003520F2">
      <w:pPr>
        <w:pBdr>
          <w:top w:val="single" w:sz="4" w:space="1" w:color="auto"/>
          <w:left w:val="single" w:sz="4" w:space="4" w:color="auto"/>
          <w:bottom w:val="single" w:sz="4" w:space="1" w:color="auto"/>
          <w:right w:val="single" w:sz="4" w:space="4" w:color="auto"/>
        </w:pBdr>
        <w:rPr>
          <w:szCs w:val="22"/>
        </w:rPr>
      </w:pPr>
    </w:p>
    <w:p w14:paraId="396FE8D8" w14:textId="77777777" w:rsidR="004B543E" w:rsidRPr="00D13162" w:rsidRDefault="004B543E" w:rsidP="003520F2">
      <w:pPr>
        <w:pBdr>
          <w:top w:val="single" w:sz="4" w:space="1" w:color="auto"/>
          <w:left w:val="single" w:sz="4" w:space="4" w:color="auto"/>
          <w:bottom w:val="single" w:sz="4" w:space="1" w:color="auto"/>
          <w:right w:val="single" w:sz="4" w:space="4" w:color="auto"/>
        </w:pBdr>
        <w:rPr>
          <w:szCs w:val="22"/>
        </w:rPr>
      </w:pPr>
      <w:r w:rsidRPr="00D13162">
        <w:rPr>
          <w:szCs w:val="22"/>
        </w:rPr>
        <w:t xml:space="preserve">III. Ezt követően </w:t>
      </w:r>
      <w:r w:rsidR="00DA32B9">
        <w:rPr>
          <w:szCs w:val="22"/>
        </w:rPr>
        <w:t xml:space="preserve">Kiskőrös </w:t>
      </w:r>
      <w:r w:rsidRPr="00D13162">
        <w:rPr>
          <w:szCs w:val="22"/>
        </w:rPr>
        <w:t>város/község képviselő-</w:t>
      </w:r>
      <w:r w:rsidRPr="00B67031">
        <w:rPr>
          <w:szCs w:val="22"/>
        </w:rPr>
        <w:t xml:space="preserve">testülete a </w:t>
      </w:r>
      <w:r w:rsidR="00057B86" w:rsidRPr="00B67031">
        <w:rPr>
          <w:szCs w:val="22"/>
        </w:rPr>
        <w:t xml:space="preserve">Helyi </w:t>
      </w:r>
      <w:r w:rsidRPr="00B67031">
        <w:rPr>
          <w:szCs w:val="22"/>
        </w:rPr>
        <w:t xml:space="preserve">Esélyegyenlőségi </w:t>
      </w:r>
      <w:r w:rsidR="00057B86" w:rsidRPr="00B67031">
        <w:rPr>
          <w:szCs w:val="22"/>
        </w:rPr>
        <w:t xml:space="preserve">Programot (melynek része az </w:t>
      </w:r>
      <w:r w:rsidRPr="00B67031">
        <w:rPr>
          <w:szCs w:val="22"/>
        </w:rPr>
        <w:t>Intézkedési Terv</w:t>
      </w:r>
      <w:r w:rsidR="00057B86" w:rsidRPr="00B67031">
        <w:rPr>
          <w:szCs w:val="22"/>
        </w:rPr>
        <w:t>)</w:t>
      </w:r>
      <w:r w:rsidRPr="00B67031">
        <w:rPr>
          <w:szCs w:val="22"/>
        </w:rPr>
        <w:t xml:space="preserve"> megvitatta és </w:t>
      </w:r>
      <w:r w:rsidR="00130B2D" w:rsidRPr="00B67031">
        <w:rPr>
          <w:szCs w:val="22"/>
        </w:rPr>
        <w:t>………….</w:t>
      </w:r>
      <w:r w:rsidRPr="00B67031">
        <w:rPr>
          <w:szCs w:val="22"/>
        </w:rPr>
        <w:t xml:space="preserve"> számú</w:t>
      </w:r>
      <w:r w:rsidRPr="00D13162">
        <w:rPr>
          <w:szCs w:val="22"/>
        </w:rPr>
        <w:t xml:space="preserve"> határozatával elfogadta.</w:t>
      </w:r>
    </w:p>
    <w:p w14:paraId="15446962" w14:textId="77777777" w:rsidR="004B543E" w:rsidRPr="00D13162" w:rsidRDefault="004B543E" w:rsidP="003520F2">
      <w:pPr>
        <w:pBdr>
          <w:top w:val="single" w:sz="4" w:space="1" w:color="auto"/>
          <w:left w:val="single" w:sz="4" w:space="4" w:color="auto"/>
          <w:bottom w:val="single" w:sz="4" w:space="1" w:color="auto"/>
          <w:right w:val="single" w:sz="4" w:space="4" w:color="auto"/>
        </w:pBdr>
        <w:rPr>
          <w:szCs w:val="22"/>
        </w:rPr>
      </w:pPr>
    </w:p>
    <w:p w14:paraId="7C8B8FF1" w14:textId="77777777" w:rsidR="004B543E" w:rsidRPr="00D13162" w:rsidRDefault="004B543E" w:rsidP="003520F2">
      <w:pPr>
        <w:pBdr>
          <w:top w:val="single" w:sz="4" w:space="1" w:color="auto"/>
          <w:left w:val="single" w:sz="4" w:space="4" w:color="auto"/>
          <w:bottom w:val="single" w:sz="4" w:space="1" w:color="auto"/>
          <w:right w:val="single" w:sz="4" w:space="4" w:color="auto"/>
        </w:pBdr>
        <w:rPr>
          <w:szCs w:val="22"/>
        </w:rPr>
      </w:pPr>
      <w:r w:rsidRPr="00D13162">
        <w:rPr>
          <w:szCs w:val="22"/>
        </w:rPr>
        <w:t xml:space="preserve">Mellékletek: </w:t>
      </w:r>
    </w:p>
    <w:p w14:paraId="111E0B5D" w14:textId="77777777" w:rsidR="004B543E" w:rsidRPr="00F72992" w:rsidRDefault="004B543E" w:rsidP="00F72992">
      <w:pPr>
        <w:pStyle w:val="Cmsor2"/>
      </w:pPr>
    </w:p>
    <w:p w14:paraId="48A6972C" w14:textId="77777777" w:rsidR="004C44FC" w:rsidRPr="00D13162" w:rsidRDefault="004C44FC" w:rsidP="00EB4686">
      <w:pPr>
        <w:rPr>
          <w:szCs w:val="22"/>
        </w:rPr>
      </w:pPr>
    </w:p>
    <w:p w14:paraId="3A024927" w14:textId="77777777" w:rsidR="004C44FC" w:rsidRPr="00D13162" w:rsidRDefault="004C44FC" w:rsidP="00EB4686">
      <w:pPr>
        <w:rPr>
          <w:szCs w:val="22"/>
        </w:rPr>
      </w:pPr>
    </w:p>
    <w:p w14:paraId="04BD32AA" w14:textId="77777777" w:rsidR="004C44FC" w:rsidRPr="00D13162" w:rsidRDefault="004C44FC" w:rsidP="00EB4686">
      <w:pPr>
        <w:rPr>
          <w:szCs w:val="22"/>
        </w:rPr>
      </w:pPr>
    </w:p>
    <w:p w14:paraId="694D60E6" w14:textId="77777777" w:rsidR="004C44FC" w:rsidRPr="00D13162" w:rsidRDefault="004C44FC" w:rsidP="00EB4686">
      <w:pPr>
        <w:rPr>
          <w:szCs w:val="22"/>
        </w:rPr>
      </w:pPr>
    </w:p>
    <w:p w14:paraId="588B39C9" w14:textId="77777777" w:rsidR="004C44FC" w:rsidRPr="00D13162" w:rsidRDefault="004C44FC" w:rsidP="00EB4686">
      <w:pPr>
        <w:rPr>
          <w:szCs w:val="22"/>
        </w:rPr>
      </w:pPr>
    </w:p>
    <w:p w14:paraId="7034B2E0" w14:textId="0B7E149D" w:rsidR="004B543E" w:rsidRPr="00D13162" w:rsidRDefault="00420BE9" w:rsidP="00EB4686">
      <w:pPr>
        <w:rPr>
          <w:szCs w:val="22"/>
        </w:rPr>
      </w:pPr>
      <w:r>
        <w:rPr>
          <w:szCs w:val="22"/>
        </w:rPr>
        <w:t xml:space="preserve">Dátum: Kiskőrös, </w:t>
      </w:r>
      <w:r w:rsidR="00771054">
        <w:rPr>
          <w:szCs w:val="22"/>
        </w:rPr>
        <w:t>20</w:t>
      </w:r>
      <w:r w:rsidR="00AE7BC5">
        <w:rPr>
          <w:szCs w:val="22"/>
        </w:rPr>
        <w:t>21</w:t>
      </w:r>
      <w:r w:rsidR="00130B2D" w:rsidRPr="002E7D5E">
        <w:rPr>
          <w:szCs w:val="22"/>
        </w:rPr>
        <w:t xml:space="preserve">. </w:t>
      </w:r>
      <w:r w:rsidR="00AE7BC5">
        <w:rPr>
          <w:szCs w:val="22"/>
        </w:rPr>
        <w:t>december</w:t>
      </w:r>
      <w:r w:rsidR="00C22745">
        <w:rPr>
          <w:szCs w:val="22"/>
        </w:rPr>
        <w:t xml:space="preserve"> </w:t>
      </w:r>
      <w:r w:rsidR="00BC0C3F">
        <w:rPr>
          <w:szCs w:val="22"/>
        </w:rPr>
        <w:t>15</w:t>
      </w:r>
      <w:r w:rsidR="00C22745">
        <w:rPr>
          <w:szCs w:val="22"/>
        </w:rPr>
        <w:t>.</w:t>
      </w:r>
      <w:r w:rsidR="004B543E" w:rsidRPr="002E7D5E">
        <w:rPr>
          <w:szCs w:val="22"/>
        </w:rPr>
        <w:tab/>
      </w:r>
      <w:r w:rsidR="004B543E" w:rsidRPr="002E7D5E">
        <w:rPr>
          <w:szCs w:val="22"/>
        </w:rPr>
        <w:tab/>
      </w:r>
      <w:r w:rsidR="004B543E" w:rsidRPr="002E7D5E">
        <w:rPr>
          <w:szCs w:val="22"/>
        </w:rPr>
        <w:tab/>
      </w:r>
      <w:r w:rsidR="004B543E" w:rsidRPr="002E7D5E">
        <w:rPr>
          <w:szCs w:val="22"/>
        </w:rPr>
        <w:tab/>
        <w:t>Aláírás</w:t>
      </w:r>
    </w:p>
    <w:p w14:paraId="30BF39EE" w14:textId="77777777" w:rsidR="004B543E" w:rsidRPr="00D13162" w:rsidRDefault="004B543E" w:rsidP="00EB4686">
      <w:pPr>
        <w:pStyle w:val="Nincstrkz"/>
        <w:jc w:val="both"/>
        <w:rPr>
          <w:rFonts w:cs="Arial"/>
        </w:rPr>
      </w:pPr>
    </w:p>
    <w:p w14:paraId="331E315C" w14:textId="77777777" w:rsidR="0070005B" w:rsidRPr="00D13162" w:rsidRDefault="0070005B" w:rsidP="00EB4686">
      <w:pPr>
        <w:pStyle w:val="Nincstrkz"/>
        <w:jc w:val="both"/>
        <w:rPr>
          <w:rFonts w:cs="Arial"/>
        </w:rPr>
      </w:pPr>
    </w:p>
    <w:p w14:paraId="71E3CAC7" w14:textId="77777777" w:rsidR="005D0BF8" w:rsidRPr="00D13162" w:rsidRDefault="005D0BF8" w:rsidP="00A24349">
      <w:pPr>
        <w:pStyle w:val="Nincstrkz"/>
        <w:rPr>
          <w:rFonts w:cs="Arial"/>
        </w:rPr>
      </w:pPr>
    </w:p>
    <w:sectPr w:rsidR="005D0BF8" w:rsidRPr="00D13162" w:rsidSect="00AE7BC5">
      <w:headerReference w:type="default" r:id="rId56"/>
      <w:footerReference w:type="even" r:id="rId57"/>
      <w:footerReference w:type="default" r:id="rId5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596A8" w14:textId="77777777" w:rsidR="00F67EAD" w:rsidRDefault="00F67EAD">
      <w:r>
        <w:separator/>
      </w:r>
    </w:p>
  </w:endnote>
  <w:endnote w:type="continuationSeparator" w:id="0">
    <w:p w14:paraId="3C576ABC" w14:textId="77777777" w:rsidR="00F67EAD" w:rsidRDefault="00F6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TTE1DECCB8t00">
    <w:panose1 w:val="00000000000000000000"/>
    <w:charset w:val="EE"/>
    <w:family w:val="auto"/>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TTE1994938t00">
    <w:altName w:val="Times New Roman"/>
    <w:panose1 w:val="00000000000000000000"/>
    <w:charset w:val="00"/>
    <w:family w:val="auto"/>
    <w:notTrueType/>
    <w:pitch w:val="default"/>
    <w:sig w:usb0="00000003" w:usb1="00000000" w:usb2="00000000" w:usb3="00000000" w:csb0="00000001" w:csb1="00000000"/>
  </w:font>
  <w:font w:name="KMAEIN+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HelveticaNeueCE-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2D8B" w14:textId="77777777" w:rsidR="00443678" w:rsidRDefault="00443678"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19B7F61B" w14:textId="77777777" w:rsidR="00443678" w:rsidRDefault="00443678" w:rsidP="0013045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AA8B" w14:textId="77777777" w:rsidR="00443678" w:rsidRDefault="00443678"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7F3ED8">
      <w:rPr>
        <w:rStyle w:val="Oldalszm"/>
        <w:noProof/>
      </w:rPr>
      <w:t>46</w:t>
    </w:r>
    <w:r>
      <w:rPr>
        <w:rStyle w:val="Oldalszm"/>
      </w:rPr>
      <w:fldChar w:fldCharType="end"/>
    </w:r>
  </w:p>
  <w:p w14:paraId="39D281A5" w14:textId="77777777" w:rsidR="00443678" w:rsidRDefault="00443678" w:rsidP="00130455">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958D" w14:textId="77777777" w:rsidR="00443678" w:rsidRDefault="00443678" w:rsidP="00002C5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01A92AC0" w14:textId="77777777" w:rsidR="00443678" w:rsidRDefault="00443678" w:rsidP="00130455">
    <w:pPr>
      <w:pStyle w:val="ll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C7802" w14:textId="77777777" w:rsidR="00443678" w:rsidRDefault="00443678" w:rsidP="000B3D5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DF3B7C">
      <w:rPr>
        <w:rStyle w:val="Oldalszm"/>
        <w:noProof/>
      </w:rPr>
      <w:t>98</w:t>
    </w:r>
    <w:r>
      <w:rPr>
        <w:rStyle w:val="Oldalszm"/>
      </w:rPr>
      <w:fldChar w:fldCharType="end"/>
    </w:r>
  </w:p>
  <w:p w14:paraId="6404BB1E" w14:textId="3920D8C4" w:rsidR="00443678" w:rsidRDefault="00366266" w:rsidP="00130455">
    <w:pPr>
      <w:pStyle w:val="llb"/>
      <w:ind w:right="360"/>
    </w:pPr>
    <w:r>
      <w:rPr>
        <w:noProof/>
        <w:lang w:eastAsia="zh-TW"/>
      </w:rPr>
      <mc:AlternateContent>
        <mc:Choice Requires="wps">
          <w:drawing>
            <wp:anchor distT="0" distB="0" distL="114300" distR="114300" simplePos="0" relativeHeight="251657728" behindDoc="0" locked="0" layoutInCell="1" allowOverlap="1" wp14:anchorId="44F2D31B" wp14:editId="5DB663D5">
              <wp:simplePos x="0" y="0"/>
              <wp:positionH relativeFrom="margin">
                <wp:align>center</wp:align>
              </wp:positionH>
              <wp:positionV relativeFrom="page">
                <wp:align>bottom</wp:align>
              </wp:positionV>
              <wp:extent cx="5760720" cy="726440"/>
              <wp:effectExtent l="0" t="0" r="0" b="2540"/>
              <wp:wrapNone/>
              <wp:docPr id="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72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17BD7" w14:textId="77777777" w:rsidR="00443678" w:rsidRPr="009D7933" w:rsidRDefault="00443678" w:rsidP="00130455"/>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44F2D31B" id="Rectangle 1" o:spid="_x0000_s1026" style="position:absolute;left:0;text-align:left;margin-left:0;margin-top:0;width:453.6pt;height:57.2pt;z-index:25165772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" filled="f" stroked="f">
              <v:textbox inset=",0">
                <w:txbxContent>
                  <w:p w14:paraId="09D17BD7" w14:textId="77777777" w:rsidR="00443678" w:rsidRPr="009D7933" w:rsidRDefault="00443678" w:rsidP="00130455"/>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74A07" w14:textId="77777777" w:rsidR="00F67EAD" w:rsidRDefault="00F67EAD">
      <w:r>
        <w:separator/>
      </w:r>
    </w:p>
  </w:footnote>
  <w:footnote w:type="continuationSeparator" w:id="0">
    <w:p w14:paraId="4A7C115D" w14:textId="77777777" w:rsidR="00F67EAD" w:rsidRDefault="00F67EAD">
      <w:r>
        <w:continuationSeparator/>
      </w:r>
    </w:p>
  </w:footnote>
  <w:footnote w:id="1">
    <w:p w14:paraId="46E0D78C" w14:textId="77777777" w:rsidR="00443678" w:rsidRPr="00E71CE1" w:rsidRDefault="00443678">
      <w:pPr>
        <w:pStyle w:val="Lbjegyzetszveg"/>
      </w:pPr>
      <w:r>
        <w:rPr>
          <w:rStyle w:val="Lbjegyzet-hivatkozs"/>
        </w:rPr>
        <w:footnoteRef/>
      </w:r>
      <w:r w:rsidRPr="00E71CE1">
        <w:rPr>
          <w:sz w:val="16"/>
          <w:szCs w:val="16"/>
        </w:rPr>
        <w:t xml:space="preserve"> </w:t>
      </w:r>
      <w:r w:rsidRPr="00E71CE1">
        <w:rPr>
          <w:rFonts w:ascii="Calibri" w:hAnsi="Calibri"/>
          <w:sz w:val="16"/>
          <w:szCs w:val="16"/>
        </w:rPr>
        <w:t>Azt a személyt tekintjük romának, aki annak vallja magát. Valamely nemzetiségi csoporthoz tartozás (roma származás) vállalása és kinyilvánítása az egyén kizárólagos és elidegeníthetetlen joga, ezért a kisebbségi csoporthoz tartozás kérdésében nyilatkozatra senki sem kötelezhető, kivétel, amennyiben a törvény vagy a végrehajtására kiadott jogszabály valamely nemzetiségi jog gyakorlását az egyén nyilatkozatához köti (ld. a nemzetiségek jogairól szóló 2011. évi CLXXIX. törvény 11. § (1)-(3) bekezdését).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D41E" w14:textId="77777777" w:rsidR="0092744D" w:rsidRDefault="0092744D" w:rsidP="0092744D">
    <w:pPr>
      <w:pStyle w:val="lfej"/>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78AE2" w14:textId="77777777" w:rsidR="00443678" w:rsidRPr="00931CF1" w:rsidRDefault="00443678" w:rsidP="00931CF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B35"/>
    <w:multiLevelType w:val="hybridMultilevel"/>
    <w:tmpl w:val="6518D81C"/>
    <w:lvl w:ilvl="0" w:tplc="7AE4E840">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0CB0788F"/>
    <w:multiLevelType w:val="hybridMultilevel"/>
    <w:tmpl w:val="BCD018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45C5492"/>
    <w:multiLevelType w:val="hybridMultilevel"/>
    <w:tmpl w:val="AD9A5832"/>
    <w:lvl w:ilvl="0" w:tplc="040E0005">
      <w:start w:val="1"/>
      <w:numFmt w:val="bullet"/>
      <w:lvlText w:val=""/>
      <w:lvlJc w:val="left"/>
      <w:pPr>
        <w:ind w:left="720" w:hanging="360"/>
      </w:pPr>
      <w:rPr>
        <w:rFonts w:ascii="Wingdings" w:hAnsi="Wingdings" w:cs="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5DD042C"/>
    <w:multiLevelType w:val="hybridMultilevel"/>
    <w:tmpl w:val="01FC88E8"/>
    <w:lvl w:ilvl="0" w:tplc="50F09DE4">
      <w:numFmt w:val="bullet"/>
      <w:lvlText w:val="-"/>
      <w:lvlJc w:val="left"/>
      <w:pPr>
        <w:tabs>
          <w:tab w:val="num" w:pos="720"/>
        </w:tabs>
        <w:ind w:left="720" w:hanging="360"/>
      </w:pPr>
      <w:rPr>
        <w:rFonts w:ascii="Calibri" w:eastAsia="Times New Roman" w:hAnsi="Calibri" w:cs="Arial" w:hint="default"/>
      </w:rPr>
    </w:lvl>
    <w:lvl w:ilvl="1" w:tplc="B7C48C22">
      <w:numFmt w:val="bullet"/>
      <w:lvlText w:val="•"/>
      <w:lvlJc w:val="left"/>
      <w:pPr>
        <w:ind w:left="1440" w:hanging="360"/>
      </w:pPr>
      <w:rPr>
        <w:rFonts w:ascii="Calibri" w:eastAsia="Times New Roman" w:hAnsi="Calibri" w:cs="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21FF6"/>
    <w:multiLevelType w:val="hybridMultilevel"/>
    <w:tmpl w:val="77AC61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89A08EB"/>
    <w:multiLevelType w:val="multilevel"/>
    <w:tmpl w:val="75606E34"/>
    <w:lvl w:ilvl="0">
      <w:start w:val="1"/>
      <w:numFmt w:val="decimal"/>
      <w:lvlText w:val="%1."/>
      <w:lvlJc w:val="left"/>
      <w:pPr>
        <w:ind w:left="390" w:hanging="390"/>
      </w:pPr>
      <w:rPr>
        <w:rFonts w:hint="default"/>
      </w:rPr>
    </w:lvl>
    <w:lvl w:ilvl="1">
      <w:start w:val="1"/>
      <w:numFmt w:val="decimal"/>
      <w:pStyle w:val="Stlus1"/>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A1298B"/>
    <w:multiLevelType w:val="hybridMultilevel"/>
    <w:tmpl w:val="30F238AE"/>
    <w:lvl w:ilvl="0" w:tplc="5068100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7" w15:restartNumberingAfterBreak="0">
    <w:nsid w:val="216422C0"/>
    <w:multiLevelType w:val="hybridMultilevel"/>
    <w:tmpl w:val="964A26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7E41E07"/>
    <w:multiLevelType w:val="multilevel"/>
    <w:tmpl w:val="641296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10" w15:restartNumberingAfterBreak="0">
    <w:nsid w:val="2BA9283D"/>
    <w:multiLevelType w:val="hybridMultilevel"/>
    <w:tmpl w:val="68365C6E"/>
    <w:lvl w:ilvl="0" w:tplc="CC60FDA6">
      <w:start w:val="1"/>
      <w:numFmt w:val="lowerLetter"/>
      <w:lvlText w:val="%1)"/>
      <w:lvlJc w:val="left"/>
      <w:pPr>
        <w:ind w:left="644" w:hanging="360"/>
      </w:pPr>
      <w:rPr>
        <w:rFonts w:hint="default"/>
        <w:color w:val="FF0000"/>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2BD70B32"/>
    <w:multiLevelType w:val="hybridMultilevel"/>
    <w:tmpl w:val="4F5CD2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043A31"/>
    <w:multiLevelType w:val="hybridMultilevel"/>
    <w:tmpl w:val="0CF2EB68"/>
    <w:lvl w:ilvl="0" w:tplc="573E7C10">
      <w:start w:val="1"/>
      <w:numFmt w:val="lowerLetter"/>
      <w:lvlText w:val="%1)"/>
      <w:lvlJc w:val="left"/>
      <w:pPr>
        <w:ind w:left="720" w:hanging="360"/>
      </w:pPr>
      <w:rPr>
        <w:rFonts w:hint="default"/>
        <w:i/>
        <w:color w:val="FF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5" w15:restartNumberingAfterBreak="0">
    <w:nsid w:val="40135666"/>
    <w:multiLevelType w:val="hybridMultilevel"/>
    <w:tmpl w:val="BFFA8C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5B38E1"/>
    <w:multiLevelType w:val="hybridMultilevel"/>
    <w:tmpl w:val="812E38B0"/>
    <w:lvl w:ilvl="0" w:tplc="040E0005">
      <w:start w:val="1"/>
      <w:numFmt w:val="bullet"/>
      <w:lvlText w:val=""/>
      <w:lvlJc w:val="left"/>
      <w:pPr>
        <w:ind w:left="720" w:hanging="360"/>
      </w:pPr>
      <w:rPr>
        <w:rFonts w:ascii="Wingdings" w:hAnsi="Wingdings" w:cs="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C215722"/>
    <w:multiLevelType w:val="hybridMultilevel"/>
    <w:tmpl w:val="1B725F1E"/>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15:restartNumberingAfterBreak="0">
    <w:nsid w:val="4E5009E0"/>
    <w:multiLevelType w:val="hybridMultilevel"/>
    <w:tmpl w:val="3FBA3AA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9" w15:restartNumberingAfterBreak="0">
    <w:nsid w:val="517F4D4B"/>
    <w:multiLevelType w:val="hybridMultilevel"/>
    <w:tmpl w:val="03A2DBB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A0D7FC0"/>
    <w:multiLevelType w:val="hybridMultilevel"/>
    <w:tmpl w:val="9228967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3A61303"/>
    <w:multiLevelType w:val="hybridMultilevel"/>
    <w:tmpl w:val="27E4D1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58E5223"/>
    <w:multiLevelType w:val="hybridMultilevel"/>
    <w:tmpl w:val="C1AA4E88"/>
    <w:lvl w:ilvl="0" w:tplc="040E000F">
      <w:start w:val="1"/>
      <w:numFmt w:val="decimal"/>
      <w:lvlText w:val="%1."/>
      <w:lvlJc w:val="left"/>
      <w:pPr>
        <w:ind w:left="273" w:hanging="360"/>
      </w:pPr>
    </w:lvl>
    <w:lvl w:ilvl="1" w:tplc="040E0019" w:tentative="1">
      <w:start w:val="1"/>
      <w:numFmt w:val="lowerLetter"/>
      <w:lvlText w:val="%2."/>
      <w:lvlJc w:val="left"/>
      <w:pPr>
        <w:ind w:left="993" w:hanging="360"/>
      </w:pPr>
    </w:lvl>
    <w:lvl w:ilvl="2" w:tplc="040E001B" w:tentative="1">
      <w:start w:val="1"/>
      <w:numFmt w:val="lowerRoman"/>
      <w:lvlText w:val="%3."/>
      <w:lvlJc w:val="right"/>
      <w:pPr>
        <w:ind w:left="1713" w:hanging="180"/>
      </w:pPr>
    </w:lvl>
    <w:lvl w:ilvl="3" w:tplc="040E000F" w:tentative="1">
      <w:start w:val="1"/>
      <w:numFmt w:val="decimal"/>
      <w:lvlText w:val="%4."/>
      <w:lvlJc w:val="left"/>
      <w:pPr>
        <w:ind w:left="2433" w:hanging="360"/>
      </w:pPr>
    </w:lvl>
    <w:lvl w:ilvl="4" w:tplc="040E0019" w:tentative="1">
      <w:start w:val="1"/>
      <w:numFmt w:val="lowerLetter"/>
      <w:lvlText w:val="%5."/>
      <w:lvlJc w:val="left"/>
      <w:pPr>
        <w:ind w:left="3153" w:hanging="360"/>
      </w:pPr>
    </w:lvl>
    <w:lvl w:ilvl="5" w:tplc="040E001B" w:tentative="1">
      <w:start w:val="1"/>
      <w:numFmt w:val="lowerRoman"/>
      <w:lvlText w:val="%6."/>
      <w:lvlJc w:val="right"/>
      <w:pPr>
        <w:ind w:left="3873" w:hanging="180"/>
      </w:pPr>
    </w:lvl>
    <w:lvl w:ilvl="6" w:tplc="040E000F" w:tentative="1">
      <w:start w:val="1"/>
      <w:numFmt w:val="decimal"/>
      <w:lvlText w:val="%7."/>
      <w:lvlJc w:val="left"/>
      <w:pPr>
        <w:ind w:left="4593" w:hanging="360"/>
      </w:pPr>
    </w:lvl>
    <w:lvl w:ilvl="7" w:tplc="040E0019" w:tentative="1">
      <w:start w:val="1"/>
      <w:numFmt w:val="lowerLetter"/>
      <w:lvlText w:val="%8."/>
      <w:lvlJc w:val="left"/>
      <w:pPr>
        <w:ind w:left="5313" w:hanging="360"/>
      </w:pPr>
    </w:lvl>
    <w:lvl w:ilvl="8" w:tplc="040E001B" w:tentative="1">
      <w:start w:val="1"/>
      <w:numFmt w:val="lowerRoman"/>
      <w:lvlText w:val="%9."/>
      <w:lvlJc w:val="right"/>
      <w:pPr>
        <w:ind w:left="6033" w:hanging="180"/>
      </w:pPr>
    </w:lvl>
  </w:abstractNum>
  <w:abstractNum w:abstractNumId="23" w15:restartNumberingAfterBreak="0">
    <w:nsid w:val="721A0E6C"/>
    <w:multiLevelType w:val="hybridMultilevel"/>
    <w:tmpl w:val="DEC81838"/>
    <w:lvl w:ilvl="0" w:tplc="9C9C8C04">
      <w:start w:val="10"/>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
  </w:num>
  <w:num w:numId="2">
    <w:abstractNumId w:val="23"/>
  </w:num>
  <w:num w:numId="3">
    <w:abstractNumId w:val="3"/>
  </w:num>
  <w:num w:numId="4">
    <w:abstractNumId w:val="9"/>
  </w:num>
  <w:num w:numId="5">
    <w:abstractNumId w:val="15"/>
  </w:num>
  <w:num w:numId="6">
    <w:abstractNumId w:val="12"/>
  </w:num>
  <w:num w:numId="7">
    <w:abstractNumId w:val="18"/>
  </w:num>
  <w:num w:numId="8">
    <w:abstractNumId w:val="20"/>
  </w:num>
  <w:num w:numId="9">
    <w:abstractNumId w:val="11"/>
  </w:num>
  <w:num w:numId="10">
    <w:abstractNumId w:val="21"/>
  </w:num>
  <w:num w:numId="11">
    <w:abstractNumId w:val="1"/>
  </w:num>
  <w:num w:numId="12">
    <w:abstractNumId w:val="22"/>
  </w:num>
  <w:num w:numId="13">
    <w:abstractNumId w:val="19"/>
  </w:num>
  <w:num w:numId="14">
    <w:abstractNumId w:val="17"/>
  </w:num>
  <w:num w:numId="15">
    <w:abstractNumId w:val="7"/>
  </w:num>
  <w:num w:numId="16">
    <w:abstractNumId w:val="2"/>
  </w:num>
  <w:num w:numId="17">
    <w:abstractNumId w:val="16"/>
  </w:num>
  <w:num w:numId="18">
    <w:abstractNumId w:val="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43E"/>
    <w:rsid w:val="000007FA"/>
    <w:rsid w:val="00000B1B"/>
    <w:rsid w:val="00001099"/>
    <w:rsid w:val="00001318"/>
    <w:rsid w:val="00002256"/>
    <w:rsid w:val="00002C53"/>
    <w:rsid w:val="00004949"/>
    <w:rsid w:val="00010171"/>
    <w:rsid w:val="00010B91"/>
    <w:rsid w:val="00012E8F"/>
    <w:rsid w:val="00013EEA"/>
    <w:rsid w:val="00013F96"/>
    <w:rsid w:val="00015A41"/>
    <w:rsid w:val="00016A07"/>
    <w:rsid w:val="00021A25"/>
    <w:rsid w:val="00021F3B"/>
    <w:rsid w:val="00031783"/>
    <w:rsid w:val="000320C4"/>
    <w:rsid w:val="00032CE1"/>
    <w:rsid w:val="000340CC"/>
    <w:rsid w:val="000342E7"/>
    <w:rsid w:val="000344FB"/>
    <w:rsid w:val="00034DEB"/>
    <w:rsid w:val="00034EDD"/>
    <w:rsid w:val="00035857"/>
    <w:rsid w:val="00036341"/>
    <w:rsid w:val="00036AA1"/>
    <w:rsid w:val="00037355"/>
    <w:rsid w:val="00040F4E"/>
    <w:rsid w:val="00042A1F"/>
    <w:rsid w:val="00044A9C"/>
    <w:rsid w:val="000479D9"/>
    <w:rsid w:val="00051896"/>
    <w:rsid w:val="00051FFC"/>
    <w:rsid w:val="00053FAD"/>
    <w:rsid w:val="00056B34"/>
    <w:rsid w:val="00057B86"/>
    <w:rsid w:val="00064F91"/>
    <w:rsid w:val="000650E1"/>
    <w:rsid w:val="00065EBC"/>
    <w:rsid w:val="00067136"/>
    <w:rsid w:val="00067958"/>
    <w:rsid w:val="00071D5E"/>
    <w:rsid w:val="00072BB2"/>
    <w:rsid w:val="00072C0B"/>
    <w:rsid w:val="000737DC"/>
    <w:rsid w:val="00075B5C"/>
    <w:rsid w:val="0007703C"/>
    <w:rsid w:val="00082AE6"/>
    <w:rsid w:val="00082C85"/>
    <w:rsid w:val="00085246"/>
    <w:rsid w:val="000933FE"/>
    <w:rsid w:val="00094608"/>
    <w:rsid w:val="00094AF3"/>
    <w:rsid w:val="00094E18"/>
    <w:rsid w:val="000A0625"/>
    <w:rsid w:val="000A35BF"/>
    <w:rsid w:val="000A5FC7"/>
    <w:rsid w:val="000A61FC"/>
    <w:rsid w:val="000B04C9"/>
    <w:rsid w:val="000B3358"/>
    <w:rsid w:val="000B3D52"/>
    <w:rsid w:val="000B4617"/>
    <w:rsid w:val="000B62C3"/>
    <w:rsid w:val="000B7327"/>
    <w:rsid w:val="000C14CD"/>
    <w:rsid w:val="000C1C67"/>
    <w:rsid w:val="000C4D0F"/>
    <w:rsid w:val="000C5223"/>
    <w:rsid w:val="000C5DB7"/>
    <w:rsid w:val="000C63D1"/>
    <w:rsid w:val="000C701E"/>
    <w:rsid w:val="000D1CE6"/>
    <w:rsid w:val="000D606A"/>
    <w:rsid w:val="000D7685"/>
    <w:rsid w:val="000E356D"/>
    <w:rsid w:val="000E4016"/>
    <w:rsid w:val="000F0C6A"/>
    <w:rsid w:val="000F149E"/>
    <w:rsid w:val="000F55C3"/>
    <w:rsid w:val="000F7714"/>
    <w:rsid w:val="00103316"/>
    <w:rsid w:val="0010378B"/>
    <w:rsid w:val="00104B5D"/>
    <w:rsid w:val="001060B5"/>
    <w:rsid w:val="00106767"/>
    <w:rsid w:val="00107BC0"/>
    <w:rsid w:val="00110190"/>
    <w:rsid w:val="00112B9D"/>
    <w:rsid w:val="00114672"/>
    <w:rsid w:val="00114908"/>
    <w:rsid w:val="00114A48"/>
    <w:rsid w:val="00116E80"/>
    <w:rsid w:val="00117253"/>
    <w:rsid w:val="001172CB"/>
    <w:rsid w:val="00117C6D"/>
    <w:rsid w:val="00122DD3"/>
    <w:rsid w:val="00130455"/>
    <w:rsid w:val="00130B2D"/>
    <w:rsid w:val="00131408"/>
    <w:rsid w:val="001318EC"/>
    <w:rsid w:val="001327A1"/>
    <w:rsid w:val="00135F11"/>
    <w:rsid w:val="0013633D"/>
    <w:rsid w:val="0013690E"/>
    <w:rsid w:val="00136B26"/>
    <w:rsid w:val="0013744A"/>
    <w:rsid w:val="00140304"/>
    <w:rsid w:val="00140F3D"/>
    <w:rsid w:val="001414C0"/>
    <w:rsid w:val="001426CD"/>
    <w:rsid w:val="00142951"/>
    <w:rsid w:val="00142F17"/>
    <w:rsid w:val="00143C62"/>
    <w:rsid w:val="001452E9"/>
    <w:rsid w:val="00145DF5"/>
    <w:rsid w:val="001461FA"/>
    <w:rsid w:val="001464B9"/>
    <w:rsid w:val="0014682A"/>
    <w:rsid w:val="00146A4A"/>
    <w:rsid w:val="00153BFF"/>
    <w:rsid w:val="00156287"/>
    <w:rsid w:val="00156A1D"/>
    <w:rsid w:val="00160BF0"/>
    <w:rsid w:val="001622DC"/>
    <w:rsid w:val="00162F77"/>
    <w:rsid w:val="001635FC"/>
    <w:rsid w:val="00163827"/>
    <w:rsid w:val="0016405B"/>
    <w:rsid w:val="00165212"/>
    <w:rsid w:val="001657B6"/>
    <w:rsid w:val="00167E93"/>
    <w:rsid w:val="00173F5C"/>
    <w:rsid w:val="00175007"/>
    <w:rsid w:val="0017578D"/>
    <w:rsid w:val="00177552"/>
    <w:rsid w:val="00177A31"/>
    <w:rsid w:val="00177EEC"/>
    <w:rsid w:val="00180EE4"/>
    <w:rsid w:val="00181F55"/>
    <w:rsid w:val="00183C2F"/>
    <w:rsid w:val="00183FB9"/>
    <w:rsid w:val="0018431E"/>
    <w:rsid w:val="001844EC"/>
    <w:rsid w:val="0018528D"/>
    <w:rsid w:val="001856FA"/>
    <w:rsid w:val="0018587D"/>
    <w:rsid w:val="00187790"/>
    <w:rsid w:val="00190A22"/>
    <w:rsid w:val="001912DD"/>
    <w:rsid w:val="001925AA"/>
    <w:rsid w:val="00194BC3"/>
    <w:rsid w:val="00196A1E"/>
    <w:rsid w:val="00196FF2"/>
    <w:rsid w:val="00197027"/>
    <w:rsid w:val="001A47AD"/>
    <w:rsid w:val="001A7C3A"/>
    <w:rsid w:val="001B0EB7"/>
    <w:rsid w:val="001B237E"/>
    <w:rsid w:val="001B26B7"/>
    <w:rsid w:val="001B2C4E"/>
    <w:rsid w:val="001B4A2E"/>
    <w:rsid w:val="001B4BD2"/>
    <w:rsid w:val="001B4C4B"/>
    <w:rsid w:val="001B59CB"/>
    <w:rsid w:val="001B728E"/>
    <w:rsid w:val="001B74D4"/>
    <w:rsid w:val="001C229B"/>
    <w:rsid w:val="001C3201"/>
    <w:rsid w:val="001C38CB"/>
    <w:rsid w:val="001C5716"/>
    <w:rsid w:val="001C57AD"/>
    <w:rsid w:val="001C66FB"/>
    <w:rsid w:val="001C736E"/>
    <w:rsid w:val="001C7928"/>
    <w:rsid w:val="001D15B8"/>
    <w:rsid w:val="001D1E79"/>
    <w:rsid w:val="001D2C7E"/>
    <w:rsid w:val="001D2DBC"/>
    <w:rsid w:val="001D38CD"/>
    <w:rsid w:val="001D496B"/>
    <w:rsid w:val="001D4F25"/>
    <w:rsid w:val="001D5613"/>
    <w:rsid w:val="001D5F55"/>
    <w:rsid w:val="001D7393"/>
    <w:rsid w:val="001D7790"/>
    <w:rsid w:val="001E2311"/>
    <w:rsid w:val="001E6548"/>
    <w:rsid w:val="001F195B"/>
    <w:rsid w:val="001F377E"/>
    <w:rsid w:val="001F444C"/>
    <w:rsid w:val="001F7B2A"/>
    <w:rsid w:val="00201795"/>
    <w:rsid w:val="002025DD"/>
    <w:rsid w:val="0020320C"/>
    <w:rsid w:val="002046FD"/>
    <w:rsid w:val="0020471C"/>
    <w:rsid w:val="00206582"/>
    <w:rsid w:val="002102FE"/>
    <w:rsid w:val="0021153A"/>
    <w:rsid w:val="00211867"/>
    <w:rsid w:val="0021190A"/>
    <w:rsid w:val="002122EE"/>
    <w:rsid w:val="0021236E"/>
    <w:rsid w:val="00213D05"/>
    <w:rsid w:val="0021584D"/>
    <w:rsid w:val="00223859"/>
    <w:rsid w:val="00226D90"/>
    <w:rsid w:val="00230595"/>
    <w:rsid w:val="00232A2D"/>
    <w:rsid w:val="00233805"/>
    <w:rsid w:val="0023487B"/>
    <w:rsid w:val="00237314"/>
    <w:rsid w:val="00242BEB"/>
    <w:rsid w:val="00243340"/>
    <w:rsid w:val="00244D87"/>
    <w:rsid w:val="002510E9"/>
    <w:rsid w:val="002573F3"/>
    <w:rsid w:val="00257C97"/>
    <w:rsid w:val="002612FD"/>
    <w:rsid w:val="0026144E"/>
    <w:rsid w:val="00263DEF"/>
    <w:rsid w:val="00264E4C"/>
    <w:rsid w:val="00265CF0"/>
    <w:rsid w:val="0027166D"/>
    <w:rsid w:val="00271EC3"/>
    <w:rsid w:val="00272D56"/>
    <w:rsid w:val="00273C78"/>
    <w:rsid w:val="00276455"/>
    <w:rsid w:val="002809A6"/>
    <w:rsid w:val="00281650"/>
    <w:rsid w:val="00282231"/>
    <w:rsid w:val="00282F29"/>
    <w:rsid w:val="00284CE9"/>
    <w:rsid w:val="0028628B"/>
    <w:rsid w:val="0029029F"/>
    <w:rsid w:val="00291DE4"/>
    <w:rsid w:val="002941F4"/>
    <w:rsid w:val="00294FCD"/>
    <w:rsid w:val="00297776"/>
    <w:rsid w:val="002A2159"/>
    <w:rsid w:val="002A4C7B"/>
    <w:rsid w:val="002A4C80"/>
    <w:rsid w:val="002A672D"/>
    <w:rsid w:val="002A79D0"/>
    <w:rsid w:val="002B49CA"/>
    <w:rsid w:val="002B5912"/>
    <w:rsid w:val="002C0387"/>
    <w:rsid w:val="002C2AED"/>
    <w:rsid w:val="002C490A"/>
    <w:rsid w:val="002C5A55"/>
    <w:rsid w:val="002C72CD"/>
    <w:rsid w:val="002D06DF"/>
    <w:rsid w:val="002D088A"/>
    <w:rsid w:val="002D24A7"/>
    <w:rsid w:val="002D2D2C"/>
    <w:rsid w:val="002D3F16"/>
    <w:rsid w:val="002D40BE"/>
    <w:rsid w:val="002D40DA"/>
    <w:rsid w:val="002D48E9"/>
    <w:rsid w:val="002D4ACB"/>
    <w:rsid w:val="002D7351"/>
    <w:rsid w:val="002D7884"/>
    <w:rsid w:val="002E20E8"/>
    <w:rsid w:val="002E2777"/>
    <w:rsid w:val="002E468E"/>
    <w:rsid w:val="002E540B"/>
    <w:rsid w:val="002E7D5E"/>
    <w:rsid w:val="002F098F"/>
    <w:rsid w:val="002F0D94"/>
    <w:rsid w:val="002F2862"/>
    <w:rsid w:val="002F2FB0"/>
    <w:rsid w:val="002F49B1"/>
    <w:rsid w:val="002F672B"/>
    <w:rsid w:val="0030072E"/>
    <w:rsid w:val="003009FE"/>
    <w:rsid w:val="0030181E"/>
    <w:rsid w:val="00301F0B"/>
    <w:rsid w:val="00304F3F"/>
    <w:rsid w:val="00305093"/>
    <w:rsid w:val="00306E2D"/>
    <w:rsid w:val="00306F46"/>
    <w:rsid w:val="00313816"/>
    <w:rsid w:val="00316DB3"/>
    <w:rsid w:val="00317793"/>
    <w:rsid w:val="00322040"/>
    <w:rsid w:val="003221AF"/>
    <w:rsid w:val="003229B5"/>
    <w:rsid w:val="003251E2"/>
    <w:rsid w:val="003254D7"/>
    <w:rsid w:val="00331997"/>
    <w:rsid w:val="0033403A"/>
    <w:rsid w:val="003343DA"/>
    <w:rsid w:val="00335662"/>
    <w:rsid w:val="003358AA"/>
    <w:rsid w:val="00336B89"/>
    <w:rsid w:val="00337DA7"/>
    <w:rsid w:val="00342DFA"/>
    <w:rsid w:val="003431CA"/>
    <w:rsid w:val="003432C2"/>
    <w:rsid w:val="003434DD"/>
    <w:rsid w:val="00343B86"/>
    <w:rsid w:val="00346B82"/>
    <w:rsid w:val="00350067"/>
    <w:rsid w:val="00350FD2"/>
    <w:rsid w:val="00351710"/>
    <w:rsid w:val="00351A04"/>
    <w:rsid w:val="00351E0D"/>
    <w:rsid w:val="003520F2"/>
    <w:rsid w:val="00352A3C"/>
    <w:rsid w:val="0035471D"/>
    <w:rsid w:val="003566CE"/>
    <w:rsid w:val="003570CC"/>
    <w:rsid w:val="0036021F"/>
    <w:rsid w:val="003608A7"/>
    <w:rsid w:val="00360F00"/>
    <w:rsid w:val="003615DD"/>
    <w:rsid w:val="00364A99"/>
    <w:rsid w:val="00366167"/>
    <w:rsid w:val="00366266"/>
    <w:rsid w:val="003722B6"/>
    <w:rsid w:val="00373DAC"/>
    <w:rsid w:val="00377184"/>
    <w:rsid w:val="00381B95"/>
    <w:rsid w:val="00382B27"/>
    <w:rsid w:val="00387111"/>
    <w:rsid w:val="00387C8D"/>
    <w:rsid w:val="00390E92"/>
    <w:rsid w:val="00392325"/>
    <w:rsid w:val="00393A5F"/>
    <w:rsid w:val="00394B81"/>
    <w:rsid w:val="00396278"/>
    <w:rsid w:val="00396C78"/>
    <w:rsid w:val="003A1706"/>
    <w:rsid w:val="003A2363"/>
    <w:rsid w:val="003A31D9"/>
    <w:rsid w:val="003A4B74"/>
    <w:rsid w:val="003A6624"/>
    <w:rsid w:val="003A6DFB"/>
    <w:rsid w:val="003A7866"/>
    <w:rsid w:val="003B32A1"/>
    <w:rsid w:val="003B6C53"/>
    <w:rsid w:val="003B6E8F"/>
    <w:rsid w:val="003C1979"/>
    <w:rsid w:val="003C2030"/>
    <w:rsid w:val="003C242F"/>
    <w:rsid w:val="003C28BB"/>
    <w:rsid w:val="003C5CE3"/>
    <w:rsid w:val="003C5D0C"/>
    <w:rsid w:val="003D04D6"/>
    <w:rsid w:val="003D0679"/>
    <w:rsid w:val="003D1B89"/>
    <w:rsid w:val="003D2608"/>
    <w:rsid w:val="003D719E"/>
    <w:rsid w:val="003D7333"/>
    <w:rsid w:val="003D7B12"/>
    <w:rsid w:val="003E1076"/>
    <w:rsid w:val="003E3274"/>
    <w:rsid w:val="003E4A8D"/>
    <w:rsid w:val="003E4E5E"/>
    <w:rsid w:val="003E67FD"/>
    <w:rsid w:val="003F0E5D"/>
    <w:rsid w:val="003F1FEC"/>
    <w:rsid w:val="003F2332"/>
    <w:rsid w:val="003F437F"/>
    <w:rsid w:val="003F4A79"/>
    <w:rsid w:val="003F604F"/>
    <w:rsid w:val="003F71BB"/>
    <w:rsid w:val="003F7E8E"/>
    <w:rsid w:val="0040102A"/>
    <w:rsid w:val="00402D28"/>
    <w:rsid w:val="004043BF"/>
    <w:rsid w:val="004056A4"/>
    <w:rsid w:val="0040713C"/>
    <w:rsid w:val="00410C27"/>
    <w:rsid w:val="004153E9"/>
    <w:rsid w:val="004172EA"/>
    <w:rsid w:val="0041789E"/>
    <w:rsid w:val="00420056"/>
    <w:rsid w:val="00420072"/>
    <w:rsid w:val="00420BE9"/>
    <w:rsid w:val="0042498C"/>
    <w:rsid w:val="004258CA"/>
    <w:rsid w:val="00426ADA"/>
    <w:rsid w:val="0043278E"/>
    <w:rsid w:val="004340E8"/>
    <w:rsid w:val="00435514"/>
    <w:rsid w:val="00435EC3"/>
    <w:rsid w:val="00440801"/>
    <w:rsid w:val="0044175B"/>
    <w:rsid w:val="0044272F"/>
    <w:rsid w:val="00443678"/>
    <w:rsid w:val="00443A71"/>
    <w:rsid w:val="00444186"/>
    <w:rsid w:val="0044514A"/>
    <w:rsid w:val="004461C9"/>
    <w:rsid w:val="0044655D"/>
    <w:rsid w:val="00452BD2"/>
    <w:rsid w:val="004533D6"/>
    <w:rsid w:val="004548B9"/>
    <w:rsid w:val="004565D9"/>
    <w:rsid w:val="00457EC0"/>
    <w:rsid w:val="004600D2"/>
    <w:rsid w:val="004601A6"/>
    <w:rsid w:val="00460D26"/>
    <w:rsid w:val="00467D26"/>
    <w:rsid w:val="00470A6D"/>
    <w:rsid w:val="00472A69"/>
    <w:rsid w:val="00474994"/>
    <w:rsid w:val="00476756"/>
    <w:rsid w:val="004770E2"/>
    <w:rsid w:val="00480647"/>
    <w:rsid w:val="0048077E"/>
    <w:rsid w:val="00480F49"/>
    <w:rsid w:val="00481BF7"/>
    <w:rsid w:val="00481EE7"/>
    <w:rsid w:val="004822B0"/>
    <w:rsid w:val="00484D67"/>
    <w:rsid w:val="00484FA8"/>
    <w:rsid w:val="00485600"/>
    <w:rsid w:val="00485B13"/>
    <w:rsid w:val="004905DF"/>
    <w:rsid w:val="004917DB"/>
    <w:rsid w:val="00494D63"/>
    <w:rsid w:val="00494E6D"/>
    <w:rsid w:val="004A06B1"/>
    <w:rsid w:val="004A0C8F"/>
    <w:rsid w:val="004A296B"/>
    <w:rsid w:val="004A43A5"/>
    <w:rsid w:val="004A46AD"/>
    <w:rsid w:val="004B14DD"/>
    <w:rsid w:val="004B2451"/>
    <w:rsid w:val="004B543E"/>
    <w:rsid w:val="004C44FC"/>
    <w:rsid w:val="004C4874"/>
    <w:rsid w:val="004C5EB9"/>
    <w:rsid w:val="004C5EEC"/>
    <w:rsid w:val="004C6547"/>
    <w:rsid w:val="004D26A1"/>
    <w:rsid w:val="004D6F2E"/>
    <w:rsid w:val="004E14CD"/>
    <w:rsid w:val="004E1851"/>
    <w:rsid w:val="004E4DC2"/>
    <w:rsid w:val="004E5314"/>
    <w:rsid w:val="004E7C87"/>
    <w:rsid w:val="004F1755"/>
    <w:rsid w:val="004F2607"/>
    <w:rsid w:val="004F2D26"/>
    <w:rsid w:val="004F3E3C"/>
    <w:rsid w:val="004F681B"/>
    <w:rsid w:val="004F733C"/>
    <w:rsid w:val="00500697"/>
    <w:rsid w:val="00502FFE"/>
    <w:rsid w:val="00503210"/>
    <w:rsid w:val="00504600"/>
    <w:rsid w:val="00505009"/>
    <w:rsid w:val="005063BE"/>
    <w:rsid w:val="00507744"/>
    <w:rsid w:val="00511FDE"/>
    <w:rsid w:val="00512E0D"/>
    <w:rsid w:val="00513A50"/>
    <w:rsid w:val="00514FD3"/>
    <w:rsid w:val="00516619"/>
    <w:rsid w:val="005238DD"/>
    <w:rsid w:val="00524337"/>
    <w:rsid w:val="005267B9"/>
    <w:rsid w:val="00530E2E"/>
    <w:rsid w:val="00531E9A"/>
    <w:rsid w:val="00532B5F"/>
    <w:rsid w:val="00532CB0"/>
    <w:rsid w:val="00533001"/>
    <w:rsid w:val="005331C3"/>
    <w:rsid w:val="00533CB8"/>
    <w:rsid w:val="00537D4D"/>
    <w:rsid w:val="00540CBF"/>
    <w:rsid w:val="00541227"/>
    <w:rsid w:val="005425B4"/>
    <w:rsid w:val="00542FC4"/>
    <w:rsid w:val="0054318E"/>
    <w:rsid w:val="0054352F"/>
    <w:rsid w:val="005438FF"/>
    <w:rsid w:val="00543CE3"/>
    <w:rsid w:val="00544B7D"/>
    <w:rsid w:val="00545CA3"/>
    <w:rsid w:val="00546042"/>
    <w:rsid w:val="005469B7"/>
    <w:rsid w:val="00547067"/>
    <w:rsid w:val="00547FCF"/>
    <w:rsid w:val="00550855"/>
    <w:rsid w:val="00552F27"/>
    <w:rsid w:val="0055475E"/>
    <w:rsid w:val="005571CC"/>
    <w:rsid w:val="00560BE2"/>
    <w:rsid w:val="005612D0"/>
    <w:rsid w:val="00562A6A"/>
    <w:rsid w:val="00562D28"/>
    <w:rsid w:val="00562E3C"/>
    <w:rsid w:val="0056653D"/>
    <w:rsid w:val="005676BF"/>
    <w:rsid w:val="0057079A"/>
    <w:rsid w:val="00570B59"/>
    <w:rsid w:val="00570F7F"/>
    <w:rsid w:val="005734F2"/>
    <w:rsid w:val="0057739A"/>
    <w:rsid w:val="00580BCB"/>
    <w:rsid w:val="00582431"/>
    <w:rsid w:val="00582910"/>
    <w:rsid w:val="005831D5"/>
    <w:rsid w:val="00584DE8"/>
    <w:rsid w:val="0058567D"/>
    <w:rsid w:val="0058633C"/>
    <w:rsid w:val="00587219"/>
    <w:rsid w:val="00590574"/>
    <w:rsid w:val="00594B8E"/>
    <w:rsid w:val="005976A4"/>
    <w:rsid w:val="005A0910"/>
    <w:rsid w:val="005A76FB"/>
    <w:rsid w:val="005A7934"/>
    <w:rsid w:val="005A7B12"/>
    <w:rsid w:val="005B392E"/>
    <w:rsid w:val="005B5524"/>
    <w:rsid w:val="005B5EBC"/>
    <w:rsid w:val="005B7FD8"/>
    <w:rsid w:val="005C4146"/>
    <w:rsid w:val="005C6024"/>
    <w:rsid w:val="005C6B48"/>
    <w:rsid w:val="005C7DF7"/>
    <w:rsid w:val="005D0BF8"/>
    <w:rsid w:val="005D32B8"/>
    <w:rsid w:val="005D3A4C"/>
    <w:rsid w:val="005D5B06"/>
    <w:rsid w:val="005D739C"/>
    <w:rsid w:val="005E0783"/>
    <w:rsid w:val="005E2FF1"/>
    <w:rsid w:val="005E44D2"/>
    <w:rsid w:val="005E6515"/>
    <w:rsid w:val="005F05D8"/>
    <w:rsid w:val="005F0682"/>
    <w:rsid w:val="005F114B"/>
    <w:rsid w:val="005F17CD"/>
    <w:rsid w:val="005F3601"/>
    <w:rsid w:val="005F4429"/>
    <w:rsid w:val="005F4836"/>
    <w:rsid w:val="005F4C03"/>
    <w:rsid w:val="005F7CB8"/>
    <w:rsid w:val="0060007F"/>
    <w:rsid w:val="00601768"/>
    <w:rsid w:val="00602714"/>
    <w:rsid w:val="00605A38"/>
    <w:rsid w:val="006063DF"/>
    <w:rsid w:val="0061138F"/>
    <w:rsid w:val="006137B9"/>
    <w:rsid w:val="006148BA"/>
    <w:rsid w:val="00621CDD"/>
    <w:rsid w:val="00621DDE"/>
    <w:rsid w:val="0062639C"/>
    <w:rsid w:val="00636FA8"/>
    <w:rsid w:val="006408FD"/>
    <w:rsid w:val="0064331E"/>
    <w:rsid w:val="00644295"/>
    <w:rsid w:val="00645B4C"/>
    <w:rsid w:val="006470BC"/>
    <w:rsid w:val="0064748C"/>
    <w:rsid w:val="006508C1"/>
    <w:rsid w:val="00652D3F"/>
    <w:rsid w:val="0065544C"/>
    <w:rsid w:val="00655FC5"/>
    <w:rsid w:val="00656690"/>
    <w:rsid w:val="006613E7"/>
    <w:rsid w:val="00661C76"/>
    <w:rsid w:val="0066297C"/>
    <w:rsid w:val="006637BC"/>
    <w:rsid w:val="00665024"/>
    <w:rsid w:val="00673DF2"/>
    <w:rsid w:val="006743C7"/>
    <w:rsid w:val="00674A5A"/>
    <w:rsid w:val="00675A7A"/>
    <w:rsid w:val="00675E9A"/>
    <w:rsid w:val="00680493"/>
    <w:rsid w:val="006814FA"/>
    <w:rsid w:val="0068212C"/>
    <w:rsid w:val="00682D07"/>
    <w:rsid w:val="00683E3B"/>
    <w:rsid w:val="00685D86"/>
    <w:rsid w:val="00686309"/>
    <w:rsid w:val="006865E8"/>
    <w:rsid w:val="00686AE6"/>
    <w:rsid w:val="00690C09"/>
    <w:rsid w:val="00691CEC"/>
    <w:rsid w:val="00691E46"/>
    <w:rsid w:val="00691EC2"/>
    <w:rsid w:val="0069294E"/>
    <w:rsid w:val="0069324C"/>
    <w:rsid w:val="00695D87"/>
    <w:rsid w:val="00696E21"/>
    <w:rsid w:val="00696EFA"/>
    <w:rsid w:val="0069734A"/>
    <w:rsid w:val="006A03E9"/>
    <w:rsid w:val="006A20B2"/>
    <w:rsid w:val="006A5C14"/>
    <w:rsid w:val="006B197E"/>
    <w:rsid w:val="006B1FB5"/>
    <w:rsid w:val="006B34AE"/>
    <w:rsid w:val="006B3580"/>
    <w:rsid w:val="006C11C1"/>
    <w:rsid w:val="006C2B64"/>
    <w:rsid w:val="006C2BEA"/>
    <w:rsid w:val="006C349C"/>
    <w:rsid w:val="006C4286"/>
    <w:rsid w:val="006D008D"/>
    <w:rsid w:val="006D010C"/>
    <w:rsid w:val="006D3B0E"/>
    <w:rsid w:val="006D4972"/>
    <w:rsid w:val="006D7823"/>
    <w:rsid w:val="006D7DEC"/>
    <w:rsid w:val="006E38EE"/>
    <w:rsid w:val="006E7F08"/>
    <w:rsid w:val="006F27AB"/>
    <w:rsid w:val="006F29B6"/>
    <w:rsid w:val="006F3076"/>
    <w:rsid w:val="006F33E8"/>
    <w:rsid w:val="006F3F94"/>
    <w:rsid w:val="006F55CC"/>
    <w:rsid w:val="006F5AC9"/>
    <w:rsid w:val="006F5DF5"/>
    <w:rsid w:val="0070005B"/>
    <w:rsid w:val="007002F1"/>
    <w:rsid w:val="00700416"/>
    <w:rsid w:val="00701320"/>
    <w:rsid w:val="00701B70"/>
    <w:rsid w:val="00703F28"/>
    <w:rsid w:val="00704AA0"/>
    <w:rsid w:val="00712349"/>
    <w:rsid w:val="00712DD7"/>
    <w:rsid w:val="00713AB9"/>
    <w:rsid w:val="00715026"/>
    <w:rsid w:val="0071694A"/>
    <w:rsid w:val="00720324"/>
    <w:rsid w:val="007212DE"/>
    <w:rsid w:val="00725166"/>
    <w:rsid w:val="00725D96"/>
    <w:rsid w:val="00725E81"/>
    <w:rsid w:val="0072738F"/>
    <w:rsid w:val="007301A8"/>
    <w:rsid w:val="00732873"/>
    <w:rsid w:val="00732AE5"/>
    <w:rsid w:val="007370A8"/>
    <w:rsid w:val="00737A85"/>
    <w:rsid w:val="0074046C"/>
    <w:rsid w:val="00744FFA"/>
    <w:rsid w:val="00747B22"/>
    <w:rsid w:val="00750EF0"/>
    <w:rsid w:val="00751CF4"/>
    <w:rsid w:val="0075295A"/>
    <w:rsid w:val="00752AEF"/>
    <w:rsid w:val="00753174"/>
    <w:rsid w:val="00753BF6"/>
    <w:rsid w:val="00756380"/>
    <w:rsid w:val="00756CE0"/>
    <w:rsid w:val="00757E56"/>
    <w:rsid w:val="0076028F"/>
    <w:rsid w:val="00761096"/>
    <w:rsid w:val="00763855"/>
    <w:rsid w:val="0076434A"/>
    <w:rsid w:val="007655B2"/>
    <w:rsid w:val="007659D1"/>
    <w:rsid w:val="00766DE7"/>
    <w:rsid w:val="00771054"/>
    <w:rsid w:val="0077256B"/>
    <w:rsid w:val="00773533"/>
    <w:rsid w:val="007741D1"/>
    <w:rsid w:val="00774217"/>
    <w:rsid w:val="007758F4"/>
    <w:rsid w:val="007779A1"/>
    <w:rsid w:val="0078031F"/>
    <w:rsid w:val="007831CB"/>
    <w:rsid w:val="0078401F"/>
    <w:rsid w:val="007845A9"/>
    <w:rsid w:val="00786240"/>
    <w:rsid w:val="0078718A"/>
    <w:rsid w:val="00787933"/>
    <w:rsid w:val="00790E6F"/>
    <w:rsid w:val="00792C37"/>
    <w:rsid w:val="00794557"/>
    <w:rsid w:val="0079611B"/>
    <w:rsid w:val="00797E96"/>
    <w:rsid w:val="007A2025"/>
    <w:rsid w:val="007A4B52"/>
    <w:rsid w:val="007A4C7B"/>
    <w:rsid w:val="007A6009"/>
    <w:rsid w:val="007A63BA"/>
    <w:rsid w:val="007A6B49"/>
    <w:rsid w:val="007B187D"/>
    <w:rsid w:val="007B271A"/>
    <w:rsid w:val="007B33C1"/>
    <w:rsid w:val="007B3C65"/>
    <w:rsid w:val="007B476A"/>
    <w:rsid w:val="007C4BD6"/>
    <w:rsid w:val="007C4EE5"/>
    <w:rsid w:val="007C6D2D"/>
    <w:rsid w:val="007D1550"/>
    <w:rsid w:val="007D3E72"/>
    <w:rsid w:val="007D6575"/>
    <w:rsid w:val="007D7356"/>
    <w:rsid w:val="007E0DD8"/>
    <w:rsid w:val="007E257E"/>
    <w:rsid w:val="007E41EC"/>
    <w:rsid w:val="007E44D5"/>
    <w:rsid w:val="007E7FB9"/>
    <w:rsid w:val="007F09AB"/>
    <w:rsid w:val="007F1073"/>
    <w:rsid w:val="007F1913"/>
    <w:rsid w:val="007F3B1C"/>
    <w:rsid w:val="007F3ED8"/>
    <w:rsid w:val="007F6625"/>
    <w:rsid w:val="00800334"/>
    <w:rsid w:val="008008C2"/>
    <w:rsid w:val="0080328C"/>
    <w:rsid w:val="00804572"/>
    <w:rsid w:val="008057AE"/>
    <w:rsid w:val="0080606D"/>
    <w:rsid w:val="008068F5"/>
    <w:rsid w:val="008102C2"/>
    <w:rsid w:val="008119BA"/>
    <w:rsid w:val="00814A0A"/>
    <w:rsid w:val="0081587D"/>
    <w:rsid w:val="0081701A"/>
    <w:rsid w:val="0081714B"/>
    <w:rsid w:val="0082190F"/>
    <w:rsid w:val="008247B7"/>
    <w:rsid w:val="0083043E"/>
    <w:rsid w:val="00832275"/>
    <w:rsid w:val="008322A6"/>
    <w:rsid w:val="0083466A"/>
    <w:rsid w:val="008362BB"/>
    <w:rsid w:val="008413E5"/>
    <w:rsid w:val="008443DC"/>
    <w:rsid w:val="00845AEB"/>
    <w:rsid w:val="0084756D"/>
    <w:rsid w:val="008477EC"/>
    <w:rsid w:val="00847837"/>
    <w:rsid w:val="008478D7"/>
    <w:rsid w:val="00847D27"/>
    <w:rsid w:val="00855F94"/>
    <w:rsid w:val="00856DE7"/>
    <w:rsid w:val="00860205"/>
    <w:rsid w:val="00862A91"/>
    <w:rsid w:val="00864105"/>
    <w:rsid w:val="008672AA"/>
    <w:rsid w:val="00870E41"/>
    <w:rsid w:val="00871F98"/>
    <w:rsid w:val="008732EE"/>
    <w:rsid w:val="0087483E"/>
    <w:rsid w:val="00880BC5"/>
    <w:rsid w:val="00880F1B"/>
    <w:rsid w:val="00882FDA"/>
    <w:rsid w:val="00885019"/>
    <w:rsid w:val="00886D27"/>
    <w:rsid w:val="00893E20"/>
    <w:rsid w:val="00894F85"/>
    <w:rsid w:val="00895A37"/>
    <w:rsid w:val="0089678D"/>
    <w:rsid w:val="0089796F"/>
    <w:rsid w:val="008A2145"/>
    <w:rsid w:val="008A2A8C"/>
    <w:rsid w:val="008A3370"/>
    <w:rsid w:val="008A3387"/>
    <w:rsid w:val="008A3A2D"/>
    <w:rsid w:val="008A4791"/>
    <w:rsid w:val="008A4D5E"/>
    <w:rsid w:val="008B1006"/>
    <w:rsid w:val="008B1154"/>
    <w:rsid w:val="008B1393"/>
    <w:rsid w:val="008B294B"/>
    <w:rsid w:val="008B2A1B"/>
    <w:rsid w:val="008B6C84"/>
    <w:rsid w:val="008C3C30"/>
    <w:rsid w:val="008C477E"/>
    <w:rsid w:val="008D074C"/>
    <w:rsid w:val="008D16E5"/>
    <w:rsid w:val="008D254A"/>
    <w:rsid w:val="008D4613"/>
    <w:rsid w:val="008D4C28"/>
    <w:rsid w:val="008D51D8"/>
    <w:rsid w:val="008F015F"/>
    <w:rsid w:val="008F283D"/>
    <w:rsid w:val="008F4D5C"/>
    <w:rsid w:val="008F4E46"/>
    <w:rsid w:val="008F61D8"/>
    <w:rsid w:val="008F6B82"/>
    <w:rsid w:val="008F6BA4"/>
    <w:rsid w:val="008F75E5"/>
    <w:rsid w:val="0090090D"/>
    <w:rsid w:val="009033E6"/>
    <w:rsid w:val="009043BA"/>
    <w:rsid w:val="00905072"/>
    <w:rsid w:val="00905487"/>
    <w:rsid w:val="00905F97"/>
    <w:rsid w:val="009062A6"/>
    <w:rsid w:val="00910756"/>
    <w:rsid w:val="009137D0"/>
    <w:rsid w:val="00913E85"/>
    <w:rsid w:val="00914F1E"/>
    <w:rsid w:val="0091511D"/>
    <w:rsid w:val="00915C76"/>
    <w:rsid w:val="00916770"/>
    <w:rsid w:val="00917EA9"/>
    <w:rsid w:val="00920485"/>
    <w:rsid w:val="00925A9E"/>
    <w:rsid w:val="00926D85"/>
    <w:rsid w:val="0092744D"/>
    <w:rsid w:val="0093010E"/>
    <w:rsid w:val="00930313"/>
    <w:rsid w:val="00931CF1"/>
    <w:rsid w:val="009328E3"/>
    <w:rsid w:val="0093330A"/>
    <w:rsid w:val="009409BC"/>
    <w:rsid w:val="00941317"/>
    <w:rsid w:val="00942022"/>
    <w:rsid w:val="0094314E"/>
    <w:rsid w:val="009451C0"/>
    <w:rsid w:val="00945371"/>
    <w:rsid w:val="00947931"/>
    <w:rsid w:val="00951811"/>
    <w:rsid w:val="00951F63"/>
    <w:rsid w:val="00952913"/>
    <w:rsid w:val="00952A9C"/>
    <w:rsid w:val="00955214"/>
    <w:rsid w:val="00960BFB"/>
    <w:rsid w:val="009628E7"/>
    <w:rsid w:val="009629A5"/>
    <w:rsid w:val="00962EA2"/>
    <w:rsid w:val="00963304"/>
    <w:rsid w:val="009674C4"/>
    <w:rsid w:val="00971AEC"/>
    <w:rsid w:val="00971FA0"/>
    <w:rsid w:val="0097277C"/>
    <w:rsid w:val="00975330"/>
    <w:rsid w:val="00975784"/>
    <w:rsid w:val="009757C8"/>
    <w:rsid w:val="00976D7F"/>
    <w:rsid w:val="00980AEB"/>
    <w:rsid w:val="00980EF5"/>
    <w:rsid w:val="00982121"/>
    <w:rsid w:val="00983761"/>
    <w:rsid w:val="009856CE"/>
    <w:rsid w:val="00992538"/>
    <w:rsid w:val="00992E97"/>
    <w:rsid w:val="00994FD6"/>
    <w:rsid w:val="009972C8"/>
    <w:rsid w:val="00997A11"/>
    <w:rsid w:val="009A12C4"/>
    <w:rsid w:val="009A2498"/>
    <w:rsid w:val="009A7C2C"/>
    <w:rsid w:val="009B00CF"/>
    <w:rsid w:val="009B0AD3"/>
    <w:rsid w:val="009B11BB"/>
    <w:rsid w:val="009B1798"/>
    <w:rsid w:val="009B35A3"/>
    <w:rsid w:val="009B54A9"/>
    <w:rsid w:val="009B6681"/>
    <w:rsid w:val="009B70F2"/>
    <w:rsid w:val="009B7B07"/>
    <w:rsid w:val="009C392B"/>
    <w:rsid w:val="009C3952"/>
    <w:rsid w:val="009C4E85"/>
    <w:rsid w:val="009C7B6A"/>
    <w:rsid w:val="009D05DE"/>
    <w:rsid w:val="009D0D1A"/>
    <w:rsid w:val="009D17AB"/>
    <w:rsid w:val="009D1AC3"/>
    <w:rsid w:val="009D23B7"/>
    <w:rsid w:val="009D716B"/>
    <w:rsid w:val="009E0D3B"/>
    <w:rsid w:val="009E144E"/>
    <w:rsid w:val="009E1CB0"/>
    <w:rsid w:val="009E3406"/>
    <w:rsid w:val="009E37FE"/>
    <w:rsid w:val="009E479C"/>
    <w:rsid w:val="009E49F7"/>
    <w:rsid w:val="009E5CD0"/>
    <w:rsid w:val="009E5D23"/>
    <w:rsid w:val="009F209C"/>
    <w:rsid w:val="009F3424"/>
    <w:rsid w:val="009F3680"/>
    <w:rsid w:val="009F548C"/>
    <w:rsid w:val="009F7A94"/>
    <w:rsid w:val="00A0022E"/>
    <w:rsid w:val="00A01029"/>
    <w:rsid w:val="00A01DF3"/>
    <w:rsid w:val="00A024DA"/>
    <w:rsid w:val="00A043A2"/>
    <w:rsid w:val="00A1130B"/>
    <w:rsid w:val="00A117D1"/>
    <w:rsid w:val="00A151FB"/>
    <w:rsid w:val="00A205B4"/>
    <w:rsid w:val="00A21640"/>
    <w:rsid w:val="00A22929"/>
    <w:rsid w:val="00A23068"/>
    <w:rsid w:val="00A24349"/>
    <w:rsid w:val="00A25B65"/>
    <w:rsid w:val="00A27CD7"/>
    <w:rsid w:val="00A3012C"/>
    <w:rsid w:val="00A318A9"/>
    <w:rsid w:val="00A32448"/>
    <w:rsid w:val="00A331B4"/>
    <w:rsid w:val="00A36F86"/>
    <w:rsid w:val="00A3746C"/>
    <w:rsid w:val="00A41086"/>
    <w:rsid w:val="00A410EE"/>
    <w:rsid w:val="00A415B9"/>
    <w:rsid w:val="00A41F07"/>
    <w:rsid w:val="00A42926"/>
    <w:rsid w:val="00A434DF"/>
    <w:rsid w:val="00A45504"/>
    <w:rsid w:val="00A4564B"/>
    <w:rsid w:val="00A45B92"/>
    <w:rsid w:val="00A45FAF"/>
    <w:rsid w:val="00A50701"/>
    <w:rsid w:val="00A50ECB"/>
    <w:rsid w:val="00A51606"/>
    <w:rsid w:val="00A52220"/>
    <w:rsid w:val="00A53AF4"/>
    <w:rsid w:val="00A5597B"/>
    <w:rsid w:val="00A602CF"/>
    <w:rsid w:val="00A6091D"/>
    <w:rsid w:val="00A61E11"/>
    <w:rsid w:val="00A628E5"/>
    <w:rsid w:val="00A6472E"/>
    <w:rsid w:val="00A6477E"/>
    <w:rsid w:val="00A65479"/>
    <w:rsid w:val="00A7206C"/>
    <w:rsid w:val="00A72C7E"/>
    <w:rsid w:val="00A7520B"/>
    <w:rsid w:val="00A7678D"/>
    <w:rsid w:val="00A77719"/>
    <w:rsid w:val="00A77CB0"/>
    <w:rsid w:val="00A80288"/>
    <w:rsid w:val="00A858C0"/>
    <w:rsid w:val="00A85A42"/>
    <w:rsid w:val="00A86168"/>
    <w:rsid w:val="00A863CB"/>
    <w:rsid w:val="00A868B2"/>
    <w:rsid w:val="00A8700A"/>
    <w:rsid w:val="00A91677"/>
    <w:rsid w:val="00A91C97"/>
    <w:rsid w:val="00A93ABB"/>
    <w:rsid w:val="00A93CBD"/>
    <w:rsid w:val="00AA04E1"/>
    <w:rsid w:val="00AA0DD9"/>
    <w:rsid w:val="00AA49D7"/>
    <w:rsid w:val="00AA515B"/>
    <w:rsid w:val="00AA6485"/>
    <w:rsid w:val="00AA6E0B"/>
    <w:rsid w:val="00AA7B33"/>
    <w:rsid w:val="00AB387C"/>
    <w:rsid w:val="00AB3A34"/>
    <w:rsid w:val="00AB3EDF"/>
    <w:rsid w:val="00AB4788"/>
    <w:rsid w:val="00AB4FFC"/>
    <w:rsid w:val="00AB5548"/>
    <w:rsid w:val="00AB5925"/>
    <w:rsid w:val="00AB6480"/>
    <w:rsid w:val="00AB7464"/>
    <w:rsid w:val="00AC4DB5"/>
    <w:rsid w:val="00AC6A2D"/>
    <w:rsid w:val="00AD0CFA"/>
    <w:rsid w:val="00AD259A"/>
    <w:rsid w:val="00AD3826"/>
    <w:rsid w:val="00AD3ED9"/>
    <w:rsid w:val="00AD4065"/>
    <w:rsid w:val="00AD63DD"/>
    <w:rsid w:val="00AD6D27"/>
    <w:rsid w:val="00AD7C7D"/>
    <w:rsid w:val="00AE00B2"/>
    <w:rsid w:val="00AE1ADF"/>
    <w:rsid w:val="00AE2E6C"/>
    <w:rsid w:val="00AE55F3"/>
    <w:rsid w:val="00AE6E86"/>
    <w:rsid w:val="00AE7BC5"/>
    <w:rsid w:val="00AF174B"/>
    <w:rsid w:val="00AF17CE"/>
    <w:rsid w:val="00AF4496"/>
    <w:rsid w:val="00AF5F96"/>
    <w:rsid w:val="00AF65D7"/>
    <w:rsid w:val="00B02163"/>
    <w:rsid w:val="00B0306B"/>
    <w:rsid w:val="00B035C5"/>
    <w:rsid w:val="00B10D35"/>
    <w:rsid w:val="00B14F77"/>
    <w:rsid w:val="00B15F90"/>
    <w:rsid w:val="00B20CD8"/>
    <w:rsid w:val="00B214B3"/>
    <w:rsid w:val="00B225E6"/>
    <w:rsid w:val="00B25184"/>
    <w:rsid w:val="00B2631B"/>
    <w:rsid w:val="00B335D1"/>
    <w:rsid w:val="00B33B1F"/>
    <w:rsid w:val="00B34505"/>
    <w:rsid w:val="00B34DD4"/>
    <w:rsid w:val="00B353C2"/>
    <w:rsid w:val="00B37B84"/>
    <w:rsid w:val="00B41433"/>
    <w:rsid w:val="00B44896"/>
    <w:rsid w:val="00B457A1"/>
    <w:rsid w:val="00B45A19"/>
    <w:rsid w:val="00B4643A"/>
    <w:rsid w:val="00B47199"/>
    <w:rsid w:val="00B476CC"/>
    <w:rsid w:val="00B51CA6"/>
    <w:rsid w:val="00B530D6"/>
    <w:rsid w:val="00B542CF"/>
    <w:rsid w:val="00B6069E"/>
    <w:rsid w:val="00B657B3"/>
    <w:rsid w:val="00B668BD"/>
    <w:rsid w:val="00B67031"/>
    <w:rsid w:val="00B67086"/>
    <w:rsid w:val="00B73A10"/>
    <w:rsid w:val="00B75287"/>
    <w:rsid w:val="00B76FA4"/>
    <w:rsid w:val="00B77377"/>
    <w:rsid w:val="00B807EF"/>
    <w:rsid w:val="00B83BE4"/>
    <w:rsid w:val="00B84526"/>
    <w:rsid w:val="00B854CE"/>
    <w:rsid w:val="00B8683E"/>
    <w:rsid w:val="00B90FF3"/>
    <w:rsid w:val="00B9102A"/>
    <w:rsid w:val="00B9533F"/>
    <w:rsid w:val="00B97BAF"/>
    <w:rsid w:val="00BA1DA1"/>
    <w:rsid w:val="00BA3267"/>
    <w:rsid w:val="00BA42F5"/>
    <w:rsid w:val="00BA64FE"/>
    <w:rsid w:val="00BB1D49"/>
    <w:rsid w:val="00BB3889"/>
    <w:rsid w:val="00BB476A"/>
    <w:rsid w:val="00BB47B5"/>
    <w:rsid w:val="00BB54CA"/>
    <w:rsid w:val="00BB60B1"/>
    <w:rsid w:val="00BC0C3F"/>
    <w:rsid w:val="00BC1962"/>
    <w:rsid w:val="00BC2D7A"/>
    <w:rsid w:val="00BC4CD9"/>
    <w:rsid w:val="00BC5481"/>
    <w:rsid w:val="00BC5758"/>
    <w:rsid w:val="00BC5895"/>
    <w:rsid w:val="00BC6B62"/>
    <w:rsid w:val="00BD1128"/>
    <w:rsid w:val="00BD6B84"/>
    <w:rsid w:val="00BD7F0B"/>
    <w:rsid w:val="00BE1C7C"/>
    <w:rsid w:val="00BE1D6B"/>
    <w:rsid w:val="00BE3568"/>
    <w:rsid w:val="00BE4BA9"/>
    <w:rsid w:val="00BE4EFE"/>
    <w:rsid w:val="00BE4F11"/>
    <w:rsid w:val="00BF0250"/>
    <w:rsid w:val="00BF30F5"/>
    <w:rsid w:val="00BF54C3"/>
    <w:rsid w:val="00C02D01"/>
    <w:rsid w:val="00C114DD"/>
    <w:rsid w:val="00C13743"/>
    <w:rsid w:val="00C14DD7"/>
    <w:rsid w:val="00C174DA"/>
    <w:rsid w:val="00C22745"/>
    <w:rsid w:val="00C22A16"/>
    <w:rsid w:val="00C23163"/>
    <w:rsid w:val="00C25197"/>
    <w:rsid w:val="00C26669"/>
    <w:rsid w:val="00C30C98"/>
    <w:rsid w:val="00C30D55"/>
    <w:rsid w:val="00C3279C"/>
    <w:rsid w:val="00C34796"/>
    <w:rsid w:val="00C43790"/>
    <w:rsid w:val="00C4491B"/>
    <w:rsid w:val="00C45103"/>
    <w:rsid w:val="00C4576C"/>
    <w:rsid w:val="00C5295C"/>
    <w:rsid w:val="00C532F7"/>
    <w:rsid w:val="00C54009"/>
    <w:rsid w:val="00C55672"/>
    <w:rsid w:val="00C55D5B"/>
    <w:rsid w:val="00C619EF"/>
    <w:rsid w:val="00C61FAF"/>
    <w:rsid w:val="00C63000"/>
    <w:rsid w:val="00C633AF"/>
    <w:rsid w:val="00C63E8A"/>
    <w:rsid w:val="00C63EF5"/>
    <w:rsid w:val="00C64379"/>
    <w:rsid w:val="00C67706"/>
    <w:rsid w:val="00C704B1"/>
    <w:rsid w:val="00C726DF"/>
    <w:rsid w:val="00C72EA7"/>
    <w:rsid w:val="00C7586C"/>
    <w:rsid w:val="00C761D5"/>
    <w:rsid w:val="00C800BC"/>
    <w:rsid w:val="00C803DB"/>
    <w:rsid w:val="00C81468"/>
    <w:rsid w:val="00C815D1"/>
    <w:rsid w:val="00C81B60"/>
    <w:rsid w:val="00C821B8"/>
    <w:rsid w:val="00C84306"/>
    <w:rsid w:val="00C85D8A"/>
    <w:rsid w:val="00C87AA3"/>
    <w:rsid w:val="00C90A85"/>
    <w:rsid w:val="00C92556"/>
    <w:rsid w:val="00C9320B"/>
    <w:rsid w:val="00C93FF3"/>
    <w:rsid w:val="00CA2ED8"/>
    <w:rsid w:val="00CA5901"/>
    <w:rsid w:val="00CA61FC"/>
    <w:rsid w:val="00CB0152"/>
    <w:rsid w:val="00CB0A99"/>
    <w:rsid w:val="00CB3B31"/>
    <w:rsid w:val="00CB3CFD"/>
    <w:rsid w:val="00CB422E"/>
    <w:rsid w:val="00CB47EC"/>
    <w:rsid w:val="00CB6069"/>
    <w:rsid w:val="00CB66DA"/>
    <w:rsid w:val="00CB7BA5"/>
    <w:rsid w:val="00CC398C"/>
    <w:rsid w:val="00CC39E7"/>
    <w:rsid w:val="00CC62E5"/>
    <w:rsid w:val="00CC6D42"/>
    <w:rsid w:val="00CD0E9D"/>
    <w:rsid w:val="00CD1EE2"/>
    <w:rsid w:val="00CD36D6"/>
    <w:rsid w:val="00CD3E09"/>
    <w:rsid w:val="00CD4C54"/>
    <w:rsid w:val="00CD5C4F"/>
    <w:rsid w:val="00CD7365"/>
    <w:rsid w:val="00CE0D84"/>
    <w:rsid w:val="00CE0EF7"/>
    <w:rsid w:val="00CE26B4"/>
    <w:rsid w:val="00CF0E0E"/>
    <w:rsid w:val="00CF19DA"/>
    <w:rsid w:val="00CF2485"/>
    <w:rsid w:val="00CF5FED"/>
    <w:rsid w:val="00CF672C"/>
    <w:rsid w:val="00CF6AD5"/>
    <w:rsid w:val="00D06C88"/>
    <w:rsid w:val="00D07150"/>
    <w:rsid w:val="00D07ADB"/>
    <w:rsid w:val="00D1134A"/>
    <w:rsid w:val="00D11459"/>
    <w:rsid w:val="00D13162"/>
    <w:rsid w:val="00D135B6"/>
    <w:rsid w:val="00D14D70"/>
    <w:rsid w:val="00D159C7"/>
    <w:rsid w:val="00D16495"/>
    <w:rsid w:val="00D20678"/>
    <w:rsid w:val="00D2073B"/>
    <w:rsid w:val="00D208E5"/>
    <w:rsid w:val="00D22D04"/>
    <w:rsid w:val="00D25B58"/>
    <w:rsid w:val="00D26AE6"/>
    <w:rsid w:val="00D27E3A"/>
    <w:rsid w:val="00D31B4B"/>
    <w:rsid w:val="00D33B79"/>
    <w:rsid w:val="00D35DB4"/>
    <w:rsid w:val="00D3741D"/>
    <w:rsid w:val="00D40AB8"/>
    <w:rsid w:val="00D41550"/>
    <w:rsid w:val="00D419B0"/>
    <w:rsid w:val="00D439B2"/>
    <w:rsid w:val="00D45B01"/>
    <w:rsid w:val="00D478A2"/>
    <w:rsid w:val="00D5091A"/>
    <w:rsid w:val="00D512C8"/>
    <w:rsid w:val="00D5577B"/>
    <w:rsid w:val="00D566FA"/>
    <w:rsid w:val="00D57776"/>
    <w:rsid w:val="00D57B8F"/>
    <w:rsid w:val="00D60E7A"/>
    <w:rsid w:val="00D6190F"/>
    <w:rsid w:val="00D63986"/>
    <w:rsid w:val="00D641F7"/>
    <w:rsid w:val="00D6571F"/>
    <w:rsid w:val="00D65888"/>
    <w:rsid w:val="00D65E5D"/>
    <w:rsid w:val="00D666BA"/>
    <w:rsid w:val="00D66750"/>
    <w:rsid w:val="00D71314"/>
    <w:rsid w:val="00D715D2"/>
    <w:rsid w:val="00D729DE"/>
    <w:rsid w:val="00D73528"/>
    <w:rsid w:val="00D74B05"/>
    <w:rsid w:val="00D7691A"/>
    <w:rsid w:val="00D80A43"/>
    <w:rsid w:val="00D82BCB"/>
    <w:rsid w:val="00D8452C"/>
    <w:rsid w:val="00D87CA9"/>
    <w:rsid w:val="00D910C9"/>
    <w:rsid w:val="00DA03B3"/>
    <w:rsid w:val="00DA0691"/>
    <w:rsid w:val="00DA1DA6"/>
    <w:rsid w:val="00DA1E06"/>
    <w:rsid w:val="00DA32B9"/>
    <w:rsid w:val="00DA4EB9"/>
    <w:rsid w:val="00DA5405"/>
    <w:rsid w:val="00DA613D"/>
    <w:rsid w:val="00DA6267"/>
    <w:rsid w:val="00DA636C"/>
    <w:rsid w:val="00DA7D21"/>
    <w:rsid w:val="00DB22AC"/>
    <w:rsid w:val="00DB4506"/>
    <w:rsid w:val="00DB588E"/>
    <w:rsid w:val="00DB5C00"/>
    <w:rsid w:val="00DB6F76"/>
    <w:rsid w:val="00DB7CA5"/>
    <w:rsid w:val="00DD028C"/>
    <w:rsid w:val="00DD04CD"/>
    <w:rsid w:val="00DD074D"/>
    <w:rsid w:val="00DD355F"/>
    <w:rsid w:val="00DD47B5"/>
    <w:rsid w:val="00DE16B7"/>
    <w:rsid w:val="00DE5DE2"/>
    <w:rsid w:val="00DF3B7C"/>
    <w:rsid w:val="00DF56F0"/>
    <w:rsid w:val="00DF5E2E"/>
    <w:rsid w:val="00E03956"/>
    <w:rsid w:val="00E04BCB"/>
    <w:rsid w:val="00E05694"/>
    <w:rsid w:val="00E05AEF"/>
    <w:rsid w:val="00E11D05"/>
    <w:rsid w:val="00E13715"/>
    <w:rsid w:val="00E14215"/>
    <w:rsid w:val="00E142D9"/>
    <w:rsid w:val="00E14E35"/>
    <w:rsid w:val="00E21B0F"/>
    <w:rsid w:val="00E26B8D"/>
    <w:rsid w:val="00E32FA8"/>
    <w:rsid w:val="00E34001"/>
    <w:rsid w:val="00E40155"/>
    <w:rsid w:val="00E40F87"/>
    <w:rsid w:val="00E42163"/>
    <w:rsid w:val="00E43334"/>
    <w:rsid w:val="00E43F11"/>
    <w:rsid w:val="00E4556A"/>
    <w:rsid w:val="00E54471"/>
    <w:rsid w:val="00E55403"/>
    <w:rsid w:val="00E573EF"/>
    <w:rsid w:val="00E57731"/>
    <w:rsid w:val="00E611FD"/>
    <w:rsid w:val="00E64986"/>
    <w:rsid w:val="00E65FED"/>
    <w:rsid w:val="00E66721"/>
    <w:rsid w:val="00E66F5D"/>
    <w:rsid w:val="00E71B6E"/>
    <w:rsid w:val="00E71CE1"/>
    <w:rsid w:val="00E74AC5"/>
    <w:rsid w:val="00E74FF7"/>
    <w:rsid w:val="00E756AF"/>
    <w:rsid w:val="00E7622F"/>
    <w:rsid w:val="00E77927"/>
    <w:rsid w:val="00E809A9"/>
    <w:rsid w:val="00E80CAC"/>
    <w:rsid w:val="00E80E57"/>
    <w:rsid w:val="00E83C56"/>
    <w:rsid w:val="00E841F4"/>
    <w:rsid w:val="00E85D2E"/>
    <w:rsid w:val="00E8632D"/>
    <w:rsid w:val="00E87A38"/>
    <w:rsid w:val="00E87D61"/>
    <w:rsid w:val="00E945CE"/>
    <w:rsid w:val="00E964D7"/>
    <w:rsid w:val="00EA04C4"/>
    <w:rsid w:val="00EA3652"/>
    <w:rsid w:val="00EB0AB6"/>
    <w:rsid w:val="00EB108C"/>
    <w:rsid w:val="00EB2555"/>
    <w:rsid w:val="00EB3420"/>
    <w:rsid w:val="00EB4635"/>
    <w:rsid w:val="00EB4686"/>
    <w:rsid w:val="00EB552D"/>
    <w:rsid w:val="00EB5966"/>
    <w:rsid w:val="00EB64CD"/>
    <w:rsid w:val="00EC159E"/>
    <w:rsid w:val="00EC242F"/>
    <w:rsid w:val="00EC5F2F"/>
    <w:rsid w:val="00EC7F6A"/>
    <w:rsid w:val="00ED122B"/>
    <w:rsid w:val="00ED146F"/>
    <w:rsid w:val="00ED4239"/>
    <w:rsid w:val="00ED581B"/>
    <w:rsid w:val="00ED6BDB"/>
    <w:rsid w:val="00EE3CDD"/>
    <w:rsid w:val="00EE5B1A"/>
    <w:rsid w:val="00EE67C8"/>
    <w:rsid w:val="00EE78EF"/>
    <w:rsid w:val="00EE7F00"/>
    <w:rsid w:val="00EF0224"/>
    <w:rsid w:val="00EF4D8C"/>
    <w:rsid w:val="00EF6860"/>
    <w:rsid w:val="00EF6F35"/>
    <w:rsid w:val="00F000F2"/>
    <w:rsid w:val="00F0225B"/>
    <w:rsid w:val="00F023D5"/>
    <w:rsid w:val="00F024CA"/>
    <w:rsid w:val="00F02D56"/>
    <w:rsid w:val="00F03A8A"/>
    <w:rsid w:val="00F05E1A"/>
    <w:rsid w:val="00F068B9"/>
    <w:rsid w:val="00F10BF0"/>
    <w:rsid w:val="00F11580"/>
    <w:rsid w:val="00F13FAF"/>
    <w:rsid w:val="00F149B5"/>
    <w:rsid w:val="00F14A64"/>
    <w:rsid w:val="00F15A97"/>
    <w:rsid w:val="00F2005E"/>
    <w:rsid w:val="00F200A3"/>
    <w:rsid w:val="00F25702"/>
    <w:rsid w:val="00F26027"/>
    <w:rsid w:val="00F261FA"/>
    <w:rsid w:val="00F30016"/>
    <w:rsid w:val="00F312C0"/>
    <w:rsid w:val="00F342EB"/>
    <w:rsid w:val="00F354EB"/>
    <w:rsid w:val="00F3706C"/>
    <w:rsid w:val="00F37D22"/>
    <w:rsid w:val="00F37E55"/>
    <w:rsid w:val="00F40437"/>
    <w:rsid w:val="00F41057"/>
    <w:rsid w:val="00F41E94"/>
    <w:rsid w:val="00F427AE"/>
    <w:rsid w:val="00F4299B"/>
    <w:rsid w:val="00F43D5E"/>
    <w:rsid w:val="00F454FD"/>
    <w:rsid w:val="00F45720"/>
    <w:rsid w:val="00F470C2"/>
    <w:rsid w:val="00F51949"/>
    <w:rsid w:val="00F520B1"/>
    <w:rsid w:val="00F5435A"/>
    <w:rsid w:val="00F60130"/>
    <w:rsid w:val="00F61C0C"/>
    <w:rsid w:val="00F61D9E"/>
    <w:rsid w:val="00F627AA"/>
    <w:rsid w:val="00F62859"/>
    <w:rsid w:val="00F63768"/>
    <w:rsid w:val="00F66E0A"/>
    <w:rsid w:val="00F679E5"/>
    <w:rsid w:val="00F67CEE"/>
    <w:rsid w:val="00F67EAD"/>
    <w:rsid w:val="00F70CC8"/>
    <w:rsid w:val="00F72992"/>
    <w:rsid w:val="00F7377B"/>
    <w:rsid w:val="00F73CC3"/>
    <w:rsid w:val="00F73ECA"/>
    <w:rsid w:val="00F75BFB"/>
    <w:rsid w:val="00F77435"/>
    <w:rsid w:val="00F80430"/>
    <w:rsid w:val="00F812CA"/>
    <w:rsid w:val="00F8159C"/>
    <w:rsid w:val="00F816DE"/>
    <w:rsid w:val="00F81D54"/>
    <w:rsid w:val="00F821AA"/>
    <w:rsid w:val="00F82F5C"/>
    <w:rsid w:val="00F83038"/>
    <w:rsid w:val="00F8448E"/>
    <w:rsid w:val="00F854A9"/>
    <w:rsid w:val="00F91CCE"/>
    <w:rsid w:val="00F91F87"/>
    <w:rsid w:val="00F925F4"/>
    <w:rsid w:val="00F93B87"/>
    <w:rsid w:val="00F95DBD"/>
    <w:rsid w:val="00F979C4"/>
    <w:rsid w:val="00F97ACE"/>
    <w:rsid w:val="00FA008C"/>
    <w:rsid w:val="00FA5D38"/>
    <w:rsid w:val="00FA6046"/>
    <w:rsid w:val="00FB110F"/>
    <w:rsid w:val="00FB23E3"/>
    <w:rsid w:val="00FB2F2C"/>
    <w:rsid w:val="00FB4B2E"/>
    <w:rsid w:val="00FB4BA2"/>
    <w:rsid w:val="00FB64C8"/>
    <w:rsid w:val="00FB67DE"/>
    <w:rsid w:val="00FC1CB4"/>
    <w:rsid w:val="00FC4C24"/>
    <w:rsid w:val="00FC5768"/>
    <w:rsid w:val="00FC5B92"/>
    <w:rsid w:val="00FD0189"/>
    <w:rsid w:val="00FD1B68"/>
    <w:rsid w:val="00FD20AE"/>
    <w:rsid w:val="00FD2CB3"/>
    <w:rsid w:val="00FD5000"/>
    <w:rsid w:val="00FE0B90"/>
    <w:rsid w:val="00FE2288"/>
    <w:rsid w:val="00FE2A3A"/>
    <w:rsid w:val="00FE3CAD"/>
    <w:rsid w:val="00FE4CF8"/>
    <w:rsid w:val="00FE559F"/>
    <w:rsid w:val="00FE6063"/>
    <w:rsid w:val="00FF178B"/>
    <w:rsid w:val="00FF1867"/>
    <w:rsid w:val="00FF1A62"/>
    <w:rsid w:val="00FF24D6"/>
    <w:rsid w:val="00FF477A"/>
    <w:rsid w:val="00FF4AE8"/>
    <w:rsid w:val="00FF594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45A65F29"/>
  <w15:docId w15:val="{E99EFD95-9035-41D6-86FD-92654CC5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E1D6B"/>
    <w:pPr>
      <w:jc w:val="both"/>
    </w:pPr>
    <w:rPr>
      <w:rFonts w:ascii="Calibri" w:hAnsi="Calibri"/>
      <w:sz w:val="22"/>
      <w:szCs w:val="24"/>
    </w:rPr>
  </w:style>
  <w:style w:type="paragraph" w:styleId="Cmsor1">
    <w:name w:val="heading 1"/>
    <w:basedOn w:val="Norml"/>
    <w:next w:val="Norml"/>
    <w:link w:val="Cmsor1Char"/>
    <w:autoRedefine/>
    <w:qFormat/>
    <w:rsid w:val="00E87A38"/>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outlineLvl w:val="0"/>
    </w:pPr>
    <w:rPr>
      <w:rFonts w:cs="Arial"/>
      <w:b/>
      <w:bCs/>
      <w:sz w:val="28"/>
      <w:szCs w:val="28"/>
    </w:rPr>
  </w:style>
  <w:style w:type="paragraph" w:styleId="Cmsor2">
    <w:name w:val="heading 2"/>
    <w:basedOn w:val="Norml"/>
    <w:next w:val="Norml"/>
    <w:link w:val="Cmsor2Char"/>
    <w:autoRedefine/>
    <w:qFormat/>
    <w:rsid w:val="00B6708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pPr>
    <w:rPr>
      <w:bCs/>
      <w:iCs/>
      <w:sz w:val="28"/>
      <w:szCs w:val="22"/>
    </w:rPr>
  </w:style>
  <w:style w:type="paragraph" w:styleId="Cmsor3">
    <w:name w:val="heading 3"/>
    <w:basedOn w:val="Norml"/>
    <w:next w:val="Norml"/>
    <w:link w:val="Cmsor3Char"/>
    <w:qFormat/>
    <w:rsid w:val="00DD47B5"/>
    <w:pPr>
      <w:keepNext/>
      <w:pBdr>
        <w:top w:val="single" w:sz="4" w:space="1" w:color="auto"/>
        <w:left w:val="single" w:sz="4" w:space="4" w:color="auto"/>
        <w:bottom w:val="single" w:sz="4" w:space="1" w:color="auto"/>
        <w:right w:val="single" w:sz="4" w:space="4" w:color="auto"/>
      </w:pBdr>
      <w:spacing w:before="240" w:after="240"/>
      <w:jc w:val="left"/>
      <w:outlineLvl w:val="2"/>
    </w:pPr>
    <w:rPr>
      <w:b/>
      <w:bCs/>
      <w:sz w:val="24"/>
      <w:szCs w:val="26"/>
    </w:rPr>
  </w:style>
  <w:style w:type="paragraph" w:styleId="Cmsor4">
    <w:name w:val="heading 4"/>
    <w:basedOn w:val="Norml"/>
    <w:next w:val="Norml"/>
    <w:link w:val="Cmsor4Char"/>
    <w:qFormat/>
    <w:rsid w:val="00DD47B5"/>
    <w:pPr>
      <w:keepNext/>
      <w:pBdr>
        <w:top w:val="single" w:sz="4" w:space="1" w:color="auto"/>
        <w:left w:val="single" w:sz="4" w:space="4" w:color="auto"/>
        <w:bottom w:val="single" w:sz="4" w:space="1" w:color="auto"/>
        <w:right w:val="single" w:sz="4" w:space="4" w:color="auto"/>
      </w:pBdr>
      <w:spacing w:before="240" w:after="240"/>
      <w:outlineLvl w:val="3"/>
    </w:pPr>
    <w:rPr>
      <w:bCs/>
      <w:sz w:val="24"/>
      <w:szCs w:val="28"/>
    </w:rPr>
  </w:style>
  <w:style w:type="paragraph" w:styleId="Cmsor5">
    <w:name w:val="heading 5"/>
    <w:basedOn w:val="Norml"/>
    <w:next w:val="Norml"/>
    <w:link w:val="Cmsor5Char"/>
    <w:qFormat/>
    <w:rsid w:val="004B543E"/>
    <w:pPr>
      <w:spacing w:before="240" w:after="60"/>
      <w:outlineLvl w:val="4"/>
    </w:pPr>
    <w:rPr>
      <w:b/>
      <w:bCs/>
      <w:i/>
      <w:iCs/>
      <w:sz w:val="26"/>
      <w:szCs w:val="26"/>
    </w:rPr>
  </w:style>
  <w:style w:type="paragraph" w:styleId="Cmsor6">
    <w:name w:val="heading 6"/>
    <w:basedOn w:val="Norml"/>
    <w:next w:val="Norml"/>
    <w:link w:val="Cmsor6Char"/>
    <w:qFormat/>
    <w:rsid w:val="004B543E"/>
    <w:pPr>
      <w:spacing w:before="240" w:after="60"/>
      <w:outlineLvl w:val="5"/>
    </w:pPr>
    <w:rPr>
      <w:b/>
      <w:bCs/>
      <w:szCs w:val="22"/>
    </w:rPr>
  </w:style>
  <w:style w:type="paragraph" w:styleId="Cmsor7">
    <w:name w:val="heading 7"/>
    <w:basedOn w:val="Norml"/>
    <w:next w:val="Norml"/>
    <w:link w:val="Cmsor7Char"/>
    <w:qFormat/>
    <w:rsid w:val="004B543E"/>
    <w:pPr>
      <w:spacing w:before="240" w:after="60"/>
      <w:outlineLvl w:val="6"/>
    </w:pPr>
    <w:rPr>
      <w:sz w:val="24"/>
    </w:rPr>
  </w:style>
  <w:style w:type="paragraph" w:styleId="Cmsor8">
    <w:name w:val="heading 8"/>
    <w:basedOn w:val="Norml"/>
    <w:next w:val="Norml"/>
    <w:link w:val="Cmsor8Char"/>
    <w:qFormat/>
    <w:rsid w:val="004B543E"/>
    <w:pPr>
      <w:spacing w:before="240" w:after="60"/>
      <w:outlineLvl w:val="7"/>
    </w:pPr>
    <w:rPr>
      <w:i/>
      <w:iCs/>
      <w:sz w:val="24"/>
    </w:rPr>
  </w:style>
  <w:style w:type="paragraph" w:styleId="Cmsor9">
    <w:name w:val="heading 9"/>
    <w:basedOn w:val="Norml"/>
    <w:next w:val="Norml"/>
    <w:link w:val="Cmsor9Char"/>
    <w:qFormat/>
    <w:rsid w:val="004B543E"/>
    <w:pPr>
      <w:spacing w:before="240" w:after="60"/>
      <w:outlineLvl w:val="8"/>
    </w:pPr>
    <w:rPr>
      <w:rFonts w:ascii="Cambria" w:hAnsi="Cambria"/>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E87A38"/>
    <w:rPr>
      <w:rFonts w:ascii="Calibri" w:hAnsi="Calibri" w:cs="Arial"/>
      <w:b/>
      <w:bCs/>
      <w:sz w:val="28"/>
      <w:szCs w:val="28"/>
      <w:lang w:val="hu-HU" w:eastAsia="hu-HU" w:bidi="ar-SA"/>
    </w:rPr>
  </w:style>
  <w:style w:type="character" w:customStyle="1" w:styleId="Cmsor2Char">
    <w:name w:val="Címsor 2 Char"/>
    <w:link w:val="Cmsor2"/>
    <w:rsid w:val="00B67086"/>
    <w:rPr>
      <w:rFonts w:ascii="Calibri" w:hAnsi="Calibri"/>
      <w:bCs/>
      <w:iCs/>
      <w:sz w:val="28"/>
      <w:szCs w:val="22"/>
      <w:lang w:val="hu-HU" w:eastAsia="hu-HU" w:bidi="ar-SA"/>
    </w:rPr>
  </w:style>
  <w:style w:type="character" w:customStyle="1" w:styleId="Cmsor3Char">
    <w:name w:val="Címsor 3 Char"/>
    <w:link w:val="Cmsor3"/>
    <w:rsid w:val="00DD47B5"/>
    <w:rPr>
      <w:rFonts w:ascii="Calibri" w:hAnsi="Calibri"/>
      <w:b/>
      <w:bCs/>
      <w:sz w:val="24"/>
      <w:szCs w:val="26"/>
      <w:lang w:val="hu-HU" w:eastAsia="hu-HU" w:bidi="ar-SA"/>
    </w:rPr>
  </w:style>
  <w:style w:type="character" w:customStyle="1" w:styleId="Cmsor4Char">
    <w:name w:val="Címsor 4 Char"/>
    <w:link w:val="Cmsor4"/>
    <w:semiHidden/>
    <w:rsid w:val="00DD47B5"/>
    <w:rPr>
      <w:rFonts w:ascii="Calibri" w:hAnsi="Calibri"/>
      <w:bCs/>
      <w:sz w:val="24"/>
      <w:szCs w:val="28"/>
      <w:lang w:val="hu-HU" w:eastAsia="hu-HU" w:bidi="ar-SA"/>
    </w:rPr>
  </w:style>
  <w:style w:type="character" w:customStyle="1" w:styleId="Cmsor5Char">
    <w:name w:val="Címsor 5 Char"/>
    <w:link w:val="Cmsor5"/>
    <w:semiHidden/>
    <w:rsid w:val="004B543E"/>
    <w:rPr>
      <w:rFonts w:ascii="Calibri" w:hAnsi="Calibri"/>
      <w:b/>
      <w:bCs/>
      <w:i/>
      <w:iCs/>
      <w:sz w:val="26"/>
      <w:szCs w:val="26"/>
      <w:lang w:val="hu-HU" w:eastAsia="hu-HU" w:bidi="ar-SA"/>
    </w:rPr>
  </w:style>
  <w:style w:type="character" w:customStyle="1" w:styleId="Cmsor6Char">
    <w:name w:val="Címsor 6 Char"/>
    <w:link w:val="Cmsor6"/>
    <w:semiHidden/>
    <w:rsid w:val="004B543E"/>
    <w:rPr>
      <w:rFonts w:ascii="Calibri" w:hAnsi="Calibri"/>
      <w:b/>
      <w:bCs/>
      <w:sz w:val="22"/>
      <w:szCs w:val="22"/>
      <w:lang w:val="hu-HU" w:eastAsia="hu-HU" w:bidi="ar-SA"/>
    </w:rPr>
  </w:style>
  <w:style w:type="character" w:customStyle="1" w:styleId="Cmsor7Char">
    <w:name w:val="Címsor 7 Char"/>
    <w:link w:val="Cmsor7"/>
    <w:semiHidden/>
    <w:rsid w:val="004B543E"/>
    <w:rPr>
      <w:rFonts w:ascii="Calibri" w:hAnsi="Calibri"/>
      <w:sz w:val="24"/>
      <w:szCs w:val="24"/>
      <w:lang w:val="hu-HU" w:eastAsia="hu-HU" w:bidi="ar-SA"/>
    </w:rPr>
  </w:style>
  <w:style w:type="character" w:customStyle="1" w:styleId="Cmsor8Char">
    <w:name w:val="Címsor 8 Char"/>
    <w:link w:val="Cmsor8"/>
    <w:semiHidden/>
    <w:rsid w:val="004B543E"/>
    <w:rPr>
      <w:rFonts w:ascii="Calibri" w:hAnsi="Calibri"/>
      <w:i/>
      <w:iCs/>
      <w:sz w:val="24"/>
      <w:szCs w:val="24"/>
      <w:lang w:val="hu-HU" w:eastAsia="hu-HU" w:bidi="ar-SA"/>
    </w:rPr>
  </w:style>
  <w:style w:type="character" w:customStyle="1" w:styleId="Cmsor9Char">
    <w:name w:val="Címsor 9 Char"/>
    <w:link w:val="Cmsor9"/>
    <w:semiHidden/>
    <w:rsid w:val="004B543E"/>
    <w:rPr>
      <w:rFonts w:ascii="Cambria" w:hAnsi="Cambria"/>
      <w:sz w:val="22"/>
      <w:szCs w:val="22"/>
      <w:lang w:val="hu-HU" w:eastAsia="hu-HU" w:bidi="ar-SA"/>
    </w:rPr>
  </w:style>
  <w:style w:type="paragraph" w:styleId="Kpalrs">
    <w:name w:val="caption"/>
    <w:basedOn w:val="Norml"/>
    <w:next w:val="Norml"/>
    <w:qFormat/>
    <w:rsid w:val="004B543E"/>
    <w:rPr>
      <w:b/>
      <w:bCs/>
      <w:szCs w:val="20"/>
    </w:rPr>
  </w:style>
  <w:style w:type="paragraph" w:styleId="Cm">
    <w:name w:val="Title"/>
    <w:basedOn w:val="Norml"/>
    <w:next w:val="Norml"/>
    <w:link w:val="CmChar"/>
    <w:qFormat/>
    <w:rsid w:val="004B543E"/>
    <w:pPr>
      <w:spacing w:before="240" w:after="60"/>
      <w:jc w:val="center"/>
      <w:outlineLvl w:val="0"/>
    </w:pPr>
    <w:rPr>
      <w:rFonts w:ascii="Cambria" w:hAnsi="Cambria"/>
      <w:b/>
      <w:bCs/>
      <w:kern w:val="28"/>
      <w:sz w:val="32"/>
      <w:szCs w:val="32"/>
    </w:rPr>
  </w:style>
  <w:style w:type="character" w:customStyle="1" w:styleId="CmChar">
    <w:name w:val="Cím Char"/>
    <w:link w:val="Cm"/>
    <w:rsid w:val="004B543E"/>
    <w:rPr>
      <w:rFonts w:ascii="Cambria" w:hAnsi="Cambria"/>
      <w:b/>
      <w:bCs/>
      <w:kern w:val="28"/>
      <w:sz w:val="32"/>
      <w:szCs w:val="32"/>
      <w:lang w:val="hu-HU" w:eastAsia="hu-HU" w:bidi="ar-SA"/>
    </w:rPr>
  </w:style>
  <w:style w:type="paragraph" w:styleId="Alcm">
    <w:name w:val="Subtitle"/>
    <w:basedOn w:val="Norml"/>
    <w:next w:val="Norml"/>
    <w:link w:val="AlcmChar"/>
    <w:qFormat/>
    <w:rsid w:val="004B543E"/>
    <w:pPr>
      <w:spacing w:after="60"/>
      <w:jc w:val="center"/>
      <w:outlineLvl w:val="1"/>
    </w:pPr>
    <w:rPr>
      <w:rFonts w:ascii="Cambria" w:hAnsi="Cambria"/>
      <w:sz w:val="24"/>
    </w:rPr>
  </w:style>
  <w:style w:type="character" w:customStyle="1" w:styleId="AlcmChar">
    <w:name w:val="Alcím Char"/>
    <w:link w:val="Alcm"/>
    <w:rsid w:val="004B543E"/>
    <w:rPr>
      <w:rFonts w:ascii="Cambria" w:hAnsi="Cambria"/>
      <w:sz w:val="24"/>
      <w:szCs w:val="24"/>
      <w:lang w:val="hu-HU" w:eastAsia="hu-HU" w:bidi="ar-SA"/>
    </w:rPr>
  </w:style>
  <w:style w:type="character" w:styleId="Kiemels2">
    <w:name w:val="Strong"/>
    <w:uiPriority w:val="22"/>
    <w:qFormat/>
    <w:rsid w:val="004B543E"/>
    <w:rPr>
      <w:b/>
      <w:bCs/>
    </w:rPr>
  </w:style>
  <w:style w:type="character" w:styleId="Kiemels">
    <w:name w:val="Emphasis"/>
    <w:qFormat/>
    <w:rsid w:val="004B543E"/>
    <w:rPr>
      <w:i/>
      <w:iCs/>
    </w:rPr>
  </w:style>
  <w:style w:type="paragraph" w:styleId="Nincstrkz">
    <w:name w:val="No Spacing"/>
    <w:link w:val="NincstrkzChar"/>
    <w:qFormat/>
    <w:rsid w:val="004B543E"/>
    <w:rPr>
      <w:rFonts w:ascii="Calibri" w:hAnsi="Calibri"/>
      <w:sz w:val="22"/>
      <w:szCs w:val="22"/>
      <w:lang w:eastAsia="en-US"/>
    </w:rPr>
  </w:style>
  <w:style w:type="character" w:customStyle="1" w:styleId="NincstrkzChar">
    <w:name w:val="Nincs térköz Char"/>
    <w:link w:val="Nincstrkz"/>
    <w:rsid w:val="004B543E"/>
    <w:rPr>
      <w:rFonts w:ascii="Calibri" w:hAnsi="Calibri"/>
      <w:sz w:val="22"/>
      <w:szCs w:val="22"/>
      <w:lang w:val="hu-HU" w:eastAsia="en-US" w:bidi="ar-SA"/>
    </w:rPr>
  </w:style>
  <w:style w:type="paragraph" w:styleId="Listaszerbekezds">
    <w:name w:val="List Paragraph"/>
    <w:basedOn w:val="Norml"/>
    <w:uiPriority w:val="99"/>
    <w:qFormat/>
    <w:rsid w:val="004B543E"/>
    <w:pPr>
      <w:ind w:left="708"/>
    </w:pPr>
  </w:style>
  <w:style w:type="paragraph" w:styleId="Idzet">
    <w:name w:val="Quote"/>
    <w:basedOn w:val="Norml"/>
    <w:next w:val="Norml"/>
    <w:link w:val="IdzetChar"/>
    <w:qFormat/>
    <w:rsid w:val="004B543E"/>
    <w:rPr>
      <w:rFonts w:ascii="Arial" w:hAnsi="Arial"/>
      <w:i/>
      <w:iCs/>
      <w:color w:val="000000"/>
      <w:sz w:val="20"/>
    </w:rPr>
  </w:style>
  <w:style w:type="character" w:customStyle="1" w:styleId="IdzetChar">
    <w:name w:val="Idézet Char"/>
    <w:link w:val="Idzet"/>
    <w:rsid w:val="004B543E"/>
    <w:rPr>
      <w:rFonts w:ascii="Arial" w:hAnsi="Arial"/>
      <w:i/>
      <w:iCs/>
      <w:color w:val="000000"/>
      <w:szCs w:val="24"/>
      <w:lang w:val="hu-HU" w:eastAsia="hu-HU" w:bidi="ar-SA"/>
    </w:rPr>
  </w:style>
  <w:style w:type="paragraph" w:styleId="Kiemeltidzet">
    <w:name w:val="Intense Quote"/>
    <w:basedOn w:val="Norml"/>
    <w:next w:val="Norml"/>
    <w:link w:val="KiemeltidzetChar"/>
    <w:qFormat/>
    <w:rsid w:val="004B543E"/>
    <w:pPr>
      <w:pBdr>
        <w:bottom w:val="single" w:sz="4" w:space="4" w:color="4F81BD"/>
      </w:pBdr>
      <w:spacing w:before="200" w:after="280"/>
      <w:ind w:left="936" w:right="936"/>
    </w:pPr>
    <w:rPr>
      <w:rFonts w:ascii="Arial" w:hAnsi="Arial"/>
      <w:b/>
      <w:bCs/>
      <w:i/>
      <w:iCs/>
      <w:color w:val="4F81BD"/>
      <w:sz w:val="20"/>
    </w:rPr>
  </w:style>
  <w:style w:type="character" w:customStyle="1" w:styleId="KiemeltidzetChar">
    <w:name w:val="Kiemelt idézet Char"/>
    <w:link w:val="Kiemeltidzet"/>
    <w:rsid w:val="004B543E"/>
    <w:rPr>
      <w:rFonts w:ascii="Arial" w:hAnsi="Arial"/>
      <w:b/>
      <w:bCs/>
      <w:i/>
      <w:iCs/>
      <w:color w:val="4F81BD"/>
      <w:szCs w:val="24"/>
      <w:lang w:val="hu-HU" w:eastAsia="hu-HU" w:bidi="ar-SA"/>
    </w:rPr>
  </w:style>
  <w:style w:type="character" w:styleId="Finomkiemels">
    <w:name w:val="Subtle Emphasis"/>
    <w:qFormat/>
    <w:rsid w:val="004B543E"/>
    <w:rPr>
      <w:i/>
      <w:iCs/>
      <w:color w:val="808080"/>
    </w:rPr>
  </w:style>
  <w:style w:type="character" w:styleId="Erskiemels">
    <w:name w:val="Intense Emphasis"/>
    <w:qFormat/>
    <w:rsid w:val="004B543E"/>
    <w:rPr>
      <w:b/>
      <w:bCs/>
      <w:i/>
      <w:iCs/>
      <w:color w:val="4F81BD"/>
    </w:rPr>
  </w:style>
  <w:style w:type="character" w:styleId="Finomhivatkozs">
    <w:name w:val="Subtle Reference"/>
    <w:qFormat/>
    <w:rsid w:val="004B543E"/>
    <w:rPr>
      <w:smallCaps/>
      <w:color w:val="C0504D"/>
      <w:u w:val="single"/>
    </w:rPr>
  </w:style>
  <w:style w:type="character" w:styleId="Ershivatkozs">
    <w:name w:val="Intense Reference"/>
    <w:qFormat/>
    <w:rsid w:val="004B543E"/>
    <w:rPr>
      <w:b/>
      <w:bCs/>
      <w:smallCaps/>
      <w:color w:val="C0504D"/>
      <w:spacing w:val="5"/>
      <w:u w:val="single"/>
    </w:rPr>
  </w:style>
  <w:style w:type="character" w:styleId="Knyvcme">
    <w:name w:val="Book Title"/>
    <w:qFormat/>
    <w:rsid w:val="004B543E"/>
    <w:rPr>
      <w:b/>
      <w:bCs/>
      <w:smallCaps/>
      <w:spacing w:val="5"/>
    </w:rPr>
  </w:style>
  <w:style w:type="paragraph" w:styleId="Tartalomjegyzkcmsora">
    <w:name w:val="TOC Heading"/>
    <w:basedOn w:val="Cmsor1"/>
    <w:next w:val="Norml"/>
    <w:qFormat/>
    <w:rsid w:val="004B543E"/>
    <w:pPr>
      <w:keepLines/>
      <w:spacing w:before="480" w:line="276" w:lineRule="auto"/>
      <w:outlineLvl w:val="9"/>
    </w:pPr>
    <w:rPr>
      <w:rFonts w:ascii="Cambria" w:hAnsi="Cambria" w:cs="Times New Roman"/>
      <w:color w:val="365F91"/>
      <w:lang w:eastAsia="en-US"/>
    </w:rPr>
  </w:style>
  <w:style w:type="paragraph" w:customStyle="1" w:styleId="Stlus1">
    <w:name w:val="Stílus1"/>
    <w:basedOn w:val="Cmsor2"/>
    <w:link w:val="Stlus1Char"/>
    <w:autoRedefine/>
    <w:qFormat/>
    <w:rsid w:val="004B543E"/>
    <w:pPr>
      <w:numPr>
        <w:ilvl w:val="1"/>
        <w:numId w:val="1"/>
      </w:numPr>
      <w:spacing w:line="360" w:lineRule="auto"/>
    </w:pPr>
  </w:style>
  <w:style w:type="character" w:customStyle="1" w:styleId="Stlus1Char">
    <w:name w:val="Stílus1 Char"/>
    <w:basedOn w:val="Cmsor2Char"/>
    <w:link w:val="Stlus1"/>
    <w:rsid w:val="004B543E"/>
    <w:rPr>
      <w:rFonts w:ascii="Calibri" w:hAnsi="Calibri"/>
      <w:bCs/>
      <w:iCs/>
      <w:sz w:val="28"/>
      <w:szCs w:val="22"/>
      <w:shd w:val="clear" w:color="auto" w:fill="FFFFFF"/>
      <w:lang w:val="hu-HU" w:eastAsia="hu-HU" w:bidi="ar-SA"/>
    </w:rPr>
  </w:style>
  <w:style w:type="paragraph" w:styleId="TJ1">
    <w:name w:val="toc 1"/>
    <w:basedOn w:val="Norml"/>
    <w:next w:val="Norml"/>
    <w:autoRedefine/>
    <w:uiPriority w:val="39"/>
    <w:rsid w:val="00931CF1"/>
    <w:pPr>
      <w:tabs>
        <w:tab w:val="right" w:leader="dot" w:pos="9639"/>
      </w:tabs>
    </w:pPr>
    <w:rPr>
      <w:noProof/>
      <w:szCs w:val="22"/>
    </w:rPr>
  </w:style>
  <w:style w:type="paragraph" w:styleId="TJ2">
    <w:name w:val="toc 2"/>
    <w:basedOn w:val="Norml"/>
    <w:next w:val="Norml"/>
    <w:autoRedefine/>
    <w:uiPriority w:val="39"/>
    <w:rsid w:val="004B543E"/>
    <w:pPr>
      <w:ind w:left="200"/>
    </w:pPr>
  </w:style>
  <w:style w:type="paragraph" w:styleId="Lbjegyzetszveg">
    <w:name w:val="footnote text"/>
    <w:aliases w:val="lábjegyzetszöveg"/>
    <w:basedOn w:val="Norml"/>
    <w:link w:val="LbjegyzetszvegChar"/>
    <w:uiPriority w:val="99"/>
    <w:rsid w:val="004B543E"/>
    <w:rPr>
      <w:rFonts w:ascii="Arial" w:hAnsi="Arial"/>
      <w:sz w:val="20"/>
      <w:szCs w:val="20"/>
      <w:lang w:val="fr-FR"/>
    </w:rPr>
  </w:style>
  <w:style w:type="character" w:customStyle="1" w:styleId="LbjegyzetszvegChar">
    <w:name w:val="Lábjegyzetszöveg Char"/>
    <w:aliases w:val="lábjegyzetszöveg Char"/>
    <w:link w:val="Lbjegyzetszveg"/>
    <w:uiPriority w:val="99"/>
    <w:rsid w:val="004B543E"/>
    <w:rPr>
      <w:rFonts w:ascii="Arial" w:hAnsi="Arial"/>
      <w:lang w:val="fr-FR" w:eastAsia="hu-HU" w:bidi="ar-SA"/>
    </w:rPr>
  </w:style>
  <w:style w:type="paragraph" w:styleId="lfej">
    <w:name w:val="header"/>
    <w:aliases w:val=" Char"/>
    <w:basedOn w:val="Norml"/>
    <w:link w:val="lfejChar"/>
    <w:rsid w:val="004B543E"/>
    <w:pPr>
      <w:tabs>
        <w:tab w:val="center" w:pos="4536"/>
        <w:tab w:val="right" w:pos="9072"/>
      </w:tabs>
    </w:pPr>
    <w:rPr>
      <w:rFonts w:ascii="Arial" w:hAnsi="Arial"/>
      <w:sz w:val="20"/>
    </w:rPr>
  </w:style>
  <w:style w:type="character" w:customStyle="1" w:styleId="lfejChar">
    <w:name w:val="Élőfej Char"/>
    <w:aliases w:val=" Char Char1"/>
    <w:link w:val="lfej"/>
    <w:rsid w:val="004B543E"/>
    <w:rPr>
      <w:rFonts w:ascii="Arial" w:hAnsi="Arial"/>
      <w:szCs w:val="24"/>
      <w:lang w:val="hu-HU" w:eastAsia="hu-HU" w:bidi="ar-SA"/>
    </w:rPr>
  </w:style>
  <w:style w:type="paragraph" w:styleId="llb">
    <w:name w:val="footer"/>
    <w:basedOn w:val="Norml"/>
    <w:link w:val="llbChar"/>
    <w:rsid w:val="004B543E"/>
    <w:pPr>
      <w:tabs>
        <w:tab w:val="center" w:pos="4320"/>
        <w:tab w:val="right" w:pos="8640"/>
      </w:tabs>
    </w:pPr>
    <w:rPr>
      <w:rFonts w:ascii="Arial" w:hAnsi="Arial"/>
      <w:sz w:val="20"/>
      <w:lang w:val="en-US" w:eastAsia="en-US"/>
    </w:rPr>
  </w:style>
  <w:style w:type="character" w:customStyle="1" w:styleId="llbChar">
    <w:name w:val="Élőláb Char"/>
    <w:link w:val="llb"/>
    <w:rsid w:val="004B543E"/>
    <w:rPr>
      <w:rFonts w:ascii="Arial" w:hAnsi="Arial"/>
      <w:szCs w:val="24"/>
      <w:lang w:val="en-US" w:eastAsia="en-US" w:bidi="ar-SA"/>
    </w:rPr>
  </w:style>
  <w:style w:type="character" w:styleId="Lbjegyzet-hivatkozs">
    <w:name w:val="footnote reference"/>
    <w:uiPriority w:val="99"/>
    <w:rsid w:val="004B543E"/>
    <w:rPr>
      <w:vertAlign w:val="superscript"/>
    </w:rPr>
  </w:style>
  <w:style w:type="character" w:styleId="Oldalszm">
    <w:name w:val="page number"/>
    <w:basedOn w:val="Bekezdsalapbettpusa"/>
    <w:rsid w:val="004B543E"/>
  </w:style>
  <w:style w:type="paragraph" w:styleId="Szvegtrzsbehzssal">
    <w:name w:val="Body Text Indent"/>
    <w:basedOn w:val="Norml"/>
    <w:link w:val="SzvegtrzsbehzssalChar"/>
    <w:rsid w:val="004B543E"/>
    <w:pPr>
      <w:autoSpaceDE w:val="0"/>
      <w:autoSpaceDN w:val="0"/>
      <w:spacing w:after="120"/>
      <w:ind w:left="283"/>
    </w:pPr>
    <w:rPr>
      <w:rFonts w:ascii="Arial" w:hAnsi="Arial"/>
      <w:sz w:val="20"/>
      <w:szCs w:val="20"/>
    </w:rPr>
  </w:style>
  <w:style w:type="character" w:customStyle="1" w:styleId="SzvegtrzsbehzssalChar">
    <w:name w:val="Szövegtörzs behúzással Char"/>
    <w:link w:val="Szvegtrzsbehzssal"/>
    <w:rsid w:val="004B543E"/>
    <w:rPr>
      <w:rFonts w:ascii="Arial" w:hAnsi="Arial"/>
      <w:lang w:val="hu-HU" w:eastAsia="hu-HU" w:bidi="ar-SA"/>
    </w:rPr>
  </w:style>
  <w:style w:type="character" w:styleId="Hiperhivatkozs">
    <w:name w:val="Hyperlink"/>
    <w:uiPriority w:val="99"/>
    <w:rsid w:val="004B543E"/>
    <w:rPr>
      <w:rFonts w:ascii="Verdana" w:hAnsi="Verdana" w:hint="default"/>
      <w:b w:val="0"/>
      <w:bCs w:val="0"/>
      <w:color w:val="003085"/>
      <w:sz w:val="16"/>
      <w:szCs w:val="16"/>
      <w:u w:val="single"/>
    </w:rPr>
  </w:style>
  <w:style w:type="paragraph" w:styleId="NormlWeb">
    <w:name w:val="Normal (Web)"/>
    <w:basedOn w:val="Norml"/>
    <w:rsid w:val="004B543E"/>
    <w:pPr>
      <w:spacing w:before="100" w:beforeAutospacing="1" w:after="100" w:afterAutospacing="1"/>
    </w:pPr>
  </w:style>
  <w:style w:type="paragraph" w:styleId="Buborkszveg">
    <w:name w:val="Balloon Text"/>
    <w:aliases w:val=" Char"/>
    <w:basedOn w:val="Norml"/>
    <w:link w:val="BuborkszvegChar"/>
    <w:rsid w:val="004B543E"/>
    <w:rPr>
      <w:rFonts w:ascii="Tahoma" w:hAnsi="Tahoma" w:cs="Tahoma"/>
      <w:sz w:val="16"/>
      <w:szCs w:val="16"/>
    </w:rPr>
  </w:style>
  <w:style w:type="character" w:customStyle="1" w:styleId="BuborkszvegChar">
    <w:name w:val="Buborékszöveg Char"/>
    <w:aliases w:val=" Char Char2"/>
    <w:link w:val="Buborkszveg"/>
    <w:rsid w:val="004B543E"/>
    <w:rPr>
      <w:rFonts w:ascii="Tahoma" w:hAnsi="Tahoma" w:cs="Tahoma"/>
      <w:sz w:val="16"/>
      <w:szCs w:val="16"/>
      <w:lang w:val="hu-HU" w:eastAsia="hu-HU" w:bidi="ar-SA"/>
    </w:rPr>
  </w:style>
  <w:style w:type="table" w:styleId="Rcsostblzat">
    <w:name w:val="Table Grid"/>
    <w:basedOn w:val="Normltblzat"/>
    <w:uiPriority w:val="39"/>
    <w:rsid w:val="004B5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Cmsor2"/>
    <w:autoRedefine/>
    <w:qFormat/>
    <w:rsid w:val="004B543E"/>
  </w:style>
  <w:style w:type="paragraph" w:styleId="TJ3">
    <w:name w:val="toc 3"/>
    <w:basedOn w:val="Norml"/>
    <w:next w:val="Norml"/>
    <w:autoRedefine/>
    <w:uiPriority w:val="39"/>
    <w:rsid w:val="00CC62E5"/>
    <w:pPr>
      <w:tabs>
        <w:tab w:val="right" w:leader="dot" w:pos="9629"/>
      </w:tabs>
      <w:ind w:left="400"/>
    </w:pPr>
    <w:rPr>
      <w:rFonts w:asciiTheme="minorHAnsi" w:hAnsiTheme="minorHAnsi"/>
      <w:noProof/>
      <w:szCs w:val="22"/>
    </w:rPr>
  </w:style>
  <w:style w:type="paragraph" w:styleId="Vgjegyzetszvege">
    <w:name w:val="endnote text"/>
    <w:aliases w:val=" Char"/>
    <w:basedOn w:val="Norml"/>
    <w:link w:val="VgjegyzetszvegeChar"/>
    <w:rsid w:val="004B543E"/>
    <w:rPr>
      <w:rFonts w:ascii="Arial" w:hAnsi="Arial"/>
      <w:sz w:val="20"/>
      <w:szCs w:val="20"/>
    </w:rPr>
  </w:style>
  <w:style w:type="character" w:customStyle="1" w:styleId="VgjegyzetszvegeChar">
    <w:name w:val="Végjegyzet szövege Char"/>
    <w:aliases w:val=" Char Char"/>
    <w:link w:val="Vgjegyzetszvege"/>
    <w:rsid w:val="004B543E"/>
    <w:rPr>
      <w:rFonts w:ascii="Arial" w:hAnsi="Arial"/>
      <w:lang w:val="hu-HU" w:eastAsia="hu-HU" w:bidi="ar-SA"/>
    </w:rPr>
  </w:style>
  <w:style w:type="character" w:styleId="Vgjegyzet-hivatkozs">
    <w:name w:val="endnote reference"/>
    <w:rsid w:val="004B543E"/>
    <w:rPr>
      <w:vertAlign w:val="superscript"/>
    </w:rPr>
  </w:style>
  <w:style w:type="paragraph" w:styleId="Szvegtrzs2">
    <w:name w:val="Body Text 2"/>
    <w:basedOn w:val="Norml"/>
    <w:rsid w:val="007B476A"/>
    <w:pPr>
      <w:spacing w:after="120" w:line="480" w:lineRule="auto"/>
    </w:pPr>
  </w:style>
  <w:style w:type="character" w:styleId="Jegyzethivatkozs">
    <w:name w:val="annotation reference"/>
    <w:semiHidden/>
    <w:rsid w:val="00EB4686"/>
    <w:rPr>
      <w:sz w:val="16"/>
      <w:szCs w:val="16"/>
    </w:rPr>
  </w:style>
  <w:style w:type="paragraph" w:styleId="Jegyzetszveg">
    <w:name w:val="annotation text"/>
    <w:basedOn w:val="Norml"/>
    <w:semiHidden/>
    <w:rsid w:val="00EB4686"/>
    <w:rPr>
      <w:szCs w:val="20"/>
    </w:rPr>
  </w:style>
  <w:style w:type="paragraph" w:styleId="Megjegyzstrgya">
    <w:name w:val="annotation subject"/>
    <w:basedOn w:val="Jegyzetszveg"/>
    <w:next w:val="Jegyzetszveg"/>
    <w:semiHidden/>
    <w:rsid w:val="00EB4686"/>
    <w:rPr>
      <w:b/>
      <w:bCs/>
    </w:rPr>
  </w:style>
  <w:style w:type="paragraph" w:customStyle="1" w:styleId="NormlCalibri11">
    <w:name w:val="Normál + Calibri 11"/>
    <w:basedOn w:val="Norml"/>
    <w:link w:val="NormlCalibri11Char"/>
    <w:rsid w:val="008F283D"/>
    <w:pPr>
      <w:pBdr>
        <w:top w:val="single" w:sz="4" w:space="1" w:color="auto"/>
        <w:left w:val="single" w:sz="4" w:space="4" w:color="auto"/>
        <w:bottom w:val="single" w:sz="4" w:space="1" w:color="auto"/>
        <w:right w:val="single" w:sz="4" w:space="4" w:color="auto"/>
      </w:pBdr>
    </w:pPr>
    <w:rPr>
      <w:bCs/>
      <w:iCs/>
    </w:rPr>
  </w:style>
  <w:style w:type="paragraph" w:customStyle="1" w:styleId="NormlCalibri">
    <w:name w:val="Normál + Calibri"/>
    <w:aliases w:val="11 pt"/>
    <w:basedOn w:val="Norml"/>
    <w:rsid w:val="00A72C7E"/>
    <w:rPr>
      <w:b/>
      <w:bCs/>
      <w:i/>
      <w:iCs/>
      <w:szCs w:val="22"/>
    </w:rPr>
  </w:style>
  <w:style w:type="paragraph" w:customStyle="1" w:styleId="Stlus3">
    <w:name w:val="Stílus3"/>
    <w:basedOn w:val="Cmsor3"/>
    <w:rsid w:val="00E83C56"/>
    <w:rPr>
      <w:b w:val="0"/>
      <w:sz w:val="22"/>
      <w:u w:val="single"/>
    </w:rPr>
  </w:style>
  <w:style w:type="paragraph" w:customStyle="1" w:styleId="Stlus4">
    <w:name w:val="Stílus4"/>
    <w:basedOn w:val="Cmsor3"/>
    <w:autoRedefine/>
    <w:rsid w:val="0054318E"/>
    <w:rPr>
      <w:b w:val="0"/>
      <w:sz w:val="22"/>
      <w:szCs w:val="22"/>
      <w:u w:val="single"/>
    </w:rPr>
  </w:style>
  <w:style w:type="paragraph" w:styleId="TJ4">
    <w:name w:val="toc 4"/>
    <w:basedOn w:val="Norml"/>
    <w:next w:val="Norml"/>
    <w:autoRedefine/>
    <w:uiPriority w:val="39"/>
    <w:rsid w:val="00DB588E"/>
    <w:pPr>
      <w:ind w:left="600"/>
    </w:pPr>
  </w:style>
  <w:style w:type="character" w:customStyle="1" w:styleId="lbjegyzetszvegCharChar">
    <w:name w:val="lábjegyzetszöveg Char Char"/>
    <w:basedOn w:val="Bekezdsalapbettpusa"/>
    <w:rsid w:val="00F068B9"/>
  </w:style>
  <w:style w:type="paragraph" w:customStyle="1" w:styleId="Cm3">
    <w:name w:val="Cím3"/>
    <w:basedOn w:val="Norml"/>
    <w:next w:val="Norml"/>
    <w:rsid w:val="00F068B9"/>
    <w:pPr>
      <w:keepNext/>
      <w:keepLines/>
      <w:tabs>
        <w:tab w:val="num" w:pos="900"/>
      </w:tabs>
      <w:spacing w:before="360" w:after="60"/>
      <w:ind w:left="681" w:hanging="397"/>
      <w:outlineLvl w:val="2"/>
    </w:pPr>
    <w:rPr>
      <w:rFonts w:ascii="Verdana" w:hAnsi="Verdana"/>
      <w:b/>
      <w:color w:val="993366"/>
      <w:sz w:val="18"/>
      <w:szCs w:val="18"/>
      <w:lang w:eastAsia="en-GB"/>
    </w:rPr>
  </w:style>
  <w:style w:type="character" w:customStyle="1" w:styleId="link">
    <w:name w:val="link"/>
    <w:basedOn w:val="Bekezdsalapbettpusa"/>
    <w:rsid w:val="00351E0D"/>
  </w:style>
  <w:style w:type="paragraph" w:customStyle="1" w:styleId="StlusNormlCalibri11Mintzatres5-osszrke">
    <w:name w:val="Stílus Normál + Calibri 11 + Mintázat: Üres (5%-os szürke)"/>
    <w:basedOn w:val="NormlCalibri11"/>
    <w:next w:val="NormlCalibri"/>
    <w:autoRedefine/>
    <w:rsid w:val="00BB3889"/>
    <w:rPr>
      <w:bCs w:val="0"/>
      <w:i/>
      <w:iCs w:val="0"/>
      <w:szCs w:val="22"/>
    </w:rPr>
  </w:style>
  <w:style w:type="paragraph" w:customStyle="1" w:styleId="StlusNormlWebCalibri11ptSorkizrt">
    <w:name w:val="Stílus Normál (Web) + Calibri 11 pt Sorkizárt"/>
    <w:basedOn w:val="Norml"/>
    <w:next w:val="Norml"/>
    <w:rsid w:val="00E87A38"/>
    <w:rPr>
      <w:szCs w:val="20"/>
    </w:rPr>
  </w:style>
  <w:style w:type="paragraph" w:customStyle="1" w:styleId="StlusNormlCalibri11TimesNewRoman11pt">
    <w:name w:val="Stílus Normál + Calibri 11 + Times New Roman 11 pt"/>
    <w:basedOn w:val="Norml"/>
    <w:next w:val="Norml"/>
    <w:link w:val="StlusNormlCalibri11TimesNewRoman11ptChar"/>
    <w:rsid w:val="00E87A38"/>
    <w:pPr>
      <w:shd w:val="clear" w:color="auto" w:fill="FFFFFF"/>
    </w:pPr>
    <w:rPr>
      <w:rFonts w:ascii="Times New Roman" w:hAnsi="Times New Roman"/>
      <w:bCs/>
      <w:iCs/>
    </w:rPr>
  </w:style>
  <w:style w:type="character" w:customStyle="1" w:styleId="StlusNormlCalibri11TimesNewRoman11ptChar">
    <w:name w:val="Stílus Normál + Calibri 11 + Times New Roman 11 pt Char"/>
    <w:link w:val="StlusNormlCalibri11TimesNewRoman11pt"/>
    <w:rsid w:val="00E87A38"/>
    <w:rPr>
      <w:bCs/>
      <w:iCs/>
      <w:sz w:val="22"/>
      <w:szCs w:val="24"/>
      <w:lang w:val="hu-HU" w:eastAsia="hu-HU" w:bidi="ar-SA"/>
    </w:rPr>
  </w:style>
  <w:style w:type="paragraph" w:customStyle="1" w:styleId="StlusNormlCalibri1111pt">
    <w:name w:val="Stílus Normál + Calibri 11 + 11 pt"/>
    <w:basedOn w:val="NormlCalibri11"/>
    <w:link w:val="StlusNormlCalibri1111ptChar"/>
    <w:rsid w:val="00E87A38"/>
    <w:pPr>
      <w:shd w:val="clear" w:color="auto" w:fill="FFFFFF"/>
    </w:pPr>
  </w:style>
  <w:style w:type="character" w:customStyle="1" w:styleId="NormlCalibri11Char">
    <w:name w:val="Normál + Calibri 11 Char"/>
    <w:link w:val="NormlCalibri11"/>
    <w:rsid w:val="008F283D"/>
    <w:rPr>
      <w:rFonts w:ascii="Calibri" w:hAnsi="Calibri"/>
      <w:bCs/>
      <w:iCs/>
      <w:sz w:val="22"/>
      <w:szCs w:val="24"/>
      <w:lang w:val="hu-HU" w:eastAsia="hu-HU" w:bidi="ar-SA"/>
    </w:rPr>
  </w:style>
  <w:style w:type="character" w:customStyle="1" w:styleId="StlusNormlCalibri1111ptChar">
    <w:name w:val="Stílus Normál + Calibri 11 + 11 pt Char"/>
    <w:link w:val="StlusNormlCalibri1111pt"/>
    <w:rsid w:val="00E87A38"/>
    <w:rPr>
      <w:rFonts w:ascii="Calibri" w:hAnsi="Calibri"/>
      <w:bCs/>
      <w:iCs/>
      <w:sz w:val="22"/>
      <w:szCs w:val="24"/>
      <w:lang w:val="hu-HU" w:eastAsia="hu-HU" w:bidi="ar-SA"/>
    </w:rPr>
  </w:style>
  <w:style w:type="character" w:customStyle="1" w:styleId="highlight">
    <w:name w:val="highlight"/>
    <w:basedOn w:val="Bekezdsalapbettpusa"/>
    <w:rsid w:val="000737DC"/>
  </w:style>
  <w:style w:type="paragraph" w:customStyle="1" w:styleId="ptyikatblzatban">
    <w:name w:val="pötyik a táblázatban"/>
    <w:basedOn w:val="Norml"/>
    <w:rsid w:val="00273C78"/>
    <w:pPr>
      <w:tabs>
        <w:tab w:val="left" w:pos="170"/>
        <w:tab w:val="left" w:pos="360"/>
      </w:tabs>
      <w:overflowPunct w:val="0"/>
      <w:autoSpaceDE w:val="0"/>
      <w:autoSpaceDN w:val="0"/>
      <w:adjustRightInd w:val="0"/>
      <w:ind w:left="170" w:hanging="170"/>
      <w:jc w:val="left"/>
      <w:textAlignment w:val="baseline"/>
    </w:pPr>
    <w:rPr>
      <w:rFonts w:ascii="Times New Roman" w:hAnsi="Times New Roman"/>
      <w:noProof/>
      <w:sz w:val="20"/>
      <w:szCs w:val="20"/>
    </w:rPr>
  </w:style>
  <w:style w:type="paragraph" w:customStyle="1" w:styleId="NormlDlt">
    <w:name w:val="Normál + Dőlt"/>
    <w:aliases w:val="Mintázat: Üres (5%-os szürke)"/>
    <w:basedOn w:val="Norml"/>
    <w:next w:val="NormlCalibri11"/>
    <w:rsid w:val="00BE3568"/>
    <w:pPr>
      <w:shd w:val="clear" w:color="auto" w:fill="F3F3F3"/>
    </w:pPr>
    <w:rPr>
      <w:i/>
    </w:rPr>
  </w:style>
  <w:style w:type="character" w:customStyle="1" w:styleId="maskwindow">
    <w:name w:val="maskwindow"/>
    <w:basedOn w:val="Bekezdsalapbettpusa"/>
    <w:rsid w:val="007C6D2D"/>
  </w:style>
  <w:style w:type="paragraph" w:customStyle="1" w:styleId="Default">
    <w:name w:val="Default"/>
    <w:rsid w:val="00106767"/>
    <w:pPr>
      <w:autoSpaceDE w:val="0"/>
      <w:autoSpaceDN w:val="0"/>
      <w:adjustRightInd w:val="0"/>
    </w:pPr>
    <w:rPr>
      <w:color w:val="000000"/>
      <w:sz w:val="24"/>
      <w:szCs w:val="24"/>
    </w:rPr>
  </w:style>
  <w:style w:type="character" w:customStyle="1" w:styleId="Cm1">
    <w:name w:val="Cím1"/>
    <w:basedOn w:val="Bekezdsalapbettpusa"/>
    <w:rsid w:val="003C242F"/>
  </w:style>
  <w:style w:type="paragraph" w:styleId="Szvegtrzs">
    <w:name w:val="Body Text"/>
    <w:basedOn w:val="Norml"/>
    <w:link w:val="SzvegtrzsChar"/>
    <w:unhideWhenUsed/>
    <w:rsid w:val="001D1E79"/>
    <w:pPr>
      <w:spacing w:after="120"/>
    </w:pPr>
  </w:style>
  <w:style w:type="character" w:customStyle="1" w:styleId="SzvegtrzsChar">
    <w:name w:val="Szövegtörzs Char"/>
    <w:basedOn w:val="Bekezdsalapbettpusa"/>
    <w:link w:val="Szvegtrzs"/>
    <w:rsid w:val="001D1E79"/>
    <w:rPr>
      <w:rFonts w:ascii="Calibri" w:hAnsi="Calibri"/>
      <w:sz w:val="22"/>
      <w:szCs w:val="24"/>
    </w:rPr>
  </w:style>
  <w:style w:type="paragraph" w:customStyle="1" w:styleId="Bekezds">
    <w:name w:val="Bekezdés"/>
    <w:uiPriority w:val="99"/>
    <w:rsid w:val="00E85D2E"/>
    <w:pPr>
      <w:widowControl w:val="0"/>
      <w:autoSpaceDE w:val="0"/>
      <w:autoSpaceDN w:val="0"/>
      <w:adjustRightInd w:val="0"/>
      <w:ind w:firstLine="202"/>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6633">
      <w:bodyDiv w:val="1"/>
      <w:marLeft w:val="0"/>
      <w:marRight w:val="0"/>
      <w:marTop w:val="0"/>
      <w:marBottom w:val="0"/>
      <w:divBdr>
        <w:top w:val="none" w:sz="0" w:space="0" w:color="auto"/>
        <w:left w:val="none" w:sz="0" w:space="0" w:color="auto"/>
        <w:bottom w:val="none" w:sz="0" w:space="0" w:color="auto"/>
        <w:right w:val="none" w:sz="0" w:space="0" w:color="auto"/>
      </w:divBdr>
    </w:div>
    <w:div w:id="16544006">
      <w:bodyDiv w:val="1"/>
      <w:marLeft w:val="0"/>
      <w:marRight w:val="0"/>
      <w:marTop w:val="0"/>
      <w:marBottom w:val="0"/>
      <w:divBdr>
        <w:top w:val="none" w:sz="0" w:space="0" w:color="auto"/>
        <w:left w:val="none" w:sz="0" w:space="0" w:color="auto"/>
        <w:bottom w:val="none" w:sz="0" w:space="0" w:color="auto"/>
        <w:right w:val="none" w:sz="0" w:space="0" w:color="auto"/>
      </w:divBdr>
    </w:div>
    <w:div w:id="19746083">
      <w:bodyDiv w:val="1"/>
      <w:marLeft w:val="0"/>
      <w:marRight w:val="0"/>
      <w:marTop w:val="0"/>
      <w:marBottom w:val="0"/>
      <w:divBdr>
        <w:top w:val="none" w:sz="0" w:space="0" w:color="auto"/>
        <w:left w:val="none" w:sz="0" w:space="0" w:color="auto"/>
        <w:bottom w:val="none" w:sz="0" w:space="0" w:color="auto"/>
        <w:right w:val="none" w:sz="0" w:space="0" w:color="auto"/>
      </w:divBdr>
    </w:div>
    <w:div w:id="63111217">
      <w:bodyDiv w:val="1"/>
      <w:marLeft w:val="0"/>
      <w:marRight w:val="0"/>
      <w:marTop w:val="0"/>
      <w:marBottom w:val="0"/>
      <w:divBdr>
        <w:top w:val="none" w:sz="0" w:space="0" w:color="auto"/>
        <w:left w:val="none" w:sz="0" w:space="0" w:color="auto"/>
        <w:bottom w:val="none" w:sz="0" w:space="0" w:color="auto"/>
        <w:right w:val="none" w:sz="0" w:space="0" w:color="auto"/>
      </w:divBdr>
    </w:div>
    <w:div w:id="73941143">
      <w:bodyDiv w:val="1"/>
      <w:marLeft w:val="0"/>
      <w:marRight w:val="0"/>
      <w:marTop w:val="0"/>
      <w:marBottom w:val="0"/>
      <w:divBdr>
        <w:top w:val="none" w:sz="0" w:space="0" w:color="auto"/>
        <w:left w:val="none" w:sz="0" w:space="0" w:color="auto"/>
        <w:bottom w:val="none" w:sz="0" w:space="0" w:color="auto"/>
        <w:right w:val="none" w:sz="0" w:space="0" w:color="auto"/>
      </w:divBdr>
    </w:div>
    <w:div w:id="78211604">
      <w:bodyDiv w:val="1"/>
      <w:marLeft w:val="0"/>
      <w:marRight w:val="0"/>
      <w:marTop w:val="0"/>
      <w:marBottom w:val="0"/>
      <w:divBdr>
        <w:top w:val="none" w:sz="0" w:space="0" w:color="auto"/>
        <w:left w:val="none" w:sz="0" w:space="0" w:color="auto"/>
        <w:bottom w:val="none" w:sz="0" w:space="0" w:color="auto"/>
        <w:right w:val="none" w:sz="0" w:space="0" w:color="auto"/>
      </w:divBdr>
    </w:div>
    <w:div w:id="84881025">
      <w:bodyDiv w:val="1"/>
      <w:marLeft w:val="0"/>
      <w:marRight w:val="0"/>
      <w:marTop w:val="0"/>
      <w:marBottom w:val="0"/>
      <w:divBdr>
        <w:top w:val="none" w:sz="0" w:space="0" w:color="auto"/>
        <w:left w:val="none" w:sz="0" w:space="0" w:color="auto"/>
        <w:bottom w:val="none" w:sz="0" w:space="0" w:color="auto"/>
        <w:right w:val="none" w:sz="0" w:space="0" w:color="auto"/>
      </w:divBdr>
    </w:div>
    <w:div w:id="87122908">
      <w:bodyDiv w:val="1"/>
      <w:marLeft w:val="0"/>
      <w:marRight w:val="0"/>
      <w:marTop w:val="0"/>
      <w:marBottom w:val="0"/>
      <w:divBdr>
        <w:top w:val="none" w:sz="0" w:space="0" w:color="auto"/>
        <w:left w:val="none" w:sz="0" w:space="0" w:color="auto"/>
        <w:bottom w:val="none" w:sz="0" w:space="0" w:color="auto"/>
        <w:right w:val="none" w:sz="0" w:space="0" w:color="auto"/>
      </w:divBdr>
    </w:div>
    <w:div w:id="99567241">
      <w:bodyDiv w:val="1"/>
      <w:marLeft w:val="0"/>
      <w:marRight w:val="0"/>
      <w:marTop w:val="0"/>
      <w:marBottom w:val="0"/>
      <w:divBdr>
        <w:top w:val="none" w:sz="0" w:space="0" w:color="auto"/>
        <w:left w:val="none" w:sz="0" w:space="0" w:color="auto"/>
        <w:bottom w:val="none" w:sz="0" w:space="0" w:color="auto"/>
        <w:right w:val="none" w:sz="0" w:space="0" w:color="auto"/>
      </w:divBdr>
    </w:div>
    <w:div w:id="114835603">
      <w:bodyDiv w:val="1"/>
      <w:marLeft w:val="0"/>
      <w:marRight w:val="0"/>
      <w:marTop w:val="0"/>
      <w:marBottom w:val="0"/>
      <w:divBdr>
        <w:top w:val="none" w:sz="0" w:space="0" w:color="auto"/>
        <w:left w:val="none" w:sz="0" w:space="0" w:color="auto"/>
        <w:bottom w:val="none" w:sz="0" w:space="0" w:color="auto"/>
        <w:right w:val="none" w:sz="0" w:space="0" w:color="auto"/>
      </w:divBdr>
    </w:div>
    <w:div w:id="116147494">
      <w:bodyDiv w:val="1"/>
      <w:marLeft w:val="0"/>
      <w:marRight w:val="0"/>
      <w:marTop w:val="0"/>
      <w:marBottom w:val="0"/>
      <w:divBdr>
        <w:top w:val="none" w:sz="0" w:space="0" w:color="auto"/>
        <w:left w:val="none" w:sz="0" w:space="0" w:color="auto"/>
        <w:bottom w:val="none" w:sz="0" w:space="0" w:color="auto"/>
        <w:right w:val="none" w:sz="0" w:space="0" w:color="auto"/>
      </w:divBdr>
    </w:div>
    <w:div w:id="122820055">
      <w:bodyDiv w:val="1"/>
      <w:marLeft w:val="0"/>
      <w:marRight w:val="0"/>
      <w:marTop w:val="0"/>
      <w:marBottom w:val="0"/>
      <w:divBdr>
        <w:top w:val="none" w:sz="0" w:space="0" w:color="auto"/>
        <w:left w:val="none" w:sz="0" w:space="0" w:color="auto"/>
        <w:bottom w:val="none" w:sz="0" w:space="0" w:color="auto"/>
        <w:right w:val="none" w:sz="0" w:space="0" w:color="auto"/>
      </w:divBdr>
    </w:div>
    <w:div w:id="127017376">
      <w:bodyDiv w:val="1"/>
      <w:marLeft w:val="0"/>
      <w:marRight w:val="0"/>
      <w:marTop w:val="0"/>
      <w:marBottom w:val="0"/>
      <w:divBdr>
        <w:top w:val="none" w:sz="0" w:space="0" w:color="auto"/>
        <w:left w:val="none" w:sz="0" w:space="0" w:color="auto"/>
        <w:bottom w:val="none" w:sz="0" w:space="0" w:color="auto"/>
        <w:right w:val="none" w:sz="0" w:space="0" w:color="auto"/>
      </w:divBdr>
    </w:div>
    <w:div w:id="130638508">
      <w:bodyDiv w:val="1"/>
      <w:marLeft w:val="0"/>
      <w:marRight w:val="0"/>
      <w:marTop w:val="0"/>
      <w:marBottom w:val="0"/>
      <w:divBdr>
        <w:top w:val="none" w:sz="0" w:space="0" w:color="auto"/>
        <w:left w:val="none" w:sz="0" w:space="0" w:color="auto"/>
        <w:bottom w:val="none" w:sz="0" w:space="0" w:color="auto"/>
        <w:right w:val="none" w:sz="0" w:space="0" w:color="auto"/>
      </w:divBdr>
    </w:div>
    <w:div w:id="136188978">
      <w:bodyDiv w:val="1"/>
      <w:marLeft w:val="0"/>
      <w:marRight w:val="0"/>
      <w:marTop w:val="0"/>
      <w:marBottom w:val="0"/>
      <w:divBdr>
        <w:top w:val="none" w:sz="0" w:space="0" w:color="auto"/>
        <w:left w:val="none" w:sz="0" w:space="0" w:color="auto"/>
        <w:bottom w:val="none" w:sz="0" w:space="0" w:color="auto"/>
        <w:right w:val="none" w:sz="0" w:space="0" w:color="auto"/>
      </w:divBdr>
    </w:div>
    <w:div w:id="140076132">
      <w:bodyDiv w:val="1"/>
      <w:marLeft w:val="0"/>
      <w:marRight w:val="0"/>
      <w:marTop w:val="0"/>
      <w:marBottom w:val="0"/>
      <w:divBdr>
        <w:top w:val="none" w:sz="0" w:space="0" w:color="auto"/>
        <w:left w:val="none" w:sz="0" w:space="0" w:color="auto"/>
        <w:bottom w:val="none" w:sz="0" w:space="0" w:color="auto"/>
        <w:right w:val="none" w:sz="0" w:space="0" w:color="auto"/>
      </w:divBdr>
    </w:div>
    <w:div w:id="142162883">
      <w:bodyDiv w:val="1"/>
      <w:marLeft w:val="0"/>
      <w:marRight w:val="0"/>
      <w:marTop w:val="0"/>
      <w:marBottom w:val="0"/>
      <w:divBdr>
        <w:top w:val="none" w:sz="0" w:space="0" w:color="auto"/>
        <w:left w:val="none" w:sz="0" w:space="0" w:color="auto"/>
        <w:bottom w:val="none" w:sz="0" w:space="0" w:color="auto"/>
        <w:right w:val="none" w:sz="0" w:space="0" w:color="auto"/>
      </w:divBdr>
    </w:div>
    <w:div w:id="157039502">
      <w:bodyDiv w:val="1"/>
      <w:marLeft w:val="0"/>
      <w:marRight w:val="0"/>
      <w:marTop w:val="0"/>
      <w:marBottom w:val="0"/>
      <w:divBdr>
        <w:top w:val="none" w:sz="0" w:space="0" w:color="auto"/>
        <w:left w:val="none" w:sz="0" w:space="0" w:color="auto"/>
        <w:bottom w:val="none" w:sz="0" w:space="0" w:color="auto"/>
        <w:right w:val="none" w:sz="0" w:space="0" w:color="auto"/>
      </w:divBdr>
    </w:div>
    <w:div w:id="159852995">
      <w:bodyDiv w:val="1"/>
      <w:marLeft w:val="0"/>
      <w:marRight w:val="0"/>
      <w:marTop w:val="0"/>
      <w:marBottom w:val="0"/>
      <w:divBdr>
        <w:top w:val="none" w:sz="0" w:space="0" w:color="auto"/>
        <w:left w:val="none" w:sz="0" w:space="0" w:color="auto"/>
        <w:bottom w:val="none" w:sz="0" w:space="0" w:color="auto"/>
        <w:right w:val="none" w:sz="0" w:space="0" w:color="auto"/>
      </w:divBdr>
    </w:div>
    <w:div w:id="171770076">
      <w:bodyDiv w:val="1"/>
      <w:marLeft w:val="0"/>
      <w:marRight w:val="0"/>
      <w:marTop w:val="0"/>
      <w:marBottom w:val="0"/>
      <w:divBdr>
        <w:top w:val="none" w:sz="0" w:space="0" w:color="auto"/>
        <w:left w:val="none" w:sz="0" w:space="0" w:color="auto"/>
        <w:bottom w:val="none" w:sz="0" w:space="0" w:color="auto"/>
        <w:right w:val="none" w:sz="0" w:space="0" w:color="auto"/>
      </w:divBdr>
    </w:div>
    <w:div w:id="178396093">
      <w:bodyDiv w:val="1"/>
      <w:marLeft w:val="0"/>
      <w:marRight w:val="0"/>
      <w:marTop w:val="0"/>
      <w:marBottom w:val="0"/>
      <w:divBdr>
        <w:top w:val="none" w:sz="0" w:space="0" w:color="auto"/>
        <w:left w:val="none" w:sz="0" w:space="0" w:color="auto"/>
        <w:bottom w:val="none" w:sz="0" w:space="0" w:color="auto"/>
        <w:right w:val="none" w:sz="0" w:space="0" w:color="auto"/>
      </w:divBdr>
    </w:div>
    <w:div w:id="194735955">
      <w:bodyDiv w:val="1"/>
      <w:marLeft w:val="0"/>
      <w:marRight w:val="0"/>
      <w:marTop w:val="0"/>
      <w:marBottom w:val="0"/>
      <w:divBdr>
        <w:top w:val="none" w:sz="0" w:space="0" w:color="auto"/>
        <w:left w:val="none" w:sz="0" w:space="0" w:color="auto"/>
        <w:bottom w:val="none" w:sz="0" w:space="0" w:color="auto"/>
        <w:right w:val="none" w:sz="0" w:space="0" w:color="auto"/>
      </w:divBdr>
    </w:div>
    <w:div w:id="205457827">
      <w:bodyDiv w:val="1"/>
      <w:marLeft w:val="0"/>
      <w:marRight w:val="0"/>
      <w:marTop w:val="0"/>
      <w:marBottom w:val="0"/>
      <w:divBdr>
        <w:top w:val="none" w:sz="0" w:space="0" w:color="auto"/>
        <w:left w:val="none" w:sz="0" w:space="0" w:color="auto"/>
        <w:bottom w:val="none" w:sz="0" w:space="0" w:color="auto"/>
        <w:right w:val="none" w:sz="0" w:space="0" w:color="auto"/>
      </w:divBdr>
    </w:div>
    <w:div w:id="217061073">
      <w:bodyDiv w:val="1"/>
      <w:marLeft w:val="0"/>
      <w:marRight w:val="0"/>
      <w:marTop w:val="0"/>
      <w:marBottom w:val="0"/>
      <w:divBdr>
        <w:top w:val="none" w:sz="0" w:space="0" w:color="auto"/>
        <w:left w:val="none" w:sz="0" w:space="0" w:color="auto"/>
        <w:bottom w:val="none" w:sz="0" w:space="0" w:color="auto"/>
        <w:right w:val="none" w:sz="0" w:space="0" w:color="auto"/>
      </w:divBdr>
    </w:div>
    <w:div w:id="219905128">
      <w:bodyDiv w:val="1"/>
      <w:marLeft w:val="0"/>
      <w:marRight w:val="0"/>
      <w:marTop w:val="0"/>
      <w:marBottom w:val="0"/>
      <w:divBdr>
        <w:top w:val="none" w:sz="0" w:space="0" w:color="auto"/>
        <w:left w:val="none" w:sz="0" w:space="0" w:color="auto"/>
        <w:bottom w:val="none" w:sz="0" w:space="0" w:color="auto"/>
        <w:right w:val="none" w:sz="0" w:space="0" w:color="auto"/>
      </w:divBdr>
    </w:div>
    <w:div w:id="249314549">
      <w:bodyDiv w:val="1"/>
      <w:marLeft w:val="0"/>
      <w:marRight w:val="0"/>
      <w:marTop w:val="0"/>
      <w:marBottom w:val="0"/>
      <w:divBdr>
        <w:top w:val="none" w:sz="0" w:space="0" w:color="auto"/>
        <w:left w:val="none" w:sz="0" w:space="0" w:color="auto"/>
        <w:bottom w:val="none" w:sz="0" w:space="0" w:color="auto"/>
        <w:right w:val="none" w:sz="0" w:space="0" w:color="auto"/>
      </w:divBdr>
    </w:div>
    <w:div w:id="258637131">
      <w:bodyDiv w:val="1"/>
      <w:marLeft w:val="0"/>
      <w:marRight w:val="0"/>
      <w:marTop w:val="0"/>
      <w:marBottom w:val="0"/>
      <w:divBdr>
        <w:top w:val="none" w:sz="0" w:space="0" w:color="auto"/>
        <w:left w:val="none" w:sz="0" w:space="0" w:color="auto"/>
        <w:bottom w:val="none" w:sz="0" w:space="0" w:color="auto"/>
        <w:right w:val="none" w:sz="0" w:space="0" w:color="auto"/>
      </w:divBdr>
    </w:div>
    <w:div w:id="259069054">
      <w:bodyDiv w:val="1"/>
      <w:marLeft w:val="0"/>
      <w:marRight w:val="0"/>
      <w:marTop w:val="0"/>
      <w:marBottom w:val="0"/>
      <w:divBdr>
        <w:top w:val="none" w:sz="0" w:space="0" w:color="auto"/>
        <w:left w:val="none" w:sz="0" w:space="0" w:color="auto"/>
        <w:bottom w:val="none" w:sz="0" w:space="0" w:color="auto"/>
        <w:right w:val="none" w:sz="0" w:space="0" w:color="auto"/>
      </w:divBdr>
    </w:div>
    <w:div w:id="293295508">
      <w:bodyDiv w:val="1"/>
      <w:marLeft w:val="0"/>
      <w:marRight w:val="0"/>
      <w:marTop w:val="0"/>
      <w:marBottom w:val="0"/>
      <w:divBdr>
        <w:top w:val="none" w:sz="0" w:space="0" w:color="auto"/>
        <w:left w:val="none" w:sz="0" w:space="0" w:color="auto"/>
        <w:bottom w:val="none" w:sz="0" w:space="0" w:color="auto"/>
        <w:right w:val="none" w:sz="0" w:space="0" w:color="auto"/>
      </w:divBdr>
    </w:div>
    <w:div w:id="305277104">
      <w:bodyDiv w:val="1"/>
      <w:marLeft w:val="0"/>
      <w:marRight w:val="0"/>
      <w:marTop w:val="0"/>
      <w:marBottom w:val="0"/>
      <w:divBdr>
        <w:top w:val="none" w:sz="0" w:space="0" w:color="auto"/>
        <w:left w:val="none" w:sz="0" w:space="0" w:color="auto"/>
        <w:bottom w:val="none" w:sz="0" w:space="0" w:color="auto"/>
        <w:right w:val="none" w:sz="0" w:space="0" w:color="auto"/>
      </w:divBdr>
    </w:div>
    <w:div w:id="313218439">
      <w:bodyDiv w:val="1"/>
      <w:marLeft w:val="0"/>
      <w:marRight w:val="0"/>
      <w:marTop w:val="0"/>
      <w:marBottom w:val="0"/>
      <w:divBdr>
        <w:top w:val="none" w:sz="0" w:space="0" w:color="auto"/>
        <w:left w:val="none" w:sz="0" w:space="0" w:color="auto"/>
        <w:bottom w:val="none" w:sz="0" w:space="0" w:color="auto"/>
        <w:right w:val="none" w:sz="0" w:space="0" w:color="auto"/>
      </w:divBdr>
    </w:div>
    <w:div w:id="324405259">
      <w:bodyDiv w:val="1"/>
      <w:marLeft w:val="0"/>
      <w:marRight w:val="0"/>
      <w:marTop w:val="0"/>
      <w:marBottom w:val="0"/>
      <w:divBdr>
        <w:top w:val="none" w:sz="0" w:space="0" w:color="auto"/>
        <w:left w:val="none" w:sz="0" w:space="0" w:color="auto"/>
        <w:bottom w:val="none" w:sz="0" w:space="0" w:color="auto"/>
        <w:right w:val="none" w:sz="0" w:space="0" w:color="auto"/>
      </w:divBdr>
    </w:div>
    <w:div w:id="341708130">
      <w:bodyDiv w:val="1"/>
      <w:marLeft w:val="0"/>
      <w:marRight w:val="0"/>
      <w:marTop w:val="0"/>
      <w:marBottom w:val="0"/>
      <w:divBdr>
        <w:top w:val="none" w:sz="0" w:space="0" w:color="auto"/>
        <w:left w:val="none" w:sz="0" w:space="0" w:color="auto"/>
        <w:bottom w:val="none" w:sz="0" w:space="0" w:color="auto"/>
        <w:right w:val="none" w:sz="0" w:space="0" w:color="auto"/>
      </w:divBdr>
    </w:div>
    <w:div w:id="357237279">
      <w:bodyDiv w:val="1"/>
      <w:marLeft w:val="0"/>
      <w:marRight w:val="0"/>
      <w:marTop w:val="0"/>
      <w:marBottom w:val="0"/>
      <w:divBdr>
        <w:top w:val="none" w:sz="0" w:space="0" w:color="auto"/>
        <w:left w:val="none" w:sz="0" w:space="0" w:color="auto"/>
        <w:bottom w:val="none" w:sz="0" w:space="0" w:color="auto"/>
        <w:right w:val="none" w:sz="0" w:space="0" w:color="auto"/>
      </w:divBdr>
    </w:div>
    <w:div w:id="374427646">
      <w:bodyDiv w:val="1"/>
      <w:marLeft w:val="0"/>
      <w:marRight w:val="0"/>
      <w:marTop w:val="0"/>
      <w:marBottom w:val="0"/>
      <w:divBdr>
        <w:top w:val="none" w:sz="0" w:space="0" w:color="auto"/>
        <w:left w:val="none" w:sz="0" w:space="0" w:color="auto"/>
        <w:bottom w:val="none" w:sz="0" w:space="0" w:color="auto"/>
        <w:right w:val="none" w:sz="0" w:space="0" w:color="auto"/>
      </w:divBdr>
    </w:div>
    <w:div w:id="377167086">
      <w:bodyDiv w:val="1"/>
      <w:marLeft w:val="0"/>
      <w:marRight w:val="0"/>
      <w:marTop w:val="0"/>
      <w:marBottom w:val="0"/>
      <w:divBdr>
        <w:top w:val="none" w:sz="0" w:space="0" w:color="auto"/>
        <w:left w:val="none" w:sz="0" w:space="0" w:color="auto"/>
        <w:bottom w:val="none" w:sz="0" w:space="0" w:color="auto"/>
        <w:right w:val="none" w:sz="0" w:space="0" w:color="auto"/>
      </w:divBdr>
    </w:div>
    <w:div w:id="384716946">
      <w:bodyDiv w:val="1"/>
      <w:marLeft w:val="0"/>
      <w:marRight w:val="0"/>
      <w:marTop w:val="0"/>
      <w:marBottom w:val="0"/>
      <w:divBdr>
        <w:top w:val="none" w:sz="0" w:space="0" w:color="auto"/>
        <w:left w:val="none" w:sz="0" w:space="0" w:color="auto"/>
        <w:bottom w:val="none" w:sz="0" w:space="0" w:color="auto"/>
        <w:right w:val="none" w:sz="0" w:space="0" w:color="auto"/>
      </w:divBdr>
    </w:div>
    <w:div w:id="385422385">
      <w:bodyDiv w:val="1"/>
      <w:marLeft w:val="0"/>
      <w:marRight w:val="0"/>
      <w:marTop w:val="0"/>
      <w:marBottom w:val="0"/>
      <w:divBdr>
        <w:top w:val="none" w:sz="0" w:space="0" w:color="auto"/>
        <w:left w:val="none" w:sz="0" w:space="0" w:color="auto"/>
        <w:bottom w:val="none" w:sz="0" w:space="0" w:color="auto"/>
        <w:right w:val="none" w:sz="0" w:space="0" w:color="auto"/>
      </w:divBdr>
    </w:div>
    <w:div w:id="393239844">
      <w:bodyDiv w:val="1"/>
      <w:marLeft w:val="0"/>
      <w:marRight w:val="0"/>
      <w:marTop w:val="0"/>
      <w:marBottom w:val="0"/>
      <w:divBdr>
        <w:top w:val="none" w:sz="0" w:space="0" w:color="auto"/>
        <w:left w:val="none" w:sz="0" w:space="0" w:color="auto"/>
        <w:bottom w:val="none" w:sz="0" w:space="0" w:color="auto"/>
        <w:right w:val="none" w:sz="0" w:space="0" w:color="auto"/>
      </w:divBdr>
    </w:div>
    <w:div w:id="401371640">
      <w:bodyDiv w:val="1"/>
      <w:marLeft w:val="0"/>
      <w:marRight w:val="0"/>
      <w:marTop w:val="0"/>
      <w:marBottom w:val="0"/>
      <w:divBdr>
        <w:top w:val="none" w:sz="0" w:space="0" w:color="auto"/>
        <w:left w:val="none" w:sz="0" w:space="0" w:color="auto"/>
        <w:bottom w:val="none" w:sz="0" w:space="0" w:color="auto"/>
        <w:right w:val="none" w:sz="0" w:space="0" w:color="auto"/>
      </w:divBdr>
    </w:div>
    <w:div w:id="402916565">
      <w:bodyDiv w:val="1"/>
      <w:marLeft w:val="0"/>
      <w:marRight w:val="0"/>
      <w:marTop w:val="0"/>
      <w:marBottom w:val="0"/>
      <w:divBdr>
        <w:top w:val="none" w:sz="0" w:space="0" w:color="auto"/>
        <w:left w:val="none" w:sz="0" w:space="0" w:color="auto"/>
        <w:bottom w:val="none" w:sz="0" w:space="0" w:color="auto"/>
        <w:right w:val="none" w:sz="0" w:space="0" w:color="auto"/>
      </w:divBdr>
    </w:div>
    <w:div w:id="414981517">
      <w:bodyDiv w:val="1"/>
      <w:marLeft w:val="0"/>
      <w:marRight w:val="0"/>
      <w:marTop w:val="0"/>
      <w:marBottom w:val="0"/>
      <w:divBdr>
        <w:top w:val="none" w:sz="0" w:space="0" w:color="auto"/>
        <w:left w:val="none" w:sz="0" w:space="0" w:color="auto"/>
        <w:bottom w:val="none" w:sz="0" w:space="0" w:color="auto"/>
        <w:right w:val="none" w:sz="0" w:space="0" w:color="auto"/>
      </w:divBdr>
    </w:div>
    <w:div w:id="417093358">
      <w:bodyDiv w:val="1"/>
      <w:marLeft w:val="0"/>
      <w:marRight w:val="0"/>
      <w:marTop w:val="0"/>
      <w:marBottom w:val="0"/>
      <w:divBdr>
        <w:top w:val="none" w:sz="0" w:space="0" w:color="auto"/>
        <w:left w:val="none" w:sz="0" w:space="0" w:color="auto"/>
        <w:bottom w:val="none" w:sz="0" w:space="0" w:color="auto"/>
        <w:right w:val="none" w:sz="0" w:space="0" w:color="auto"/>
      </w:divBdr>
    </w:div>
    <w:div w:id="439682711">
      <w:bodyDiv w:val="1"/>
      <w:marLeft w:val="0"/>
      <w:marRight w:val="0"/>
      <w:marTop w:val="0"/>
      <w:marBottom w:val="0"/>
      <w:divBdr>
        <w:top w:val="none" w:sz="0" w:space="0" w:color="auto"/>
        <w:left w:val="none" w:sz="0" w:space="0" w:color="auto"/>
        <w:bottom w:val="none" w:sz="0" w:space="0" w:color="auto"/>
        <w:right w:val="none" w:sz="0" w:space="0" w:color="auto"/>
      </w:divBdr>
    </w:div>
    <w:div w:id="448479102">
      <w:bodyDiv w:val="1"/>
      <w:marLeft w:val="0"/>
      <w:marRight w:val="0"/>
      <w:marTop w:val="0"/>
      <w:marBottom w:val="0"/>
      <w:divBdr>
        <w:top w:val="none" w:sz="0" w:space="0" w:color="auto"/>
        <w:left w:val="none" w:sz="0" w:space="0" w:color="auto"/>
        <w:bottom w:val="none" w:sz="0" w:space="0" w:color="auto"/>
        <w:right w:val="none" w:sz="0" w:space="0" w:color="auto"/>
      </w:divBdr>
    </w:div>
    <w:div w:id="464586660">
      <w:bodyDiv w:val="1"/>
      <w:marLeft w:val="0"/>
      <w:marRight w:val="0"/>
      <w:marTop w:val="0"/>
      <w:marBottom w:val="0"/>
      <w:divBdr>
        <w:top w:val="none" w:sz="0" w:space="0" w:color="auto"/>
        <w:left w:val="none" w:sz="0" w:space="0" w:color="auto"/>
        <w:bottom w:val="none" w:sz="0" w:space="0" w:color="auto"/>
        <w:right w:val="none" w:sz="0" w:space="0" w:color="auto"/>
      </w:divBdr>
    </w:div>
    <w:div w:id="467823822">
      <w:bodyDiv w:val="1"/>
      <w:marLeft w:val="0"/>
      <w:marRight w:val="0"/>
      <w:marTop w:val="0"/>
      <w:marBottom w:val="0"/>
      <w:divBdr>
        <w:top w:val="none" w:sz="0" w:space="0" w:color="auto"/>
        <w:left w:val="none" w:sz="0" w:space="0" w:color="auto"/>
        <w:bottom w:val="none" w:sz="0" w:space="0" w:color="auto"/>
        <w:right w:val="none" w:sz="0" w:space="0" w:color="auto"/>
      </w:divBdr>
    </w:div>
    <w:div w:id="484931716">
      <w:bodyDiv w:val="1"/>
      <w:marLeft w:val="0"/>
      <w:marRight w:val="0"/>
      <w:marTop w:val="0"/>
      <w:marBottom w:val="0"/>
      <w:divBdr>
        <w:top w:val="none" w:sz="0" w:space="0" w:color="auto"/>
        <w:left w:val="none" w:sz="0" w:space="0" w:color="auto"/>
        <w:bottom w:val="none" w:sz="0" w:space="0" w:color="auto"/>
        <w:right w:val="none" w:sz="0" w:space="0" w:color="auto"/>
      </w:divBdr>
    </w:div>
    <w:div w:id="494223404">
      <w:bodyDiv w:val="1"/>
      <w:marLeft w:val="0"/>
      <w:marRight w:val="0"/>
      <w:marTop w:val="0"/>
      <w:marBottom w:val="0"/>
      <w:divBdr>
        <w:top w:val="none" w:sz="0" w:space="0" w:color="auto"/>
        <w:left w:val="none" w:sz="0" w:space="0" w:color="auto"/>
        <w:bottom w:val="none" w:sz="0" w:space="0" w:color="auto"/>
        <w:right w:val="none" w:sz="0" w:space="0" w:color="auto"/>
      </w:divBdr>
    </w:div>
    <w:div w:id="495074077">
      <w:bodyDiv w:val="1"/>
      <w:marLeft w:val="0"/>
      <w:marRight w:val="0"/>
      <w:marTop w:val="0"/>
      <w:marBottom w:val="0"/>
      <w:divBdr>
        <w:top w:val="none" w:sz="0" w:space="0" w:color="auto"/>
        <w:left w:val="none" w:sz="0" w:space="0" w:color="auto"/>
        <w:bottom w:val="none" w:sz="0" w:space="0" w:color="auto"/>
        <w:right w:val="none" w:sz="0" w:space="0" w:color="auto"/>
      </w:divBdr>
    </w:div>
    <w:div w:id="497232587">
      <w:bodyDiv w:val="1"/>
      <w:marLeft w:val="0"/>
      <w:marRight w:val="0"/>
      <w:marTop w:val="0"/>
      <w:marBottom w:val="0"/>
      <w:divBdr>
        <w:top w:val="none" w:sz="0" w:space="0" w:color="auto"/>
        <w:left w:val="none" w:sz="0" w:space="0" w:color="auto"/>
        <w:bottom w:val="none" w:sz="0" w:space="0" w:color="auto"/>
        <w:right w:val="none" w:sz="0" w:space="0" w:color="auto"/>
      </w:divBdr>
    </w:div>
    <w:div w:id="498888654">
      <w:bodyDiv w:val="1"/>
      <w:marLeft w:val="0"/>
      <w:marRight w:val="0"/>
      <w:marTop w:val="0"/>
      <w:marBottom w:val="0"/>
      <w:divBdr>
        <w:top w:val="none" w:sz="0" w:space="0" w:color="auto"/>
        <w:left w:val="none" w:sz="0" w:space="0" w:color="auto"/>
        <w:bottom w:val="none" w:sz="0" w:space="0" w:color="auto"/>
        <w:right w:val="none" w:sz="0" w:space="0" w:color="auto"/>
      </w:divBdr>
    </w:div>
    <w:div w:id="517891232">
      <w:bodyDiv w:val="1"/>
      <w:marLeft w:val="0"/>
      <w:marRight w:val="0"/>
      <w:marTop w:val="0"/>
      <w:marBottom w:val="0"/>
      <w:divBdr>
        <w:top w:val="none" w:sz="0" w:space="0" w:color="auto"/>
        <w:left w:val="none" w:sz="0" w:space="0" w:color="auto"/>
        <w:bottom w:val="none" w:sz="0" w:space="0" w:color="auto"/>
        <w:right w:val="none" w:sz="0" w:space="0" w:color="auto"/>
      </w:divBdr>
    </w:div>
    <w:div w:id="524631896">
      <w:bodyDiv w:val="1"/>
      <w:marLeft w:val="0"/>
      <w:marRight w:val="0"/>
      <w:marTop w:val="0"/>
      <w:marBottom w:val="0"/>
      <w:divBdr>
        <w:top w:val="none" w:sz="0" w:space="0" w:color="auto"/>
        <w:left w:val="none" w:sz="0" w:space="0" w:color="auto"/>
        <w:bottom w:val="none" w:sz="0" w:space="0" w:color="auto"/>
        <w:right w:val="none" w:sz="0" w:space="0" w:color="auto"/>
      </w:divBdr>
    </w:div>
    <w:div w:id="525826817">
      <w:bodyDiv w:val="1"/>
      <w:marLeft w:val="0"/>
      <w:marRight w:val="0"/>
      <w:marTop w:val="0"/>
      <w:marBottom w:val="0"/>
      <w:divBdr>
        <w:top w:val="none" w:sz="0" w:space="0" w:color="auto"/>
        <w:left w:val="none" w:sz="0" w:space="0" w:color="auto"/>
        <w:bottom w:val="none" w:sz="0" w:space="0" w:color="auto"/>
        <w:right w:val="none" w:sz="0" w:space="0" w:color="auto"/>
      </w:divBdr>
    </w:div>
    <w:div w:id="534391175">
      <w:bodyDiv w:val="1"/>
      <w:marLeft w:val="0"/>
      <w:marRight w:val="0"/>
      <w:marTop w:val="0"/>
      <w:marBottom w:val="0"/>
      <w:divBdr>
        <w:top w:val="none" w:sz="0" w:space="0" w:color="auto"/>
        <w:left w:val="none" w:sz="0" w:space="0" w:color="auto"/>
        <w:bottom w:val="none" w:sz="0" w:space="0" w:color="auto"/>
        <w:right w:val="none" w:sz="0" w:space="0" w:color="auto"/>
      </w:divBdr>
    </w:div>
    <w:div w:id="538396470">
      <w:bodyDiv w:val="1"/>
      <w:marLeft w:val="0"/>
      <w:marRight w:val="0"/>
      <w:marTop w:val="0"/>
      <w:marBottom w:val="0"/>
      <w:divBdr>
        <w:top w:val="none" w:sz="0" w:space="0" w:color="auto"/>
        <w:left w:val="none" w:sz="0" w:space="0" w:color="auto"/>
        <w:bottom w:val="none" w:sz="0" w:space="0" w:color="auto"/>
        <w:right w:val="none" w:sz="0" w:space="0" w:color="auto"/>
      </w:divBdr>
    </w:div>
    <w:div w:id="586234791">
      <w:bodyDiv w:val="1"/>
      <w:marLeft w:val="0"/>
      <w:marRight w:val="0"/>
      <w:marTop w:val="0"/>
      <w:marBottom w:val="0"/>
      <w:divBdr>
        <w:top w:val="none" w:sz="0" w:space="0" w:color="auto"/>
        <w:left w:val="none" w:sz="0" w:space="0" w:color="auto"/>
        <w:bottom w:val="none" w:sz="0" w:space="0" w:color="auto"/>
        <w:right w:val="none" w:sz="0" w:space="0" w:color="auto"/>
      </w:divBdr>
    </w:div>
    <w:div w:id="591937488">
      <w:bodyDiv w:val="1"/>
      <w:marLeft w:val="0"/>
      <w:marRight w:val="0"/>
      <w:marTop w:val="0"/>
      <w:marBottom w:val="0"/>
      <w:divBdr>
        <w:top w:val="none" w:sz="0" w:space="0" w:color="auto"/>
        <w:left w:val="none" w:sz="0" w:space="0" w:color="auto"/>
        <w:bottom w:val="none" w:sz="0" w:space="0" w:color="auto"/>
        <w:right w:val="none" w:sz="0" w:space="0" w:color="auto"/>
      </w:divBdr>
    </w:div>
    <w:div w:id="627317313">
      <w:bodyDiv w:val="1"/>
      <w:marLeft w:val="0"/>
      <w:marRight w:val="0"/>
      <w:marTop w:val="0"/>
      <w:marBottom w:val="0"/>
      <w:divBdr>
        <w:top w:val="none" w:sz="0" w:space="0" w:color="auto"/>
        <w:left w:val="none" w:sz="0" w:space="0" w:color="auto"/>
        <w:bottom w:val="none" w:sz="0" w:space="0" w:color="auto"/>
        <w:right w:val="none" w:sz="0" w:space="0" w:color="auto"/>
      </w:divBdr>
    </w:div>
    <w:div w:id="628560076">
      <w:bodyDiv w:val="1"/>
      <w:marLeft w:val="0"/>
      <w:marRight w:val="0"/>
      <w:marTop w:val="0"/>
      <w:marBottom w:val="0"/>
      <w:divBdr>
        <w:top w:val="none" w:sz="0" w:space="0" w:color="auto"/>
        <w:left w:val="none" w:sz="0" w:space="0" w:color="auto"/>
        <w:bottom w:val="none" w:sz="0" w:space="0" w:color="auto"/>
        <w:right w:val="none" w:sz="0" w:space="0" w:color="auto"/>
      </w:divBdr>
    </w:div>
    <w:div w:id="630021768">
      <w:bodyDiv w:val="1"/>
      <w:marLeft w:val="0"/>
      <w:marRight w:val="0"/>
      <w:marTop w:val="0"/>
      <w:marBottom w:val="0"/>
      <w:divBdr>
        <w:top w:val="none" w:sz="0" w:space="0" w:color="auto"/>
        <w:left w:val="none" w:sz="0" w:space="0" w:color="auto"/>
        <w:bottom w:val="none" w:sz="0" w:space="0" w:color="auto"/>
        <w:right w:val="none" w:sz="0" w:space="0" w:color="auto"/>
      </w:divBdr>
    </w:div>
    <w:div w:id="639698908">
      <w:bodyDiv w:val="1"/>
      <w:marLeft w:val="0"/>
      <w:marRight w:val="0"/>
      <w:marTop w:val="0"/>
      <w:marBottom w:val="0"/>
      <w:divBdr>
        <w:top w:val="none" w:sz="0" w:space="0" w:color="auto"/>
        <w:left w:val="none" w:sz="0" w:space="0" w:color="auto"/>
        <w:bottom w:val="none" w:sz="0" w:space="0" w:color="auto"/>
        <w:right w:val="none" w:sz="0" w:space="0" w:color="auto"/>
      </w:divBdr>
    </w:div>
    <w:div w:id="665715915">
      <w:bodyDiv w:val="1"/>
      <w:marLeft w:val="0"/>
      <w:marRight w:val="0"/>
      <w:marTop w:val="0"/>
      <w:marBottom w:val="0"/>
      <w:divBdr>
        <w:top w:val="none" w:sz="0" w:space="0" w:color="auto"/>
        <w:left w:val="none" w:sz="0" w:space="0" w:color="auto"/>
        <w:bottom w:val="none" w:sz="0" w:space="0" w:color="auto"/>
        <w:right w:val="none" w:sz="0" w:space="0" w:color="auto"/>
      </w:divBdr>
    </w:div>
    <w:div w:id="686717525">
      <w:bodyDiv w:val="1"/>
      <w:marLeft w:val="0"/>
      <w:marRight w:val="0"/>
      <w:marTop w:val="0"/>
      <w:marBottom w:val="0"/>
      <w:divBdr>
        <w:top w:val="none" w:sz="0" w:space="0" w:color="auto"/>
        <w:left w:val="none" w:sz="0" w:space="0" w:color="auto"/>
        <w:bottom w:val="none" w:sz="0" w:space="0" w:color="auto"/>
        <w:right w:val="none" w:sz="0" w:space="0" w:color="auto"/>
      </w:divBdr>
    </w:div>
    <w:div w:id="693310872">
      <w:bodyDiv w:val="1"/>
      <w:marLeft w:val="0"/>
      <w:marRight w:val="0"/>
      <w:marTop w:val="0"/>
      <w:marBottom w:val="0"/>
      <w:divBdr>
        <w:top w:val="none" w:sz="0" w:space="0" w:color="auto"/>
        <w:left w:val="none" w:sz="0" w:space="0" w:color="auto"/>
        <w:bottom w:val="none" w:sz="0" w:space="0" w:color="auto"/>
        <w:right w:val="none" w:sz="0" w:space="0" w:color="auto"/>
      </w:divBdr>
    </w:div>
    <w:div w:id="695697006">
      <w:bodyDiv w:val="1"/>
      <w:marLeft w:val="0"/>
      <w:marRight w:val="0"/>
      <w:marTop w:val="0"/>
      <w:marBottom w:val="0"/>
      <w:divBdr>
        <w:top w:val="none" w:sz="0" w:space="0" w:color="auto"/>
        <w:left w:val="none" w:sz="0" w:space="0" w:color="auto"/>
        <w:bottom w:val="none" w:sz="0" w:space="0" w:color="auto"/>
        <w:right w:val="none" w:sz="0" w:space="0" w:color="auto"/>
      </w:divBdr>
    </w:div>
    <w:div w:id="705526243">
      <w:bodyDiv w:val="1"/>
      <w:marLeft w:val="0"/>
      <w:marRight w:val="0"/>
      <w:marTop w:val="0"/>
      <w:marBottom w:val="0"/>
      <w:divBdr>
        <w:top w:val="none" w:sz="0" w:space="0" w:color="auto"/>
        <w:left w:val="none" w:sz="0" w:space="0" w:color="auto"/>
        <w:bottom w:val="none" w:sz="0" w:space="0" w:color="auto"/>
        <w:right w:val="none" w:sz="0" w:space="0" w:color="auto"/>
      </w:divBdr>
    </w:div>
    <w:div w:id="706222107">
      <w:bodyDiv w:val="1"/>
      <w:marLeft w:val="0"/>
      <w:marRight w:val="0"/>
      <w:marTop w:val="0"/>
      <w:marBottom w:val="0"/>
      <w:divBdr>
        <w:top w:val="none" w:sz="0" w:space="0" w:color="auto"/>
        <w:left w:val="none" w:sz="0" w:space="0" w:color="auto"/>
        <w:bottom w:val="none" w:sz="0" w:space="0" w:color="auto"/>
        <w:right w:val="none" w:sz="0" w:space="0" w:color="auto"/>
      </w:divBdr>
    </w:div>
    <w:div w:id="717507046">
      <w:bodyDiv w:val="1"/>
      <w:marLeft w:val="0"/>
      <w:marRight w:val="0"/>
      <w:marTop w:val="0"/>
      <w:marBottom w:val="0"/>
      <w:divBdr>
        <w:top w:val="none" w:sz="0" w:space="0" w:color="auto"/>
        <w:left w:val="none" w:sz="0" w:space="0" w:color="auto"/>
        <w:bottom w:val="none" w:sz="0" w:space="0" w:color="auto"/>
        <w:right w:val="none" w:sz="0" w:space="0" w:color="auto"/>
      </w:divBdr>
    </w:div>
    <w:div w:id="727069536">
      <w:bodyDiv w:val="1"/>
      <w:marLeft w:val="0"/>
      <w:marRight w:val="0"/>
      <w:marTop w:val="0"/>
      <w:marBottom w:val="0"/>
      <w:divBdr>
        <w:top w:val="none" w:sz="0" w:space="0" w:color="auto"/>
        <w:left w:val="none" w:sz="0" w:space="0" w:color="auto"/>
        <w:bottom w:val="none" w:sz="0" w:space="0" w:color="auto"/>
        <w:right w:val="none" w:sz="0" w:space="0" w:color="auto"/>
      </w:divBdr>
    </w:div>
    <w:div w:id="732702520">
      <w:bodyDiv w:val="1"/>
      <w:marLeft w:val="0"/>
      <w:marRight w:val="0"/>
      <w:marTop w:val="0"/>
      <w:marBottom w:val="0"/>
      <w:divBdr>
        <w:top w:val="none" w:sz="0" w:space="0" w:color="auto"/>
        <w:left w:val="none" w:sz="0" w:space="0" w:color="auto"/>
        <w:bottom w:val="none" w:sz="0" w:space="0" w:color="auto"/>
        <w:right w:val="none" w:sz="0" w:space="0" w:color="auto"/>
      </w:divBdr>
    </w:div>
    <w:div w:id="787243653">
      <w:bodyDiv w:val="1"/>
      <w:marLeft w:val="0"/>
      <w:marRight w:val="0"/>
      <w:marTop w:val="0"/>
      <w:marBottom w:val="0"/>
      <w:divBdr>
        <w:top w:val="none" w:sz="0" w:space="0" w:color="auto"/>
        <w:left w:val="none" w:sz="0" w:space="0" w:color="auto"/>
        <w:bottom w:val="none" w:sz="0" w:space="0" w:color="auto"/>
        <w:right w:val="none" w:sz="0" w:space="0" w:color="auto"/>
      </w:divBdr>
    </w:div>
    <w:div w:id="797794927">
      <w:bodyDiv w:val="1"/>
      <w:marLeft w:val="0"/>
      <w:marRight w:val="0"/>
      <w:marTop w:val="0"/>
      <w:marBottom w:val="0"/>
      <w:divBdr>
        <w:top w:val="none" w:sz="0" w:space="0" w:color="auto"/>
        <w:left w:val="none" w:sz="0" w:space="0" w:color="auto"/>
        <w:bottom w:val="none" w:sz="0" w:space="0" w:color="auto"/>
        <w:right w:val="none" w:sz="0" w:space="0" w:color="auto"/>
      </w:divBdr>
    </w:div>
    <w:div w:id="801264276">
      <w:bodyDiv w:val="1"/>
      <w:marLeft w:val="0"/>
      <w:marRight w:val="0"/>
      <w:marTop w:val="0"/>
      <w:marBottom w:val="0"/>
      <w:divBdr>
        <w:top w:val="none" w:sz="0" w:space="0" w:color="auto"/>
        <w:left w:val="none" w:sz="0" w:space="0" w:color="auto"/>
        <w:bottom w:val="none" w:sz="0" w:space="0" w:color="auto"/>
        <w:right w:val="none" w:sz="0" w:space="0" w:color="auto"/>
      </w:divBdr>
    </w:div>
    <w:div w:id="806582700">
      <w:bodyDiv w:val="1"/>
      <w:marLeft w:val="0"/>
      <w:marRight w:val="0"/>
      <w:marTop w:val="0"/>
      <w:marBottom w:val="0"/>
      <w:divBdr>
        <w:top w:val="none" w:sz="0" w:space="0" w:color="auto"/>
        <w:left w:val="none" w:sz="0" w:space="0" w:color="auto"/>
        <w:bottom w:val="none" w:sz="0" w:space="0" w:color="auto"/>
        <w:right w:val="none" w:sz="0" w:space="0" w:color="auto"/>
      </w:divBdr>
      <w:divsChild>
        <w:div w:id="93791626">
          <w:marLeft w:val="0"/>
          <w:marRight w:val="0"/>
          <w:marTop w:val="0"/>
          <w:marBottom w:val="0"/>
          <w:divBdr>
            <w:top w:val="none" w:sz="0" w:space="0" w:color="auto"/>
            <w:left w:val="none" w:sz="0" w:space="0" w:color="auto"/>
            <w:bottom w:val="none" w:sz="0" w:space="0" w:color="auto"/>
            <w:right w:val="none" w:sz="0" w:space="0" w:color="auto"/>
          </w:divBdr>
        </w:div>
        <w:div w:id="1938438879">
          <w:marLeft w:val="0"/>
          <w:marRight w:val="0"/>
          <w:marTop w:val="0"/>
          <w:marBottom w:val="0"/>
          <w:divBdr>
            <w:top w:val="none" w:sz="0" w:space="0" w:color="auto"/>
            <w:left w:val="none" w:sz="0" w:space="0" w:color="auto"/>
            <w:bottom w:val="none" w:sz="0" w:space="0" w:color="auto"/>
            <w:right w:val="none" w:sz="0" w:space="0" w:color="auto"/>
          </w:divBdr>
        </w:div>
      </w:divsChild>
    </w:div>
    <w:div w:id="817724247">
      <w:bodyDiv w:val="1"/>
      <w:marLeft w:val="0"/>
      <w:marRight w:val="0"/>
      <w:marTop w:val="0"/>
      <w:marBottom w:val="0"/>
      <w:divBdr>
        <w:top w:val="none" w:sz="0" w:space="0" w:color="auto"/>
        <w:left w:val="none" w:sz="0" w:space="0" w:color="auto"/>
        <w:bottom w:val="none" w:sz="0" w:space="0" w:color="auto"/>
        <w:right w:val="none" w:sz="0" w:space="0" w:color="auto"/>
      </w:divBdr>
    </w:div>
    <w:div w:id="828789528">
      <w:bodyDiv w:val="1"/>
      <w:marLeft w:val="0"/>
      <w:marRight w:val="0"/>
      <w:marTop w:val="0"/>
      <w:marBottom w:val="0"/>
      <w:divBdr>
        <w:top w:val="none" w:sz="0" w:space="0" w:color="auto"/>
        <w:left w:val="none" w:sz="0" w:space="0" w:color="auto"/>
        <w:bottom w:val="none" w:sz="0" w:space="0" w:color="auto"/>
        <w:right w:val="none" w:sz="0" w:space="0" w:color="auto"/>
      </w:divBdr>
    </w:div>
    <w:div w:id="832994648">
      <w:bodyDiv w:val="1"/>
      <w:marLeft w:val="0"/>
      <w:marRight w:val="0"/>
      <w:marTop w:val="0"/>
      <w:marBottom w:val="0"/>
      <w:divBdr>
        <w:top w:val="none" w:sz="0" w:space="0" w:color="auto"/>
        <w:left w:val="none" w:sz="0" w:space="0" w:color="auto"/>
        <w:bottom w:val="none" w:sz="0" w:space="0" w:color="auto"/>
        <w:right w:val="none" w:sz="0" w:space="0" w:color="auto"/>
      </w:divBdr>
    </w:div>
    <w:div w:id="849879250">
      <w:bodyDiv w:val="1"/>
      <w:marLeft w:val="0"/>
      <w:marRight w:val="0"/>
      <w:marTop w:val="0"/>
      <w:marBottom w:val="0"/>
      <w:divBdr>
        <w:top w:val="none" w:sz="0" w:space="0" w:color="auto"/>
        <w:left w:val="none" w:sz="0" w:space="0" w:color="auto"/>
        <w:bottom w:val="none" w:sz="0" w:space="0" w:color="auto"/>
        <w:right w:val="none" w:sz="0" w:space="0" w:color="auto"/>
      </w:divBdr>
    </w:div>
    <w:div w:id="862744021">
      <w:bodyDiv w:val="1"/>
      <w:marLeft w:val="0"/>
      <w:marRight w:val="0"/>
      <w:marTop w:val="0"/>
      <w:marBottom w:val="0"/>
      <w:divBdr>
        <w:top w:val="none" w:sz="0" w:space="0" w:color="auto"/>
        <w:left w:val="none" w:sz="0" w:space="0" w:color="auto"/>
        <w:bottom w:val="none" w:sz="0" w:space="0" w:color="auto"/>
        <w:right w:val="none" w:sz="0" w:space="0" w:color="auto"/>
      </w:divBdr>
    </w:div>
    <w:div w:id="867378697">
      <w:bodyDiv w:val="1"/>
      <w:marLeft w:val="0"/>
      <w:marRight w:val="0"/>
      <w:marTop w:val="0"/>
      <w:marBottom w:val="0"/>
      <w:divBdr>
        <w:top w:val="none" w:sz="0" w:space="0" w:color="auto"/>
        <w:left w:val="none" w:sz="0" w:space="0" w:color="auto"/>
        <w:bottom w:val="none" w:sz="0" w:space="0" w:color="auto"/>
        <w:right w:val="none" w:sz="0" w:space="0" w:color="auto"/>
      </w:divBdr>
    </w:div>
    <w:div w:id="880093778">
      <w:bodyDiv w:val="1"/>
      <w:marLeft w:val="0"/>
      <w:marRight w:val="0"/>
      <w:marTop w:val="0"/>
      <w:marBottom w:val="0"/>
      <w:divBdr>
        <w:top w:val="none" w:sz="0" w:space="0" w:color="auto"/>
        <w:left w:val="none" w:sz="0" w:space="0" w:color="auto"/>
        <w:bottom w:val="none" w:sz="0" w:space="0" w:color="auto"/>
        <w:right w:val="none" w:sz="0" w:space="0" w:color="auto"/>
      </w:divBdr>
    </w:div>
    <w:div w:id="885524551">
      <w:bodyDiv w:val="1"/>
      <w:marLeft w:val="0"/>
      <w:marRight w:val="0"/>
      <w:marTop w:val="0"/>
      <w:marBottom w:val="0"/>
      <w:divBdr>
        <w:top w:val="none" w:sz="0" w:space="0" w:color="auto"/>
        <w:left w:val="none" w:sz="0" w:space="0" w:color="auto"/>
        <w:bottom w:val="none" w:sz="0" w:space="0" w:color="auto"/>
        <w:right w:val="none" w:sz="0" w:space="0" w:color="auto"/>
      </w:divBdr>
    </w:div>
    <w:div w:id="897201296">
      <w:bodyDiv w:val="1"/>
      <w:marLeft w:val="0"/>
      <w:marRight w:val="0"/>
      <w:marTop w:val="0"/>
      <w:marBottom w:val="0"/>
      <w:divBdr>
        <w:top w:val="none" w:sz="0" w:space="0" w:color="auto"/>
        <w:left w:val="none" w:sz="0" w:space="0" w:color="auto"/>
        <w:bottom w:val="none" w:sz="0" w:space="0" w:color="auto"/>
        <w:right w:val="none" w:sz="0" w:space="0" w:color="auto"/>
      </w:divBdr>
    </w:div>
    <w:div w:id="927807594">
      <w:bodyDiv w:val="1"/>
      <w:marLeft w:val="0"/>
      <w:marRight w:val="0"/>
      <w:marTop w:val="0"/>
      <w:marBottom w:val="0"/>
      <w:divBdr>
        <w:top w:val="none" w:sz="0" w:space="0" w:color="auto"/>
        <w:left w:val="none" w:sz="0" w:space="0" w:color="auto"/>
        <w:bottom w:val="none" w:sz="0" w:space="0" w:color="auto"/>
        <w:right w:val="none" w:sz="0" w:space="0" w:color="auto"/>
      </w:divBdr>
    </w:div>
    <w:div w:id="944266036">
      <w:bodyDiv w:val="1"/>
      <w:marLeft w:val="0"/>
      <w:marRight w:val="0"/>
      <w:marTop w:val="0"/>
      <w:marBottom w:val="0"/>
      <w:divBdr>
        <w:top w:val="none" w:sz="0" w:space="0" w:color="auto"/>
        <w:left w:val="none" w:sz="0" w:space="0" w:color="auto"/>
        <w:bottom w:val="none" w:sz="0" w:space="0" w:color="auto"/>
        <w:right w:val="none" w:sz="0" w:space="0" w:color="auto"/>
      </w:divBdr>
    </w:div>
    <w:div w:id="946816952">
      <w:bodyDiv w:val="1"/>
      <w:marLeft w:val="0"/>
      <w:marRight w:val="0"/>
      <w:marTop w:val="0"/>
      <w:marBottom w:val="0"/>
      <w:divBdr>
        <w:top w:val="none" w:sz="0" w:space="0" w:color="auto"/>
        <w:left w:val="none" w:sz="0" w:space="0" w:color="auto"/>
        <w:bottom w:val="none" w:sz="0" w:space="0" w:color="auto"/>
        <w:right w:val="none" w:sz="0" w:space="0" w:color="auto"/>
      </w:divBdr>
    </w:div>
    <w:div w:id="949553244">
      <w:bodyDiv w:val="1"/>
      <w:marLeft w:val="0"/>
      <w:marRight w:val="0"/>
      <w:marTop w:val="0"/>
      <w:marBottom w:val="0"/>
      <w:divBdr>
        <w:top w:val="none" w:sz="0" w:space="0" w:color="auto"/>
        <w:left w:val="none" w:sz="0" w:space="0" w:color="auto"/>
        <w:bottom w:val="none" w:sz="0" w:space="0" w:color="auto"/>
        <w:right w:val="none" w:sz="0" w:space="0" w:color="auto"/>
      </w:divBdr>
    </w:div>
    <w:div w:id="954294551">
      <w:bodyDiv w:val="1"/>
      <w:marLeft w:val="0"/>
      <w:marRight w:val="0"/>
      <w:marTop w:val="0"/>
      <w:marBottom w:val="0"/>
      <w:divBdr>
        <w:top w:val="none" w:sz="0" w:space="0" w:color="auto"/>
        <w:left w:val="none" w:sz="0" w:space="0" w:color="auto"/>
        <w:bottom w:val="none" w:sz="0" w:space="0" w:color="auto"/>
        <w:right w:val="none" w:sz="0" w:space="0" w:color="auto"/>
      </w:divBdr>
    </w:div>
    <w:div w:id="957835829">
      <w:bodyDiv w:val="1"/>
      <w:marLeft w:val="0"/>
      <w:marRight w:val="0"/>
      <w:marTop w:val="0"/>
      <w:marBottom w:val="0"/>
      <w:divBdr>
        <w:top w:val="none" w:sz="0" w:space="0" w:color="auto"/>
        <w:left w:val="none" w:sz="0" w:space="0" w:color="auto"/>
        <w:bottom w:val="none" w:sz="0" w:space="0" w:color="auto"/>
        <w:right w:val="none" w:sz="0" w:space="0" w:color="auto"/>
      </w:divBdr>
    </w:div>
    <w:div w:id="967664787">
      <w:bodyDiv w:val="1"/>
      <w:marLeft w:val="0"/>
      <w:marRight w:val="0"/>
      <w:marTop w:val="0"/>
      <w:marBottom w:val="0"/>
      <w:divBdr>
        <w:top w:val="none" w:sz="0" w:space="0" w:color="auto"/>
        <w:left w:val="none" w:sz="0" w:space="0" w:color="auto"/>
        <w:bottom w:val="none" w:sz="0" w:space="0" w:color="auto"/>
        <w:right w:val="none" w:sz="0" w:space="0" w:color="auto"/>
      </w:divBdr>
    </w:div>
    <w:div w:id="967975377">
      <w:bodyDiv w:val="1"/>
      <w:marLeft w:val="0"/>
      <w:marRight w:val="0"/>
      <w:marTop w:val="0"/>
      <w:marBottom w:val="0"/>
      <w:divBdr>
        <w:top w:val="none" w:sz="0" w:space="0" w:color="auto"/>
        <w:left w:val="none" w:sz="0" w:space="0" w:color="auto"/>
        <w:bottom w:val="none" w:sz="0" w:space="0" w:color="auto"/>
        <w:right w:val="none" w:sz="0" w:space="0" w:color="auto"/>
      </w:divBdr>
    </w:div>
    <w:div w:id="977606729">
      <w:bodyDiv w:val="1"/>
      <w:marLeft w:val="0"/>
      <w:marRight w:val="0"/>
      <w:marTop w:val="0"/>
      <w:marBottom w:val="0"/>
      <w:divBdr>
        <w:top w:val="none" w:sz="0" w:space="0" w:color="auto"/>
        <w:left w:val="none" w:sz="0" w:space="0" w:color="auto"/>
        <w:bottom w:val="none" w:sz="0" w:space="0" w:color="auto"/>
        <w:right w:val="none" w:sz="0" w:space="0" w:color="auto"/>
      </w:divBdr>
    </w:div>
    <w:div w:id="978144793">
      <w:bodyDiv w:val="1"/>
      <w:marLeft w:val="0"/>
      <w:marRight w:val="0"/>
      <w:marTop w:val="0"/>
      <w:marBottom w:val="0"/>
      <w:divBdr>
        <w:top w:val="none" w:sz="0" w:space="0" w:color="auto"/>
        <w:left w:val="none" w:sz="0" w:space="0" w:color="auto"/>
        <w:bottom w:val="none" w:sz="0" w:space="0" w:color="auto"/>
        <w:right w:val="none" w:sz="0" w:space="0" w:color="auto"/>
      </w:divBdr>
    </w:div>
    <w:div w:id="978458023">
      <w:bodyDiv w:val="1"/>
      <w:marLeft w:val="0"/>
      <w:marRight w:val="0"/>
      <w:marTop w:val="0"/>
      <w:marBottom w:val="0"/>
      <w:divBdr>
        <w:top w:val="none" w:sz="0" w:space="0" w:color="auto"/>
        <w:left w:val="none" w:sz="0" w:space="0" w:color="auto"/>
        <w:bottom w:val="none" w:sz="0" w:space="0" w:color="auto"/>
        <w:right w:val="none" w:sz="0" w:space="0" w:color="auto"/>
      </w:divBdr>
    </w:div>
    <w:div w:id="980501302">
      <w:bodyDiv w:val="1"/>
      <w:marLeft w:val="0"/>
      <w:marRight w:val="0"/>
      <w:marTop w:val="0"/>
      <w:marBottom w:val="0"/>
      <w:divBdr>
        <w:top w:val="none" w:sz="0" w:space="0" w:color="auto"/>
        <w:left w:val="none" w:sz="0" w:space="0" w:color="auto"/>
        <w:bottom w:val="none" w:sz="0" w:space="0" w:color="auto"/>
        <w:right w:val="none" w:sz="0" w:space="0" w:color="auto"/>
      </w:divBdr>
    </w:div>
    <w:div w:id="995457614">
      <w:bodyDiv w:val="1"/>
      <w:marLeft w:val="0"/>
      <w:marRight w:val="0"/>
      <w:marTop w:val="0"/>
      <w:marBottom w:val="0"/>
      <w:divBdr>
        <w:top w:val="none" w:sz="0" w:space="0" w:color="auto"/>
        <w:left w:val="none" w:sz="0" w:space="0" w:color="auto"/>
        <w:bottom w:val="none" w:sz="0" w:space="0" w:color="auto"/>
        <w:right w:val="none" w:sz="0" w:space="0" w:color="auto"/>
      </w:divBdr>
    </w:div>
    <w:div w:id="1001858392">
      <w:bodyDiv w:val="1"/>
      <w:marLeft w:val="0"/>
      <w:marRight w:val="0"/>
      <w:marTop w:val="0"/>
      <w:marBottom w:val="0"/>
      <w:divBdr>
        <w:top w:val="none" w:sz="0" w:space="0" w:color="auto"/>
        <w:left w:val="none" w:sz="0" w:space="0" w:color="auto"/>
        <w:bottom w:val="none" w:sz="0" w:space="0" w:color="auto"/>
        <w:right w:val="none" w:sz="0" w:space="0" w:color="auto"/>
      </w:divBdr>
    </w:div>
    <w:div w:id="1005016865">
      <w:bodyDiv w:val="1"/>
      <w:marLeft w:val="0"/>
      <w:marRight w:val="0"/>
      <w:marTop w:val="0"/>
      <w:marBottom w:val="0"/>
      <w:divBdr>
        <w:top w:val="none" w:sz="0" w:space="0" w:color="auto"/>
        <w:left w:val="none" w:sz="0" w:space="0" w:color="auto"/>
        <w:bottom w:val="none" w:sz="0" w:space="0" w:color="auto"/>
        <w:right w:val="none" w:sz="0" w:space="0" w:color="auto"/>
      </w:divBdr>
    </w:div>
    <w:div w:id="1014065740">
      <w:bodyDiv w:val="1"/>
      <w:marLeft w:val="0"/>
      <w:marRight w:val="0"/>
      <w:marTop w:val="0"/>
      <w:marBottom w:val="0"/>
      <w:divBdr>
        <w:top w:val="none" w:sz="0" w:space="0" w:color="auto"/>
        <w:left w:val="none" w:sz="0" w:space="0" w:color="auto"/>
        <w:bottom w:val="none" w:sz="0" w:space="0" w:color="auto"/>
        <w:right w:val="none" w:sz="0" w:space="0" w:color="auto"/>
      </w:divBdr>
    </w:div>
    <w:div w:id="1019506176">
      <w:bodyDiv w:val="1"/>
      <w:marLeft w:val="0"/>
      <w:marRight w:val="0"/>
      <w:marTop w:val="0"/>
      <w:marBottom w:val="0"/>
      <w:divBdr>
        <w:top w:val="none" w:sz="0" w:space="0" w:color="auto"/>
        <w:left w:val="none" w:sz="0" w:space="0" w:color="auto"/>
        <w:bottom w:val="none" w:sz="0" w:space="0" w:color="auto"/>
        <w:right w:val="none" w:sz="0" w:space="0" w:color="auto"/>
      </w:divBdr>
    </w:div>
    <w:div w:id="1027633400">
      <w:bodyDiv w:val="1"/>
      <w:marLeft w:val="0"/>
      <w:marRight w:val="0"/>
      <w:marTop w:val="0"/>
      <w:marBottom w:val="0"/>
      <w:divBdr>
        <w:top w:val="none" w:sz="0" w:space="0" w:color="auto"/>
        <w:left w:val="none" w:sz="0" w:space="0" w:color="auto"/>
        <w:bottom w:val="none" w:sz="0" w:space="0" w:color="auto"/>
        <w:right w:val="none" w:sz="0" w:space="0" w:color="auto"/>
      </w:divBdr>
    </w:div>
    <w:div w:id="1036392523">
      <w:bodyDiv w:val="1"/>
      <w:marLeft w:val="0"/>
      <w:marRight w:val="0"/>
      <w:marTop w:val="0"/>
      <w:marBottom w:val="0"/>
      <w:divBdr>
        <w:top w:val="none" w:sz="0" w:space="0" w:color="auto"/>
        <w:left w:val="none" w:sz="0" w:space="0" w:color="auto"/>
        <w:bottom w:val="none" w:sz="0" w:space="0" w:color="auto"/>
        <w:right w:val="none" w:sz="0" w:space="0" w:color="auto"/>
      </w:divBdr>
    </w:div>
    <w:div w:id="1042246718">
      <w:bodyDiv w:val="1"/>
      <w:marLeft w:val="0"/>
      <w:marRight w:val="0"/>
      <w:marTop w:val="0"/>
      <w:marBottom w:val="0"/>
      <w:divBdr>
        <w:top w:val="none" w:sz="0" w:space="0" w:color="auto"/>
        <w:left w:val="none" w:sz="0" w:space="0" w:color="auto"/>
        <w:bottom w:val="none" w:sz="0" w:space="0" w:color="auto"/>
        <w:right w:val="none" w:sz="0" w:space="0" w:color="auto"/>
      </w:divBdr>
    </w:div>
    <w:div w:id="1084179124">
      <w:bodyDiv w:val="1"/>
      <w:marLeft w:val="0"/>
      <w:marRight w:val="0"/>
      <w:marTop w:val="0"/>
      <w:marBottom w:val="0"/>
      <w:divBdr>
        <w:top w:val="none" w:sz="0" w:space="0" w:color="auto"/>
        <w:left w:val="none" w:sz="0" w:space="0" w:color="auto"/>
        <w:bottom w:val="none" w:sz="0" w:space="0" w:color="auto"/>
        <w:right w:val="none" w:sz="0" w:space="0" w:color="auto"/>
      </w:divBdr>
    </w:div>
    <w:div w:id="1098477154">
      <w:bodyDiv w:val="1"/>
      <w:marLeft w:val="0"/>
      <w:marRight w:val="0"/>
      <w:marTop w:val="0"/>
      <w:marBottom w:val="0"/>
      <w:divBdr>
        <w:top w:val="none" w:sz="0" w:space="0" w:color="auto"/>
        <w:left w:val="none" w:sz="0" w:space="0" w:color="auto"/>
        <w:bottom w:val="none" w:sz="0" w:space="0" w:color="auto"/>
        <w:right w:val="none" w:sz="0" w:space="0" w:color="auto"/>
      </w:divBdr>
      <w:divsChild>
        <w:div w:id="198131105">
          <w:marLeft w:val="0"/>
          <w:marRight w:val="0"/>
          <w:marTop w:val="0"/>
          <w:marBottom w:val="0"/>
          <w:divBdr>
            <w:top w:val="none" w:sz="0" w:space="0" w:color="auto"/>
            <w:left w:val="none" w:sz="0" w:space="0" w:color="auto"/>
            <w:bottom w:val="none" w:sz="0" w:space="0" w:color="auto"/>
            <w:right w:val="none" w:sz="0" w:space="0" w:color="auto"/>
          </w:divBdr>
        </w:div>
        <w:div w:id="1383749618">
          <w:marLeft w:val="0"/>
          <w:marRight w:val="0"/>
          <w:marTop w:val="0"/>
          <w:marBottom w:val="0"/>
          <w:divBdr>
            <w:top w:val="none" w:sz="0" w:space="0" w:color="auto"/>
            <w:left w:val="none" w:sz="0" w:space="0" w:color="auto"/>
            <w:bottom w:val="none" w:sz="0" w:space="0" w:color="auto"/>
            <w:right w:val="none" w:sz="0" w:space="0" w:color="auto"/>
          </w:divBdr>
        </w:div>
        <w:div w:id="2094276678">
          <w:marLeft w:val="0"/>
          <w:marRight w:val="0"/>
          <w:marTop w:val="0"/>
          <w:marBottom w:val="0"/>
          <w:divBdr>
            <w:top w:val="none" w:sz="0" w:space="0" w:color="auto"/>
            <w:left w:val="none" w:sz="0" w:space="0" w:color="auto"/>
            <w:bottom w:val="none" w:sz="0" w:space="0" w:color="auto"/>
            <w:right w:val="none" w:sz="0" w:space="0" w:color="auto"/>
          </w:divBdr>
        </w:div>
      </w:divsChild>
    </w:div>
    <w:div w:id="1120414939">
      <w:bodyDiv w:val="1"/>
      <w:marLeft w:val="0"/>
      <w:marRight w:val="0"/>
      <w:marTop w:val="0"/>
      <w:marBottom w:val="0"/>
      <w:divBdr>
        <w:top w:val="none" w:sz="0" w:space="0" w:color="auto"/>
        <w:left w:val="none" w:sz="0" w:space="0" w:color="auto"/>
        <w:bottom w:val="none" w:sz="0" w:space="0" w:color="auto"/>
        <w:right w:val="none" w:sz="0" w:space="0" w:color="auto"/>
      </w:divBdr>
    </w:div>
    <w:div w:id="1139226931">
      <w:bodyDiv w:val="1"/>
      <w:marLeft w:val="0"/>
      <w:marRight w:val="0"/>
      <w:marTop w:val="0"/>
      <w:marBottom w:val="0"/>
      <w:divBdr>
        <w:top w:val="none" w:sz="0" w:space="0" w:color="auto"/>
        <w:left w:val="none" w:sz="0" w:space="0" w:color="auto"/>
        <w:bottom w:val="none" w:sz="0" w:space="0" w:color="auto"/>
        <w:right w:val="none" w:sz="0" w:space="0" w:color="auto"/>
      </w:divBdr>
    </w:div>
    <w:div w:id="1142622965">
      <w:bodyDiv w:val="1"/>
      <w:marLeft w:val="0"/>
      <w:marRight w:val="0"/>
      <w:marTop w:val="0"/>
      <w:marBottom w:val="0"/>
      <w:divBdr>
        <w:top w:val="none" w:sz="0" w:space="0" w:color="auto"/>
        <w:left w:val="none" w:sz="0" w:space="0" w:color="auto"/>
        <w:bottom w:val="none" w:sz="0" w:space="0" w:color="auto"/>
        <w:right w:val="none" w:sz="0" w:space="0" w:color="auto"/>
      </w:divBdr>
    </w:div>
    <w:div w:id="1150748570">
      <w:bodyDiv w:val="1"/>
      <w:marLeft w:val="0"/>
      <w:marRight w:val="0"/>
      <w:marTop w:val="0"/>
      <w:marBottom w:val="0"/>
      <w:divBdr>
        <w:top w:val="none" w:sz="0" w:space="0" w:color="auto"/>
        <w:left w:val="none" w:sz="0" w:space="0" w:color="auto"/>
        <w:bottom w:val="none" w:sz="0" w:space="0" w:color="auto"/>
        <w:right w:val="none" w:sz="0" w:space="0" w:color="auto"/>
      </w:divBdr>
    </w:div>
    <w:div w:id="1159544161">
      <w:bodyDiv w:val="1"/>
      <w:marLeft w:val="0"/>
      <w:marRight w:val="0"/>
      <w:marTop w:val="0"/>
      <w:marBottom w:val="0"/>
      <w:divBdr>
        <w:top w:val="none" w:sz="0" w:space="0" w:color="auto"/>
        <w:left w:val="none" w:sz="0" w:space="0" w:color="auto"/>
        <w:bottom w:val="none" w:sz="0" w:space="0" w:color="auto"/>
        <w:right w:val="none" w:sz="0" w:space="0" w:color="auto"/>
      </w:divBdr>
    </w:div>
    <w:div w:id="1191264951">
      <w:bodyDiv w:val="1"/>
      <w:marLeft w:val="0"/>
      <w:marRight w:val="0"/>
      <w:marTop w:val="0"/>
      <w:marBottom w:val="0"/>
      <w:divBdr>
        <w:top w:val="none" w:sz="0" w:space="0" w:color="auto"/>
        <w:left w:val="none" w:sz="0" w:space="0" w:color="auto"/>
        <w:bottom w:val="none" w:sz="0" w:space="0" w:color="auto"/>
        <w:right w:val="none" w:sz="0" w:space="0" w:color="auto"/>
      </w:divBdr>
    </w:div>
    <w:div w:id="1204097948">
      <w:bodyDiv w:val="1"/>
      <w:marLeft w:val="0"/>
      <w:marRight w:val="0"/>
      <w:marTop w:val="0"/>
      <w:marBottom w:val="0"/>
      <w:divBdr>
        <w:top w:val="none" w:sz="0" w:space="0" w:color="auto"/>
        <w:left w:val="none" w:sz="0" w:space="0" w:color="auto"/>
        <w:bottom w:val="none" w:sz="0" w:space="0" w:color="auto"/>
        <w:right w:val="none" w:sz="0" w:space="0" w:color="auto"/>
      </w:divBdr>
    </w:div>
    <w:div w:id="1207908938">
      <w:bodyDiv w:val="1"/>
      <w:marLeft w:val="0"/>
      <w:marRight w:val="0"/>
      <w:marTop w:val="0"/>
      <w:marBottom w:val="0"/>
      <w:divBdr>
        <w:top w:val="none" w:sz="0" w:space="0" w:color="auto"/>
        <w:left w:val="none" w:sz="0" w:space="0" w:color="auto"/>
        <w:bottom w:val="none" w:sz="0" w:space="0" w:color="auto"/>
        <w:right w:val="none" w:sz="0" w:space="0" w:color="auto"/>
      </w:divBdr>
    </w:div>
    <w:div w:id="1214656316">
      <w:bodyDiv w:val="1"/>
      <w:marLeft w:val="0"/>
      <w:marRight w:val="0"/>
      <w:marTop w:val="0"/>
      <w:marBottom w:val="0"/>
      <w:divBdr>
        <w:top w:val="none" w:sz="0" w:space="0" w:color="auto"/>
        <w:left w:val="none" w:sz="0" w:space="0" w:color="auto"/>
        <w:bottom w:val="none" w:sz="0" w:space="0" w:color="auto"/>
        <w:right w:val="none" w:sz="0" w:space="0" w:color="auto"/>
      </w:divBdr>
    </w:div>
    <w:div w:id="1221137138">
      <w:bodyDiv w:val="1"/>
      <w:marLeft w:val="0"/>
      <w:marRight w:val="0"/>
      <w:marTop w:val="0"/>
      <w:marBottom w:val="0"/>
      <w:divBdr>
        <w:top w:val="none" w:sz="0" w:space="0" w:color="auto"/>
        <w:left w:val="none" w:sz="0" w:space="0" w:color="auto"/>
        <w:bottom w:val="none" w:sz="0" w:space="0" w:color="auto"/>
        <w:right w:val="none" w:sz="0" w:space="0" w:color="auto"/>
      </w:divBdr>
    </w:div>
    <w:div w:id="1246500372">
      <w:bodyDiv w:val="1"/>
      <w:marLeft w:val="0"/>
      <w:marRight w:val="0"/>
      <w:marTop w:val="0"/>
      <w:marBottom w:val="0"/>
      <w:divBdr>
        <w:top w:val="none" w:sz="0" w:space="0" w:color="auto"/>
        <w:left w:val="none" w:sz="0" w:space="0" w:color="auto"/>
        <w:bottom w:val="none" w:sz="0" w:space="0" w:color="auto"/>
        <w:right w:val="none" w:sz="0" w:space="0" w:color="auto"/>
      </w:divBdr>
    </w:div>
    <w:div w:id="1270118154">
      <w:bodyDiv w:val="1"/>
      <w:marLeft w:val="0"/>
      <w:marRight w:val="0"/>
      <w:marTop w:val="0"/>
      <w:marBottom w:val="0"/>
      <w:divBdr>
        <w:top w:val="none" w:sz="0" w:space="0" w:color="auto"/>
        <w:left w:val="none" w:sz="0" w:space="0" w:color="auto"/>
        <w:bottom w:val="none" w:sz="0" w:space="0" w:color="auto"/>
        <w:right w:val="none" w:sz="0" w:space="0" w:color="auto"/>
      </w:divBdr>
    </w:div>
    <w:div w:id="1271087269">
      <w:bodyDiv w:val="1"/>
      <w:marLeft w:val="0"/>
      <w:marRight w:val="0"/>
      <w:marTop w:val="0"/>
      <w:marBottom w:val="0"/>
      <w:divBdr>
        <w:top w:val="none" w:sz="0" w:space="0" w:color="auto"/>
        <w:left w:val="none" w:sz="0" w:space="0" w:color="auto"/>
        <w:bottom w:val="none" w:sz="0" w:space="0" w:color="auto"/>
        <w:right w:val="none" w:sz="0" w:space="0" w:color="auto"/>
      </w:divBdr>
    </w:div>
    <w:div w:id="1283268260">
      <w:bodyDiv w:val="1"/>
      <w:marLeft w:val="0"/>
      <w:marRight w:val="0"/>
      <w:marTop w:val="0"/>
      <w:marBottom w:val="0"/>
      <w:divBdr>
        <w:top w:val="none" w:sz="0" w:space="0" w:color="auto"/>
        <w:left w:val="none" w:sz="0" w:space="0" w:color="auto"/>
        <w:bottom w:val="none" w:sz="0" w:space="0" w:color="auto"/>
        <w:right w:val="none" w:sz="0" w:space="0" w:color="auto"/>
      </w:divBdr>
    </w:div>
    <w:div w:id="1297298406">
      <w:bodyDiv w:val="1"/>
      <w:marLeft w:val="0"/>
      <w:marRight w:val="0"/>
      <w:marTop w:val="0"/>
      <w:marBottom w:val="0"/>
      <w:divBdr>
        <w:top w:val="none" w:sz="0" w:space="0" w:color="auto"/>
        <w:left w:val="none" w:sz="0" w:space="0" w:color="auto"/>
        <w:bottom w:val="none" w:sz="0" w:space="0" w:color="auto"/>
        <w:right w:val="none" w:sz="0" w:space="0" w:color="auto"/>
      </w:divBdr>
    </w:div>
    <w:div w:id="1314027580">
      <w:bodyDiv w:val="1"/>
      <w:marLeft w:val="0"/>
      <w:marRight w:val="0"/>
      <w:marTop w:val="0"/>
      <w:marBottom w:val="0"/>
      <w:divBdr>
        <w:top w:val="none" w:sz="0" w:space="0" w:color="auto"/>
        <w:left w:val="none" w:sz="0" w:space="0" w:color="auto"/>
        <w:bottom w:val="none" w:sz="0" w:space="0" w:color="auto"/>
        <w:right w:val="none" w:sz="0" w:space="0" w:color="auto"/>
      </w:divBdr>
    </w:div>
    <w:div w:id="1316645758">
      <w:bodyDiv w:val="1"/>
      <w:marLeft w:val="0"/>
      <w:marRight w:val="0"/>
      <w:marTop w:val="0"/>
      <w:marBottom w:val="0"/>
      <w:divBdr>
        <w:top w:val="none" w:sz="0" w:space="0" w:color="auto"/>
        <w:left w:val="none" w:sz="0" w:space="0" w:color="auto"/>
        <w:bottom w:val="none" w:sz="0" w:space="0" w:color="auto"/>
        <w:right w:val="none" w:sz="0" w:space="0" w:color="auto"/>
      </w:divBdr>
    </w:div>
    <w:div w:id="1318529901">
      <w:bodyDiv w:val="1"/>
      <w:marLeft w:val="0"/>
      <w:marRight w:val="0"/>
      <w:marTop w:val="0"/>
      <w:marBottom w:val="0"/>
      <w:divBdr>
        <w:top w:val="none" w:sz="0" w:space="0" w:color="auto"/>
        <w:left w:val="none" w:sz="0" w:space="0" w:color="auto"/>
        <w:bottom w:val="none" w:sz="0" w:space="0" w:color="auto"/>
        <w:right w:val="none" w:sz="0" w:space="0" w:color="auto"/>
      </w:divBdr>
    </w:div>
    <w:div w:id="1345979215">
      <w:bodyDiv w:val="1"/>
      <w:marLeft w:val="0"/>
      <w:marRight w:val="0"/>
      <w:marTop w:val="0"/>
      <w:marBottom w:val="0"/>
      <w:divBdr>
        <w:top w:val="none" w:sz="0" w:space="0" w:color="auto"/>
        <w:left w:val="none" w:sz="0" w:space="0" w:color="auto"/>
        <w:bottom w:val="none" w:sz="0" w:space="0" w:color="auto"/>
        <w:right w:val="none" w:sz="0" w:space="0" w:color="auto"/>
      </w:divBdr>
    </w:div>
    <w:div w:id="1347172895">
      <w:bodyDiv w:val="1"/>
      <w:marLeft w:val="0"/>
      <w:marRight w:val="0"/>
      <w:marTop w:val="0"/>
      <w:marBottom w:val="0"/>
      <w:divBdr>
        <w:top w:val="none" w:sz="0" w:space="0" w:color="auto"/>
        <w:left w:val="none" w:sz="0" w:space="0" w:color="auto"/>
        <w:bottom w:val="none" w:sz="0" w:space="0" w:color="auto"/>
        <w:right w:val="none" w:sz="0" w:space="0" w:color="auto"/>
      </w:divBdr>
    </w:div>
    <w:div w:id="1366640096">
      <w:bodyDiv w:val="1"/>
      <w:marLeft w:val="0"/>
      <w:marRight w:val="0"/>
      <w:marTop w:val="0"/>
      <w:marBottom w:val="0"/>
      <w:divBdr>
        <w:top w:val="none" w:sz="0" w:space="0" w:color="auto"/>
        <w:left w:val="none" w:sz="0" w:space="0" w:color="auto"/>
        <w:bottom w:val="none" w:sz="0" w:space="0" w:color="auto"/>
        <w:right w:val="none" w:sz="0" w:space="0" w:color="auto"/>
      </w:divBdr>
    </w:div>
    <w:div w:id="1371540323">
      <w:bodyDiv w:val="1"/>
      <w:marLeft w:val="0"/>
      <w:marRight w:val="0"/>
      <w:marTop w:val="0"/>
      <w:marBottom w:val="0"/>
      <w:divBdr>
        <w:top w:val="none" w:sz="0" w:space="0" w:color="auto"/>
        <w:left w:val="none" w:sz="0" w:space="0" w:color="auto"/>
        <w:bottom w:val="none" w:sz="0" w:space="0" w:color="auto"/>
        <w:right w:val="none" w:sz="0" w:space="0" w:color="auto"/>
      </w:divBdr>
    </w:div>
    <w:div w:id="1380863686">
      <w:bodyDiv w:val="1"/>
      <w:marLeft w:val="0"/>
      <w:marRight w:val="0"/>
      <w:marTop w:val="0"/>
      <w:marBottom w:val="0"/>
      <w:divBdr>
        <w:top w:val="none" w:sz="0" w:space="0" w:color="auto"/>
        <w:left w:val="none" w:sz="0" w:space="0" w:color="auto"/>
        <w:bottom w:val="none" w:sz="0" w:space="0" w:color="auto"/>
        <w:right w:val="none" w:sz="0" w:space="0" w:color="auto"/>
      </w:divBdr>
    </w:div>
    <w:div w:id="1382055911">
      <w:bodyDiv w:val="1"/>
      <w:marLeft w:val="0"/>
      <w:marRight w:val="0"/>
      <w:marTop w:val="0"/>
      <w:marBottom w:val="0"/>
      <w:divBdr>
        <w:top w:val="none" w:sz="0" w:space="0" w:color="auto"/>
        <w:left w:val="none" w:sz="0" w:space="0" w:color="auto"/>
        <w:bottom w:val="none" w:sz="0" w:space="0" w:color="auto"/>
        <w:right w:val="none" w:sz="0" w:space="0" w:color="auto"/>
      </w:divBdr>
    </w:div>
    <w:div w:id="1390104669">
      <w:bodyDiv w:val="1"/>
      <w:marLeft w:val="0"/>
      <w:marRight w:val="0"/>
      <w:marTop w:val="0"/>
      <w:marBottom w:val="0"/>
      <w:divBdr>
        <w:top w:val="none" w:sz="0" w:space="0" w:color="auto"/>
        <w:left w:val="none" w:sz="0" w:space="0" w:color="auto"/>
        <w:bottom w:val="none" w:sz="0" w:space="0" w:color="auto"/>
        <w:right w:val="none" w:sz="0" w:space="0" w:color="auto"/>
      </w:divBdr>
    </w:div>
    <w:div w:id="1395396153">
      <w:bodyDiv w:val="1"/>
      <w:marLeft w:val="0"/>
      <w:marRight w:val="0"/>
      <w:marTop w:val="0"/>
      <w:marBottom w:val="0"/>
      <w:divBdr>
        <w:top w:val="none" w:sz="0" w:space="0" w:color="auto"/>
        <w:left w:val="none" w:sz="0" w:space="0" w:color="auto"/>
        <w:bottom w:val="none" w:sz="0" w:space="0" w:color="auto"/>
        <w:right w:val="none" w:sz="0" w:space="0" w:color="auto"/>
      </w:divBdr>
    </w:div>
    <w:div w:id="1398354851">
      <w:bodyDiv w:val="1"/>
      <w:marLeft w:val="0"/>
      <w:marRight w:val="0"/>
      <w:marTop w:val="0"/>
      <w:marBottom w:val="0"/>
      <w:divBdr>
        <w:top w:val="none" w:sz="0" w:space="0" w:color="auto"/>
        <w:left w:val="none" w:sz="0" w:space="0" w:color="auto"/>
        <w:bottom w:val="none" w:sz="0" w:space="0" w:color="auto"/>
        <w:right w:val="none" w:sz="0" w:space="0" w:color="auto"/>
      </w:divBdr>
    </w:div>
    <w:div w:id="1410078769">
      <w:bodyDiv w:val="1"/>
      <w:marLeft w:val="0"/>
      <w:marRight w:val="0"/>
      <w:marTop w:val="0"/>
      <w:marBottom w:val="0"/>
      <w:divBdr>
        <w:top w:val="none" w:sz="0" w:space="0" w:color="auto"/>
        <w:left w:val="none" w:sz="0" w:space="0" w:color="auto"/>
        <w:bottom w:val="none" w:sz="0" w:space="0" w:color="auto"/>
        <w:right w:val="none" w:sz="0" w:space="0" w:color="auto"/>
      </w:divBdr>
    </w:div>
    <w:div w:id="1423449098">
      <w:bodyDiv w:val="1"/>
      <w:marLeft w:val="0"/>
      <w:marRight w:val="0"/>
      <w:marTop w:val="0"/>
      <w:marBottom w:val="0"/>
      <w:divBdr>
        <w:top w:val="none" w:sz="0" w:space="0" w:color="auto"/>
        <w:left w:val="none" w:sz="0" w:space="0" w:color="auto"/>
        <w:bottom w:val="none" w:sz="0" w:space="0" w:color="auto"/>
        <w:right w:val="none" w:sz="0" w:space="0" w:color="auto"/>
      </w:divBdr>
    </w:div>
    <w:div w:id="1424767316">
      <w:bodyDiv w:val="1"/>
      <w:marLeft w:val="0"/>
      <w:marRight w:val="0"/>
      <w:marTop w:val="0"/>
      <w:marBottom w:val="0"/>
      <w:divBdr>
        <w:top w:val="none" w:sz="0" w:space="0" w:color="auto"/>
        <w:left w:val="none" w:sz="0" w:space="0" w:color="auto"/>
        <w:bottom w:val="none" w:sz="0" w:space="0" w:color="auto"/>
        <w:right w:val="none" w:sz="0" w:space="0" w:color="auto"/>
      </w:divBdr>
    </w:div>
    <w:div w:id="1429736057">
      <w:bodyDiv w:val="1"/>
      <w:marLeft w:val="0"/>
      <w:marRight w:val="0"/>
      <w:marTop w:val="0"/>
      <w:marBottom w:val="0"/>
      <w:divBdr>
        <w:top w:val="none" w:sz="0" w:space="0" w:color="auto"/>
        <w:left w:val="none" w:sz="0" w:space="0" w:color="auto"/>
        <w:bottom w:val="none" w:sz="0" w:space="0" w:color="auto"/>
        <w:right w:val="none" w:sz="0" w:space="0" w:color="auto"/>
      </w:divBdr>
    </w:div>
    <w:div w:id="1435318055">
      <w:bodyDiv w:val="1"/>
      <w:marLeft w:val="0"/>
      <w:marRight w:val="0"/>
      <w:marTop w:val="0"/>
      <w:marBottom w:val="0"/>
      <w:divBdr>
        <w:top w:val="none" w:sz="0" w:space="0" w:color="auto"/>
        <w:left w:val="none" w:sz="0" w:space="0" w:color="auto"/>
        <w:bottom w:val="none" w:sz="0" w:space="0" w:color="auto"/>
        <w:right w:val="none" w:sz="0" w:space="0" w:color="auto"/>
      </w:divBdr>
    </w:div>
    <w:div w:id="1436319207">
      <w:bodyDiv w:val="1"/>
      <w:marLeft w:val="0"/>
      <w:marRight w:val="0"/>
      <w:marTop w:val="0"/>
      <w:marBottom w:val="0"/>
      <w:divBdr>
        <w:top w:val="none" w:sz="0" w:space="0" w:color="auto"/>
        <w:left w:val="none" w:sz="0" w:space="0" w:color="auto"/>
        <w:bottom w:val="none" w:sz="0" w:space="0" w:color="auto"/>
        <w:right w:val="none" w:sz="0" w:space="0" w:color="auto"/>
      </w:divBdr>
    </w:div>
    <w:div w:id="1442535317">
      <w:bodyDiv w:val="1"/>
      <w:marLeft w:val="0"/>
      <w:marRight w:val="0"/>
      <w:marTop w:val="0"/>
      <w:marBottom w:val="0"/>
      <w:divBdr>
        <w:top w:val="none" w:sz="0" w:space="0" w:color="auto"/>
        <w:left w:val="none" w:sz="0" w:space="0" w:color="auto"/>
        <w:bottom w:val="none" w:sz="0" w:space="0" w:color="auto"/>
        <w:right w:val="none" w:sz="0" w:space="0" w:color="auto"/>
      </w:divBdr>
    </w:div>
    <w:div w:id="1454253056">
      <w:bodyDiv w:val="1"/>
      <w:marLeft w:val="0"/>
      <w:marRight w:val="0"/>
      <w:marTop w:val="0"/>
      <w:marBottom w:val="0"/>
      <w:divBdr>
        <w:top w:val="none" w:sz="0" w:space="0" w:color="auto"/>
        <w:left w:val="none" w:sz="0" w:space="0" w:color="auto"/>
        <w:bottom w:val="none" w:sz="0" w:space="0" w:color="auto"/>
        <w:right w:val="none" w:sz="0" w:space="0" w:color="auto"/>
      </w:divBdr>
    </w:div>
    <w:div w:id="1461074727">
      <w:bodyDiv w:val="1"/>
      <w:marLeft w:val="0"/>
      <w:marRight w:val="0"/>
      <w:marTop w:val="0"/>
      <w:marBottom w:val="0"/>
      <w:divBdr>
        <w:top w:val="none" w:sz="0" w:space="0" w:color="auto"/>
        <w:left w:val="none" w:sz="0" w:space="0" w:color="auto"/>
        <w:bottom w:val="none" w:sz="0" w:space="0" w:color="auto"/>
        <w:right w:val="none" w:sz="0" w:space="0" w:color="auto"/>
      </w:divBdr>
    </w:div>
    <w:div w:id="1466697530">
      <w:bodyDiv w:val="1"/>
      <w:marLeft w:val="0"/>
      <w:marRight w:val="0"/>
      <w:marTop w:val="0"/>
      <w:marBottom w:val="0"/>
      <w:divBdr>
        <w:top w:val="none" w:sz="0" w:space="0" w:color="auto"/>
        <w:left w:val="none" w:sz="0" w:space="0" w:color="auto"/>
        <w:bottom w:val="none" w:sz="0" w:space="0" w:color="auto"/>
        <w:right w:val="none" w:sz="0" w:space="0" w:color="auto"/>
      </w:divBdr>
    </w:div>
    <w:div w:id="1473987825">
      <w:bodyDiv w:val="1"/>
      <w:marLeft w:val="0"/>
      <w:marRight w:val="0"/>
      <w:marTop w:val="0"/>
      <w:marBottom w:val="0"/>
      <w:divBdr>
        <w:top w:val="none" w:sz="0" w:space="0" w:color="auto"/>
        <w:left w:val="none" w:sz="0" w:space="0" w:color="auto"/>
        <w:bottom w:val="none" w:sz="0" w:space="0" w:color="auto"/>
        <w:right w:val="none" w:sz="0" w:space="0" w:color="auto"/>
      </w:divBdr>
    </w:div>
    <w:div w:id="1476947393">
      <w:bodyDiv w:val="1"/>
      <w:marLeft w:val="0"/>
      <w:marRight w:val="0"/>
      <w:marTop w:val="0"/>
      <w:marBottom w:val="0"/>
      <w:divBdr>
        <w:top w:val="none" w:sz="0" w:space="0" w:color="auto"/>
        <w:left w:val="none" w:sz="0" w:space="0" w:color="auto"/>
        <w:bottom w:val="none" w:sz="0" w:space="0" w:color="auto"/>
        <w:right w:val="none" w:sz="0" w:space="0" w:color="auto"/>
      </w:divBdr>
    </w:div>
    <w:div w:id="1483430516">
      <w:bodyDiv w:val="1"/>
      <w:marLeft w:val="0"/>
      <w:marRight w:val="0"/>
      <w:marTop w:val="0"/>
      <w:marBottom w:val="0"/>
      <w:divBdr>
        <w:top w:val="none" w:sz="0" w:space="0" w:color="auto"/>
        <w:left w:val="none" w:sz="0" w:space="0" w:color="auto"/>
        <w:bottom w:val="none" w:sz="0" w:space="0" w:color="auto"/>
        <w:right w:val="none" w:sz="0" w:space="0" w:color="auto"/>
      </w:divBdr>
    </w:div>
    <w:div w:id="1484617246">
      <w:bodyDiv w:val="1"/>
      <w:marLeft w:val="0"/>
      <w:marRight w:val="0"/>
      <w:marTop w:val="0"/>
      <w:marBottom w:val="0"/>
      <w:divBdr>
        <w:top w:val="none" w:sz="0" w:space="0" w:color="auto"/>
        <w:left w:val="none" w:sz="0" w:space="0" w:color="auto"/>
        <w:bottom w:val="none" w:sz="0" w:space="0" w:color="auto"/>
        <w:right w:val="none" w:sz="0" w:space="0" w:color="auto"/>
      </w:divBdr>
    </w:div>
    <w:div w:id="1503741101">
      <w:bodyDiv w:val="1"/>
      <w:marLeft w:val="0"/>
      <w:marRight w:val="0"/>
      <w:marTop w:val="0"/>
      <w:marBottom w:val="0"/>
      <w:divBdr>
        <w:top w:val="none" w:sz="0" w:space="0" w:color="auto"/>
        <w:left w:val="none" w:sz="0" w:space="0" w:color="auto"/>
        <w:bottom w:val="none" w:sz="0" w:space="0" w:color="auto"/>
        <w:right w:val="none" w:sz="0" w:space="0" w:color="auto"/>
      </w:divBdr>
    </w:div>
    <w:div w:id="1526289529">
      <w:bodyDiv w:val="1"/>
      <w:marLeft w:val="0"/>
      <w:marRight w:val="0"/>
      <w:marTop w:val="0"/>
      <w:marBottom w:val="0"/>
      <w:divBdr>
        <w:top w:val="none" w:sz="0" w:space="0" w:color="auto"/>
        <w:left w:val="none" w:sz="0" w:space="0" w:color="auto"/>
        <w:bottom w:val="none" w:sz="0" w:space="0" w:color="auto"/>
        <w:right w:val="none" w:sz="0" w:space="0" w:color="auto"/>
      </w:divBdr>
    </w:div>
    <w:div w:id="1528178487">
      <w:bodyDiv w:val="1"/>
      <w:marLeft w:val="0"/>
      <w:marRight w:val="0"/>
      <w:marTop w:val="0"/>
      <w:marBottom w:val="0"/>
      <w:divBdr>
        <w:top w:val="none" w:sz="0" w:space="0" w:color="auto"/>
        <w:left w:val="none" w:sz="0" w:space="0" w:color="auto"/>
        <w:bottom w:val="none" w:sz="0" w:space="0" w:color="auto"/>
        <w:right w:val="none" w:sz="0" w:space="0" w:color="auto"/>
      </w:divBdr>
    </w:div>
    <w:div w:id="1531840965">
      <w:bodyDiv w:val="1"/>
      <w:marLeft w:val="0"/>
      <w:marRight w:val="0"/>
      <w:marTop w:val="0"/>
      <w:marBottom w:val="0"/>
      <w:divBdr>
        <w:top w:val="none" w:sz="0" w:space="0" w:color="auto"/>
        <w:left w:val="none" w:sz="0" w:space="0" w:color="auto"/>
        <w:bottom w:val="none" w:sz="0" w:space="0" w:color="auto"/>
        <w:right w:val="none" w:sz="0" w:space="0" w:color="auto"/>
      </w:divBdr>
    </w:div>
    <w:div w:id="1536654781">
      <w:bodyDiv w:val="1"/>
      <w:marLeft w:val="0"/>
      <w:marRight w:val="0"/>
      <w:marTop w:val="0"/>
      <w:marBottom w:val="0"/>
      <w:divBdr>
        <w:top w:val="none" w:sz="0" w:space="0" w:color="auto"/>
        <w:left w:val="none" w:sz="0" w:space="0" w:color="auto"/>
        <w:bottom w:val="none" w:sz="0" w:space="0" w:color="auto"/>
        <w:right w:val="none" w:sz="0" w:space="0" w:color="auto"/>
      </w:divBdr>
    </w:div>
    <w:div w:id="1541013714">
      <w:bodyDiv w:val="1"/>
      <w:marLeft w:val="0"/>
      <w:marRight w:val="0"/>
      <w:marTop w:val="0"/>
      <w:marBottom w:val="0"/>
      <w:divBdr>
        <w:top w:val="none" w:sz="0" w:space="0" w:color="auto"/>
        <w:left w:val="none" w:sz="0" w:space="0" w:color="auto"/>
        <w:bottom w:val="none" w:sz="0" w:space="0" w:color="auto"/>
        <w:right w:val="none" w:sz="0" w:space="0" w:color="auto"/>
      </w:divBdr>
    </w:div>
    <w:div w:id="1555385980">
      <w:bodyDiv w:val="1"/>
      <w:marLeft w:val="0"/>
      <w:marRight w:val="0"/>
      <w:marTop w:val="0"/>
      <w:marBottom w:val="0"/>
      <w:divBdr>
        <w:top w:val="none" w:sz="0" w:space="0" w:color="auto"/>
        <w:left w:val="none" w:sz="0" w:space="0" w:color="auto"/>
        <w:bottom w:val="none" w:sz="0" w:space="0" w:color="auto"/>
        <w:right w:val="none" w:sz="0" w:space="0" w:color="auto"/>
      </w:divBdr>
    </w:div>
    <w:div w:id="1558853398">
      <w:bodyDiv w:val="1"/>
      <w:marLeft w:val="0"/>
      <w:marRight w:val="0"/>
      <w:marTop w:val="0"/>
      <w:marBottom w:val="0"/>
      <w:divBdr>
        <w:top w:val="none" w:sz="0" w:space="0" w:color="auto"/>
        <w:left w:val="none" w:sz="0" w:space="0" w:color="auto"/>
        <w:bottom w:val="none" w:sz="0" w:space="0" w:color="auto"/>
        <w:right w:val="none" w:sz="0" w:space="0" w:color="auto"/>
      </w:divBdr>
    </w:div>
    <w:div w:id="1569656303">
      <w:bodyDiv w:val="1"/>
      <w:marLeft w:val="0"/>
      <w:marRight w:val="0"/>
      <w:marTop w:val="0"/>
      <w:marBottom w:val="0"/>
      <w:divBdr>
        <w:top w:val="none" w:sz="0" w:space="0" w:color="auto"/>
        <w:left w:val="none" w:sz="0" w:space="0" w:color="auto"/>
        <w:bottom w:val="none" w:sz="0" w:space="0" w:color="auto"/>
        <w:right w:val="none" w:sz="0" w:space="0" w:color="auto"/>
      </w:divBdr>
    </w:div>
    <w:div w:id="1581988479">
      <w:bodyDiv w:val="1"/>
      <w:marLeft w:val="0"/>
      <w:marRight w:val="0"/>
      <w:marTop w:val="0"/>
      <w:marBottom w:val="0"/>
      <w:divBdr>
        <w:top w:val="none" w:sz="0" w:space="0" w:color="auto"/>
        <w:left w:val="none" w:sz="0" w:space="0" w:color="auto"/>
        <w:bottom w:val="none" w:sz="0" w:space="0" w:color="auto"/>
        <w:right w:val="none" w:sz="0" w:space="0" w:color="auto"/>
      </w:divBdr>
    </w:div>
    <w:div w:id="1586260680">
      <w:bodyDiv w:val="1"/>
      <w:marLeft w:val="0"/>
      <w:marRight w:val="0"/>
      <w:marTop w:val="0"/>
      <w:marBottom w:val="0"/>
      <w:divBdr>
        <w:top w:val="none" w:sz="0" w:space="0" w:color="auto"/>
        <w:left w:val="none" w:sz="0" w:space="0" w:color="auto"/>
        <w:bottom w:val="none" w:sz="0" w:space="0" w:color="auto"/>
        <w:right w:val="none" w:sz="0" w:space="0" w:color="auto"/>
      </w:divBdr>
    </w:div>
    <w:div w:id="1603076460">
      <w:bodyDiv w:val="1"/>
      <w:marLeft w:val="0"/>
      <w:marRight w:val="0"/>
      <w:marTop w:val="0"/>
      <w:marBottom w:val="0"/>
      <w:divBdr>
        <w:top w:val="none" w:sz="0" w:space="0" w:color="auto"/>
        <w:left w:val="none" w:sz="0" w:space="0" w:color="auto"/>
        <w:bottom w:val="none" w:sz="0" w:space="0" w:color="auto"/>
        <w:right w:val="none" w:sz="0" w:space="0" w:color="auto"/>
      </w:divBdr>
    </w:div>
    <w:div w:id="1615206854">
      <w:bodyDiv w:val="1"/>
      <w:marLeft w:val="0"/>
      <w:marRight w:val="0"/>
      <w:marTop w:val="0"/>
      <w:marBottom w:val="0"/>
      <w:divBdr>
        <w:top w:val="none" w:sz="0" w:space="0" w:color="auto"/>
        <w:left w:val="none" w:sz="0" w:space="0" w:color="auto"/>
        <w:bottom w:val="none" w:sz="0" w:space="0" w:color="auto"/>
        <w:right w:val="none" w:sz="0" w:space="0" w:color="auto"/>
      </w:divBdr>
    </w:div>
    <w:div w:id="1624843793">
      <w:bodyDiv w:val="1"/>
      <w:marLeft w:val="0"/>
      <w:marRight w:val="0"/>
      <w:marTop w:val="0"/>
      <w:marBottom w:val="0"/>
      <w:divBdr>
        <w:top w:val="none" w:sz="0" w:space="0" w:color="auto"/>
        <w:left w:val="none" w:sz="0" w:space="0" w:color="auto"/>
        <w:bottom w:val="none" w:sz="0" w:space="0" w:color="auto"/>
        <w:right w:val="none" w:sz="0" w:space="0" w:color="auto"/>
      </w:divBdr>
    </w:div>
    <w:div w:id="1632322414">
      <w:bodyDiv w:val="1"/>
      <w:marLeft w:val="0"/>
      <w:marRight w:val="0"/>
      <w:marTop w:val="0"/>
      <w:marBottom w:val="0"/>
      <w:divBdr>
        <w:top w:val="none" w:sz="0" w:space="0" w:color="auto"/>
        <w:left w:val="none" w:sz="0" w:space="0" w:color="auto"/>
        <w:bottom w:val="none" w:sz="0" w:space="0" w:color="auto"/>
        <w:right w:val="none" w:sz="0" w:space="0" w:color="auto"/>
      </w:divBdr>
    </w:div>
    <w:div w:id="1638682816">
      <w:bodyDiv w:val="1"/>
      <w:marLeft w:val="0"/>
      <w:marRight w:val="0"/>
      <w:marTop w:val="0"/>
      <w:marBottom w:val="0"/>
      <w:divBdr>
        <w:top w:val="none" w:sz="0" w:space="0" w:color="auto"/>
        <w:left w:val="none" w:sz="0" w:space="0" w:color="auto"/>
        <w:bottom w:val="none" w:sz="0" w:space="0" w:color="auto"/>
        <w:right w:val="none" w:sz="0" w:space="0" w:color="auto"/>
      </w:divBdr>
    </w:div>
    <w:div w:id="1640724635">
      <w:bodyDiv w:val="1"/>
      <w:marLeft w:val="0"/>
      <w:marRight w:val="0"/>
      <w:marTop w:val="0"/>
      <w:marBottom w:val="0"/>
      <w:divBdr>
        <w:top w:val="none" w:sz="0" w:space="0" w:color="auto"/>
        <w:left w:val="none" w:sz="0" w:space="0" w:color="auto"/>
        <w:bottom w:val="none" w:sz="0" w:space="0" w:color="auto"/>
        <w:right w:val="none" w:sz="0" w:space="0" w:color="auto"/>
      </w:divBdr>
    </w:div>
    <w:div w:id="1643853622">
      <w:bodyDiv w:val="1"/>
      <w:marLeft w:val="0"/>
      <w:marRight w:val="0"/>
      <w:marTop w:val="0"/>
      <w:marBottom w:val="0"/>
      <w:divBdr>
        <w:top w:val="none" w:sz="0" w:space="0" w:color="auto"/>
        <w:left w:val="none" w:sz="0" w:space="0" w:color="auto"/>
        <w:bottom w:val="none" w:sz="0" w:space="0" w:color="auto"/>
        <w:right w:val="none" w:sz="0" w:space="0" w:color="auto"/>
      </w:divBdr>
    </w:div>
    <w:div w:id="1651708036">
      <w:bodyDiv w:val="1"/>
      <w:marLeft w:val="0"/>
      <w:marRight w:val="0"/>
      <w:marTop w:val="0"/>
      <w:marBottom w:val="0"/>
      <w:divBdr>
        <w:top w:val="none" w:sz="0" w:space="0" w:color="auto"/>
        <w:left w:val="none" w:sz="0" w:space="0" w:color="auto"/>
        <w:bottom w:val="none" w:sz="0" w:space="0" w:color="auto"/>
        <w:right w:val="none" w:sz="0" w:space="0" w:color="auto"/>
      </w:divBdr>
    </w:div>
    <w:div w:id="1676495501">
      <w:bodyDiv w:val="1"/>
      <w:marLeft w:val="0"/>
      <w:marRight w:val="0"/>
      <w:marTop w:val="0"/>
      <w:marBottom w:val="0"/>
      <w:divBdr>
        <w:top w:val="none" w:sz="0" w:space="0" w:color="auto"/>
        <w:left w:val="none" w:sz="0" w:space="0" w:color="auto"/>
        <w:bottom w:val="none" w:sz="0" w:space="0" w:color="auto"/>
        <w:right w:val="none" w:sz="0" w:space="0" w:color="auto"/>
      </w:divBdr>
    </w:div>
    <w:div w:id="1678800978">
      <w:bodyDiv w:val="1"/>
      <w:marLeft w:val="0"/>
      <w:marRight w:val="0"/>
      <w:marTop w:val="0"/>
      <w:marBottom w:val="0"/>
      <w:divBdr>
        <w:top w:val="none" w:sz="0" w:space="0" w:color="auto"/>
        <w:left w:val="none" w:sz="0" w:space="0" w:color="auto"/>
        <w:bottom w:val="none" w:sz="0" w:space="0" w:color="auto"/>
        <w:right w:val="none" w:sz="0" w:space="0" w:color="auto"/>
      </w:divBdr>
    </w:div>
    <w:div w:id="1678847388">
      <w:bodyDiv w:val="1"/>
      <w:marLeft w:val="0"/>
      <w:marRight w:val="0"/>
      <w:marTop w:val="0"/>
      <w:marBottom w:val="0"/>
      <w:divBdr>
        <w:top w:val="none" w:sz="0" w:space="0" w:color="auto"/>
        <w:left w:val="none" w:sz="0" w:space="0" w:color="auto"/>
        <w:bottom w:val="none" w:sz="0" w:space="0" w:color="auto"/>
        <w:right w:val="none" w:sz="0" w:space="0" w:color="auto"/>
      </w:divBdr>
    </w:div>
    <w:div w:id="1697535381">
      <w:bodyDiv w:val="1"/>
      <w:marLeft w:val="0"/>
      <w:marRight w:val="0"/>
      <w:marTop w:val="0"/>
      <w:marBottom w:val="0"/>
      <w:divBdr>
        <w:top w:val="none" w:sz="0" w:space="0" w:color="auto"/>
        <w:left w:val="none" w:sz="0" w:space="0" w:color="auto"/>
        <w:bottom w:val="none" w:sz="0" w:space="0" w:color="auto"/>
        <w:right w:val="none" w:sz="0" w:space="0" w:color="auto"/>
      </w:divBdr>
    </w:div>
    <w:div w:id="1709715430">
      <w:bodyDiv w:val="1"/>
      <w:marLeft w:val="0"/>
      <w:marRight w:val="0"/>
      <w:marTop w:val="0"/>
      <w:marBottom w:val="0"/>
      <w:divBdr>
        <w:top w:val="none" w:sz="0" w:space="0" w:color="auto"/>
        <w:left w:val="none" w:sz="0" w:space="0" w:color="auto"/>
        <w:bottom w:val="none" w:sz="0" w:space="0" w:color="auto"/>
        <w:right w:val="none" w:sz="0" w:space="0" w:color="auto"/>
      </w:divBdr>
    </w:div>
    <w:div w:id="1736470827">
      <w:bodyDiv w:val="1"/>
      <w:marLeft w:val="0"/>
      <w:marRight w:val="0"/>
      <w:marTop w:val="0"/>
      <w:marBottom w:val="0"/>
      <w:divBdr>
        <w:top w:val="none" w:sz="0" w:space="0" w:color="auto"/>
        <w:left w:val="none" w:sz="0" w:space="0" w:color="auto"/>
        <w:bottom w:val="none" w:sz="0" w:space="0" w:color="auto"/>
        <w:right w:val="none" w:sz="0" w:space="0" w:color="auto"/>
      </w:divBdr>
    </w:div>
    <w:div w:id="1752850957">
      <w:bodyDiv w:val="1"/>
      <w:marLeft w:val="0"/>
      <w:marRight w:val="0"/>
      <w:marTop w:val="0"/>
      <w:marBottom w:val="0"/>
      <w:divBdr>
        <w:top w:val="none" w:sz="0" w:space="0" w:color="auto"/>
        <w:left w:val="none" w:sz="0" w:space="0" w:color="auto"/>
        <w:bottom w:val="none" w:sz="0" w:space="0" w:color="auto"/>
        <w:right w:val="none" w:sz="0" w:space="0" w:color="auto"/>
      </w:divBdr>
    </w:div>
    <w:div w:id="1787582780">
      <w:bodyDiv w:val="1"/>
      <w:marLeft w:val="0"/>
      <w:marRight w:val="0"/>
      <w:marTop w:val="0"/>
      <w:marBottom w:val="0"/>
      <w:divBdr>
        <w:top w:val="none" w:sz="0" w:space="0" w:color="auto"/>
        <w:left w:val="none" w:sz="0" w:space="0" w:color="auto"/>
        <w:bottom w:val="none" w:sz="0" w:space="0" w:color="auto"/>
        <w:right w:val="none" w:sz="0" w:space="0" w:color="auto"/>
      </w:divBdr>
    </w:div>
    <w:div w:id="1840198663">
      <w:bodyDiv w:val="1"/>
      <w:marLeft w:val="0"/>
      <w:marRight w:val="0"/>
      <w:marTop w:val="0"/>
      <w:marBottom w:val="0"/>
      <w:divBdr>
        <w:top w:val="none" w:sz="0" w:space="0" w:color="auto"/>
        <w:left w:val="none" w:sz="0" w:space="0" w:color="auto"/>
        <w:bottom w:val="none" w:sz="0" w:space="0" w:color="auto"/>
        <w:right w:val="none" w:sz="0" w:space="0" w:color="auto"/>
      </w:divBdr>
    </w:div>
    <w:div w:id="1845977517">
      <w:bodyDiv w:val="1"/>
      <w:marLeft w:val="0"/>
      <w:marRight w:val="0"/>
      <w:marTop w:val="0"/>
      <w:marBottom w:val="0"/>
      <w:divBdr>
        <w:top w:val="none" w:sz="0" w:space="0" w:color="auto"/>
        <w:left w:val="none" w:sz="0" w:space="0" w:color="auto"/>
        <w:bottom w:val="none" w:sz="0" w:space="0" w:color="auto"/>
        <w:right w:val="none" w:sz="0" w:space="0" w:color="auto"/>
      </w:divBdr>
    </w:div>
    <w:div w:id="1864588809">
      <w:bodyDiv w:val="1"/>
      <w:marLeft w:val="0"/>
      <w:marRight w:val="0"/>
      <w:marTop w:val="0"/>
      <w:marBottom w:val="0"/>
      <w:divBdr>
        <w:top w:val="none" w:sz="0" w:space="0" w:color="auto"/>
        <w:left w:val="none" w:sz="0" w:space="0" w:color="auto"/>
        <w:bottom w:val="none" w:sz="0" w:space="0" w:color="auto"/>
        <w:right w:val="none" w:sz="0" w:space="0" w:color="auto"/>
      </w:divBdr>
    </w:div>
    <w:div w:id="1882401615">
      <w:bodyDiv w:val="1"/>
      <w:marLeft w:val="0"/>
      <w:marRight w:val="0"/>
      <w:marTop w:val="0"/>
      <w:marBottom w:val="0"/>
      <w:divBdr>
        <w:top w:val="none" w:sz="0" w:space="0" w:color="auto"/>
        <w:left w:val="none" w:sz="0" w:space="0" w:color="auto"/>
        <w:bottom w:val="none" w:sz="0" w:space="0" w:color="auto"/>
        <w:right w:val="none" w:sz="0" w:space="0" w:color="auto"/>
      </w:divBdr>
    </w:div>
    <w:div w:id="1884488066">
      <w:bodyDiv w:val="1"/>
      <w:marLeft w:val="0"/>
      <w:marRight w:val="0"/>
      <w:marTop w:val="0"/>
      <w:marBottom w:val="0"/>
      <w:divBdr>
        <w:top w:val="none" w:sz="0" w:space="0" w:color="auto"/>
        <w:left w:val="none" w:sz="0" w:space="0" w:color="auto"/>
        <w:bottom w:val="none" w:sz="0" w:space="0" w:color="auto"/>
        <w:right w:val="none" w:sz="0" w:space="0" w:color="auto"/>
      </w:divBdr>
    </w:div>
    <w:div w:id="1886483295">
      <w:bodyDiv w:val="1"/>
      <w:marLeft w:val="0"/>
      <w:marRight w:val="0"/>
      <w:marTop w:val="0"/>
      <w:marBottom w:val="0"/>
      <w:divBdr>
        <w:top w:val="none" w:sz="0" w:space="0" w:color="auto"/>
        <w:left w:val="none" w:sz="0" w:space="0" w:color="auto"/>
        <w:bottom w:val="none" w:sz="0" w:space="0" w:color="auto"/>
        <w:right w:val="none" w:sz="0" w:space="0" w:color="auto"/>
      </w:divBdr>
    </w:div>
    <w:div w:id="1886748135">
      <w:bodyDiv w:val="1"/>
      <w:marLeft w:val="0"/>
      <w:marRight w:val="0"/>
      <w:marTop w:val="0"/>
      <w:marBottom w:val="0"/>
      <w:divBdr>
        <w:top w:val="none" w:sz="0" w:space="0" w:color="auto"/>
        <w:left w:val="none" w:sz="0" w:space="0" w:color="auto"/>
        <w:bottom w:val="none" w:sz="0" w:space="0" w:color="auto"/>
        <w:right w:val="none" w:sz="0" w:space="0" w:color="auto"/>
      </w:divBdr>
    </w:div>
    <w:div w:id="1895313282">
      <w:bodyDiv w:val="1"/>
      <w:marLeft w:val="0"/>
      <w:marRight w:val="0"/>
      <w:marTop w:val="0"/>
      <w:marBottom w:val="0"/>
      <w:divBdr>
        <w:top w:val="none" w:sz="0" w:space="0" w:color="auto"/>
        <w:left w:val="none" w:sz="0" w:space="0" w:color="auto"/>
        <w:bottom w:val="none" w:sz="0" w:space="0" w:color="auto"/>
        <w:right w:val="none" w:sz="0" w:space="0" w:color="auto"/>
      </w:divBdr>
    </w:div>
    <w:div w:id="1904632596">
      <w:bodyDiv w:val="1"/>
      <w:marLeft w:val="0"/>
      <w:marRight w:val="0"/>
      <w:marTop w:val="0"/>
      <w:marBottom w:val="0"/>
      <w:divBdr>
        <w:top w:val="none" w:sz="0" w:space="0" w:color="auto"/>
        <w:left w:val="none" w:sz="0" w:space="0" w:color="auto"/>
        <w:bottom w:val="none" w:sz="0" w:space="0" w:color="auto"/>
        <w:right w:val="none" w:sz="0" w:space="0" w:color="auto"/>
      </w:divBdr>
    </w:div>
    <w:div w:id="1905289693">
      <w:bodyDiv w:val="1"/>
      <w:marLeft w:val="0"/>
      <w:marRight w:val="0"/>
      <w:marTop w:val="0"/>
      <w:marBottom w:val="0"/>
      <w:divBdr>
        <w:top w:val="none" w:sz="0" w:space="0" w:color="auto"/>
        <w:left w:val="none" w:sz="0" w:space="0" w:color="auto"/>
        <w:bottom w:val="none" w:sz="0" w:space="0" w:color="auto"/>
        <w:right w:val="none" w:sz="0" w:space="0" w:color="auto"/>
      </w:divBdr>
    </w:div>
    <w:div w:id="1915168155">
      <w:bodyDiv w:val="1"/>
      <w:marLeft w:val="0"/>
      <w:marRight w:val="0"/>
      <w:marTop w:val="0"/>
      <w:marBottom w:val="0"/>
      <w:divBdr>
        <w:top w:val="none" w:sz="0" w:space="0" w:color="auto"/>
        <w:left w:val="none" w:sz="0" w:space="0" w:color="auto"/>
        <w:bottom w:val="none" w:sz="0" w:space="0" w:color="auto"/>
        <w:right w:val="none" w:sz="0" w:space="0" w:color="auto"/>
      </w:divBdr>
    </w:div>
    <w:div w:id="1916355550">
      <w:bodyDiv w:val="1"/>
      <w:marLeft w:val="0"/>
      <w:marRight w:val="0"/>
      <w:marTop w:val="0"/>
      <w:marBottom w:val="0"/>
      <w:divBdr>
        <w:top w:val="none" w:sz="0" w:space="0" w:color="auto"/>
        <w:left w:val="none" w:sz="0" w:space="0" w:color="auto"/>
        <w:bottom w:val="none" w:sz="0" w:space="0" w:color="auto"/>
        <w:right w:val="none" w:sz="0" w:space="0" w:color="auto"/>
      </w:divBdr>
    </w:div>
    <w:div w:id="1920943268">
      <w:bodyDiv w:val="1"/>
      <w:marLeft w:val="0"/>
      <w:marRight w:val="0"/>
      <w:marTop w:val="0"/>
      <w:marBottom w:val="0"/>
      <w:divBdr>
        <w:top w:val="none" w:sz="0" w:space="0" w:color="auto"/>
        <w:left w:val="none" w:sz="0" w:space="0" w:color="auto"/>
        <w:bottom w:val="none" w:sz="0" w:space="0" w:color="auto"/>
        <w:right w:val="none" w:sz="0" w:space="0" w:color="auto"/>
      </w:divBdr>
    </w:div>
    <w:div w:id="1930919304">
      <w:bodyDiv w:val="1"/>
      <w:marLeft w:val="0"/>
      <w:marRight w:val="0"/>
      <w:marTop w:val="0"/>
      <w:marBottom w:val="0"/>
      <w:divBdr>
        <w:top w:val="none" w:sz="0" w:space="0" w:color="auto"/>
        <w:left w:val="none" w:sz="0" w:space="0" w:color="auto"/>
        <w:bottom w:val="none" w:sz="0" w:space="0" w:color="auto"/>
        <w:right w:val="none" w:sz="0" w:space="0" w:color="auto"/>
      </w:divBdr>
    </w:div>
    <w:div w:id="1932426159">
      <w:bodyDiv w:val="1"/>
      <w:marLeft w:val="0"/>
      <w:marRight w:val="0"/>
      <w:marTop w:val="0"/>
      <w:marBottom w:val="0"/>
      <w:divBdr>
        <w:top w:val="none" w:sz="0" w:space="0" w:color="auto"/>
        <w:left w:val="none" w:sz="0" w:space="0" w:color="auto"/>
        <w:bottom w:val="none" w:sz="0" w:space="0" w:color="auto"/>
        <w:right w:val="none" w:sz="0" w:space="0" w:color="auto"/>
      </w:divBdr>
    </w:div>
    <w:div w:id="1934972154">
      <w:bodyDiv w:val="1"/>
      <w:marLeft w:val="0"/>
      <w:marRight w:val="0"/>
      <w:marTop w:val="0"/>
      <w:marBottom w:val="0"/>
      <w:divBdr>
        <w:top w:val="none" w:sz="0" w:space="0" w:color="auto"/>
        <w:left w:val="none" w:sz="0" w:space="0" w:color="auto"/>
        <w:bottom w:val="none" w:sz="0" w:space="0" w:color="auto"/>
        <w:right w:val="none" w:sz="0" w:space="0" w:color="auto"/>
      </w:divBdr>
    </w:div>
    <w:div w:id="1943756132">
      <w:bodyDiv w:val="1"/>
      <w:marLeft w:val="0"/>
      <w:marRight w:val="0"/>
      <w:marTop w:val="0"/>
      <w:marBottom w:val="0"/>
      <w:divBdr>
        <w:top w:val="none" w:sz="0" w:space="0" w:color="auto"/>
        <w:left w:val="none" w:sz="0" w:space="0" w:color="auto"/>
        <w:bottom w:val="none" w:sz="0" w:space="0" w:color="auto"/>
        <w:right w:val="none" w:sz="0" w:space="0" w:color="auto"/>
      </w:divBdr>
    </w:div>
    <w:div w:id="1949969799">
      <w:bodyDiv w:val="1"/>
      <w:marLeft w:val="0"/>
      <w:marRight w:val="0"/>
      <w:marTop w:val="0"/>
      <w:marBottom w:val="0"/>
      <w:divBdr>
        <w:top w:val="none" w:sz="0" w:space="0" w:color="auto"/>
        <w:left w:val="none" w:sz="0" w:space="0" w:color="auto"/>
        <w:bottom w:val="none" w:sz="0" w:space="0" w:color="auto"/>
        <w:right w:val="none" w:sz="0" w:space="0" w:color="auto"/>
      </w:divBdr>
    </w:div>
    <w:div w:id="1959215239">
      <w:bodyDiv w:val="1"/>
      <w:marLeft w:val="0"/>
      <w:marRight w:val="0"/>
      <w:marTop w:val="0"/>
      <w:marBottom w:val="0"/>
      <w:divBdr>
        <w:top w:val="none" w:sz="0" w:space="0" w:color="auto"/>
        <w:left w:val="none" w:sz="0" w:space="0" w:color="auto"/>
        <w:bottom w:val="none" w:sz="0" w:space="0" w:color="auto"/>
        <w:right w:val="none" w:sz="0" w:space="0" w:color="auto"/>
      </w:divBdr>
    </w:div>
    <w:div w:id="1985309155">
      <w:bodyDiv w:val="1"/>
      <w:marLeft w:val="0"/>
      <w:marRight w:val="0"/>
      <w:marTop w:val="0"/>
      <w:marBottom w:val="0"/>
      <w:divBdr>
        <w:top w:val="none" w:sz="0" w:space="0" w:color="auto"/>
        <w:left w:val="none" w:sz="0" w:space="0" w:color="auto"/>
        <w:bottom w:val="none" w:sz="0" w:space="0" w:color="auto"/>
        <w:right w:val="none" w:sz="0" w:space="0" w:color="auto"/>
      </w:divBdr>
    </w:div>
    <w:div w:id="1993676724">
      <w:bodyDiv w:val="1"/>
      <w:marLeft w:val="0"/>
      <w:marRight w:val="0"/>
      <w:marTop w:val="0"/>
      <w:marBottom w:val="0"/>
      <w:divBdr>
        <w:top w:val="none" w:sz="0" w:space="0" w:color="auto"/>
        <w:left w:val="none" w:sz="0" w:space="0" w:color="auto"/>
        <w:bottom w:val="none" w:sz="0" w:space="0" w:color="auto"/>
        <w:right w:val="none" w:sz="0" w:space="0" w:color="auto"/>
      </w:divBdr>
    </w:div>
    <w:div w:id="1996569914">
      <w:bodyDiv w:val="1"/>
      <w:marLeft w:val="0"/>
      <w:marRight w:val="0"/>
      <w:marTop w:val="0"/>
      <w:marBottom w:val="0"/>
      <w:divBdr>
        <w:top w:val="none" w:sz="0" w:space="0" w:color="auto"/>
        <w:left w:val="none" w:sz="0" w:space="0" w:color="auto"/>
        <w:bottom w:val="none" w:sz="0" w:space="0" w:color="auto"/>
        <w:right w:val="none" w:sz="0" w:space="0" w:color="auto"/>
      </w:divBdr>
    </w:div>
    <w:div w:id="2005164504">
      <w:bodyDiv w:val="1"/>
      <w:marLeft w:val="0"/>
      <w:marRight w:val="0"/>
      <w:marTop w:val="0"/>
      <w:marBottom w:val="0"/>
      <w:divBdr>
        <w:top w:val="none" w:sz="0" w:space="0" w:color="auto"/>
        <w:left w:val="none" w:sz="0" w:space="0" w:color="auto"/>
        <w:bottom w:val="none" w:sz="0" w:space="0" w:color="auto"/>
        <w:right w:val="none" w:sz="0" w:space="0" w:color="auto"/>
      </w:divBdr>
    </w:div>
    <w:div w:id="2017925382">
      <w:bodyDiv w:val="1"/>
      <w:marLeft w:val="0"/>
      <w:marRight w:val="0"/>
      <w:marTop w:val="0"/>
      <w:marBottom w:val="0"/>
      <w:divBdr>
        <w:top w:val="none" w:sz="0" w:space="0" w:color="auto"/>
        <w:left w:val="none" w:sz="0" w:space="0" w:color="auto"/>
        <w:bottom w:val="none" w:sz="0" w:space="0" w:color="auto"/>
        <w:right w:val="none" w:sz="0" w:space="0" w:color="auto"/>
      </w:divBdr>
    </w:div>
    <w:div w:id="2030138800">
      <w:bodyDiv w:val="1"/>
      <w:marLeft w:val="0"/>
      <w:marRight w:val="0"/>
      <w:marTop w:val="0"/>
      <w:marBottom w:val="0"/>
      <w:divBdr>
        <w:top w:val="none" w:sz="0" w:space="0" w:color="auto"/>
        <w:left w:val="none" w:sz="0" w:space="0" w:color="auto"/>
        <w:bottom w:val="none" w:sz="0" w:space="0" w:color="auto"/>
        <w:right w:val="none" w:sz="0" w:space="0" w:color="auto"/>
      </w:divBdr>
    </w:div>
    <w:div w:id="2052068275">
      <w:bodyDiv w:val="1"/>
      <w:marLeft w:val="0"/>
      <w:marRight w:val="0"/>
      <w:marTop w:val="0"/>
      <w:marBottom w:val="0"/>
      <w:divBdr>
        <w:top w:val="none" w:sz="0" w:space="0" w:color="auto"/>
        <w:left w:val="none" w:sz="0" w:space="0" w:color="auto"/>
        <w:bottom w:val="none" w:sz="0" w:space="0" w:color="auto"/>
        <w:right w:val="none" w:sz="0" w:space="0" w:color="auto"/>
      </w:divBdr>
    </w:div>
    <w:div w:id="2065906935">
      <w:bodyDiv w:val="1"/>
      <w:marLeft w:val="0"/>
      <w:marRight w:val="0"/>
      <w:marTop w:val="0"/>
      <w:marBottom w:val="0"/>
      <w:divBdr>
        <w:top w:val="none" w:sz="0" w:space="0" w:color="auto"/>
        <w:left w:val="none" w:sz="0" w:space="0" w:color="auto"/>
        <w:bottom w:val="none" w:sz="0" w:space="0" w:color="auto"/>
        <w:right w:val="none" w:sz="0" w:space="0" w:color="auto"/>
      </w:divBdr>
    </w:div>
    <w:div w:id="2071339092">
      <w:bodyDiv w:val="1"/>
      <w:marLeft w:val="0"/>
      <w:marRight w:val="0"/>
      <w:marTop w:val="0"/>
      <w:marBottom w:val="0"/>
      <w:divBdr>
        <w:top w:val="none" w:sz="0" w:space="0" w:color="auto"/>
        <w:left w:val="none" w:sz="0" w:space="0" w:color="auto"/>
        <w:bottom w:val="none" w:sz="0" w:space="0" w:color="auto"/>
        <w:right w:val="none" w:sz="0" w:space="0" w:color="auto"/>
      </w:divBdr>
    </w:div>
    <w:div w:id="2076123265">
      <w:bodyDiv w:val="1"/>
      <w:marLeft w:val="0"/>
      <w:marRight w:val="0"/>
      <w:marTop w:val="0"/>
      <w:marBottom w:val="0"/>
      <w:divBdr>
        <w:top w:val="none" w:sz="0" w:space="0" w:color="auto"/>
        <w:left w:val="none" w:sz="0" w:space="0" w:color="auto"/>
        <w:bottom w:val="none" w:sz="0" w:space="0" w:color="auto"/>
        <w:right w:val="none" w:sz="0" w:space="0" w:color="auto"/>
      </w:divBdr>
    </w:div>
    <w:div w:id="2094278499">
      <w:bodyDiv w:val="1"/>
      <w:marLeft w:val="0"/>
      <w:marRight w:val="0"/>
      <w:marTop w:val="0"/>
      <w:marBottom w:val="0"/>
      <w:divBdr>
        <w:top w:val="none" w:sz="0" w:space="0" w:color="auto"/>
        <w:left w:val="none" w:sz="0" w:space="0" w:color="auto"/>
        <w:bottom w:val="none" w:sz="0" w:space="0" w:color="auto"/>
        <w:right w:val="none" w:sz="0" w:space="0" w:color="auto"/>
      </w:divBdr>
    </w:div>
    <w:div w:id="2095861798">
      <w:bodyDiv w:val="1"/>
      <w:marLeft w:val="0"/>
      <w:marRight w:val="0"/>
      <w:marTop w:val="0"/>
      <w:marBottom w:val="0"/>
      <w:divBdr>
        <w:top w:val="none" w:sz="0" w:space="0" w:color="auto"/>
        <w:left w:val="none" w:sz="0" w:space="0" w:color="auto"/>
        <w:bottom w:val="none" w:sz="0" w:space="0" w:color="auto"/>
        <w:right w:val="none" w:sz="0" w:space="0" w:color="auto"/>
      </w:divBdr>
    </w:div>
    <w:div w:id="2107072501">
      <w:bodyDiv w:val="1"/>
      <w:marLeft w:val="0"/>
      <w:marRight w:val="0"/>
      <w:marTop w:val="0"/>
      <w:marBottom w:val="0"/>
      <w:divBdr>
        <w:top w:val="none" w:sz="0" w:space="0" w:color="auto"/>
        <w:left w:val="none" w:sz="0" w:space="0" w:color="auto"/>
        <w:bottom w:val="none" w:sz="0" w:space="0" w:color="auto"/>
        <w:right w:val="none" w:sz="0" w:space="0" w:color="auto"/>
      </w:divBdr>
    </w:div>
    <w:div w:id="2111004250">
      <w:bodyDiv w:val="1"/>
      <w:marLeft w:val="0"/>
      <w:marRight w:val="0"/>
      <w:marTop w:val="0"/>
      <w:marBottom w:val="0"/>
      <w:divBdr>
        <w:top w:val="none" w:sz="0" w:space="0" w:color="auto"/>
        <w:left w:val="none" w:sz="0" w:space="0" w:color="auto"/>
        <w:bottom w:val="none" w:sz="0" w:space="0" w:color="auto"/>
        <w:right w:val="none" w:sz="0" w:space="0" w:color="auto"/>
      </w:divBdr>
    </w:div>
    <w:div w:id="2137600454">
      <w:bodyDiv w:val="1"/>
      <w:marLeft w:val="0"/>
      <w:marRight w:val="0"/>
      <w:marTop w:val="0"/>
      <w:marBottom w:val="0"/>
      <w:divBdr>
        <w:top w:val="none" w:sz="0" w:space="0" w:color="auto"/>
        <w:left w:val="none" w:sz="0" w:space="0" w:color="auto"/>
        <w:bottom w:val="none" w:sz="0" w:space="0" w:color="auto"/>
        <w:right w:val="none" w:sz="0" w:space="0" w:color="auto"/>
      </w:divBdr>
    </w:div>
    <w:div w:id="2144806248">
      <w:bodyDiv w:val="1"/>
      <w:marLeft w:val="0"/>
      <w:marRight w:val="0"/>
      <w:marTop w:val="0"/>
      <w:marBottom w:val="0"/>
      <w:divBdr>
        <w:top w:val="none" w:sz="0" w:space="0" w:color="auto"/>
        <w:left w:val="none" w:sz="0" w:space="0" w:color="auto"/>
        <w:bottom w:val="none" w:sz="0" w:space="0" w:color="auto"/>
        <w:right w:val="none" w:sz="0" w:space="0" w:color="auto"/>
      </w:divBdr>
    </w:div>
    <w:div w:id="2145269041">
      <w:bodyDiv w:val="1"/>
      <w:marLeft w:val="0"/>
      <w:marRight w:val="0"/>
      <w:marTop w:val="0"/>
      <w:marBottom w:val="0"/>
      <w:divBdr>
        <w:top w:val="none" w:sz="0" w:space="0" w:color="auto"/>
        <w:left w:val="none" w:sz="0" w:space="0" w:color="auto"/>
        <w:bottom w:val="none" w:sz="0" w:space="0" w:color="auto"/>
        <w:right w:val="none" w:sz="0" w:space="0" w:color="auto"/>
      </w:divBdr>
    </w:div>
    <w:div w:id="214723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chart" Target="charts/chart28.xml"/><Relationship Id="rId21" Type="http://schemas.openxmlformats.org/officeDocument/2006/relationships/chart" Target="charts/chart12.xml"/><Relationship Id="rId34" Type="http://schemas.openxmlformats.org/officeDocument/2006/relationships/chart" Target="charts/chart23.xml"/><Relationship Id="rId42" Type="http://schemas.openxmlformats.org/officeDocument/2006/relationships/chart" Target="charts/chart31.xml"/><Relationship Id="rId47" Type="http://schemas.openxmlformats.org/officeDocument/2006/relationships/chart" Target="charts/chart36.xml"/><Relationship Id="rId50" Type="http://schemas.openxmlformats.org/officeDocument/2006/relationships/footer" Target="footer2.xml"/><Relationship Id="rId55"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2.xml"/><Relationship Id="rId38" Type="http://schemas.openxmlformats.org/officeDocument/2006/relationships/chart" Target="charts/chart27.xml"/><Relationship Id="rId46" Type="http://schemas.openxmlformats.org/officeDocument/2006/relationships/chart" Target="charts/chart35.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hyperlink" Target="http://jogszabalykereso.mhk.hu/cgi_bin/njt_doc.cgi?docid=14284.607039" TargetMode="External"/><Relationship Id="rId41" Type="http://schemas.openxmlformats.org/officeDocument/2006/relationships/chart" Target="charts/chart30.xml"/><Relationship Id="rId54"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chart" Target="charts/chart29.xml"/><Relationship Id="rId45" Type="http://schemas.openxmlformats.org/officeDocument/2006/relationships/chart" Target="charts/chart34.xml"/><Relationship Id="rId53" Type="http://schemas.openxmlformats.org/officeDocument/2006/relationships/diagramQuickStyle" Target="diagrams/quickStyle1.xml"/><Relationship Id="rId58"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chart" Target="charts/chart25.xml"/><Relationship Id="rId49" Type="http://schemas.openxmlformats.org/officeDocument/2006/relationships/footer" Target="footer1.xml"/><Relationship Id="rId57"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0.xml"/><Relationship Id="rId44" Type="http://schemas.openxmlformats.org/officeDocument/2006/relationships/chart" Target="charts/chart33.xml"/><Relationship Id="rId52" Type="http://schemas.openxmlformats.org/officeDocument/2006/relationships/diagramLayout" Target="diagrams/layout1.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hyperlink" Target="http://jogszabalykereso.mhk.hu/cgi_bin/njt_doc.cgi?docid=14284.607039" TargetMode="External"/><Relationship Id="rId35" Type="http://schemas.openxmlformats.org/officeDocument/2006/relationships/chart" Target="charts/chart24.xml"/><Relationship Id="rId43" Type="http://schemas.openxmlformats.org/officeDocument/2006/relationships/chart" Target="charts/chart32.xml"/><Relationship Id="rId48" Type="http://schemas.openxmlformats.org/officeDocument/2006/relationships/header" Target="header1.xml"/><Relationship Id="rId56" Type="http://schemas.openxmlformats.org/officeDocument/2006/relationships/header" Target="header2.xml"/><Relationship Id="rId8" Type="http://schemas.openxmlformats.org/officeDocument/2006/relationships/hyperlink" Target="http://www.google.hu/url?sa=i&amp;rct=j&amp;q=kisk%C5%91r%C3%B6s+v%C3%A1ros+%C3%B6nkorm%C3%A1nmyzata&amp;source=images&amp;cd=&amp;cad=rja&amp;docid=1GmVEseRhhcB_M&amp;tbnid=hEBDx9D14231HM:&amp;ved=&amp;url=http://www.absolvo.hu/referenciaink/16/referenciaink/nyomtat&amp;ei=H0VtUcWBK8bGtAbLooDoCw&amp;bvm=bv.45175338,d.Yms&amp;psig=AFQjCNHMf0TY6xorQrGX-YdK-JjqjX4fmg&amp;ust=1366202016296946" TargetMode="External"/><Relationship Id="rId51" Type="http://schemas.openxmlformats.org/officeDocument/2006/relationships/diagramData" Target="diagrams/data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5.xml"/><Relationship Id="rId1" Type="http://schemas.microsoft.com/office/2011/relationships/chartStyle" Target="style5.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oleObject" Target="file:///C:\Users\chudibarbara\Desktop\BARBI\HEP\Fel&#252;lvizsg&#225;lat\Indik&#225;tort&#225;bla%202021%20Kisk&#337;r&#246;s.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6.xml"/><Relationship Id="rId1" Type="http://schemas.microsoft.com/office/2011/relationships/chartStyle" Target="style6.xml"/></Relationships>
</file>

<file path=word/charts/_rels/chart14.xml.rels><?xml version="1.0" encoding="UTF-8" standalone="yes"?>
<Relationships xmlns="http://schemas.openxmlformats.org/package/2006/relationships"><Relationship Id="rId1" Type="http://schemas.openxmlformats.org/officeDocument/2006/relationships/oleObject" Target="file:///C:\Users\chudibarbara\Desktop\BARBI\HEP\Fel&#252;lvizsg&#225;lat\Indik&#225;tort&#225;bla%202021%20Kisk&#337;r&#246;s.xlsx" TargetMode="Externa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7.xml"/><Relationship Id="rId1" Type="http://schemas.microsoft.com/office/2011/relationships/chartStyle" Target="style7.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8.xml"/><Relationship Id="rId1" Type="http://schemas.microsoft.com/office/2011/relationships/chartStyle" Target="style8.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9.xml"/><Relationship Id="rId1" Type="http://schemas.microsoft.com/office/2011/relationships/chartStyle" Target="style9.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0.xml"/><Relationship Id="rId1" Type="http://schemas.microsoft.com/office/2011/relationships/chartStyle" Target="style10.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1.xml"/><Relationship Id="rId1" Type="http://schemas.microsoft.com/office/2011/relationships/chartStyle" Target="style11.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12.xml"/><Relationship Id="rId1" Type="http://schemas.microsoft.com/office/2011/relationships/chartStyle" Target="style12.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3.xml"/><Relationship Id="rId1" Type="http://schemas.microsoft.com/office/2011/relationships/chartStyle" Target="style13.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14.xml"/><Relationship Id="rId1" Type="http://schemas.microsoft.com/office/2011/relationships/chartStyle" Target="style14.xml"/></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7.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15.xml"/><Relationship Id="rId1" Type="http://schemas.microsoft.com/office/2011/relationships/chartStyle" Target="style15.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16.xml"/><Relationship Id="rId1" Type="http://schemas.microsoft.com/office/2011/relationships/chartStyle" Target="style16.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chudibarbara\Desktop\BARBI\HEP\Fel&#252;lvizsg&#225;lat\Indik&#225;tort&#225;bla%202021%20Kisk&#337;r&#246;s.xlsx" TargetMode="External"/><Relationship Id="rId2" Type="http://schemas.microsoft.com/office/2011/relationships/chartColorStyle" Target="colors17.xml"/><Relationship Id="rId1" Type="http://schemas.microsoft.com/office/2011/relationships/chartStyle" Target="style17.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8.xml"/><Relationship Id="rId1" Type="http://schemas.microsoft.com/office/2011/relationships/chartStyle" Target="style18.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19.xml"/><Relationship Id="rId1" Type="http://schemas.microsoft.com/office/2011/relationships/chartStyle" Target="style19.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0.xml"/><Relationship Id="rId1" Type="http://schemas.microsoft.com/office/2011/relationships/chartStyle" Target="style20.xml"/></Relationships>
</file>

<file path=word/charts/_rels/chart33.xml.rels><?xml version="1.0" encoding="UTF-8" standalone="yes"?>
<Relationships xmlns="http://schemas.openxmlformats.org/package/2006/relationships"><Relationship Id="rId1" Type="http://schemas.openxmlformats.org/officeDocument/2006/relationships/oleObject" Target="file:///C:\Users\markoreka\Desktop\BARBI\HEP\kit&#246;lt&#246;tt%20excel%20t&#225;bl&#225;zat%20HEP%2011.12.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markoreka\Desktop\BARBI\HEP\kit&#246;lt&#246;tt%20excel%20t&#225;bl&#225;zat%20HEP%2011.12.xlsx" TargetMode="External"/></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a:t>Lakónépesség</a:t>
            </a:r>
          </a:p>
        </c:rich>
      </c:tx>
      <c:overlay val="0"/>
    </c:title>
    <c:autoTitleDeleted val="0"/>
    <c:plotArea>
      <c:layout/>
      <c:barChart>
        <c:barDir val="col"/>
        <c:grouping val="clustered"/>
        <c:varyColors val="0"/>
        <c:ser>
          <c:idx val="0"/>
          <c:order val="0"/>
          <c:tx>
            <c:strRef>
              <c:f>'Település Bemutatása - Népesség'!$B$2</c:f>
              <c:strCache>
                <c:ptCount val="1"/>
                <c:pt idx="0">
                  <c:v>Fő
(TS 001)</c:v>
                </c:pt>
              </c:strCache>
            </c:strRef>
          </c:tx>
          <c:invertIfNegative val="0"/>
          <c:cat>
            <c:numRef>
              <c:f>'Település Bemutatása - Népesség'!$A$3:$A$8</c:f>
              <c:numCache>
                <c:formatCode>General</c:formatCode>
                <c:ptCount val="6"/>
                <c:pt idx="0">
                  <c:v>2015</c:v>
                </c:pt>
                <c:pt idx="1">
                  <c:v>2016</c:v>
                </c:pt>
                <c:pt idx="2">
                  <c:v>2017</c:v>
                </c:pt>
                <c:pt idx="3">
                  <c:v>2018</c:v>
                </c:pt>
                <c:pt idx="4">
                  <c:v>2019</c:v>
                </c:pt>
                <c:pt idx="5">
                  <c:v>2020</c:v>
                </c:pt>
              </c:numCache>
            </c:numRef>
          </c:cat>
          <c:val>
            <c:numRef>
              <c:f>'Település Bemutatása - Népesség'!$B$3:$B$8</c:f>
              <c:numCache>
                <c:formatCode>#,##0</c:formatCode>
                <c:ptCount val="6"/>
                <c:pt idx="0">
                  <c:v>14109</c:v>
                </c:pt>
                <c:pt idx="1">
                  <c:v>13943</c:v>
                </c:pt>
                <c:pt idx="2">
                  <c:v>13833</c:v>
                </c:pt>
                <c:pt idx="3">
                  <c:v>13746</c:v>
                </c:pt>
                <c:pt idx="4">
                  <c:v>13668</c:v>
                </c:pt>
                <c:pt idx="5">
                  <c:v>0</c:v>
                </c:pt>
              </c:numCache>
            </c:numRef>
          </c:val>
          <c:extLst>
            <c:ext xmlns:c16="http://schemas.microsoft.com/office/drawing/2014/chart" uri="{C3380CC4-5D6E-409C-BE32-E72D297353CC}">
              <c16:uniqueId val="{00000000-9F36-4C61-9D73-02FD52347ADF}"/>
            </c:ext>
          </c:extLst>
        </c:ser>
        <c:dLbls>
          <c:showLegendKey val="0"/>
          <c:showVal val="0"/>
          <c:showCatName val="0"/>
          <c:showSerName val="0"/>
          <c:showPercent val="0"/>
          <c:showBubbleSize val="0"/>
        </c:dLbls>
        <c:gapWidth val="150"/>
        <c:axId val="336120328"/>
        <c:axId val="340149240"/>
      </c:barChart>
      <c:catAx>
        <c:axId val="336120328"/>
        <c:scaling>
          <c:orientation val="minMax"/>
        </c:scaling>
        <c:delete val="0"/>
        <c:axPos val="b"/>
        <c:numFmt formatCode="General" sourceLinked="1"/>
        <c:majorTickMark val="out"/>
        <c:minorTickMark val="none"/>
        <c:tickLblPos val="nextTo"/>
        <c:crossAx val="340149240"/>
        <c:crosses val="autoZero"/>
        <c:auto val="1"/>
        <c:lblAlgn val="ctr"/>
        <c:lblOffset val="100"/>
        <c:noMultiLvlLbl val="0"/>
      </c:catAx>
      <c:valAx>
        <c:axId val="340149240"/>
        <c:scaling>
          <c:orientation val="minMax"/>
        </c:scaling>
        <c:delete val="0"/>
        <c:axPos val="l"/>
        <c:majorGridlines/>
        <c:numFmt formatCode="#,##0" sourceLinked="1"/>
        <c:majorTickMark val="out"/>
        <c:minorTickMark val="none"/>
        <c:tickLblPos val="nextTo"/>
        <c:crossAx val="33612032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a:t>Állandó népesség</a:t>
            </a:r>
            <a:r>
              <a:rPr lang="hu-HU" sz="900" baseline="0"/>
              <a:t> - férfiak életkori megoszlása</a:t>
            </a:r>
          </a:p>
          <a:p>
            <a:pPr>
              <a:defRPr sz="900"/>
            </a:pPr>
            <a:endParaRPr lang="hu-HU" sz="900"/>
          </a:p>
        </c:rich>
      </c:tx>
      <c:layout>
        <c:manualLayout>
          <c:xMode val="edge"/>
          <c:yMode val="edge"/>
          <c:x val="0.14000134928054433"/>
          <c:y val="3.1678986272439279E-2"/>
        </c:manualLayout>
      </c:layout>
      <c:overlay val="0"/>
    </c:title>
    <c:autoTitleDeleted val="0"/>
    <c:plotArea>
      <c:layout>
        <c:manualLayout>
          <c:layoutTarget val="inner"/>
          <c:xMode val="edge"/>
          <c:yMode val="edge"/>
          <c:x val="0.19828669901110843"/>
          <c:y val="0.20171325185540739"/>
          <c:w val="0.38293175683776337"/>
          <c:h val="0.74273961604241034"/>
        </c:manualLayout>
      </c:layout>
      <c:pieChart>
        <c:varyColors val="1"/>
        <c:ser>
          <c:idx val="0"/>
          <c:order val="0"/>
          <c:tx>
            <c:strRef>
              <c:f>'Település Bemutatása - Népesség'!$G$3</c:f>
              <c:strCache>
                <c:ptCount val="1"/>
                <c:pt idx="0">
                  <c:v>Férfiak</c:v>
                </c:pt>
              </c:strCache>
            </c:strRef>
          </c:tx>
          <c:spPr>
            <a:ln>
              <a:solidFill>
                <a:schemeClr val="bg1">
                  <a:lumMod val="95000"/>
                </a:schemeClr>
              </a:solidFill>
            </a:ln>
          </c:spPr>
          <c:dPt>
            <c:idx val="1"/>
            <c:bubble3D val="0"/>
            <c:spPr>
              <a:solidFill>
                <a:srgbClr val="7030A0"/>
              </a:solidFill>
              <a:ln>
                <a:solidFill>
                  <a:schemeClr val="bg1">
                    <a:lumMod val="95000"/>
                  </a:schemeClr>
                </a:solidFill>
              </a:ln>
            </c:spPr>
            <c:extLst>
              <c:ext xmlns:c16="http://schemas.microsoft.com/office/drawing/2014/chart" uri="{C3380CC4-5D6E-409C-BE32-E72D297353CC}">
                <c16:uniqueId val="{00000001-6E5D-427A-8E99-676C38981140}"/>
              </c:ext>
            </c:extLst>
          </c:dPt>
          <c:dPt>
            <c:idx val="2"/>
            <c:bubble3D val="0"/>
            <c:spPr>
              <a:solidFill>
                <a:srgbClr val="92D050"/>
              </a:solidFill>
              <a:ln>
                <a:solidFill>
                  <a:schemeClr val="bg1">
                    <a:lumMod val="95000"/>
                  </a:schemeClr>
                </a:solidFill>
              </a:ln>
            </c:spPr>
            <c:extLst>
              <c:ext xmlns:c16="http://schemas.microsoft.com/office/drawing/2014/chart" uri="{C3380CC4-5D6E-409C-BE32-E72D297353CC}">
                <c16:uniqueId val="{00000003-6E5D-427A-8E99-676C38981140}"/>
              </c:ext>
            </c:extLst>
          </c:dPt>
          <c:dPt>
            <c:idx val="4"/>
            <c:bubble3D val="0"/>
            <c:spPr>
              <a:solidFill>
                <a:srgbClr val="FF0000"/>
              </a:solidFill>
              <a:ln>
                <a:solidFill>
                  <a:schemeClr val="bg1">
                    <a:lumMod val="95000"/>
                  </a:schemeClr>
                </a:solidFill>
              </a:ln>
            </c:spPr>
            <c:extLst>
              <c:ext xmlns:c16="http://schemas.microsoft.com/office/drawing/2014/chart" uri="{C3380CC4-5D6E-409C-BE32-E72D297353CC}">
                <c16:uniqueId val="{00000005-6E5D-427A-8E99-676C38981140}"/>
              </c:ext>
            </c:extLst>
          </c:dPt>
          <c:dLbls>
            <c:dLbl>
              <c:idx val="2"/>
              <c:layout>
                <c:manualLayout>
                  <c:x val="6.7487573594455258E-2"/>
                  <c:y val="-0.138702067167831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E5D-427A-8E99-676C38981140}"/>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Népesség'!$G$6:$G$10</c:f>
              <c:numCache>
                <c:formatCode>General</c:formatCode>
                <c:ptCount val="5"/>
                <c:pt idx="0">
                  <c:v>1025</c:v>
                </c:pt>
                <c:pt idx="1">
                  <c:v>193</c:v>
                </c:pt>
                <c:pt idx="2">
                  <c:v>3946</c:v>
                </c:pt>
                <c:pt idx="3">
                  <c:v>473</c:v>
                </c:pt>
                <c:pt idx="4">
                  <c:v>1084</c:v>
                </c:pt>
              </c:numCache>
            </c:numRef>
          </c:val>
          <c:extLst>
            <c:ext xmlns:c16="http://schemas.microsoft.com/office/drawing/2014/chart" uri="{C3380CC4-5D6E-409C-BE32-E72D297353CC}">
              <c16:uniqueId val="{00000006-6E5D-427A-8E99-676C38981140}"/>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2215530634428282"/>
          <c:y val="0.28021542916534753"/>
          <c:w val="0.23994161857577515"/>
          <c:h val="0.56578044954006634"/>
        </c:manualLayout>
      </c:layout>
      <c:overlay val="0"/>
      <c:txPr>
        <a:bodyPr/>
        <a:lstStyle/>
        <a:p>
          <a:pPr rtl="0">
            <a:defRPr sz="900"/>
          </a:pPr>
          <a:endParaRPr lang="hu-HU"/>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r>
              <a:rPr lang="hu-HU" sz="900" b="1" i="0" baseline="0"/>
              <a:t>Állandó népesség - nők életkori megoszlása</a:t>
            </a:r>
          </a:p>
        </c:rich>
      </c:tx>
      <c:overlay val="0"/>
    </c:title>
    <c:autoTitleDeleted val="0"/>
    <c:plotArea>
      <c:layout>
        <c:manualLayout>
          <c:layoutTarget val="inner"/>
          <c:xMode val="edge"/>
          <c:yMode val="edge"/>
          <c:x val="0.21634573117384717"/>
          <c:y val="0.22870946801197217"/>
          <c:w val="0.38374101232271718"/>
          <c:h val="0.72570819075048221"/>
        </c:manualLayout>
      </c:layout>
      <c:pieChart>
        <c:varyColors val="1"/>
        <c:ser>
          <c:idx val="0"/>
          <c:order val="0"/>
          <c:tx>
            <c:strRef>
              <c:f>'Település Bemutatása - Népesség'!$H$3</c:f>
              <c:strCache>
                <c:ptCount val="1"/>
                <c:pt idx="0">
                  <c:v>Nők</c:v>
                </c:pt>
              </c:strCache>
            </c:strRef>
          </c:tx>
          <c:spPr>
            <a:ln>
              <a:solidFill>
                <a:schemeClr val="bg1">
                  <a:lumMod val="95000"/>
                </a:schemeClr>
              </a:solidFill>
            </a:ln>
          </c:spPr>
          <c:dPt>
            <c:idx val="1"/>
            <c:bubble3D val="0"/>
            <c:spPr>
              <a:solidFill>
                <a:srgbClr val="7030A0"/>
              </a:solidFill>
              <a:ln>
                <a:solidFill>
                  <a:schemeClr val="bg1">
                    <a:lumMod val="95000"/>
                  </a:schemeClr>
                </a:solidFill>
              </a:ln>
            </c:spPr>
            <c:extLst>
              <c:ext xmlns:c16="http://schemas.microsoft.com/office/drawing/2014/chart" uri="{C3380CC4-5D6E-409C-BE32-E72D297353CC}">
                <c16:uniqueId val="{00000001-EB35-4C1E-A7AF-02828D675F53}"/>
              </c:ext>
            </c:extLst>
          </c:dPt>
          <c:dPt>
            <c:idx val="2"/>
            <c:bubble3D val="0"/>
            <c:spPr>
              <a:solidFill>
                <a:srgbClr val="92D050"/>
              </a:solidFill>
              <a:ln>
                <a:solidFill>
                  <a:schemeClr val="bg1">
                    <a:lumMod val="95000"/>
                  </a:schemeClr>
                </a:solidFill>
              </a:ln>
            </c:spPr>
            <c:extLst>
              <c:ext xmlns:c16="http://schemas.microsoft.com/office/drawing/2014/chart" uri="{C3380CC4-5D6E-409C-BE32-E72D297353CC}">
                <c16:uniqueId val="{00000003-EB35-4C1E-A7AF-02828D675F53}"/>
              </c:ext>
            </c:extLst>
          </c:dPt>
          <c:dPt>
            <c:idx val="4"/>
            <c:bubble3D val="0"/>
            <c:spPr>
              <a:solidFill>
                <a:srgbClr val="FF0000"/>
              </a:solidFill>
              <a:ln>
                <a:solidFill>
                  <a:schemeClr val="bg1">
                    <a:lumMod val="95000"/>
                  </a:schemeClr>
                </a:solidFill>
              </a:ln>
            </c:spPr>
            <c:extLst>
              <c:ext xmlns:c16="http://schemas.microsoft.com/office/drawing/2014/chart" uri="{C3380CC4-5D6E-409C-BE32-E72D297353CC}">
                <c16:uniqueId val="{00000005-EB35-4C1E-A7AF-02828D675F53}"/>
              </c:ext>
            </c:extLst>
          </c:dPt>
          <c:dLbls>
            <c:dLbl>
              <c:idx val="2"/>
              <c:layout>
                <c:manualLayout>
                  <c:x val="3.817859191165749E-2"/>
                  <c:y val="-0.14608730953580076"/>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B35-4C1E-A7AF-02828D675F53}"/>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Népesség'!$H$6:$H$10</c:f>
              <c:numCache>
                <c:formatCode>General</c:formatCode>
                <c:ptCount val="5"/>
                <c:pt idx="0">
                  <c:v>957</c:v>
                </c:pt>
                <c:pt idx="1">
                  <c:v>199</c:v>
                </c:pt>
                <c:pt idx="2">
                  <c:v>3881</c:v>
                </c:pt>
                <c:pt idx="3">
                  <c:v>573</c:v>
                </c:pt>
                <c:pt idx="4">
                  <c:v>1871</c:v>
                </c:pt>
              </c:numCache>
            </c:numRef>
          </c:val>
          <c:extLst>
            <c:ext xmlns:c16="http://schemas.microsoft.com/office/drawing/2014/chart" uri="{C3380CC4-5D6E-409C-BE32-E72D297353CC}">
              <c16:uniqueId val="{00000006-EB35-4C1E-A7AF-02828D675F53}"/>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3401126688432239"/>
          <c:y val="0.27926336289354303"/>
          <c:w val="0.24251357669862644"/>
          <c:h val="0.50786559455852132"/>
        </c:manualLayout>
      </c:layout>
      <c:overlay val="0"/>
      <c:txPr>
        <a:bodyPr/>
        <a:lstStyle/>
        <a:p>
          <a:pPr rtl="0">
            <a:defRPr sz="900"/>
          </a:pPr>
          <a:endParaRPr lang="hu-H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Öregedési index (%)</a:t>
            </a:r>
          </a:p>
        </c:rich>
      </c:tx>
      <c:layout>
        <c:manualLayout>
          <c:xMode val="edge"/>
          <c:yMode val="edge"/>
          <c:x val="0.36388451443569553"/>
          <c:y val="2.8076743097800654E-2"/>
        </c:manualLayout>
      </c:layout>
      <c:overlay val="0"/>
    </c:title>
    <c:autoTitleDeleted val="0"/>
    <c:plotArea>
      <c:layout/>
      <c:barChart>
        <c:barDir val="col"/>
        <c:grouping val="clustered"/>
        <c:varyColors val="0"/>
        <c:ser>
          <c:idx val="0"/>
          <c:order val="0"/>
          <c:tx>
            <c:strRef>
              <c:f>'Település Bemutatása - Népesség'!$Q$2</c:f>
              <c:strCache>
                <c:ptCount val="1"/>
                <c:pt idx="0">
                  <c:v>
Öregedési index
% 
(TS 030)</c:v>
                </c:pt>
              </c:strCache>
            </c:strRef>
          </c:tx>
          <c:invertIfNegative val="0"/>
          <c:cat>
            <c:numRef>
              <c:f>'Település Bemutatása - Népesség'!$N$3:$N$8</c:f>
              <c:numCache>
                <c:formatCode>General</c:formatCode>
                <c:ptCount val="6"/>
                <c:pt idx="0">
                  <c:v>2015</c:v>
                </c:pt>
                <c:pt idx="1">
                  <c:v>2016</c:v>
                </c:pt>
                <c:pt idx="2">
                  <c:v>2017</c:v>
                </c:pt>
                <c:pt idx="3">
                  <c:v>2018</c:v>
                </c:pt>
                <c:pt idx="4">
                  <c:v>2019</c:v>
                </c:pt>
                <c:pt idx="5">
                  <c:v>2020</c:v>
                </c:pt>
              </c:numCache>
            </c:numRef>
          </c:cat>
          <c:val>
            <c:numRef>
              <c:f>'Település Bemutatása - Népesség'!$Q$3:$Q$8</c:f>
              <c:numCache>
                <c:formatCode>0.00%</c:formatCode>
                <c:ptCount val="6"/>
                <c:pt idx="0">
                  <c:v>1.4568965517241379</c:v>
                </c:pt>
                <c:pt idx="1">
                  <c:v>1.4803471158754467</c:v>
                </c:pt>
                <c:pt idx="2">
                  <c:v>1.5023017902813298</c:v>
                </c:pt>
                <c:pt idx="3">
                  <c:v>1.4909182643794148</c:v>
                </c:pt>
                <c:pt idx="4">
                  <c:v>1.5249873801110549</c:v>
                </c:pt>
                <c:pt idx="5">
                  <c:v>0</c:v>
                </c:pt>
              </c:numCache>
            </c:numRef>
          </c:val>
          <c:extLst>
            <c:ext xmlns:c16="http://schemas.microsoft.com/office/drawing/2014/chart" uri="{C3380CC4-5D6E-409C-BE32-E72D297353CC}">
              <c16:uniqueId val="{00000000-EEF8-4180-8A3E-7C438D050F65}"/>
            </c:ext>
          </c:extLst>
        </c:ser>
        <c:dLbls>
          <c:showLegendKey val="0"/>
          <c:showVal val="0"/>
          <c:showCatName val="0"/>
          <c:showSerName val="0"/>
          <c:showPercent val="0"/>
          <c:showBubbleSize val="0"/>
        </c:dLbls>
        <c:gapWidth val="150"/>
        <c:axId val="340146496"/>
        <c:axId val="340147672"/>
      </c:barChart>
      <c:catAx>
        <c:axId val="340146496"/>
        <c:scaling>
          <c:orientation val="minMax"/>
        </c:scaling>
        <c:delete val="0"/>
        <c:axPos val="b"/>
        <c:numFmt formatCode="General" sourceLinked="1"/>
        <c:majorTickMark val="out"/>
        <c:minorTickMark val="none"/>
        <c:tickLblPos val="nextTo"/>
        <c:txPr>
          <a:bodyPr/>
          <a:lstStyle/>
          <a:p>
            <a:pPr>
              <a:defRPr sz="900"/>
            </a:pPr>
            <a:endParaRPr lang="hu-HU"/>
          </a:p>
        </c:txPr>
        <c:crossAx val="340147672"/>
        <c:crosses val="autoZero"/>
        <c:auto val="1"/>
        <c:lblAlgn val="ctr"/>
        <c:lblOffset val="100"/>
        <c:noMultiLvlLbl val="0"/>
      </c:catAx>
      <c:valAx>
        <c:axId val="340147672"/>
        <c:scaling>
          <c:orientation val="minMax"/>
        </c:scaling>
        <c:delete val="0"/>
        <c:axPos val="l"/>
        <c:majorGridlines/>
        <c:numFmt formatCode="0%" sourceLinked="0"/>
        <c:majorTickMark val="out"/>
        <c:minorTickMark val="none"/>
        <c:tickLblPos val="nextTo"/>
        <c:txPr>
          <a:bodyPr/>
          <a:lstStyle/>
          <a:p>
            <a:pPr>
              <a:defRPr sz="900"/>
            </a:pPr>
            <a:endParaRPr lang="hu-HU"/>
          </a:p>
        </c:txPr>
        <c:crossAx val="34014649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chemeClr val="tx1"/>
                </a:solidFill>
              </a:rPr>
              <a:t>Állandó oda-, és elvándorlások különbségének 1000 állandó lakosra vetített száma (fő)</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'Település Bemutatása - Népesség'!$T$2</c:f>
              <c:strCache>
                <c:ptCount val="1"/>
                <c:pt idx="0">
                  <c:v>Állandó oda-, és elvándorlások különbségének 1000 állandó lakosra vetített száma (fő)
(TS 031)</c:v>
                </c:pt>
              </c:strCache>
            </c:strRef>
          </c:tx>
          <c:spPr>
            <a:ln w="28575" cap="rnd">
              <a:solidFill>
                <a:schemeClr val="accent1"/>
              </a:solidFill>
              <a:round/>
            </a:ln>
            <a:effectLst/>
          </c:spPr>
          <c:marker>
            <c:symbol val="none"/>
          </c:marker>
          <c:cat>
            <c:numRef>
              <c:f>'Település Bemutatása - Népesség'!$S$3:$S$8</c:f>
              <c:numCache>
                <c:formatCode>General</c:formatCode>
                <c:ptCount val="6"/>
                <c:pt idx="0">
                  <c:v>2015</c:v>
                </c:pt>
                <c:pt idx="1">
                  <c:v>2016</c:v>
                </c:pt>
                <c:pt idx="2">
                  <c:v>2017</c:v>
                </c:pt>
                <c:pt idx="3">
                  <c:v>2018</c:v>
                </c:pt>
                <c:pt idx="4">
                  <c:v>2019</c:v>
                </c:pt>
                <c:pt idx="5">
                  <c:v>2020</c:v>
                </c:pt>
              </c:numCache>
            </c:numRef>
          </c:cat>
          <c:val>
            <c:numRef>
              <c:f>'Település Bemutatása - Népesség'!$T$3:$T$8</c:f>
              <c:numCache>
                <c:formatCode>#,##0.00</c:formatCode>
                <c:ptCount val="6"/>
                <c:pt idx="0">
                  <c:v>0.35</c:v>
                </c:pt>
                <c:pt idx="1">
                  <c:v>-9.91</c:v>
                </c:pt>
                <c:pt idx="2">
                  <c:v>-2.88</c:v>
                </c:pt>
                <c:pt idx="3">
                  <c:v>-0.94</c:v>
                </c:pt>
                <c:pt idx="4">
                  <c:v>-0.88</c:v>
                </c:pt>
                <c:pt idx="5">
                  <c:v>0</c:v>
                </c:pt>
              </c:numCache>
            </c:numRef>
          </c:val>
          <c:smooth val="0"/>
          <c:extLst>
            <c:ext xmlns:c16="http://schemas.microsoft.com/office/drawing/2014/chart" uri="{C3380CC4-5D6E-409C-BE32-E72D297353CC}">
              <c16:uniqueId val="{00000000-680A-4013-8C7C-A101A27EA1D6}"/>
            </c:ext>
          </c:extLst>
        </c:ser>
        <c:dLbls>
          <c:showLegendKey val="0"/>
          <c:showVal val="0"/>
          <c:showCatName val="0"/>
          <c:showSerName val="0"/>
          <c:showPercent val="0"/>
          <c:showBubbleSize val="0"/>
        </c:dLbls>
        <c:smooth val="0"/>
        <c:axId val="340148064"/>
        <c:axId val="340144928"/>
      </c:lineChart>
      <c:catAx>
        <c:axId val="34014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40144928"/>
        <c:crosses val="autoZero"/>
        <c:auto val="1"/>
        <c:lblAlgn val="ctr"/>
        <c:lblOffset val="100"/>
        <c:noMultiLvlLbl val="0"/>
      </c:catAx>
      <c:valAx>
        <c:axId val="340144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4014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Az élve születések és halálozások különbözetének 1000 lakosra vetített száma (fő)</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'Település Bemutatása - Népesség'!$W$2</c:f>
              <c:strCache>
                <c:ptCount val="1"/>
                <c:pt idx="0">
                  <c:v>Az élve születések és halálozások különbözetének 1000 lakosra vetített száma (fő)
(TS 032)</c:v>
                </c:pt>
              </c:strCache>
            </c:strRef>
          </c:tx>
          <c:spPr>
            <a:solidFill>
              <a:schemeClr val="accent1"/>
            </a:solidFill>
            <a:ln>
              <a:noFill/>
            </a:ln>
            <a:effectLst/>
          </c:spPr>
          <c:invertIfNegative val="0"/>
          <c:cat>
            <c:numRef>
              <c:f>'Település Bemutatása - Népesség'!$V$3:$V$8</c:f>
              <c:numCache>
                <c:formatCode>General</c:formatCode>
                <c:ptCount val="6"/>
                <c:pt idx="0">
                  <c:v>2015</c:v>
                </c:pt>
                <c:pt idx="1">
                  <c:v>2016</c:v>
                </c:pt>
                <c:pt idx="2">
                  <c:v>2017</c:v>
                </c:pt>
                <c:pt idx="3">
                  <c:v>2018</c:v>
                </c:pt>
                <c:pt idx="4">
                  <c:v>2019</c:v>
                </c:pt>
                <c:pt idx="5">
                  <c:v>2020</c:v>
                </c:pt>
              </c:numCache>
            </c:numRef>
          </c:cat>
          <c:val>
            <c:numRef>
              <c:f>'Település Bemutatása - Népesség'!$W$3:$W$8</c:f>
              <c:numCache>
                <c:formatCode>#,##0.00</c:formatCode>
                <c:ptCount val="6"/>
                <c:pt idx="0">
                  <c:v>-4.03</c:v>
                </c:pt>
                <c:pt idx="1">
                  <c:v>-4.63</c:v>
                </c:pt>
                <c:pt idx="2">
                  <c:v>-5.98</c:v>
                </c:pt>
                <c:pt idx="3">
                  <c:v>-5.8</c:v>
                </c:pt>
                <c:pt idx="4">
                  <c:v>-6.93</c:v>
                </c:pt>
                <c:pt idx="5">
                  <c:v>0</c:v>
                </c:pt>
              </c:numCache>
            </c:numRef>
          </c:val>
          <c:extLst>
            <c:ext xmlns:c16="http://schemas.microsoft.com/office/drawing/2014/chart" uri="{C3380CC4-5D6E-409C-BE32-E72D297353CC}">
              <c16:uniqueId val="{00000000-C072-4717-83D5-0729C92895A6}"/>
            </c:ext>
          </c:extLst>
        </c:ser>
        <c:dLbls>
          <c:showLegendKey val="0"/>
          <c:showVal val="0"/>
          <c:showCatName val="0"/>
          <c:showSerName val="0"/>
          <c:showPercent val="0"/>
          <c:showBubbleSize val="0"/>
        </c:dLbls>
        <c:gapWidth val="219"/>
        <c:overlap val="-27"/>
        <c:axId val="340145712"/>
        <c:axId val="340151200"/>
      </c:barChart>
      <c:catAx>
        <c:axId val="34014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40151200"/>
        <c:crosses val="autoZero"/>
        <c:auto val="1"/>
        <c:lblAlgn val="ctr"/>
        <c:lblOffset val="100"/>
        <c:noMultiLvlLbl val="0"/>
      </c:catAx>
      <c:valAx>
        <c:axId val="340151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40145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Munkanélküliség nemek szerint</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'3. Mélyszegények-Romák'!$F$3</c:f>
              <c:strCache>
                <c:ptCount val="1"/>
                <c:pt idx="0">
                  <c:v>Férfiak aránya 
(TS 033)</c:v>
                </c:pt>
              </c:strCache>
            </c:strRef>
          </c:tx>
          <c:spPr>
            <a:solidFill>
              <a:schemeClr val="accent1"/>
            </a:solidFill>
            <a:ln>
              <a:noFill/>
            </a:ln>
            <a:effectLst/>
          </c:spPr>
          <c:invertIfNegative val="0"/>
          <c:cat>
            <c:numRef>
              <c:f>'3. Mélyszegények-Romák'!$E$4:$E$9</c:f>
              <c:numCache>
                <c:formatCode>General</c:formatCode>
                <c:ptCount val="6"/>
                <c:pt idx="0">
                  <c:v>2015</c:v>
                </c:pt>
                <c:pt idx="1">
                  <c:v>2016</c:v>
                </c:pt>
                <c:pt idx="2">
                  <c:v>2017</c:v>
                </c:pt>
                <c:pt idx="3">
                  <c:v>2018</c:v>
                </c:pt>
                <c:pt idx="4">
                  <c:v>2019</c:v>
                </c:pt>
                <c:pt idx="5">
                  <c:v>2020</c:v>
                </c:pt>
              </c:numCache>
            </c:numRef>
          </c:cat>
          <c:val>
            <c:numRef>
              <c:f>'3. Mélyszegények-Romák'!$F$4:$F$9</c:f>
              <c:numCache>
                <c:formatCode>0.00%</c:formatCode>
                <c:ptCount val="6"/>
                <c:pt idx="0">
                  <c:v>4.0800000000000003E-2</c:v>
                </c:pt>
                <c:pt idx="1">
                  <c:v>2.76E-2</c:v>
                </c:pt>
                <c:pt idx="2">
                  <c:v>2.4399999999999998E-2</c:v>
                </c:pt>
                <c:pt idx="3">
                  <c:v>2.2799999999999997E-2</c:v>
                </c:pt>
                <c:pt idx="4">
                  <c:v>2.3E-2</c:v>
                </c:pt>
                <c:pt idx="5">
                  <c:v>0</c:v>
                </c:pt>
              </c:numCache>
            </c:numRef>
          </c:val>
          <c:extLst>
            <c:ext xmlns:c16="http://schemas.microsoft.com/office/drawing/2014/chart" uri="{C3380CC4-5D6E-409C-BE32-E72D297353CC}">
              <c16:uniqueId val="{00000000-E7CC-4BCB-AB35-1D62A9C74698}"/>
            </c:ext>
          </c:extLst>
        </c:ser>
        <c:ser>
          <c:idx val="1"/>
          <c:order val="1"/>
          <c:tx>
            <c:strRef>
              <c:f>'3. Mélyszegények-Romák'!$G$3</c:f>
              <c:strCache>
                <c:ptCount val="1"/>
                <c:pt idx="0">
                  <c:v>Nők aránya 
(TS 034)</c:v>
                </c:pt>
              </c:strCache>
            </c:strRef>
          </c:tx>
          <c:spPr>
            <a:solidFill>
              <a:schemeClr val="accent2"/>
            </a:solidFill>
            <a:ln>
              <a:noFill/>
            </a:ln>
            <a:effectLst/>
          </c:spPr>
          <c:invertIfNegative val="0"/>
          <c:cat>
            <c:numRef>
              <c:f>'3. Mélyszegények-Romák'!$E$4:$E$9</c:f>
              <c:numCache>
                <c:formatCode>General</c:formatCode>
                <c:ptCount val="6"/>
                <c:pt idx="0">
                  <c:v>2015</c:v>
                </c:pt>
                <c:pt idx="1">
                  <c:v>2016</c:v>
                </c:pt>
                <c:pt idx="2">
                  <c:v>2017</c:v>
                </c:pt>
                <c:pt idx="3">
                  <c:v>2018</c:v>
                </c:pt>
                <c:pt idx="4">
                  <c:v>2019</c:v>
                </c:pt>
                <c:pt idx="5">
                  <c:v>2020</c:v>
                </c:pt>
              </c:numCache>
            </c:numRef>
          </c:cat>
          <c:val>
            <c:numRef>
              <c:f>'3. Mélyszegények-Romák'!$G$4:$G$9</c:f>
              <c:numCache>
                <c:formatCode>0.00%</c:formatCode>
                <c:ptCount val="6"/>
                <c:pt idx="0">
                  <c:v>5.7999999999999996E-2</c:v>
                </c:pt>
                <c:pt idx="1">
                  <c:v>3.7699999999999997E-2</c:v>
                </c:pt>
                <c:pt idx="2">
                  <c:v>2.7200000000000002E-2</c:v>
                </c:pt>
                <c:pt idx="3">
                  <c:v>3.0899999999999997E-2</c:v>
                </c:pt>
                <c:pt idx="4">
                  <c:v>2.6699999999999998E-2</c:v>
                </c:pt>
                <c:pt idx="5">
                  <c:v>0</c:v>
                </c:pt>
              </c:numCache>
            </c:numRef>
          </c:val>
          <c:extLst>
            <c:ext xmlns:c16="http://schemas.microsoft.com/office/drawing/2014/chart" uri="{C3380CC4-5D6E-409C-BE32-E72D297353CC}">
              <c16:uniqueId val="{00000001-E7CC-4BCB-AB35-1D62A9C74698}"/>
            </c:ext>
          </c:extLst>
        </c:ser>
        <c:dLbls>
          <c:showLegendKey val="0"/>
          <c:showVal val="0"/>
          <c:showCatName val="0"/>
          <c:showSerName val="0"/>
          <c:showPercent val="0"/>
          <c:showBubbleSize val="0"/>
        </c:dLbls>
        <c:gapWidth val="219"/>
        <c:overlap val="-27"/>
        <c:axId val="412596040"/>
        <c:axId val="412599568"/>
      </c:barChart>
      <c:catAx>
        <c:axId val="412596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9568"/>
        <c:crosses val="autoZero"/>
        <c:auto val="1"/>
        <c:lblAlgn val="ctr"/>
        <c:lblOffset val="100"/>
        <c:noMultiLvlLbl val="0"/>
      </c:catAx>
      <c:valAx>
        <c:axId val="412599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6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b="1" i="0" baseline="0"/>
              <a:t>Álláskeresők száma (fő)</a:t>
            </a:r>
          </a:p>
        </c:rich>
      </c:tx>
      <c:overlay val="0"/>
    </c:title>
    <c:autoTitleDeleted val="0"/>
    <c:plotArea>
      <c:layout/>
      <c:barChart>
        <c:barDir val="col"/>
        <c:grouping val="clustered"/>
        <c:varyColors val="0"/>
        <c:ser>
          <c:idx val="0"/>
          <c:order val="0"/>
          <c:tx>
            <c:v>Álláskeresők száma</c:v>
          </c:tx>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Mélyszegények-Romák'!$L$3:$Q$3</c:f>
              <c:numCache>
                <c:formatCode>#,##0</c:formatCode>
                <c:ptCount val="6"/>
                <c:pt idx="0">
                  <c:v>477</c:v>
                </c:pt>
                <c:pt idx="1">
                  <c:v>311</c:v>
                </c:pt>
                <c:pt idx="2">
                  <c:v>241</c:v>
                </c:pt>
                <c:pt idx="3">
                  <c:v>249</c:v>
                </c:pt>
                <c:pt idx="4">
                  <c:v>226</c:v>
                </c:pt>
                <c:pt idx="5">
                  <c:v>0</c:v>
                </c:pt>
              </c:numCache>
            </c:numRef>
          </c:val>
          <c:extLst>
            <c:ext xmlns:c16="http://schemas.microsoft.com/office/drawing/2014/chart" uri="{C3380CC4-5D6E-409C-BE32-E72D297353CC}">
              <c16:uniqueId val="{00000000-1685-4CA6-A0BA-503D415F9139}"/>
            </c:ext>
          </c:extLst>
        </c:ser>
        <c:dLbls>
          <c:showLegendKey val="0"/>
          <c:showVal val="0"/>
          <c:showCatName val="0"/>
          <c:showSerName val="0"/>
          <c:showPercent val="0"/>
          <c:showBubbleSize val="0"/>
        </c:dLbls>
        <c:gapWidth val="150"/>
        <c:axId val="340151984"/>
        <c:axId val="340152376"/>
      </c:barChart>
      <c:catAx>
        <c:axId val="340151984"/>
        <c:scaling>
          <c:orientation val="minMax"/>
        </c:scaling>
        <c:delete val="0"/>
        <c:axPos val="b"/>
        <c:numFmt formatCode="General" sourceLinked="1"/>
        <c:majorTickMark val="out"/>
        <c:minorTickMark val="none"/>
        <c:tickLblPos val="nextTo"/>
        <c:crossAx val="340152376"/>
        <c:crosses val="autoZero"/>
        <c:auto val="1"/>
        <c:lblAlgn val="ctr"/>
        <c:lblOffset val="100"/>
        <c:noMultiLvlLbl val="0"/>
      </c:catAx>
      <c:valAx>
        <c:axId val="340152376"/>
        <c:scaling>
          <c:orientation val="minMax"/>
        </c:scaling>
        <c:delete val="0"/>
        <c:axPos val="l"/>
        <c:majorGridlines/>
        <c:numFmt formatCode="#,##0" sourceLinked="1"/>
        <c:majorTickMark val="out"/>
        <c:minorTickMark val="none"/>
        <c:tickLblPos val="nextTo"/>
        <c:crossAx val="34015198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Nyilvántartott álláskereső korcsoportok</a:t>
            </a:r>
            <a:r>
              <a:rPr lang="hu-HU" sz="900" b="1" baseline="0">
                <a:solidFill>
                  <a:schemeClr val="tx1"/>
                </a:solidFill>
              </a:rPr>
              <a:t> szerint</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'3. Mélyszegények-Romák'!$J$4:$J$5</c:f>
              <c:strCache>
                <c:ptCount val="1"/>
                <c:pt idx="0">
                  <c:v>20 éves, vagy az alatti 
(TS 037)</c:v>
                </c:pt>
              </c:strCache>
            </c:strRef>
          </c:tx>
          <c:spPr>
            <a:solidFill>
              <a:schemeClr val="accent1"/>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Mélyszegények-Romák'!$L$5:$Q$5</c:f>
              <c:numCache>
                <c:formatCode>0.00%</c:formatCode>
                <c:ptCount val="6"/>
                <c:pt idx="0">
                  <c:v>5.450733752620545E-2</c:v>
                </c:pt>
                <c:pt idx="1">
                  <c:v>7.3954983922829579E-2</c:v>
                </c:pt>
                <c:pt idx="2">
                  <c:v>5.8091286307053944E-2</c:v>
                </c:pt>
                <c:pt idx="3">
                  <c:v>4.0160642570281124E-2</c:v>
                </c:pt>
                <c:pt idx="4">
                  <c:v>9.2920353982300891E-2</c:v>
                </c:pt>
                <c:pt idx="5">
                  <c:v>0</c:v>
                </c:pt>
              </c:numCache>
            </c:numRef>
          </c:val>
          <c:extLst>
            <c:ext xmlns:c16="http://schemas.microsoft.com/office/drawing/2014/chart" uri="{C3380CC4-5D6E-409C-BE32-E72D297353CC}">
              <c16:uniqueId val="{00000000-F8DA-4F1C-BCFE-853956B6DF54}"/>
            </c:ext>
          </c:extLst>
        </c:ser>
        <c:ser>
          <c:idx val="1"/>
          <c:order val="1"/>
          <c:tx>
            <c:strRef>
              <c:f>'3. Mélyszegények-Romák'!$J$6:$J$7</c:f>
              <c:strCache>
                <c:ptCount val="1"/>
                <c:pt idx="0">
                  <c:v>21-25 év (TS 038)</c:v>
                </c:pt>
              </c:strCache>
            </c:strRef>
          </c:tx>
          <c:spPr>
            <a:solidFill>
              <a:schemeClr val="accent2"/>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Mélyszegények-Romák'!$L$7:$Q$7</c:f>
              <c:numCache>
                <c:formatCode>0.00%</c:formatCode>
                <c:ptCount val="6"/>
                <c:pt idx="0">
                  <c:v>0.10062893081761007</c:v>
                </c:pt>
                <c:pt idx="1">
                  <c:v>9.9678456591639875E-2</c:v>
                </c:pt>
                <c:pt idx="2">
                  <c:v>7.4688796680497924E-2</c:v>
                </c:pt>
                <c:pt idx="3">
                  <c:v>8.0321285140562249E-2</c:v>
                </c:pt>
                <c:pt idx="4">
                  <c:v>0.11946902654867257</c:v>
                </c:pt>
                <c:pt idx="5">
                  <c:v>0</c:v>
                </c:pt>
              </c:numCache>
            </c:numRef>
          </c:val>
          <c:extLst>
            <c:ext xmlns:c16="http://schemas.microsoft.com/office/drawing/2014/chart" uri="{C3380CC4-5D6E-409C-BE32-E72D297353CC}">
              <c16:uniqueId val="{00000001-F8DA-4F1C-BCFE-853956B6DF54}"/>
            </c:ext>
          </c:extLst>
        </c:ser>
        <c:ser>
          <c:idx val="2"/>
          <c:order val="2"/>
          <c:tx>
            <c:strRef>
              <c:f>'3. Mélyszegények-Romák'!$J$8:$J$9</c:f>
              <c:strCache>
                <c:ptCount val="1"/>
                <c:pt idx="0">
                  <c:v>26-30 év (TS 039)</c:v>
                </c:pt>
              </c:strCache>
            </c:strRef>
          </c:tx>
          <c:spPr>
            <a:solidFill>
              <a:schemeClr val="accent3"/>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Mélyszegények-Romák'!$L$9:$Q$9</c:f>
              <c:numCache>
                <c:formatCode>0.00%</c:formatCode>
                <c:ptCount val="6"/>
                <c:pt idx="0">
                  <c:v>8.385744234800839E-2</c:v>
                </c:pt>
                <c:pt idx="1">
                  <c:v>7.3954983922829579E-2</c:v>
                </c:pt>
                <c:pt idx="2">
                  <c:v>0.1037344398340249</c:v>
                </c:pt>
                <c:pt idx="3">
                  <c:v>0.11244979919678715</c:v>
                </c:pt>
                <c:pt idx="4">
                  <c:v>6.1946902654867256E-2</c:v>
                </c:pt>
                <c:pt idx="5">
                  <c:v>0</c:v>
                </c:pt>
              </c:numCache>
            </c:numRef>
          </c:val>
          <c:extLst>
            <c:ext xmlns:c16="http://schemas.microsoft.com/office/drawing/2014/chart" uri="{C3380CC4-5D6E-409C-BE32-E72D297353CC}">
              <c16:uniqueId val="{00000002-F8DA-4F1C-BCFE-853956B6DF54}"/>
            </c:ext>
          </c:extLst>
        </c:ser>
        <c:ser>
          <c:idx val="3"/>
          <c:order val="3"/>
          <c:tx>
            <c:strRef>
              <c:f>'3. Mélyszegények-Romák'!$J$10:$J$11</c:f>
              <c:strCache>
                <c:ptCount val="1"/>
                <c:pt idx="0">
                  <c:v>31-35 év (TS 040)</c:v>
                </c:pt>
              </c:strCache>
            </c:strRef>
          </c:tx>
          <c:spPr>
            <a:solidFill>
              <a:schemeClr val="accent4"/>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Mélyszegények-Romák'!$L$11:$Q$11</c:f>
              <c:numCache>
                <c:formatCode>0.00%</c:formatCode>
                <c:ptCount val="6"/>
                <c:pt idx="0">
                  <c:v>0.1090146750524109</c:v>
                </c:pt>
                <c:pt idx="1">
                  <c:v>7.3954983922829579E-2</c:v>
                </c:pt>
                <c:pt idx="2">
                  <c:v>9.5435684647302899E-2</c:v>
                </c:pt>
                <c:pt idx="3">
                  <c:v>8.4337349397590355E-2</c:v>
                </c:pt>
                <c:pt idx="4">
                  <c:v>0.11061946902654868</c:v>
                </c:pt>
                <c:pt idx="5">
                  <c:v>0</c:v>
                </c:pt>
              </c:numCache>
            </c:numRef>
          </c:val>
          <c:extLst>
            <c:ext xmlns:c16="http://schemas.microsoft.com/office/drawing/2014/chart" uri="{C3380CC4-5D6E-409C-BE32-E72D297353CC}">
              <c16:uniqueId val="{00000003-F8DA-4F1C-BCFE-853956B6DF54}"/>
            </c:ext>
          </c:extLst>
        </c:ser>
        <c:ser>
          <c:idx val="4"/>
          <c:order val="4"/>
          <c:tx>
            <c:strRef>
              <c:f>'3. Mélyszegények-Romák'!$J$12:$J$13</c:f>
              <c:strCache>
                <c:ptCount val="1"/>
                <c:pt idx="0">
                  <c:v>36-40 év (TS 041)</c:v>
                </c:pt>
              </c:strCache>
            </c:strRef>
          </c:tx>
          <c:spPr>
            <a:solidFill>
              <a:schemeClr val="accent5"/>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Mélyszegények-Romák'!$L$13:$Q$13</c:f>
              <c:numCache>
                <c:formatCode>0.00%</c:formatCode>
                <c:ptCount val="6"/>
                <c:pt idx="0">
                  <c:v>0.11949685534591195</c:v>
                </c:pt>
                <c:pt idx="1">
                  <c:v>0.1157556270096463</c:v>
                </c:pt>
                <c:pt idx="2">
                  <c:v>8.7136929460580909E-2</c:v>
                </c:pt>
                <c:pt idx="3">
                  <c:v>0.10040160642570281</c:v>
                </c:pt>
                <c:pt idx="4">
                  <c:v>9.7345132743362831E-2</c:v>
                </c:pt>
                <c:pt idx="5">
                  <c:v>0</c:v>
                </c:pt>
              </c:numCache>
            </c:numRef>
          </c:val>
          <c:extLst>
            <c:ext xmlns:c16="http://schemas.microsoft.com/office/drawing/2014/chart" uri="{C3380CC4-5D6E-409C-BE32-E72D297353CC}">
              <c16:uniqueId val="{00000004-F8DA-4F1C-BCFE-853956B6DF54}"/>
            </c:ext>
          </c:extLst>
        </c:ser>
        <c:ser>
          <c:idx val="5"/>
          <c:order val="5"/>
          <c:tx>
            <c:strRef>
              <c:f>'3. Mélyszegények-Romák'!$J$14:$J$15</c:f>
              <c:strCache>
                <c:ptCount val="1"/>
                <c:pt idx="0">
                  <c:v>41-45 év (TS 042)</c:v>
                </c:pt>
              </c:strCache>
            </c:strRef>
          </c:tx>
          <c:spPr>
            <a:solidFill>
              <a:schemeClr val="accent6"/>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Mélyszegények-Romák'!$L$15:$Q$15</c:f>
              <c:numCache>
                <c:formatCode>0.00%</c:formatCode>
                <c:ptCount val="6"/>
                <c:pt idx="0">
                  <c:v>9.2243186582809222E-2</c:v>
                </c:pt>
                <c:pt idx="1">
                  <c:v>0.10289389067524116</c:v>
                </c:pt>
                <c:pt idx="2">
                  <c:v>0.12863070539419086</c:v>
                </c:pt>
                <c:pt idx="3">
                  <c:v>0.11244979919678715</c:v>
                </c:pt>
                <c:pt idx="4">
                  <c:v>0.12831858407079647</c:v>
                </c:pt>
                <c:pt idx="5">
                  <c:v>0</c:v>
                </c:pt>
              </c:numCache>
            </c:numRef>
          </c:val>
          <c:extLst>
            <c:ext xmlns:c16="http://schemas.microsoft.com/office/drawing/2014/chart" uri="{C3380CC4-5D6E-409C-BE32-E72D297353CC}">
              <c16:uniqueId val="{00000005-F8DA-4F1C-BCFE-853956B6DF54}"/>
            </c:ext>
          </c:extLst>
        </c:ser>
        <c:ser>
          <c:idx val="6"/>
          <c:order val="6"/>
          <c:tx>
            <c:strRef>
              <c:f>'3. Mélyszegények-Romák'!$J$16:$J$17</c:f>
              <c:strCache>
                <c:ptCount val="1"/>
                <c:pt idx="0">
                  <c:v>46-50 év (TS 043)</c:v>
                </c:pt>
              </c:strCache>
            </c:strRef>
          </c:tx>
          <c:spPr>
            <a:solidFill>
              <a:schemeClr val="accent1">
                <a:lumMod val="60000"/>
              </a:schemeClr>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Mélyszegények-Romák'!$L$17:$Q$17</c:f>
              <c:numCache>
                <c:formatCode>0.00%</c:formatCode>
                <c:ptCount val="6"/>
                <c:pt idx="0">
                  <c:v>0.10482180293501048</c:v>
                </c:pt>
                <c:pt idx="1">
                  <c:v>0.10932475884244373</c:v>
                </c:pt>
                <c:pt idx="2">
                  <c:v>9.9585062240663894E-2</c:v>
                </c:pt>
                <c:pt idx="3">
                  <c:v>0.12048192771084337</c:v>
                </c:pt>
                <c:pt idx="4">
                  <c:v>5.3097345132743362E-2</c:v>
                </c:pt>
                <c:pt idx="5">
                  <c:v>0</c:v>
                </c:pt>
              </c:numCache>
            </c:numRef>
          </c:val>
          <c:extLst>
            <c:ext xmlns:c16="http://schemas.microsoft.com/office/drawing/2014/chart" uri="{C3380CC4-5D6E-409C-BE32-E72D297353CC}">
              <c16:uniqueId val="{00000006-F8DA-4F1C-BCFE-853956B6DF54}"/>
            </c:ext>
          </c:extLst>
        </c:ser>
        <c:ser>
          <c:idx val="7"/>
          <c:order val="7"/>
          <c:tx>
            <c:strRef>
              <c:f>'3. Mélyszegények-Romák'!$J$18:$J$19</c:f>
              <c:strCache>
                <c:ptCount val="1"/>
                <c:pt idx="0">
                  <c:v>51-55 év (TS 044)</c:v>
                </c:pt>
              </c:strCache>
            </c:strRef>
          </c:tx>
          <c:spPr>
            <a:solidFill>
              <a:schemeClr val="accent2">
                <a:lumMod val="60000"/>
              </a:schemeClr>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Mélyszegények-Romák'!$L$19:$Q$19</c:f>
              <c:numCache>
                <c:formatCode>0.00%</c:formatCode>
                <c:ptCount val="6"/>
                <c:pt idx="0">
                  <c:v>0.1111111111111111</c:v>
                </c:pt>
                <c:pt idx="1">
                  <c:v>9.0032154340836015E-2</c:v>
                </c:pt>
                <c:pt idx="2">
                  <c:v>6.2240663900414939E-2</c:v>
                </c:pt>
                <c:pt idx="3">
                  <c:v>9.6385542168674704E-2</c:v>
                </c:pt>
                <c:pt idx="4">
                  <c:v>6.1946902654867256E-2</c:v>
                </c:pt>
                <c:pt idx="5">
                  <c:v>0</c:v>
                </c:pt>
              </c:numCache>
            </c:numRef>
          </c:val>
          <c:extLst>
            <c:ext xmlns:c16="http://schemas.microsoft.com/office/drawing/2014/chart" uri="{C3380CC4-5D6E-409C-BE32-E72D297353CC}">
              <c16:uniqueId val="{00000007-F8DA-4F1C-BCFE-853956B6DF54}"/>
            </c:ext>
          </c:extLst>
        </c:ser>
        <c:ser>
          <c:idx val="8"/>
          <c:order val="8"/>
          <c:tx>
            <c:strRef>
              <c:f>'3. Mélyszegények-Romák'!$J$20:$J$21</c:f>
              <c:strCache>
                <c:ptCount val="1"/>
                <c:pt idx="0">
                  <c:v>56-60 év (TS 045)</c:v>
                </c:pt>
              </c:strCache>
            </c:strRef>
          </c:tx>
          <c:spPr>
            <a:solidFill>
              <a:schemeClr val="accent3">
                <a:lumMod val="60000"/>
              </a:schemeClr>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Mélyszegények-Romák'!$L$21:$Q$21</c:f>
              <c:numCache>
                <c:formatCode>0.00%</c:formatCode>
                <c:ptCount val="6"/>
                <c:pt idx="0">
                  <c:v>0.13836477987421383</c:v>
                </c:pt>
                <c:pt idx="1">
                  <c:v>0.12861736334405144</c:v>
                </c:pt>
                <c:pt idx="2">
                  <c:v>9.9585062240663894E-2</c:v>
                </c:pt>
                <c:pt idx="3">
                  <c:v>8.8353413654618476E-2</c:v>
                </c:pt>
                <c:pt idx="4">
                  <c:v>0.13274336283185842</c:v>
                </c:pt>
                <c:pt idx="5">
                  <c:v>0</c:v>
                </c:pt>
              </c:numCache>
            </c:numRef>
          </c:val>
          <c:extLst>
            <c:ext xmlns:c16="http://schemas.microsoft.com/office/drawing/2014/chart" uri="{C3380CC4-5D6E-409C-BE32-E72D297353CC}">
              <c16:uniqueId val="{00000008-F8DA-4F1C-BCFE-853956B6DF54}"/>
            </c:ext>
          </c:extLst>
        </c:ser>
        <c:ser>
          <c:idx val="9"/>
          <c:order val="9"/>
          <c:tx>
            <c:strRef>
              <c:f>'3. Mélyszegények-Romák'!$J$22:$J$23</c:f>
              <c:strCache>
                <c:ptCount val="1"/>
                <c:pt idx="0">
                  <c:v>61 éves, vagy afeletti (TS 046)</c:v>
                </c:pt>
              </c:strCache>
            </c:strRef>
          </c:tx>
          <c:spPr>
            <a:solidFill>
              <a:schemeClr val="accent4">
                <a:lumMod val="60000"/>
              </a:schemeClr>
            </a:solidFill>
            <a:ln>
              <a:noFill/>
            </a:ln>
            <a:effectLst/>
            <a:sp3d/>
          </c:spPr>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Mélyszegények-Romák'!$L$23:$Q$23</c:f>
              <c:numCache>
                <c:formatCode>0.00%</c:formatCode>
                <c:ptCount val="6"/>
                <c:pt idx="0">
                  <c:v>8.5953878406708595E-2</c:v>
                </c:pt>
                <c:pt idx="1">
                  <c:v>0.13183279742765272</c:v>
                </c:pt>
                <c:pt idx="2">
                  <c:v>0.1908713692946058</c:v>
                </c:pt>
                <c:pt idx="3">
                  <c:v>0.1646586345381526</c:v>
                </c:pt>
                <c:pt idx="4">
                  <c:v>0.1415929203539823</c:v>
                </c:pt>
                <c:pt idx="5">
                  <c:v>0</c:v>
                </c:pt>
              </c:numCache>
            </c:numRef>
          </c:val>
          <c:extLst>
            <c:ext xmlns:c16="http://schemas.microsoft.com/office/drawing/2014/chart" uri="{C3380CC4-5D6E-409C-BE32-E72D297353CC}">
              <c16:uniqueId val="{00000009-F8DA-4F1C-BCFE-853956B6DF54}"/>
            </c:ext>
          </c:extLst>
        </c:ser>
        <c:dLbls>
          <c:showLegendKey val="0"/>
          <c:showVal val="0"/>
          <c:showCatName val="0"/>
          <c:showSerName val="0"/>
          <c:showPercent val="0"/>
          <c:showBubbleSize val="0"/>
        </c:dLbls>
        <c:gapWidth val="150"/>
        <c:shape val="box"/>
        <c:axId val="411392800"/>
        <c:axId val="411393192"/>
        <c:axId val="412432760"/>
      </c:bar3DChart>
      <c:catAx>
        <c:axId val="41139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3192"/>
        <c:crosses val="autoZero"/>
        <c:auto val="1"/>
        <c:lblAlgn val="ctr"/>
        <c:lblOffset val="100"/>
        <c:noMultiLvlLbl val="0"/>
      </c:catAx>
      <c:valAx>
        <c:axId val="411393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2800"/>
        <c:crosses val="autoZero"/>
        <c:crossBetween val="between"/>
      </c:valAx>
      <c:serAx>
        <c:axId val="412432760"/>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3192"/>
        <c:crosses val="autoZero"/>
      </c:serAx>
      <c:spPr>
        <a:noFill/>
        <a:ln>
          <a:noFill/>
        </a:ln>
        <a:effectLst/>
      </c:spPr>
    </c:plotArea>
    <c:legend>
      <c:legendPos val="b"/>
      <c:layout>
        <c:manualLayout>
          <c:xMode val="edge"/>
          <c:yMode val="edge"/>
          <c:x val="6.2881032929045205E-2"/>
          <c:y val="0.61702020749944342"/>
          <c:w val="0.88924731500494891"/>
          <c:h val="0.357599081840658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Passzív foglalkoztatáspolitkai eszközök</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v>Nyilvántartott álláskeresők</c:v>
          </c:tx>
          <c:spPr>
            <a:ln w="28575" cap="rnd">
              <a:solidFill>
                <a:schemeClr val="accent1"/>
              </a:solidFill>
              <a:round/>
            </a:ln>
            <a:effectLst/>
          </c:spPr>
          <c:marker>
            <c:symbol val="none"/>
          </c:marker>
          <c:cat>
            <c:numRef>
              <c:f>'3. Mélyszegények-Romák'!$AN$4:$AN$9</c:f>
              <c:numCache>
                <c:formatCode>General</c:formatCode>
                <c:ptCount val="6"/>
                <c:pt idx="0">
                  <c:v>2015</c:v>
                </c:pt>
                <c:pt idx="1">
                  <c:v>2016</c:v>
                </c:pt>
                <c:pt idx="2">
                  <c:v>2017</c:v>
                </c:pt>
                <c:pt idx="3">
                  <c:v>2018</c:v>
                </c:pt>
                <c:pt idx="4">
                  <c:v>2019</c:v>
                </c:pt>
                <c:pt idx="5">
                  <c:v>2020</c:v>
                </c:pt>
              </c:numCache>
            </c:numRef>
          </c:cat>
          <c:val>
            <c:numRef>
              <c:f>'3. Mélyszegények-Romák'!$AO$4:$AO$9</c:f>
              <c:numCache>
                <c:formatCode>0</c:formatCode>
                <c:ptCount val="6"/>
                <c:pt idx="0">
                  <c:v>477</c:v>
                </c:pt>
                <c:pt idx="1">
                  <c:v>311</c:v>
                </c:pt>
                <c:pt idx="2">
                  <c:v>241</c:v>
                </c:pt>
                <c:pt idx="3">
                  <c:v>249</c:v>
                </c:pt>
                <c:pt idx="4">
                  <c:v>226</c:v>
                </c:pt>
                <c:pt idx="5">
                  <c:v>0</c:v>
                </c:pt>
              </c:numCache>
            </c:numRef>
          </c:val>
          <c:smooth val="0"/>
          <c:extLst>
            <c:ext xmlns:c16="http://schemas.microsoft.com/office/drawing/2014/chart" uri="{C3380CC4-5D6E-409C-BE32-E72D297353CC}">
              <c16:uniqueId val="{00000000-FC79-401A-9498-8386C8B87CE4}"/>
            </c:ext>
          </c:extLst>
        </c:ser>
        <c:ser>
          <c:idx val="1"/>
          <c:order val="1"/>
          <c:tx>
            <c:v>Álláskeresési ellátásban részesülők</c:v>
          </c:tx>
          <c:spPr>
            <a:ln w="28575" cap="rnd">
              <a:solidFill>
                <a:schemeClr val="accent2"/>
              </a:solidFill>
              <a:round/>
            </a:ln>
            <a:effectLst/>
          </c:spPr>
          <c:marker>
            <c:symbol val="none"/>
          </c:marker>
          <c:cat>
            <c:numRef>
              <c:f>'3. Mélyszegények-Romák'!$AN$4:$AN$9</c:f>
              <c:numCache>
                <c:formatCode>General</c:formatCode>
                <c:ptCount val="6"/>
                <c:pt idx="0">
                  <c:v>2015</c:v>
                </c:pt>
                <c:pt idx="1">
                  <c:v>2016</c:v>
                </c:pt>
                <c:pt idx="2">
                  <c:v>2017</c:v>
                </c:pt>
                <c:pt idx="3">
                  <c:v>2018</c:v>
                </c:pt>
                <c:pt idx="4">
                  <c:v>2019</c:v>
                </c:pt>
                <c:pt idx="5">
                  <c:v>2020</c:v>
                </c:pt>
              </c:numCache>
            </c:numRef>
          </c:cat>
          <c:val>
            <c:numRef>
              <c:f>'3. Mélyszegények-Romák'!$AQ$4:$AQ$9</c:f>
              <c:numCache>
                <c:formatCode>0</c:formatCode>
                <c:ptCount val="6"/>
                <c:pt idx="0">
                  <c:v>91</c:v>
                </c:pt>
                <c:pt idx="1">
                  <c:v>62</c:v>
                </c:pt>
                <c:pt idx="2">
                  <c:v>68</c:v>
                </c:pt>
                <c:pt idx="3">
                  <c:v>90</c:v>
                </c:pt>
                <c:pt idx="4">
                  <c:v>79</c:v>
                </c:pt>
                <c:pt idx="5">
                  <c:v>0</c:v>
                </c:pt>
              </c:numCache>
            </c:numRef>
          </c:val>
          <c:smooth val="0"/>
          <c:extLst>
            <c:ext xmlns:c16="http://schemas.microsoft.com/office/drawing/2014/chart" uri="{C3380CC4-5D6E-409C-BE32-E72D297353CC}">
              <c16:uniqueId val="{00000001-FC79-401A-9498-8386C8B87CE4}"/>
            </c:ext>
          </c:extLst>
        </c:ser>
        <c:dLbls>
          <c:showLegendKey val="0"/>
          <c:showVal val="0"/>
          <c:showCatName val="0"/>
          <c:showSerName val="0"/>
          <c:showPercent val="0"/>
          <c:showBubbleSize val="0"/>
        </c:dLbls>
        <c:smooth val="0"/>
        <c:axId val="412595256"/>
        <c:axId val="412594080"/>
      </c:lineChart>
      <c:catAx>
        <c:axId val="41259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4080"/>
        <c:crosses val="autoZero"/>
        <c:auto val="1"/>
        <c:lblAlgn val="ctr"/>
        <c:lblOffset val="100"/>
        <c:noMultiLvlLbl val="0"/>
      </c:catAx>
      <c:valAx>
        <c:axId val="412594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5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a:t>Általános iskolák adatai - gyógypedagógia</a:t>
            </a:r>
          </a:p>
        </c:rich>
      </c:tx>
      <c:layout>
        <c:manualLayout>
          <c:xMode val="edge"/>
          <c:yMode val="edge"/>
          <c:x val="0.27477954144620814"/>
          <c:y val="2.2831050228310501E-2"/>
        </c:manualLayout>
      </c:layout>
      <c:overlay val="0"/>
    </c:title>
    <c:autoTitleDeleted val="0"/>
    <c:plotArea>
      <c:layout>
        <c:manualLayout>
          <c:layoutTarget val="inner"/>
          <c:xMode val="edge"/>
          <c:yMode val="edge"/>
          <c:x val="6.4113601816299992E-2"/>
          <c:y val="0.13246307830361326"/>
          <c:w val="0.93588639818370001"/>
          <c:h val="0.58403084138589523"/>
        </c:manualLayout>
      </c:layout>
      <c:barChart>
        <c:barDir val="col"/>
        <c:grouping val="clustered"/>
        <c:varyColors val="0"/>
        <c:ser>
          <c:idx val="0"/>
          <c:order val="0"/>
          <c:tx>
            <c:v>Gyógypedagógiai osztályok száma</c:v>
          </c:tx>
          <c:invertIfNegative val="0"/>
          <c:cat>
            <c:strLit>
              <c:ptCount val="6"/>
              <c:pt idx="0">
                <c:v>2015/2016</c:v>
              </c:pt>
              <c:pt idx="1">
                <c:v>2016/2017</c:v>
              </c:pt>
              <c:pt idx="2">
                <c:v>2017/2018</c:v>
              </c:pt>
              <c:pt idx="3">
                <c:v>2018/2019</c:v>
              </c:pt>
              <c:pt idx="4">
                <c:v>2019/2020</c:v>
              </c:pt>
              <c:pt idx="5">
                <c:v>2020/2021</c:v>
              </c:pt>
            </c:strLit>
          </c:cat>
          <c:val>
            <c:numRef>
              <c:f>'4. Gyermekek'!$CO$4:$CO$9</c:f>
              <c:numCache>
                <c:formatCode>0</c:formatCode>
                <c:ptCount val="6"/>
                <c:pt idx="0">
                  <c:v>9</c:v>
                </c:pt>
                <c:pt idx="1">
                  <c:v>8</c:v>
                </c:pt>
                <c:pt idx="2">
                  <c:v>9</c:v>
                </c:pt>
                <c:pt idx="3">
                  <c:v>9</c:v>
                </c:pt>
                <c:pt idx="4">
                  <c:v>9</c:v>
                </c:pt>
                <c:pt idx="5">
                  <c:v>0</c:v>
                </c:pt>
              </c:numCache>
            </c:numRef>
          </c:val>
          <c:extLst>
            <c:ext xmlns:c16="http://schemas.microsoft.com/office/drawing/2014/chart" uri="{C3380CC4-5D6E-409C-BE32-E72D297353CC}">
              <c16:uniqueId val="{00000000-9BC6-4427-B54B-51F5DC3529DD}"/>
            </c:ext>
          </c:extLst>
        </c:ser>
        <c:ser>
          <c:idx val="1"/>
          <c:order val="1"/>
          <c:tx>
            <c:v>Általános iskolai osztályok (gyógypedagógiaival együtt)</c:v>
          </c:tx>
          <c:invertIfNegative val="0"/>
          <c:cat>
            <c:strLit>
              <c:ptCount val="6"/>
              <c:pt idx="0">
                <c:v>2015/2016</c:v>
              </c:pt>
              <c:pt idx="1">
                <c:v>2016/2017</c:v>
              </c:pt>
              <c:pt idx="2">
                <c:v>2017/2018</c:v>
              </c:pt>
              <c:pt idx="3">
                <c:v>2018/2019</c:v>
              </c:pt>
              <c:pt idx="4">
                <c:v>2019/2020</c:v>
              </c:pt>
              <c:pt idx="5">
                <c:v>2020/2021</c:v>
              </c:pt>
            </c:strLit>
          </c:cat>
          <c:val>
            <c:numRef>
              <c:f>'4. Gyermekek'!$CP$4:$CP$9</c:f>
              <c:numCache>
                <c:formatCode>0</c:formatCode>
                <c:ptCount val="6"/>
                <c:pt idx="0">
                  <c:v>56</c:v>
                </c:pt>
                <c:pt idx="1">
                  <c:v>55</c:v>
                </c:pt>
                <c:pt idx="2">
                  <c:v>57</c:v>
                </c:pt>
                <c:pt idx="3">
                  <c:v>57</c:v>
                </c:pt>
                <c:pt idx="4">
                  <c:v>57</c:v>
                </c:pt>
                <c:pt idx="5">
                  <c:v>0</c:v>
                </c:pt>
              </c:numCache>
            </c:numRef>
          </c:val>
          <c:extLst>
            <c:ext xmlns:c16="http://schemas.microsoft.com/office/drawing/2014/chart" uri="{C3380CC4-5D6E-409C-BE32-E72D297353CC}">
              <c16:uniqueId val="{00000001-9BC6-4427-B54B-51F5DC3529DD}"/>
            </c:ext>
          </c:extLst>
        </c:ser>
        <c:ser>
          <c:idx val="2"/>
          <c:order val="2"/>
          <c:tx>
            <c:v>Feladatellátási helyek száma (gyógypedagógiai oktatással együtt)</c:v>
          </c:tx>
          <c:invertIfNegative val="0"/>
          <c:cat>
            <c:strLit>
              <c:ptCount val="6"/>
              <c:pt idx="0">
                <c:v>2015/2016</c:v>
              </c:pt>
              <c:pt idx="1">
                <c:v>2016/2017</c:v>
              </c:pt>
              <c:pt idx="2">
                <c:v>2017/2018</c:v>
              </c:pt>
              <c:pt idx="3">
                <c:v>2018/2019</c:v>
              </c:pt>
              <c:pt idx="4">
                <c:v>2019/2020</c:v>
              </c:pt>
              <c:pt idx="5">
                <c:v>2020/2021</c:v>
              </c:pt>
            </c:strLit>
          </c:cat>
          <c:val>
            <c:numRef>
              <c:f>'4. Gyermekek'!$CQ$4:$CQ$9</c:f>
              <c:numCache>
                <c:formatCode>0</c:formatCode>
                <c:ptCount val="6"/>
                <c:pt idx="0">
                  <c:v>3</c:v>
                </c:pt>
                <c:pt idx="1">
                  <c:v>3</c:v>
                </c:pt>
                <c:pt idx="2">
                  <c:v>3</c:v>
                </c:pt>
                <c:pt idx="3">
                  <c:v>3</c:v>
                </c:pt>
                <c:pt idx="4">
                  <c:v>3</c:v>
                </c:pt>
                <c:pt idx="5">
                  <c:v>0</c:v>
                </c:pt>
              </c:numCache>
            </c:numRef>
          </c:val>
          <c:extLst>
            <c:ext xmlns:c16="http://schemas.microsoft.com/office/drawing/2014/chart" uri="{C3380CC4-5D6E-409C-BE32-E72D297353CC}">
              <c16:uniqueId val="{00000002-9BC6-4427-B54B-51F5DC3529DD}"/>
            </c:ext>
          </c:extLst>
        </c:ser>
        <c:dLbls>
          <c:showLegendKey val="0"/>
          <c:showVal val="0"/>
          <c:showCatName val="0"/>
          <c:showSerName val="0"/>
          <c:showPercent val="0"/>
          <c:showBubbleSize val="0"/>
        </c:dLbls>
        <c:gapWidth val="150"/>
        <c:axId val="413432320"/>
        <c:axId val="413436632"/>
      </c:barChart>
      <c:catAx>
        <c:axId val="413432320"/>
        <c:scaling>
          <c:orientation val="minMax"/>
        </c:scaling>
        <c:delete val="0"/>
        <c:axPos val="b"/>
        <c:numFmt formatCode="General" sourceLinked="0"/>
        <c:majorTickMark val="out"/>
        <c:minorTickMark val="none"/>
        <c:tickLblPos val="nextTo"/>
        <c:txPr>
          <a:bodyPr/>
          <a:lstStyle/>
          <a:p>
            <a:pPr>
              <a:defRPr sz="900"/>
            </a:pPr>
            <a:endParaRPr lang="hu-HU"/>
          </a:p>
        </c:txPr>
        <c:crossAx val="413436632"/>
        <c:crosses val="autoZero"/>
        <c:auto val="1"/>
        <c:lblAlgn val="ctr"/>
        <c:lblOffset val="100"/>
        <c:noMultiLvlLbl val="0"/>
      </c:catAx>
      <c:valAx>
        <c:axId val="413436632"/>
        <c:scaling>
          <c:orientation val="minMax"/>
        </c:scaling>
        <c:delete val="0"/>
        <c:axPos val="l"/>
        <c:majorGridlines/>
        <c:numFmt formatCode="0" sourceLinked="1"/>
        <c:majorTickMark val="out"/>
        <c:minorTickMark val="none"/>
        <c:tickLblPos val="nextTo"/>
        <c:txPr>
          <a:bodyPr/>
          <a:lstStyle/>
          <a:p>
            <a:pPr>
              <a:defRPr sz="900"/>
            </a:pPr>
            <a:endParaRPr lang="hu-HU"/>
          </a:p>
        </c:txPr>
        <c:crossAx val="413432320"/>
        <c:crosses val="autoZero"/>
        <c:crossBetween val="between"/>
      </c:valAx>
    </c:plotArea>
    <c:legend>
      <c:legendPos val="b"/>
      <c:layout>
        <c:manualLayout>
          <c:xMode val="edge"/>
          <c:yMode val="edge"/>
          <c:x val="0.10010675449951056"/>
          <c:y val="0.79489100296842286"/>
          <c:w val="0.80467816975448392"/>
          <c:h val="0.18416124600082145"/>
        </c:manualLayout>
      </c:layout>
      <c:overlay val="0"/>
      <c:txPr>
        <a:bodyPr/>
        <a:lstStyle/>
        <a:p>
          <a:pPr>
            <a:defRPr b="0"/>
          </a:pPr>
          <a:endParaRPr lang="hu-HU"/>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b="1" i="0" baseline="0"/>
              <a:t>Álláskeresők száma (fő)</a:t>
            </a:r>
          </a:p>
        </c:rich>
      </c:tx>
      <c:overlay val="0"/>
    </c:title>
    <c:autoTitleDeleted val="0"/>
    <c:plotArea>
      <c:layout/>
      <c:barChart>
        <c:barDir val="col"/>
        <c:grouping val="clustered"/>
        <c:varyColors val="0"/>
        <c:ser>
          <c:idx val="0"/>
          <c:order val="0"/>
          <c:tx>
            <c:v>Álláskeresők száma</c:v>
          </c:tx>
          <c:invertIfNegative val="0"/>
          <c:cat>
            <c:numRef>
              <c:f>'3. Mélyszegények-Romák'!$L$2:$Q$2</c:f>
              <c:numCache>
                <c:formatCode>General</c:formatCode>
                <c:ptCount val="6"/>
                <c:pt idx="0">
                  <c:v>2015</c:v>
                </c:pt>
                <c:pt idx="1">
                  <c:v>2016</c:v>
                </c:pt>
                <c:pt idx="2">
                  <c:v>2017</c:v>
                </c:pt>
                <c:pt idx="3">
                  <c:v>2018</c:v>
                </c:pt>
                <c:pt idx="4">
                  <c:v>2019</c:v>
                </c:pt>
                <c:pt idx="5">
                  <c:v>2020</c:v>
                </c:pt>
              </c:numCache>
            </c:numRef>
          </c:cat>
          <c:val>
            <c:numRef>
              <c:f>'3. Mélyszegények-Romák'!$L$3:$Q$3</c:f>
              <c:numCache>
                <c:formatCode>#,##0</c:formatCode>
                <c:ptCount val="6"/>
                <c:pt idx="0">
                  <c:v>477</c:v>
                </c:pt>
                <c:pt idx="1">
                  <c:v>311</c:v>
                </c:pt>
                <c:pt idx="2">
                  <c:v>241</c:v>
                </c:pt>
                <c:pt idx="3">
                  <c:v>249</c:v>
                </c:pt>
                <c:pt idx="4">
                  <c:v>226</c:v>
                </c:pt>
                <c:pt idx="5">
                  <c:v>0</c:v>
                </c:pt>
              </c:numCache>
            </c:numRef>
          </c:val>
          <c:extLst>
            <c:ext xmlns:c16="http://schemas.microsoft.com/office/drawing/2014/chart" uri="{C3380CC4-5D6E-409C-BE32-E72D297353CC}">
              <c16:uniqueId val="{00000000-D742-4571-8B4C-47922F60738E}"/>
            </c:ext>
          </c:extLst>
        </c:ser>
        <c:dLbls>
          <c:showLegendKey val="0"/>
          <c:showVal val="0"/>
          <c:showCatName val="0"/>
          <c:showSerName val="0"/>
          <c:showPercent val="0"/>
          <c:showBubbleSize val="0"/>
        </c:dLbls>
        <c:gapWidth val="150"/>
        <c:axId val="340151984"/>
        <c:axId val="340152376"/>
      </c:barChart>
      <c:catAx>
        <c:axId val="340151984"/>
        <c:scaling>
          <c:orientation val="minMax"/>
        </c:scaling>
        <c:delete val="0"/>
        <c:axPos val="b"/>
        <c:numFmt formatCode="General" sourceLinked="1"/>
        <c:majorTickMark val="out"/>
        <c:minorTickMark val="none"/>
        <c:tickLblPos val="nextTo"/>
        <c:crossAx val="340152376"/>
        <c:crosses val="autoZero"/>
        <c:auto val="1"/>
        <c:lblAlgn val="ctr"/>
        <c:lblOffset val="100"/>
        <c:noMultiLvlLbl val="0"/>
      </c:catAx>
      <c:valAx>
        <c:axId val="340152376"/>
        <c:scaling>
          <c:orientation val="minMax"/>
        </c:scaling>
        <c:delete val="0"/>
        <c:axPos val="l"/>
        <c:majorGridlines/>
        <c:numFmt formatCode="#,##0" sourceLinked="1"/>
        <c:majorTickMark val="out"/>
        <c:minorTickMark val="none"/>
        <c:tickLblPos val="nextTo"/>
        <c:crossAx val="340151984"/>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180 napnál</a:t>
            </a:r>
            <a:r>
              <a:rPr lang="hu-HU" sz="900" b="1" baseline="0">
                <a:solidFill>
                  <a:schemeClr val="tx1"/>
                </a:solidFill>
              </a:rPr>
              <a:t> hosszab ideje álláskeresők</a:t>
            </a:r>
            <a:endParaRPr lang="hu-HU" sz="900" b="1">
              <a:solidFill>
                <a:schemeClr val="tx1"/>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v>180 napnál régebb óta regisztrált</c:v>
          </c:tx>
          <c:spPr>
            <a:solidFill>
              <a:schemeClr val="accent1"/>
            </a:solidFill>
            <a:ln>
              <a:noFill/>
            </a:ln>
            <a:effectLst/>
          </c:spPr>
          <c:invertIfNegative val="0"/>
          <c:cat>
            <c:numRef>
              <c:f>'3. Mélyszegények-Romák'!$S$5:$S$10</c:f>
              <c:numCache>
                <c:formatCode>General</c:formatCode>
                <c:ptCount val="6"/>
                <c:pt idx="0">
                  <c:v>2015</c:v>
                </c:pt>
                <c:pt idx="1">
                  <c:v>2016</c:v>
                </c:pt>
                <c:pt idx="2">
                  <c:v>2017</c:v>
                </c:pt>
                <c:pt idx="3">
                  <c:v>2018</c:v>
                </c:pt>
                <c:pt idx="4">
                  <c:v>2019</c:v>
                </c:pt>
                <c:pt idx="5">
                  <c:v>2020</c:v>
                </c:pt>
              </c:numCache>
            </c:numRef>
          </c:cat>
          <c:val>
            <c:numRef>
              <c:f>'3. Mélyszegények-Romák'!$T$5:$T$10</c:f>
              <c:numCache>
                <c:formatCode>0.00%</c:formatCode>
                <c:ptCount val="6"/>
                <c:pt idx="0">
                  <c:v>0.53459999999999996</c:v>
                </c:pt>
                <c:pt idx="1">
                  <c:v>0.58200000000000007</c:v>
                </c:pt>
                <c:pt idx="2">
                  <c:v>0.49790000000000001</c:v>
                </c:pt>
                <c:pt idx="3">
                  <c:v>0.3614</c:v>
                </c:pt>
                <c:pt idx="4">
                  <c:v>0.43359999999999999</c:v>
                </c:pt>
                <c:pt idx="5">
                  <c:v>0</c:v>
                </c:pt>
              </c:numCache>
            </c:numRef>
          </c:val>
          <c:extLst>
            <c:ext xmlns:c16="http://schemas.microsoft.com/office/drawing/2014/chart" uri="{C3380CC4-5D6E-409C-BE32-E72D297353CC}">
              <c16:uniqueId val="{00000000-A584-4D75-90F1-B223FA57AB3C}"/>
            </c:ext>
          </c:extLst>
        </c:ser>
        <c:ser>
          <c:idx val="1"/>
          <c:order val="1"/>
          <c:tx>
            <c:v>Nők arénya a 180 napon túl regisztáltak között</c:v>
          </c:tx>
          <c:spPr>
            <a:solidFill>
              <a:schemeClr val="accent2"/>
            </a:solidFill>
            <a:ln>
              <a:noFill/>
            </a:ln>
            <a:effectLst/>
          </c:spPr>
          <c:invertIfNegative val="0"/>
          <c:cat>
            <c:numRef>
              <c:f>'3. Mélyszegények-Romák'!$S$5:$S$10</c:f>
              <c:numCache>
                <c:formatCode>General</c:formatCode>
                <c:ptCount val="6"/>
                <c:pt idx="0">
                  <c:v>2015</c:v>
                </c:pt>
                <c:pt idx="1">
                  <c:v>2016</c:v>
                </c:pt>
                <c:pt idx="2">
                  <c:v>2017</c:v>
                </c:pt>
                <c:pt idx="3">
                  <c:v>2018</c:v>
                </c:pt>
                <c:pt idx="4">
                  <c:v>2019</c:v>
                </c:pt>
                <c:pt idx="5">
                  <c:v>2020</c:v>
                </c:pt>
              </c:numCache>
            </c:numRef>
          </c:cat>
          <c:val>
            <c:numRef>
              <c:f>'3. Mélyszegények-Romák'!$U$5:$U$10</c:f>
              <c:numCache>
                <c:formatCode>0.00%</c:formatCode>
                <c:ptCount val="6"/>
                <c:pt idx="0">
                  <c:v>0.65879999999999994</c:v>
                </c:pt>
                <c:pt idx="1">
                  <c:v>0.55799999999999994</c:v>
                </c:pt>
                <c:pt idx="2">
                  <c:v>0.51670000000000005</c:v>
                </c:pt>
                <c:pt idx="3">
                  <c:v>0.56669999999999998</c:v>
                </c:pt>
                <c:pt idx="4">
                  <c:v>0.55100000000000005</c:v>
                </c:pt>
                <c:pt idx="5">
                  <c:v>0</c:v>
                </c:pt>
              </c:numCache>
            </c:numRef>
          </c:val>
          <c:extLst>
            <c:ext xmlns:c16="http://schemas.microsoft.com/office/drawing/2014/chart" uri="{C3380CC4-5D6E-409C-BE32-E72D297353CC}">
              <c16:uniqueId val="{00000001-A584-4D75-90F1-B223FA57AB3C}"/>
            </c:ext>
          </c:extLst>
        </c:ser>
        <c:dLbls>
          <c:showLegendKey val="0"/>
          <c:showVal val="0"/>
          <c:showCatName val="0"/>
          <c:showSerName val="0"/>
          <c:showPercent val="0"/>
          <c:showBubbleSize val="0"/>
        </c:dLbls>
        <c:gapWidth val="182"/>
        <c:axId val="412597216"/>
        <c:axId val="412597608"/>
      </c:barChart>
      <c:catAx>
        <c:axId val="412597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7608"/>
        <c:crosses val="autoZero"/>
        <c:auto val="1"/>
        <c:lblAlgn val="ctr"/>
        <c:lblOffset val="100"/>
        <c:noMultiLvlLbl val="0"/>
      </c:catAx>
      <c:valAx>
        <c:axId val="412597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a:t>Regisztrált munkanélküliek száma iskolai végzettség szerint</a:t>
            </a:r>
            <a:r>
              <a:rPr lang="hu-HU" sz="900" baseline="0"/>
              <a:t> (fő)</a:t>
            </a:r>
            <a:endParaRPr lang="hu-HU" sz="900"/>
          </a:p>
        </c:rich>
      </c:tx>
      <c:overlay val="0"/>
    </c:title>
    <c:autoTitleDeleted val="0"/>
    <c:plotArea>
      <c:layout/>
      <c:barChart>
        <c:barDir val="col"/>
        <c:grouping val="stacked"/>
        <c:varyColors val="0"/>
        <c:ser>
          <c:idx val="0"/>
          <c:order val="0"/>
          <c:tx>
            <c:v>8 általánosnál alacsonyabb</c:v>
          </c:tx>
          <c:invertIfNegative val="0"/>
          <c:cat>
            <c:numRef>
              <c:f>'3. Mélyszegények-Romák'!$W$5:$W$10</c:f>
              <c:numCache>
                <c:formatCode>General</c:formatCode>
                <c:ptCount val="6"/>
                <c:pt idx="0">
                  <c:v>2015</c:v>
                </c:pt>
                <c:pt idx="1">
                  <c:v>2016</c:v>
                </c:pt>
                <c:pt idx="2">
                  <c:v>2017</c:v>
                </c:pt>
                <c:pt idx="3">
                  <c:v>2018</c:v>
                </c:pt>
                <c:pt idx="4">
                  <c:v>2019</c:v>
                </c:pt>
                <c:pt idx="5">
                  <c:v>2020</c:v>
                </c:pt>
              </c:numCache>
            </c:numRef>
          </c:cat>
          <c:val>
            <c:numRef>
              <c:f>'3. Mélyszegények-Romák'!$Y$5:$Y$10</c:f>
              <c:numCache>
                <c:formatCode>0</c:formatCode>
                <c:ptCount val="6"/>
                <c:pt idx="0">
                  <c:v>24</c:v>
                </c:pt>
                <c:pt idx="1">
                  <c:v>13</c:v>
                </c:pt>
                <c:pt idx="2">
                  <c:v>8</c:v>
                </c:pt>
                <c:pt idx="3">
                  <c:v>10</c:v>
                </c:pt>
                <c:pt idx="4">
                  <c:v>4</c:v>
                </c:pt>
                <c:pt idx="5">
                  <c:v>0</c:v>
                </c:pt>
              </c:numCache>
            </c:numRef>
          </c:val>
          <c:extLst>
            <c:ext xmlns:c16="http://schemas.microsoft.com/office/drawing/2014/chart" uri="{C3380CC4-5D6E-409C-BE32-E72D297353CC}">
              <c16:uniqueId val="{00000000-6B49-403B-97C9-B0ECEBD09EE7}"/>
            </c:ext>
          </c:extLst>
        </c:ser>
        <c:ser>
          <c:idx val="1"/>
          <c:order val="1"/>
          <c:tx>
            <c:v>8 általános</c:v>
          </c:tx>
          <c:invertIfNegative val="0"/>
          <c:cat>
            <c:numRef>
              <c:f>'3. Mélyszegények-Romák'!$W$5:$W$10</c:f>
              <c:numCache>
                <c:formatCode>General</c:formatCode>
                <c:ptCount val="6"/>
                <c:pt idx="0">
                  <c:v>2015</c:v>
                </c:pt>
                <c:pt idx="1">
                  <c:v>2016</c:v>
                </c:pt>
                <c:pt idx="2">
                  <c:v>2017</c:v>
                </c:pt>
                <c:pt idx="3">
                  <c:v>2018</c:v>
                </c:pt>
                <c:pt idx="4">
                  <c:v>2019</c:v>
                </c:pt>
                <c:pt idx="5">
                  <c:v>2020</c:v>
                </c:pt>
              </c:numCache>
            </c:numRef>
          </c:cat>
          <c:val>
            <c:numRef>
              <c:f>'3. Mélyszegények-Romák'!$AA$5:$AA$10</c:f>
              <c:numCache>
                <c:formatCode>0</c:formatCode>
                <c:ptCount val="6"/>
                <c:pt idx="0">
                  <c:v>139</c:v>
                </c:pt>
                <c:pt idx="1">
                  <c:v>82</c:v>
                </c:pt>
                <c:pt idx="2">
                  <c:v>69</c:v>
                </c:pt>
                <c:pt idx="3">
                  <c:v>56</c:v>
                </c:pt>
                <c:pt idx="4">
                  <c:v>52</c:v>
                </c:pt>
                <c:pt idx="5">
                  <c:v>0</c:v>
                </c:pt>
              </c:numCache>
            </c:numRef>
          </c:val>
          <c:extLst>
            <c:ext xmlns:c16="http://schemas.microsoft.com/office/drawing/2014/chart" uri="{C3380CC4-5D6E-409C-BE32-E72D297353CC}">
              <c16:uniqueId val="{00000001-6B49-403B-97C9-B0ECEBD09EE7}"/>
            </c:ext>
          </c:extLst>
        </c:ser>
        <c:ser>
          <c:idx val="2"/>
          <c:order val="2"/>
          <c:tx>
            <c:v>8 általánosnál magasabb</c:v>
          </c:tx>
          <c:invertIfNegative val="0"/>
          <c:cat>
            <c:numRef>
              <c:f>'3. Mélyszegények-Romák'!$W$5:$W$10</c:f>
              <c:numCache>
                <c:formatCode>General</c:formatCode>
                <c:ptCount val="6"/>
                <c:pt idx="0">
                  <c:v>2015</c:v>
                </c:pt>
                <c:pt idx="1">
                  <c:v>2016</c:v>
                </c:pt>
                <c:pt idx="2">
                  <c:v>2017</c:v>
                </c:pt>
                <c:pt idx="3">
                  <c:v>2018</c:v>
                </c:pt>
                <c:pt idx="4">
                  <c:v>2019</c:v>
                </c:pt>
                <c:pt idx="5">
                  <c:v>2020</c:v>
                </c:pt>
              </c:numCache>
            </c:numRef>
          </c:cat>
          <c:val>
            <c:numRef>
              <c:f>'3. Mélyszegények-Romák'!$AC$5:$AC$10</c:f>
              <c:numCache>
                <c:formatCode>#,##0</c:formatCode>
                <c:ptCount val="6"/>
                <c:pt idx="0">
                  <c:v>314</c:v>
                </c:pt>
                <c:pt idx="1">
                  <c:v>216</c:v>
                </c:pt>
                <c:pt idx="2">
                  <c:v>164</c:v>
                </c:pt>
                <c:pt idx="3">
                  <c:v>183</c:v>
                </c:pt>
                <c:pt idx="4">
                  <c:v>170</c:v>
                </c:pt>
                <c:pt idx="5">
                  <c:v>0</c:v>
                </c:pt>
              </c:numCache>
            </c:numRef>
          </c:val>
          <c:extLst>
            <c:ext xmlns:c16="http://schemas.microsoft.com/office/drawing/2014/chart" uri="{C3380CC4-5D6E-409C-BE32-E72D297353CC}">
              <c16:uniqueId val="{00000002-6B49-403B-97C9-B0ECEBD09EE7}"/>
            </c:ext>
          </c:extLst>
        </c:ser>
        <c:dLbls>
          <c:showLegendKey val="0"/>
          <c:showVal val="0"/>
          <c:showCatName val="0"/>
          <c:showSerName val="0"/>
          <c:showPercent val="0"/>
          <c:showBubbleSize val="0"/>
        </c:dLbls>
        <c:gapWidth val="150"/>
        <c:overlap val="100"/>
        <c:axId val="411391624"/>
        <c:axId val="411392408"/>
      </c:barChart>
      <c:catAx>
        <c:axId val="411391624"/>
        <c:scaling>
          <c:orientation val="minMax"/>
        </c:scaling>
        <c:delete val="0"/>
        <c:axPos val="b"/>
        <c:numFmt formatCode="General" sourceLinked="1"/>
        <c:majorTickMark val="out"/>
        <c:minorTickMark val="none"/>
        <c:tickLblPos val="nextTo"/>
        <c:txPr>
          <a:bodyPr/>
          <a:lstStyle/>
          <a:p>
            <a:pPr>
              <a:defRPr sz="900"/>
            </a:pPr>
            <a:endParaRPr lang="hu-HU"/>
          </a:p>
        </c:txPr>
        <c:crossAx val="411392408"/>
        <c:crosses val="autoZero"/>
        <c:auto val="1"/>
        <c:lblAlgn val="ctr"/>
        <c:lblOffset val="100"/>
        <c:noMultiLvlLbl val="0"/>
      </c:catAx>
      <c:valAx>
        <c:axId val="411392408"/>
        <c:scaling>
          <c:orientation val="minMax"/>
        </c:scaling>
        <c:delete val="0"/>
        <c:axPos val="l"/>
        <c:majorGridlines/>
        <c:numFmt formatCode="0" sourceLinked="1"/>
        <c:majorTickMark val="out"/>
        <c:minorTickMark val="none"/>
        <c:tickLblPos val="nextTo"/>
        <c:txPr>
          <a:bodyPr/>
          <a:lstStyle/>
          <a:p>
            <a:pPr>
              <a:defRPr sz="900"/>
            </a:pPr>
            <a:endParaRPr lang="hu-HU"/>
          </a:p>
        </c:txPr>
        <c:crossAx val="411391624"/>
        <c:crosses val="autoZero"/>
        <c:crossBetween val="between"/>
      </c:valAx>
    </c:plotArea>
    <c:legend>
      <c:legendPos val="b"/>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Aktív foglalkoztatáspolitikai eszközökkel támogatottak</a:t>
            </a:r>
            <a:r>
              <a:rPr lang="hu-HU" sz="900" b="1" baseline="0">
                <a:solidFill>
                  <a:schemeClr val="tx1"/>
                </a:solidFill>
              </a:rPr>
              <a:t> és közfoglalkoztatottak száma</a:t>
            </a:r>
            <a:endParaRPr lang="hu-HU" sz="900" b="1">
              <a:solidFill>
                <a:schemeClr val="tx1"/>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manualLayout>
          <c:layoutTarget val="inner"/>
          <c:xMode val="edge"/>
          <c:yMode val="edge"/>
          <c:x val="7.2515647942814135E-2"/>
          <c:y val="0.18311518324607329"/>
          <c:w val="0.88771727351720575"/>
          <c:h val="0.54878488683678939"/>
        </c:manualLayout>
      </c:layout>
      <c:lineChart>
        <c:grouping val="standard"/>
        <c:varyColors val="0"/>
        <c:ser>
          <c:idx val="0"/>
          <c:order val="0"/>
          <c:tx>
            <c:v>Aktív foglalkoztatás-politikai eszközökkel támogatottak</c:v>
          </c:tx>
          <c:spPr>
            <a:ln w="28575" cap="rnd">
              <a:solidFill>
                <a:schemeClr val="accent1"/>
              </a:solidFill>
              <a:round/>
            </a:ln>
            <a:effectLst/>
          </c:spPr>
          <c:marker>
            <c:symbol val="none"/>
          </c:marker>
          <c:cat>
            <c:numRef>
              <c:f>'3. Mélyszegények-Romák'!$AF$4:$AF$9</c:f>
              <c:numCache>
                <c:formatCode>General</c:formatCode>
                <c:ptCount val="6"/>
                <c:pt idx="0">
                  <c:v>2015</c:v>
                </c:pt>
                <c:pt idx="1">
                  <c:v>2016</c:v>
                </c:pt>
                <c:pt idx="2">
                  <c:v>2017</c:v>
                </c:pt>
                <c:pt idx="3">
                  <c:v>2018</c:v>
                </c:pt>
                <c:pt idx="4">
                  <c:v>2019</c:v>
                </c:pt>
                <c:pt idx="5">
                  <c:v>2020</c:v>
                </c:pt>
              </c:numCache>
            </c:numRef>
          </c:cat>
          <c:val>
            <c:numRef>
              <c:f>'3. Mélyszegények-Romák'!$AG$4:$AG$9</c:f>
              <c:numCache>
                <c:formatCode>0</c:formatCode>
                <c:ptCount val="6"/>
                <c:pt idx="0">
                  <c:v>200</c:v>
                </c:pt>
                <c:pt idx="1">
                  <c:v>249</c:v>
                </c:pt>
                <c:pt idx="2">
                  <c:v>314</c:v>
                </c:pt>
                <c:pt idx="3">
                  <c:v>186</c:v>
                </c:pt>
                <c:pt idx="4">
                  <c:v>175</c:v>
                </c:pt>
                <c:pt idx="5">
                  <c:v>0</c:v>
                </c:pt>
              </c:numCache>
            </c:numRef>
          </c:val>
          <c:smooth val="0"/>
          <c:extLst>
            <c:ext xmlns:c16="http://schemas.microsoft.com/office/drawing/2014/chart" uri="{C3380CC4-5D6E-409C-BE32-E72D297353CC}">
              <c16:uniqueId val="{00000000-8E94-4A1C-8B6C-F8AFD5AFE77D}"/>
            </c:ext>
          </c:extLst>
        </c:ser>
        <c:ser>
          <c:idx val="1"/>
          <c:order val="1"/>
          <c:tx>
            <c:v>Közfoglalkozottak éves átlaga</c:v>
          </c:tx>
          <c:spPr>
            <a:ln w="28575" cap="rnd">
              <a:solidFill>
                <a:schemeClr val="accent2"/>
              </a:solidFill>
              <a:round/>
            </a:ln>
            <a:effectLst/>
          </c:spPr>
          <c:marker>
            <c:symbol val="none"/>
          </c:marker>
          <c:cat>
            <c:numRef>
              <c:f>'3. Mélyszegények-Romák'!$AF$4:$AF$9</c:f>
              <c:numCache>
                <c:formatCode>General</c:formatCode>
                <c:ptCount val="6"/>
                <c:pt idx="0">
                  <c:v>2015</c:v>
                </c:pt>
                <c:pt idx="1">
                  <c:v>2016</c:v>
                </c:pt>
                <c:pt idx="2">
                  <c:v>2017</c:v>
                </c:pt>
                <c:pt idx="3">
                  <c:v>2018</c:v>
                </c:pt>
                <c:pt idx="4">
                  <c:v>2019</c:v>
                </c:pt>
                <c:pt idx="5">
                  <c:v>2020</c:v>
                </c:pt>
              </c:numCache>
            </c:numRef>
          </c:cat>
          <c:val>
            <c:numRef>
              <c:f>'3. Mélyszegények-Romák'!$AH$4:$AH$9</c:f>
              <c:numCache>
                <c:formatCode>0</c:formatCode>
                <c:ptCount val="6"/>
                <c:pt idx="0">
                  <c:v>117</c:v>
                </c:pt>
                <c:pt idx="1">
                  <c:v>162</c:v>
                </c:pt>
                <c:pt idx="2">
                  <c:v>182</c:v>
                </c:pt>
                <c:pt idx="3">
                  <c:v>127</c:v>
                </c:pt>
                <c:pt idx="4">
                  <c:v>90</c:v>
                </c:pt>
                <c:pt idx="5">
                  <c:v>69</c:v>
                </c:pt>
              </c:numCache>
            </c:numRef>
          </c:val>
          <c:smooth val="0"/>
          <c:extLst>
            <c:ext xmlns:c16="http://schemas.microsoft.com/office/drawing/2014/chart" uri="{C3380CC4-5D6E-409C-BE32-E72D297353CC}">
              <c16:uniqueId val="{00000001-8E94-4A1C-8B6C-F8AFD5AFE77D}"/>
            </c:ext>
          </c:extLst>
        </c:ser>
        <c:dLbls>
          <c:showLegendKey val="0"/>
          <c:showVal val="0"/>
          <c:showCatName val="0"/>
          <c:showSerName val="0"/>
          <c:showPercent val="0"/>
          <c:showBubbleSize val="0"/>
        </c:dLbls>
        <c:smooth val="0"/>
        <c:axId val="412598392"/>
        <c:axId val="412592904"/>
      </c:lineChart>
      <c:catAx>
        <c:axId val="4125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2904"/>
        <c:crosses val="autoZero"/>
        <c:auto val="1"/>
        <c:lblAlgn val="ctr"/>
        <c:lblOffset val="100"/>
        <c:noMultiLvlLbl val="0"/>
      </c:catAx>
      <c:valAx>
        <c:axId val="4125929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Álláskeresők</a:t>
            </a:r>
          </a:p>
        </c:rich>
      </c:tx>
      <c:layout>
        <c:manualLayout>
          <c:xMode val="edge"/>
          <c:yMode val="edge"/>
          <c:x val="0.39389769386203538"/>
          <c:y val="2.6178010471204188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v>Nyilvántartott álláskeresők</c:v>
          </c:tx>
          <c:spPr>
            <a:solidFill>
              <a:schemeClr val="accent1"/>
            </a:solidFill>
            <a:ln>
              <a:noFill/>
            </a:ln>
            <a:effectLst/>
          </c:spPr>
          <c:invertIfNegative val="0"/>
          <c:cat>
            <c:numRef>
              <c:f>'3. Mélyszegények-Romák'!$AJ$4:$AJ$9</c:f>
              <c:numCache>
                <c:formatCode>General</c:formatCode>
                <c:ptCount val="6"/>
                <c:pt idx="0">
                  <c:v>2015</c:v>
                </c:pt>
                <c:pt idx="1">
                  <c:v>2016</c:v>
                </c:pt>
                <c:pt idx="2">
                  <c:v>2017</c:v>
                </c:pt>
                <c:pt idx="3">
                  <c:v>2018</c:v>
                </c:pt>
                <c:pt idx="4">
                  <c:v>2019</c:v>
                </c:pt>
                <c:pt idx="5">
                  <c:v>2020</c:v>
                </c:pt>
              </c:numCache>
            </c:numRef>
          </c:cat>
          <c:val>
            <c:numRef>
              <c:f>'3. Mélyszegények-Romák'!$AK$4:$AK$9</c:f>
              <c:numCache>
                <c:formatCode>0</c:formatCode>
                <c:ptCount val="6"/>
                <c:pt idx="0">
                  <c:v>477</c:v>
                </c:pt>
                <c:pt idx="1">
                  <c:v>311</c:v>
                </c:pt>
                <c:pt idx="2">
                  <c:v>241</c:v>
                </c:pt>
                <c:pt idx="3">
                  <c:v>249</c:v>
                </c:pt>
                <c:pt idx="4">
                  <c:v>226</c:v>
                </c:pt>
                <c:pt idx="5">
                  <c:v>0</c:v>
                </c:pt>
              </c:numCache>
            </c:numRef>
          </c:val>
          <c:extLst>
            <c:ext xmlns:c16="http://schemas.microsoft.com/office/drawing/2014/chart" uri="{C3380CC4-5D6E-409C-BE32-E72D297353CC}">
              <c16:uniqueId val="{00000000-F656-4504-967D-79964FAB1DC3}"/>
            </c:ext>
          </c:extLst>
        </c:ser>
        <c:ser>
          <c:idx val="1"/>
          <c:order val="1"/>
          <c:tx>
            <c:v>Nyilvántartott pályakezdő álláskeresők</c:v>
          </c:tx>
          <c:spPr>
            <a:solidFill>
              <a:schemeClr val="accent2"/>
            </a:solidFill>
            <a:ln>
              <a:noFill/>
            </a:ln>
            <a:effectLst/>
          </c:spPr>
          <c:invertIfNegative val="0"/>
          <c:cat>
            <c:numRef>
              <c:f>'3. Mélyszegények-Romák'!$AJ$4:$AJ$9</c:f>
              <c:numCache>
                <c:formatCode>General</c:formatCode>
                <c:ptCount val="6"/>
                <c:pt idx="0">
                  <c:v>2015</c:v>
                </c:pt>
                <c:pt idx="1">
                  <c:v>2016</c:v>
                </c:pt>
                <c:pt idx="2">
                  <c:v>2017</c:v>
                </c:pt>
                <c:pt idx="3">
                  <c:v>2018</c:v>
                </c:pt>
                <c:pt idx="4">
                  <c:v>2019</c:v>
                </c:pt>
                <c:pt idx="5">
                  <c:v>2020</c:v>
                </c:pt>
              </c:numCache>
            </c:numRef>
          </c:cat>
          <c:val>
            <c:numRef>
              <c:f>'3. Mélyszegények-Romák'!$AL$4:$AL$9</c:f>
              <c:numCache>
                <c:formatCode>0</c:formatCode>
                <c:ptCount val="6"/>
                <c:pt idx="0">
                  <c:v>53</c:v>
                </c:pt>
                <c:pt idx="1">
                  <c:v>41</c:v>
                </c:pt>
                <c:pt idx="2">
                  <c:v>19</c:v>
                </c:pt>
                <c:pt idx="3">
                  <c:v>15</c:v>
                </c:pt>
                <c:pt idx="4">
                  <c:v>31</c:v>
                </c:pt>
                <c:pt idx="5">
                  <c:v>0</c:v>
                </c:pt>
              </c:numCache>
            </c:numRef>
          </c:val>
          <c:extLst>
            <c:ext xmlns:c16="http://schemas.microsoft.com/office/drawing/2014/chart" uri="{C3380CC4-5D6E-409C-BE32-E72D297353CC}">
              <c16:uniqueId val="{00000001-F656-4504-967D-79964FAB1DC3}"/>
            </c:ext>
          </c:extLst>
        </c:ser>
        <c:dLbls>
          <c:showLegendKey val="0"/>
          <c:showVal val="0"/>
          <c:showCatName val="0"/>
          <c:showSerName val="0"/>
          <c:showPercent val="0"/>
          <c:showBubbleSize val="0"/>
        </c:dLbls>
        <c:gapWidth val="182"/>
        <c:axId val="412598784"/>
        <c:axId val="412599176"/>
      </c:barChart>
      <c:catAx>
        <c:axId val="412598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9176"/>
        <c:crosses val="autoZero"/>
        <c:auto val="1"/>
        <c:lblAlgn val="ctr"/>
        <c:lblOffset val="100"/>
        <c:noMultiLvlLbl val="0"/>
      </c:catAx>
      <c:valAx>
        <c:axId val="4125991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Passzív foglalkoztatáspolitkai eszközök</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v>Nyilvántartott álláskeresők</c:v>
          </c:tx>
          <c:spPr>
            <a:ln w="28575" cap="rnd">
              <a:solidFill>
                <a:schemeClr val="accent1"/>
              </a:solidFill>
              <a:round/>
            </a:ln>
            <a:effectLst/>
          </c:spPr>
          <c:marker>
            <c:symbol val="none"/>
          </c:marker>
          <c:cat>
            <c:numRef>
              <c:f>'3. Mélyszegények-Romák'!$AN$4:$AN$9</c:f>
              <c:numCache>
                <c:formatCode>General</c:formatCode>
                <c:ptCount val="6"/>
                <c:pt idx="0">
                  <c:v>2015</c:v>
                </c:pt>
                <c:pt idx="1">
                  <c:v>2016</c:v>
                </c:pt>
                <c:pt idx="2">
                  <c:v>2017</c:v>
                </c:pt>
                <c:pt idx="3">
                  <c:v>2018</c:v>
                </c:pt>
                <c:pt idx="4">
                  <c:v>2019</c:v>
                </c:pt>
                <c:pt idx="5">
                  <c:v>2020</c:v>
                </c:pt>
              </c:numCache>
            </c:numRef>
          </c:cat>
          <c:val>
            <c:numRef>
              <c:f>'3. Mélyszegények-Romák'!$AO$4:$AO$9</c:f>
              <c:numCache>
                <c:formatCode>0</c:formatCode>
                <c:ptCount val="6"/>
                <c:pt idx="0">
                  <c:v>477</c:v>
                </c:pt>
                <c:pt idx="1">
                  <c:v>311</c:v>
                </c:pt>
                <c:pt idx="2">
                  <c:v>241</c:v>
                </c:pt>
                <c:pt idx="3">
                  <c:v>249</c:v>
                </c:pt>
                <c:pt idx="4">
                  <c:v>226</c:v>
                </c:pt>
                <c:pt idx="5">
                  <c:v>0</c:v>
                </c:pt>
              </c:numCache>
            </c:numRef>
          </c:val>
          <c:smooth val="0"/>
          <c:extLst>
            <c:ext xmlns:c16="http://schemas.microsoft.com/office/drawing/2014/chart" uri="{C3380CC4-5D6E-409C-BE32-E72D297353CC}">
              <c16:uniqueId val="{00000000-FA00-4A9D-96F3-DCA539A34AD2}"/>
            </c:ext>
          </c:extLst>
        </c:ser>
        <c:ser>
          <c:idx val="1"/>
          <c:order val="1"/>
          <c:tx>
            <c:v>Álláskeresési ellátásban részesülők</c:v>
          </c:tx>
          <c:spPr>
            <a:ln w="28575" cap="rnd">
              <a:solidFill>
                <a:schemeClr val="accent2"/>
              </a:solidFill>
              <a:round/>
            </a:ln>
            <a:effectLst/>
          </c:spPr>
          <c:marker>
            <c:symbol val="none"/>
          </c:marker>
          <c:cat>
            <c:numRef>
              <c:f>'3. Mélyszegények-Romák'!$AN$4:$AN$9</c:f>
              <c:numCache>
                <c:formatCode>General</c:formatCode>
                <c:ptCount val="6"/>
                <c:pt idx="0">
                  <c:v>2015</c:v>
                </c:pt>
                <c:pt idx="1">
                  <c:v>2016</c:v>
                </c:pt>
                <c:pt idx="2">
                  <c:v>2017</c:v>
                </c:pt>
                <c:pt idx="3">
                  <c:v>2018</c:v>
                </c:pt>
                <c:pt idx="4">
                  <c:v>2019</c:v>
                </c:pt>
                <c:pt idx="5">
                  <c:v>2020</c:v>
                </c:pt>
              </c:numCache>
            </c:numRef>
          </c:cat>
          <c:val>
            <c:numRef>
              <c:f>'3. Mélyszegények-Romák'!$AQ$4:$AQ$9</c:f>
              <c:numCache>
                <c:formatCode>0</c:formatCode>
                <c:ptCount val="6"/>
                <c:pt idx="0">
                  <c:v>91</c:v>
                </c:pt>
                <c:pt idx="1">
                  <c:v>62</c:v>
                </c:pt>
                <c:pt idx="2">
                  <c:v>68</c:v>
                </c:pt>
                <c:pt idx="3">
                  <c:v>90</c:v>
                </c:pt>
                <c:pt idx="4">
                  <c:v>79</c:v>
                </c:pt>
                <c:pt idx="5">
                  <c:v>0</c:v>
                </c:pt>
              </c:numCache>
            </c:numRef>
          </c:val>
          <c:smooth val="0"/>
          <c:extLst>
            <c:ext xmlns:c16="http://schemas.microsoft.com/office/drawing/2014/chart" uri="{C3380CC4-5D6E-409C-BE32-E72D297353CC}">
              <c16:uniqueId val="{00000001-FA00-4A9D-96F3-DCA539A34AD2}"/>
            </c:ext>
          </c:extLst>
        </c:ser>
        <c:dLbls>
          <c:showLegendKey val="0"/>
          <c:showVal val="0"/>
          <c:showCatName val="0"/>
          <c:showSerName val="0"/>
          <c:showPercent val="0"/>
          <c:showBubbleSize val="0"/>
        </c:dLbls>
        <c:smooth val="0"/>
        <c:axId val="412595256"/>
        <c:axId val="412594080"/>
      </c:lineChart>
      <c:catAx>
        <c:axId val="41259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4080"/>
        <c:crosses val="autoZero"/>
        <c:auto val="1"/>
        <c:lblAlgn val="ctr"/>
        <c:lblOffset val="100"/>
        <c:noMultiLvlLbl val="0"/>
      </c:catAx>
      <c:valAx>
        <c:axId val="412594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5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solidFill>
                <a:latin typeface="+mn-lt"/>
                <a:ea typeface="+mn-ea"/>
                <a:cs typeface="+mn-cs"/>
              </a:defRPr>
            </a:pPr>
            <a:r>
              <a:rPr lang="hu-HU" sz="900" b="1">
                <a:solidFill>
                  <a:schemeClr val="tx1"/>
                </a:solidFill>
              </a:rPr>
              <a:t>Passzív foglalkoztatás-politikiai eszkökkel</a:t>
            </a:r>
            <a:r>
              <a:rPr lang="hu-HU" sz="900" b="1" baseline="0">
                <a:solidFill>
                  <a:schemeClr val="tx1"/>
                </a:solidFill>
              </a:rPr>
              <a:t> támogatottak száma a </a:t>
            </a:r>
            <a:r>
              <a:rPr lang="en-US" sz="900" b="1">
                <a:solidFill>
                  <a:schemeClr val="tx1"/>
                </a:solidFill>
              </a:rPr>
              <a:t>15-64 év közötti népesség  </a:t>
            </a:r>
            <a:r>
              <a:rPr lang="hu-HU" sz="900" b="1">
                <a:solidFill>
                  <a:schemeClr val="tx1"/>
                </a:solidFill>
              </a:rPr>
              <a:t>arányában II. (%) </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solidFill>
              <a:latin typeface="+mn-lt"/>
              <a:ea typeface="+mn-ea"/>
              <a:cs typeface="+mn-cs"/>
            </a:defRPr>
          </a:pPr>
          <a:endParaRPr lang="hu-HU"/>
        </a:p>
      </c:txPr>
    </c:title>
    <c:autoTitleDeleted val="0"/>
    <c:plotArea>
      <c:layout/>
      <c:barChart>
        <c:barDir val="col"/>
        <c:grouping val="clustered"/>
        <c:varyColors val="0"/>
        <c:ser>
          <c:idx val="1"/>
          <c:order val="0"/>
          <c:tx>
            <c:strRef>
              <c:f>'3. Mélyszegények-Romák'!$AU$2:$AV$2</c:f>
              <c:strCache>
                <c:ptCount val="1"/>
                <c:pt idx="0">
                  <c:v>Szociális támogatásban részesülő nyilvántartott álláskeresők száma
(TS 048)</c:v>
                </c:pt>
              </c:strCache>
            </c:strRef>
          </c:tx>
          <c:spPr>
            <a:solidFill>
              <a:schemeClr val="accent2"/>
            </a:solidFill>
            <a:ln w="19050">
              <a:solidFill>
                <a:schemeClr val="lt1"/>
              </a:solidFill>
            </a:ln>
            <a:effectLst/>
          </c:spPr>
          <c:invertIfNegative val="0"/>
          <c:cat>
            <c:numRef>
              <c:f>'3. Mélyszegények-Romák'!$AT$4:$AT$9</c:f>
              <c:numCache>
                <c:formatCode>General</c:formatCode>
                <c:ptCount val="6"/>
                <c:pt idx="0">
                  <c:v>2015</c:v>
                </c:pt>
                <c:pt idx="1">
                  <c:v>2016</c:v>
                </c:pt>
                <c:pt idx="2">
                  <c:v>2017</c:v>
                </c:pt>
                <c:pt idx="3">
                  <c:v>2018</c:v>
                </c:pt>
                <c:pt idx="4">
                  <c:v>2019</c:v>
                </c:pt>
                <c:pt idx="5">
                  <c:v>2020</c:v>
                </c:pt>
              </c:numCache>
            </c:numRef>
          </c:cat>
          <c:val>
            <c:numRef>
              <c:f>'3. Mélyszegények-Romák'!$AV$4:$AV$9</c:f>
              <c:numCache>
                <c:formatCode>0.00%</c:formatCode>
                <c:ptCount val="6"/>
                <c:pt idx="0">
                  <c:v>0.21383647798742139</c:v>
                </c:pt>
                <c:pt idx="1">
                  <c:v>0.25080385852090031</c:v>
                </c:pt>
                <c:pt idx="2">
                  <c:v>0.24481327800829875</c:v>
                </c:pt>
                <c:pt idx="3">
                  <c:v>0.12048192771084337</c:v>
                </c:pt>
                <c:pt idx="4">
                  <c:v>0.13716814159292035</c:v>
                </c:pt>
                <c:pt idx="5">
                  <c:v>0</c:v>
                </c:pt>
              </c:numCache>
            </c:numRef>
          </c:val>
          <c:extLst>
            <c:ext xmlns:c16="http://schemas.microsoft.com/office/drawing/2014/chart" uri="{C3380CC4-5D6E-409C-BE32-E72D297353CC}">
              <c16:uniqueId val="{00000000-1E2E-4215-BEB2-89C80EFC4AE7}"/>
            </c:ext>
          </c:extLst>
        </c:ser>
        <c:ser>
          <c:idx val="0"/>
          <c:order val="1"/>
          <c:tx>
            <c:strRef>
              <c:f>'3. Mélyszegények-Romák'!$AW$2:$AX$2</c:f>
              <c:strCache>
                <c:ptCount val="1"/>
                <c:pt idx="0">
                  <c:v>Foglalkoztatást helyettesítő támogatásban részesítettek átlagos havi száma (TS 054)</c:v>
                </c:pt>
              </c:strCache>
            </c:strRef>
          </c:tx>
          <c:spPr>
            <a:solidFill>
              <a:schemeClr val="accent1"/>
            </a:solidFill>
            <a:ln w="19050">
              <a:solidFill>
                <a:schemeClr val="lt1"/>
              </a:solidFill>
            </a:ln>
            <a:effectLst/>
          </c:spPr>
          <c:invertIfNegative val="0"/>
          <c:cat>
            <c:numRef>
              <c:f>'3. Mélyszegények-Romák'!$AT$4:$AT$9</c:f>
              <c:numCache>
                <c:formatCode>General</c:formatCode>
                <c:ptCount val="6"/>
                <c:pt idx="0">
                  <c:v>2015</c:v>
                </c:pt>
                <c:pt idx="1">
                  <c:v>2016</c:v>
                </c:pt>
                <c:pt idx="2">
                  <c:v>2017</c:v>
                </c:pt>
                <c:pt idx="3">
                  <c:v>2018</c:v>
                </c:pt>
                <c:pt idx="4">
                  <c:v>2019</c:v>
                </c:pt>
                <c:pt idx="5">
                  <c:v>2020</c:v>
                </c:pt>
              </c:numCache>
            </c:numRef>
          </c:cat>
          <c:val>
            <c:numRef>
              <c:f>'3. Mélyszegények-Romák'!$AX$4:$AX$9</c:f>
              <c:numCache>
                <c:formatCode>0.00%</c:formatCode>
                <c:ptCount val="6"/>
                <c:pt idx="0">
                  <c:v>0</c:v>
                </c:pt>
                <c:pt idx="1">
                  <c:v>0</c:v>
                </c:pt>
                <c:pt idx="2">
                  <c:v>0.2975103734439834</c:v>
                </c:pt>
                <c:pt idx="3">
                  <c:v>0.16763052208835341</c:v>
                </c:pt>
                <c:pt idx="4">
                  <c:v>0.13964601769911503</c:v>
                </c:pt>
                <c:pt idx="5">
                  <c:v>0</c:v>
                </c:pt>
              </c:numCache>
            </c:numRef>
          </c:val>
          <c:extLst>
            <c:ext xmlns:c16="http://schemas.microsoft.com/office/drawing/2014/chart" uri="{C3380CC4-5D6E-409C-BE32-E72D297353CC}">
              <c16:uniqueId val="{00000001-1E2E-4215-BEB2-89C80EFC4AE7}"/>
            </c:ext>
          </c:extLst>
        </c:ser>
        <c:ser>
          <c:idx val="2"/>
          <c:order val="2"/>
          <c:tx>
            <c:strRef>
              <c:f>'3. Mélyszegények-Romák'!$AY$2:$AZ$2</c:f>
              <c:strCache>
                <c:ptCount val="1"/>
                <c:pt idx="0">
                  <c:v>Ellátásban részesülő nyilvántartott álláskeresők száma (TS 049)</c:v>
                </c:pt>
              </c:strCache>
            </c:strRef>
          </c:tx>
          <c:spPr>
            <a:solidFill>
              <a:schemeClr val="accent3"/>
            </a:solidFill>
            <a:ln w="19050">
              <a:solidFill>
                <a:schemeClr val="lt1"/>
              </a:solidFill>
            </a:ln>
            <a:effectLst/>
          </c:spPr>
          <c:invertIfNegative val="0"/>
          <c:cat>
            <c:numRef>
              <c:f>'3. Mélyszegények-Romák'!$AT$4:$AT$9</c:f>
              <c:numCache>
                <c:formatCode>General</c:formatCode>
                <c:ptCount val="6"/>
                <c:pt idx="0">
                  <c:v>2015</c:v>
                </c:pt>
                <c:pt idx="1">
                  <c:v>2016</c:v>
                </c:pt>
                <c:pt idx="2">
                  <c:v>2017</c:v>
                </c:pt>
                <c:pt idx="3">
                  <c:v>2018</c:v>
                </c:pt>
                <c:pt idx="4">
                  <c:v>2019</c:v>
                </c:pt>
                <c:pt idx="5">
                  <c:v>2020</c:v>
                </c:pt>
              </c:numCache>
            </c:numRef>
          </c:cat>
          <c:val>
            <c:numRef>
              <c:f>'3. Mélyszegények-Romák'!$AZ$4:$AZ$9</c:f>
              <c:numCache>
                <c:formatCode>0.00%</c:formatCode>
                <c:ptCount val="6"/>
                <c:pt idx="0">
                  <c:v>0.40461215932914046</c:v>
                </c:pt>
                <c:pt idx="1">
                  <c:v>0.45016077170418006</c:v>
                </c:pt>
                <c:pt idx="2">
                  <c:v>0.52697095435684649</c:v>
                </c:pt>
                <c:pt idx="3">
                  <c:v>0.48192771084337349</c:v>
                </c:pt>
                <c:pt idx="4">
                  <c:v>0.48672566371681414</c:v>
                </c:pt>
                <c:pt idx="5">
                  <c:v>0</c:v>
                </c:pt>
              </c:numCache>
            </c:numRef>
          </c:val>
          <c:extLst>
            <c:ext xmlns:c16="http://schemas.microsoft.com/office/drawing/2014/chart" uri="{C3380CC4-5D6E-409C-BE32-E72D297353CC}">
              <c16:uniqueId val="{00000002-1E2E-4215-BEB2-89C80EFC4AE7}"/>
            </c:ext>
          </c:extLst>
        </c:ser>
        <c:dLbls>
          <c:showLegendKey val="0"/>
          <c:showVal val="0"/>
          <c:showCatName val="0"/>
          <c:showSerName val="0"/>
          <c:showPercent val="0"/>
          <c:showBubbleSize val="0"/>
        </c:dLbls>
        <c:gapWidth val="150"/>
        <c:axId val="411393976"/>
        <c:axId val="411390056"/>
      </c:barChart>
      <c:catAx>
        <c:axId val="4113939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0056"/>
        <c:crosses val="autoZero"/>
        <c:auto val="1"/>
        <c:lblAlgn val="ctr"/>
        <c:lblOffset val="100"/>
        <c:noMultiLvlLbl val="0"/>
      </c:catAx>
      <c:valAx>
        <c:axId val="411390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3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Eü.</a:t>
            </a:r>
            <a:r>
              <a:rPr lang="hu-HU" sz="900" b="1" baseline="0">
                <a:solidFill>
                  <a:schemeClr val="tx1"/>
                </a:solidFill>
              </a:rPr>
              <a:t> károsodási és gyf. támogatában részesülők</a:t>
            </a:r>
            <a:endParaRPr lang="hu-HU" sz="900" b="1">
              <a:solidFill>
                <a:schemeClr val="tx1"/>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spPr>
            <a:ln w="28575" cap="rnd">
              <a:solidFill>
                <a:schemeClr val="accent1"/>
              </a:solidFill>
              <a:round/>
            </a:ln>
            <a:effectLst/>
          </c:spPr>
          <c:marker>
            <c:symbol val="none"/>
          </c:marker>
          <c:cat>
            <c:numRef>
              <c:f>'3. Mélyszegények-Romák'!$BB$4:$BB$9</c:f>
              <c:numCache>
                <c:formatCode>General</c:formatCode>
                <c:ptCount val="6"/>
                <c:pt idx="0">
                  <c:v>2015</c:v>
                </c:pt>
                <c:pt idx="1">
                  <c:v>2016</c:v>
                </c:pt>
                <c:pt idx="2">
                  <c:v>2017</c:v>
                </c:pt>
                <c:pt idx="3">
                  <c:v>2018</c:v>
                </c:pt>
                <c:pt idx="4">
                  <c:v>2019</c:v>
                </c:pt>
                <c:pt idx="5">
                  <c:v>2020</c:v>
                </c:pt>
              </c:numCache>
            </c:numRef>
          </c:cat>
          <c:val>
            <c:numRef>
              <c:f>'3. Mélyszegények-Romák'!$BC$4:$BC$9</c:f>
              <c:numCache>
                <c:formatCode>0</c:formatCode>
                <c:ptCount val="6"/>
                <c:pt idx="0">
                  <c:v>0</c:v>
                </c:pt>
                <c:pt idx="1">
                  <c:v>0</c:v>
                </c:pt>
                <c:pt idx="2">
                  <c:v>33.74</c:v>
                </c:pt>
                <c:pt idx="3">
                  <c:v>37.74</c:v>
                </c:pt>
                <c:pt idx="4">
                  <c:v>38.17</c:v>
                </c:pt>
                <c:pt idx="5">
                  <c:v>0</c:v>
                </c:pt>
              </c:numCache>
            </c:numRef>
          </c:val>
          <c:smooth val="0"/>
          <c:extLst>
            <c:ext xmlns:c16="http://schemas.microsoft.com/office/drawing/2014/chart" uri="{C3380CC4-5D6E-409C-BE32-E72D297353CC}">
              <c16:uniqueId val="{00000000-002E-4FAD-8E22-9CAF6BD71FEA}"/>
            </c:ext>
          </c:extLst>
        </c:ser>
        <c:dLbls>
          <c:showLegendKey val="0"/>
          <c:showVal val="0"/>
          <c:showCatName val="0"/>
          <c:showSerName val="0"/>
          <c:showPercent val="0"/>
          <c:showBubbleSize val="0"/>
        </c:dLbls>
        <c:smooth val="0"/>
        <c:axId val="412593296"/>
        <c:axId val="412594472"/>
      </c:lineChart>
      <c:catAx>
        <c:axId val="41259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4472"/>
        <c:crosses val="autoZero"/>
        <c:auto val="1"/>
        <c:lblAlgn val="ctr"/>
        <c:lblOffset val="100"/>
        <c:noMultiLvlLbl val="0"/>
      </c:catAx>
      <c:valAx>
        <c:axId val="412594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3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Lakásállomány és minősége</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strRef>
              <c:f>'3. Mélyszegények-Romák'!$BI$2</c:f>
              <c:strCache>
                <c:ptCount val="1"/>
                <c:pt idx="0">
                  <c:v>1-2 szobás lakások aránya
(TS 076)</c:v>
                </c:pt>
              </c:strCache>
            </c:strRef>
          </c:tx>
          <c:spPr>
            <a:solidFill>
              <a:schemeClr val="accent1"/>
            </a:solidFill>
            <a:ln>
              <a:noFill/>
            </a:ln>
            <a:effectLst/>
          </c:spPr>
          <c:invertIfNegative val="0"/>
          <c:cat>
            <c:numRef>
              <c:f>'3. Mélyszegények-Romák'!$BE$4:$BE$9</c:f>
              <c:numCache>
                <c:formatCode>General</c:formatCode>
                <c:ptCount val="6"/>
                <c:pt idx="0">
                  <c:v>2015</c:v>
                </c:pt>
                <c:pt idx="1">
                  <c:v>2016</c:v>
                </c:pt>
                <c:pt idx="2">
                  <c:v>2017</c:v>
                </c:pt>
                <c:pt idx="3">
                  <c:v>2018</c:v>
                </c:pt>
                <c:pt idx="4">
                  <c:v>2019</c:v>
                </c:pt>
                <c:pt idx="5">
                  <c:v>2020</c:v>
                </c:pt>
              </c:numCache>
            </c:numRef>
          </c:cat>
          <c:val>
            <c:numRef>
              <c:f>'3. Mélyszegények-Romák'!$BI$4:$BI$9</c:f>
              <c:numCache>
                <c:formatCode>0.00%</c:formatCode>
                <c:ptCount val="6"/>
                <c:pt idx="0">
                  <c:v>0.37189999999999995</c:v>
                </c:pt>
                <c:pt idx="1">
                  <c:v>0.37020000000000003</c:v>
                </c:pt>
                <c:pt idx="2">
                  <c:v>0.36959999999999998</c:v>
                </c:pt>
                <c:pt idx="3">
                  <c:v>0.36799999999999999</c:v>
                </c:pt>
                <c:pt idx="4">
                  <c:v>0.3674</c:v>
                </c:pt>
                <c:pt idx="5">
                  <c:v>0</c:v>
                </c:pt>
              </c:numCache>
            </c:numRef>
          </c:val>
          <c:extLst>
            <c:ext xmlns:c16="http://schemas.microsoft.com/office/drawing/2014/chart" uri="{C3380CC4-5D6E-409C-BE32-E72D297353CC}">
              <c16:uniqueId val="{00000000-E776-4FAE-9CC4-DA6D1620D212}"/>
            </c:ext>
          </c:extLst>
        </c:ser>
        <c:ser>
          <c:idx val="1"/>
          <c:order val="1"/>
          <c:tx>
            <c:strRef>
              <c:f>'3. Mélyszegények-Romák'!$BJ$2</c:f>
              <c:strCache>
                <c:ptCount val="1"/>
                <c:pt idx="0">
                  <c:v>A közüzemi szennyvízgyűjtő-hálózatba 
 bekapcsolt lakások aránya (TS 074)</c:v>
                </c:pt>
              </c:strCache>
            </c:strRef>
          </c:tx>
          <c:spPr>
            <a:solidFill>
              <a:schemeClr val="accent2"/>
            </a:solidFill>
            <a:ln>
              <a:noFill/>
            </a:ln>
            <a:effectLst/>
          </c:spPr>
          <c:invertIfNegative val="0"/>
          <c:cat>
            <c:numRef>
              <c:f>'3. Mélyszegények-Romák'!$BE$4:$BE$9</c:f>
              <c:numCache>
                <c:formatCode>General</c:formatCode>
                <c:ptCount val="6"/>
                <c:pt idx="0">
                  <c:v>2015</c:v>
                </c:pt>
                <c:pt idx="1">
                  <c:v>2016</c:v>
                </c:pt>
                <c:pt idx="2">
                  <c:v>2017</c:v>
                </c:pt>
                <c:pt idx="3">
                  <c:v>2018</c:v>
                </c:pt>
                <c:pt idx="4">
                  <c:v>2019</c:v>
                </c:pt>
                <c:pt idx="5">
                  <c:v>2020</c:v>
                </c:pt>
              </c:numCache>
            </c:numRef>
          </c:cat>
          <c:val>
            <c:numRef>
              <c:f>'3. Mélyszegények-Romák'!$BJ$4:$BJ$9</c:f>
              <c:numCache>
                <c:formatCode>0.00%</c:formatCode>
                <c:ptCount val="6"/>
                <c:pt idx="0">
                  <c:v>0.75690000000000002</c:v>
                </c:pt>
                <c:pt idx="1">
                  <c:v>0.79330000000000001</c:v>
                </c:pt>
                <c:pt idx="2">
                  <c:v>0.79519999999999991</c:v>
                </c:pt>
                <c:pt idx="3">
                  <c:v>0.80500000000000005</c:v>
                </c:pt>
                <c:pt idx="4">
                  <c:v>0.81230000000000002</c:v>
                </c:pt>
                <c:pt idx="5">
                  <c:v>0</c:v>
                </c:pt>
              </c:numCache>
            </c:numRef>
          </c:val>
          <c:extLst>
            <c:ext xmlns:c16="http://schemas.microsoft.com/office/drawing/2014/chart" uri="{C3380CC4-5D6E-409C-BE32-E72D297353CC}">
              <c16:uniqueId val="{00000001-E776-4FAE-9CC4-DA6D1620D212}"/>
            </c:ext>
          </c:extLst>
        </c:ser>
        <c:ser>
          <c:idx val="2"/>
          <c:order val="2"/>
          <c:tx>
            <c:strRef>
              <c:f>'3. Mélyszegények-Romák'!$BK$2</c:f>
              <c:strCache>
                <c:ptCount val="1"/>
                <c:pt idx="0">
                  <c:v>A közüzemi ivóvízvezeték-hálózatba 
 bekapcsolt lakások aránya (TS 075)</c:v>
                </c:pt>
              </c:strCache>
            </c:strRef>
          </c:tx>
          <c:spPr>
            <a:solidFill>
              <a:schemeClr val="accent3"/>
            </a:solidFill>
            <a:ln>
              <a:noFill/>
            </a:ln>
            <a:effectLst/>
          </c:spPr>
          <c:invertIfNegative val="0"/>
          <c:cat>
            <c:numRef>
              <c:f>'3. Mélyszegények-Romák'!$BE$4:$BE$9</c:f>
              <c:numCache>
                <c:formatCode>General</c:formatCode>
                <c:ptCount val="6"/>
                <c:pt idx="0">
                  <c:v>2015</c:v>
                </c:pt>
                <c:pt idx="1">
                  <c:v>2016</c:v>
                </c:pt>
                <c:pt idx="2">
                  <c:v>2017</c:v>
                </c:pt>
                <c:pt idx="3">
                  <c:v>2018</c:v>
                </c:pt>
                <c:pt idx="4">
                  <c:v>2019</c:v>
                </c:pt>
                <c:pt idx="5">
                  <c:v>2020</c:v>
                </c:pt>
              </c:numCache>
            </c:numRef>
          </c:cat>
          <c:val>
            <c:numRef>
              <c:f>'3. Mélyszegények-Romák'!$BK$4:$BK$9</c:f>
              <c:numCache>
                <c:formatCode>0.00%</c:formatCode>
                <c:ptCount val="6"/>
                <c:pt idx="0">
                  <c:v>0.84860000000000002</c:v>
                </c:pt>
                <c:pt idx="1">
                  <c:v>0.85360000000000003</c:v>
                </c:pt>
                <c:pt idx="2">
                  <c:v>0.85439999999999994</c:v>
                </c:pt>
                <c:pt idx="3">
                  <c:v>0.86319999999999997</c:v>
                </c:pt>
                <c:pt idx="4">
                  <c:v>0.8698999999999999</c:v>
                </c:pt>
                <c:pt idx="5">
                  <c:v>0</c:v>
                </c:pt>
              </c:numCache>
            </c:numRef>
          </c:val>
          <c:extLst>
            <c:ext xmlns:c16="http://schemas.microsoft.com/office/drawing/2014/chart" uri="{C3380CC4-5D6E-409C-BE32-E72D297353CC}">
              <c16:uniqueId val="{00000002-E776-4FAE-9CC4-DA6D1620D212}"/>
            </c:ext>
          </c:extLst>
        </c:ser>
        <c:dLbls>
          <c:showLegendKey val="0"/>
          <c:showVal val="0"/>
          <c:showCatName val="0"/>
          <c:showSerName val="0"/>
          <c:showPercent val="0"/>
          <c:showBubbleSize val="0"/>
        </c:dLbls>
        <c:gapWidth val="182"/>
        <c:axId val="412595648"/>
        <c:axId val="412596432"/>
      </c:barChart>
      <c:catAx>
        <c:axId val="41259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6432"/>
        <c:crosses val="autoZero"/>
        <c:auto val="1"/>
        <c:lblAlgn val="ctr"/>
        <c:lblOffset val="100"/>
        <c:noMultiLvlLbl val="0"/>
      </c:catAx>
      <c:valAx>
        <c:axId val="41259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2595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Lakhatást segítő támogatások </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stacked"/>
        <c:varyColors val="0"/>
        <c:ser>
          <c:idx val="2"/>
          <c:order val="0"/>
          <c:tx>
            <c:strRef>
              <c:f>'3. Mélyszegények-Romák'!$BW$2</c:f>
              <c:strCache>
                <c:ptCount val="1"/>
                <c:pt idx="0">
                  <c:v>Települési támogatásban részesítettek száma
(pénzbeli és természetbeni)
(TS 136)</c:v>
                </c:pt>
              </c:strCache>
            </c:strRef>
          </c:tx>
          <c:spPr>
            <a:solidFill>
              <a:schemeClr val="accent3"/>
            </a:solidFill>
            <a:ln>
              <a:noFill/>
            </a:ln>
            <a:effectLst/>
          </c:spPr>
          <c:invertIfNegative val="0"/>
          <c:cat>
            <c:numRef>
              <c:f>'3. Mélyszegények-Romák'!$BV$4:$BV$9</c:f>
              <c:numCache>
                <c:formatCode>General</c:formatCode>
                <c:ptCount val="6"/>
                <c:pt idx="0">
                  <c:v>2015</c:v>
                </c:pt>
                <c:pt idx="1">
                  <c:v>2016</c:v>
                </c:pt>
                <c:pt idx="2">
                  <c:v>2017</c:v>
                </c:pt>
                <c:pt idx="3">
                  <c:v>2018</c:v>
                </c:pt>
                <c:pt idx="4">
                  <c:v>2019</c:v>
                </c:pt>
                <c:pt idx="5">
                  <c:v>2020</c:v>
                </c:pt>
              </c:numCache>
            </c:numRef>
          </c:cat>
          <c:val>
            <c:numRef>
              <c:f>'3. Mélyszegények-Romák'!$BW$4:$BW$9</c:f>
              <c:numCache>
                <c:formatCode>0</c:formatCode>
                <c:ptCount val="6"/>
                <c:pt idx="0">
                  <c:v>0</c:v>
                </c:pt>
                <c:pt idx="1">
                  <c:v>0</c:v>
                </c:pt>
                <c:pt idx="2">
                  <c:v>152</c:v>
                </c:pt>
                <c:pt idx="3">
                  <c:v>146</c:v>
                </c:pt>
                <c:pt idx="4">
                  <c:v>143</c:v>
                </c:pt>
                <c:pt idx="5">
                  <c:v>0</c:v>
                </c:pt>
              </c:numCache>
            </c:numRef>
          </c:val>
          <c:extLst>
            <c:ext xmlns:c16="http://schemas.microsoft.com/office/drawing/2014/chart" uri="{C3380CC4-5D6E-409C-BE32-E72D297353CC}">
              <c16:uniqueId val="{00000000-7B26-441D-B02D-280C64CE1067}"/>
            </c:ext>
          </c:extLst>
        </c:ser>
        <c:ser>
          <c:idx val="3"/>
          <c:order val="1"/>
          <c:tx>
            <c:strRef>
              <c:f>'3. Mélyszegények-Romák'!$BX$2</c:f>
              <c:strCache>
                <c:ptCount val="1"/>
                <c:pt idx="0">
                  <c:v>Egyéb önkormányzati támogatásban 
részesítettek száma
(TS 137)</c:v>
                </c:pt>
              </c:strCache>
            </c:strRef>
          </c:tx>
          <c:spPr>
            <a:solidFill>
              <a:schemeClr val="accent4"/>
            </a:solidFill>
            <a:ln>
              <a:noFill/>
            </a:ln>
            <a:effectLst/>
          </c:spPr>
          <c:invertIfNegative val="0"/>
          <c:cat>
            <c:numRef>
              <c:f>'3. Mélyszegények-Romák'!$BV$4:$BV$9</c:f>
              <c:numCache>
                <c:formatCode>General</c:formatCode>
                <c:ptCount val="6"/>
                <c:pt idx="0">
                  <c:v>2015</c:v>
                </c:pt>
                <c:pt idx="1">
                  <c:v>2016</c:v>
                </c:pt>
                <c:pt idx="2">
                  <c:v>2017</c:v>
                </c:pt>
                <c:pt idx="3">
                  <c:v>2018</c:v>
                </c:pt>
                <c:pt idx="4">
                  <c:v>2019</c:v>
                </c:pt>
                <c:pt idx="5">
                  <c:v>2020</c:v>
                </c:pt>
              </c:numCache>
            </c:numRef>
          </c:cat>
          <c:val>
            <c:numRef>
              <c:f>'3. Mélyszegények-Romák'!$BX$4:$BX$9</c:f>
              <c:numCache>
                <c:formatCode>0</c:formatCode>
                <c:ptCount val="6"/>
                <c:pt idx="0">
                  <c:v>0</c:v>
                </c:pt>
                <c:pt idx="1">
                  <c:v>0</c:v>
                </c:pt>
                <c:pt idx="2">
                  <c:v>13</c:v>
                </c:pt>
                <c:pt idx="3">
                  <c:v>152</c:v>
                </c:pt>
                <c:pt idx="4">
                  <c:v>7</c:v>
                </c:pt>
                <c:pt idx="5">
                  <c:v>0</c:v>
                </c:pt>
              </c:numCache>
            </c:numRef>
          </c:val>
          <c:extLst>
            <c:ext xmlns:c16="http://schemas.microsoft.com/office/drawing/2014/chart" uri="{C3380CC4-5D6E-409C-BE32-E72D297353CC}">
              <c16:uniqueId val="{00000001-7B26-441D-B02D-280C64CE1067}"/>
            </c:ext>
          </c:extLst>
        </c:ser>
        <c:dLbls>
          <c:showLegendKey val="0"/>
          <c:showVal val="0"/>
          <c:showCatName val="0"/>
          <c:showSerName val="0"/>
          <c:showPercent val="0"/>
          <c:showBubbleSize val="0"/>
        </c:dLbls>
        <c:gapWidth val="150"/>
        <c:overlap val="100"/>
        <c:axId val="411390840"/>
        <c:axId val="411393584"/>
      </c:barChart>
      <c:catAx>
        <c:axId val="411390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3584"/>
        <c:crosses val="autoZero"/>
        <c:auto val="1"/>
        <c:lblAlgn val="ctr"/>
        <c:lblOffset val="100"/>
        <c:noMultiLvlLbl val="0"/>
      </c:catAx>
      <c:valAx>
        <c:axId val="411393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908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Egészségügyi ellátás</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1"/>
          <c:order val="0"/>
          <c:tx>
            <c:strRef>
              <c:f>'3. Mélyszegények-Romák'!$CA$2</c:f>
              <c:strCache>
                <c:ptCount val="1"/>
                <c:pt idx="0">
                  <c:v>Felnőttek és gyermekek részére szervezett háziorvosi szolgálatok száma
(TS 107)
</c:v>
                </c:pt>
              </c:strCache>
            </c:strRef>
          </c:tx>
          <c:spPr>
            <a:solidFill>
              <a:schemeClr val="accent2"/>
            </a:solidFill>
            <a:ln>
              <a:noFill/>
            </a:ln>
            <a:effectLst/>
          </c:spPr>
          <c:invertIfNegative val="0"/>
          <c:cat>
            <c:numRef>
              <c:f>'3. Mélyszegények-Romák'!$BZ$4:$BZ$9</c:f>
              <c:numCache>
                <c:formatCode>General</c:formatCode>
                <c:ptCount val="6"/>
                <c:pt idx="0">
                  <c:v>2015</c:v>
                </c:pt>
                <c:pt idx="1">
                  <c:v>2016</c:v>
                </c:pt>
                <c:pt idx="2">
                  <c:v>2017</c:v>
                </c:pt>
                <c:pt idx="3">
                  <c:v>2018</c:v>
                </c:pt>
                <c:pt idx="4">
                  <c:v>2019</c:v>
                </c:pt>
                <c:pt idx="5">
                  <c:v>2020</c:v>
                </c:pt>
              </c:numCache>
            </c:numRef>
          </c:cat>
          <c:val>
            <c:numRef>
              <c:f>'3. Mélyszegények-Romák'!$CA$4:$CA$9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5261-436C-9852-1290448AD9EA}"/>
            </c:ext>
          </c:extLst>
        </c:ser>
        <c:ser>
          <c:idx val="2"/>
          <c:order val="1"/>
          <c:tx>
            <c:strRef>
              <c:f>'3. Mélyszegények-Romák'!$CB$2</c:f>
              <c:strCache>
                <c:ptCount val="1"/>
                <c:pt idx="0">
                  <c:v>Csak felnőttek részére szervezett háziorvosi szolgáltatások száma
(TS 106)</c:v>
                </c:pt>
              </c:strCache>
            </c:strRef>
          </c:tx>
          <c:spPr>
            <a:solidFill>
              <a:schemeClr val="accent3"/>
            </a:solidFill>
            <a:ln>
              <a:noFill/>
            </a:ln>
            <a:effectLst/>
          </c:spPr>
          <c:invertIfNegative val="0"/>
          <c:cat>
            <c:numRef>
              <c:f>'3. Mélyszegények-Romák'!$BZ$4:$BZ$9</c:f>
              <c:numCache>
                <c:formatCode>General</c:formatCode>
                <c:ptCount val="6"/>
                <c:pt idx="0">
                  <c:v>2015</c:v>
                </c:pt>
                <c:pt idx="1">
                  <c:v>2016</c:v>
                </c:pt>
                <c:pt idx="2">
                  <c:v>2017</c:v>
                </c:pt>
                <c:pt idx="3">
                  <c:v>2018</c:v>
                </c:pt>
                <c:pt idx="4">
                  <c:v>2019</c:v>
                </c:pt>
                <c:pt idx="5">
                  <c:v>2020</c:v>
                </c:pt>
              </c:numCache>
            </c:numRef>
          </c:cat>
          <c:val>
            <c:numRef>
              <c:f>'3. Mélyszegények-Romák'!$CB$4:$CB$9</c:f>
              <c:numCache>
                <c:formatCode>0</c:formatCode>
                <c:ptCount val="6"/>
                <c:pt idx="0">
                  <c:v>6</c:v>
                </c:pt>
                <c:pt idx="1">
                  <c:v>6</c:v>
                </c:pt>
                <c:pt idx="2">
                  <c:v>6</c:v>
                </c:pt>
                <c:pt idx="3">
                  <c:v>6</c:v>
                </c:pt>
                <c:pt idx="4">
                  <c:v>6</c:v>
                </c:pt>
                <c:pt idx="5">
                  <c:v>0</c:v>
                </c:pt>
              </c:numCache>
            </c:numRef>
          </c:val>
          <c:extLst>
            <c:ext xmlns:c16="http://schemas.microsoft.com/office/drawing/2014/chart" uri="{C3380CC4-5D6E-409C-BE32-E72D297353CC}">
              <c16:uniqueId val="{00000001-5261-436C-9852-1290448AD9EA}"/>
            </c:ext>
          </c:extLst>
        </c:ser>
        <c:ser>
          <c:idx val="3"/>
          <c:order val="2"/>
          <c:tx>
            <c:strRef>
              <c:f>'3. Mélyszegények-Romák'!$CC$2</c:f>
              <c:strCache>
                <c:ptCount val="1"/>
                <c:pt idx="0">
                  <c:v>A házi gyermekorvosok által ellátott szolgálatok száma
(TS 108)</c:v>
                </c:pt>
              </c:strCache>
            </c:strRef>
          </c:tx>
          <c:spPr>
            <a:solidFill>
              <a:schemeClr val="accent4"/>
            </a:solidFill>
            <a:ln>
              <a:noFill/>
            </a:ln>
            <a:effectLst/>
          </c:spPr>
          <c:invertIfNegative val="0"/>
          <c:cat>
            <c:numRef>
              <c:f>'3. Mélyszegények-Romák'!$BZ$4:$BZ$9</c:f>
              <c:numCache>
                <c:formatCode>General</c:formatCode>
                <c:ptCount val="6"/>
                <c:pt idx="0">
                  <c:v>2015</c:v>
                </c:pt>
                <c:pt idx="1">
                  <c:v>2016</c:v>
                </c:pt>
                <c:pt idx="2">
                  <c:v>2017</c:v>
                </c:pt>
                <c:pt idx="3">
                  <c:v>2018</c:v>
                </c:pt>
                <c:pt idx="4">
                  <c:v>2019</c:v>
                </c:pt>
                <c:pt idx="5">
                  <c:v>2020</c:v>
                </c:pt>
              </c:numCache>
            </c:numRef>
          </c:cat>
          <c:val>
            <c:numRef>
              <c:f>'3. Mélyszegények-Romák'!$CC$4:$CC$9</c:f>
              <c:numCache>
                <c:formatCode>0</c:formatCode>
                <c:ptCount val="6"/>
                <c:pt idx="0">
                  <c:v>3</c:v>
                </c:pt>
                <c:pt idx="1">
                  <c:v>3</c:v>
                </c:pt>
                <c:pt idx="2">
                  <c:v>3</c:v>
                </c:pt>
                <c:pt idx="3">
                  <c:v>3</c:v>
                </c:pt>
                <c:pt idx="4">
                  <c:v>3</c:v>
                </c:pt>
                <c:pt idx="5">
                  <c:v>0</c:v>
                </c:pt>
              </c:numCache>
            </c:numRef>
          </c:val>
          <c:extLst>
            <c:ext xmlns:c16="http://schemas.microsoft.com/office/drawing/2014/chart" uri="{C3380CC4-5D6E-409C-BE32-E72D297353CC}">
              <c16:uniqueId val="{00000002-5261-436C-9852-1290448AD9EA}"/>
            </c:ext>
          </c:extLst>
        </c:ser>
        <c:dLbls>
          <c:showLegendKey val="0"/>
          <c:showVal val="0"/>
          <c:showCatName val="0"/>
          <c:showSerName val="0"/>
          <c:showPercent val="0"/>
          <c:showBubbleSize val="0"/>
        </c:dLbls>
        <c:gapWidth val="219"/>
        <c:overlap val="-27"/>
        <c:axId val="411386920"/>
        <c:axId val="411387704"/>
      </c:barChart>
      <c:catAx>
        <c:axId val="411386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87704"/>
        <c:crosses val="autoZero"/>
        <c:auto val="1"/>
        <c:lblAlgn val="ctr"/>
        <c:lblOffset val="100"/>
        <c:noMultiLvlLbl val="0"/>
      </c:catAx>
      <c:valAx>
        <c:axId val="411387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1386920"/>
        <c:crosses val="autoZero"/>
        <c:crossBetween val="between"/>
      </c:valAx>
      <c:spPr>
        <a:noFill/>
        <a:ln>
          <a:noFill/>
        </a:ln>
        <a:effectLst/>
      </c:spPr>
    </c:plotArea>
    <c:legend>
      <c:legendPos val="b"/>
      <c:layout>
        <c:manualLayout>
          <c:xMode val="edge"/>
          <c:yMode val="edge"/>
          <c:x val="0.13548045597531827"/>
          <c:y val="0.70958121415946263"/>
          <c:w val="0.7328990638886107"/>
          <c:h val="0.26775212789944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hu-HU" sz="800"/>
              <a:t>Védelembe</a:t>
            </a:r>
            <a:r>
              <a:rPr lang="hu-HU" sz="800" baseline="0"/>
              <a:t> vett és veszélyeztetett kiskorú (fő)</a:t>
            </a:r>
            <a:endParaRPr lang="hu-HU" sz="800"/>
          </a:p>
        </c:rich>
      </c:tx>
      <c:overlay val="0"/>
    </c:title>
    <c:autoTitleDeleted val="0"/>
    <c:plotArea>
      <c:layout/>
      <c:barChart>
        <c:barDir val="col"/>
        <c:grouping val="clustered"/>
        <c:varyColors val="0"/>
        <c:ser>
          <c:idx val="0"/>
          <c:order val="0"/>
          <c:tx>
            <c:v>Védelembe vett kiskorú</c:v>
          </c:tx>
          <c:invertIfNegative val="0"/>
          <c:cat>
            <c:numRef>
              <c:f>'4. Gyermekek'!$I$4:$I$9</c:f>
              <c:numCache>
                <c:formatCode>General</c:formatCode>
                <c:ptCount val="6"/>
                <c:pt idx="0">
                  <c:v>2015</c:v>
                </c:pt>
                <c:pt idx="1">
                  <c:v>2016</c:v>
                </c:pt>
                <c:pt idx="2">
                  <c:v>2017</c:v>
                </c:pt>
                <c:pt idx="3">
                  <c:v>2018</c:v>
                </c:pt>
                <c:pt idx="4">
                  <c:v>2019</c:v>
                </c:pt>
                <c:pt idx="5">
                  <c:v>2020</c:v>
                </c:pt>
              </c:numCache>
            </c:numRef>
          </c:cat>
          <c:val>
            <c:numRef>
              <c:f>'4. Gyermekek'!$J$4:$J$9</c:f>
              <c:numCache>
                <c:formatCode>0</c:formatCode>
                <c:ptCount val="6"/>
                <c:pt idx="0">
                  <c:v>0</c:v>
                </c:pt>
                <c:pt idx="1">
                  <c:v>38</c:v>
                </c:pt>
                <c:pt idx="2">
                  <c:v>45</c:v>
                </c:pt>
                <c:pt idx="3">
                  <c:v>27</c:v>
                </c:pt>
                <c:pt idx="4">
                  <c:v>26</c:v>
                </c:pt>
                <c:pt idx="5">
                  <c:v>0</c:v>
                </c:pt>
              </c:numCache>
            </c:numRef>
          </c:val>
          <c:extLst>
            <c:ext xmlns:c16="http://schemas.microsoft.com/office/drawing/2014/chart" uri="{C3380CC4-5D6E-409C-BE32-E72D297353CC}">
              <c16:uniqueId val="{00000000-4A6D-41E2-AF0A-300EB81B17B0}"/>
            </c:ext>
          </c:extLst>
        </c:ser>
        <c:ser>
          <c:idx val="2"/>
          <c:order val="1"/>
          <c:tx>
            <c:v>Veszélyeztetett kiskorú</c:v>
          </c:tx>
          <c:invertIfNegative val="0"/>
          <c:cat>
            <c:numRef>
              <c:f>'4. Gyermekek'!$I$4:$I$9</c:f>
              <c:numCache>
                <c:formatCode>General</c:formatCode>
                <c:ptCount val="6"/>
                <c:pt idx="0">
                  <c:v>2015</c:v>
                </c:pt>
                <c:pt idx="1">
                  <c:v>2016</c:v>
                </c:pt>
                <c:pt idx="2">
                  <c:v>2017</c:v>
                </c:pt>
                <c:pt idx="3">
                  <c:v>2018</c:v>
                </c:pt>
                <c:pt idx="4">
                  <c:v>2019</c:v>
                </c:pt>
                <c:pt idx="5">
                  <c:v>2020</c:v>
                </c:pt>
              </c:numCache>
            </c:numRef>
          </c:cat>
          <c:val>
            <c:numRef>
              <c:f>'4. Gyermekek'!$K$4:$K$9</c:f>
              <c:numCache>
                <c:formatCode>0</c:formatCode>
                <c:ptCount val="6"/>
                <c:pt idx="0">
                  <c:v>0</c:v>
                </c:pt>
                <c:pt idx="1">
                  <c:v>0</c:v>
                </c:pt>
                <c:pt idx="2">
                  <c:v>0</c:v>
                </c:pt>
                <c:pt idx="3">
                  <c:v>0</c:v>
                </c:pt>
                <c:pt idx="4">
                  <c:v>171</c:v>
                </c:pt>
                <c:pt idx="5">
                  <c:v>0</c:v>
                </c:pt>
              </c:numCache>
            </c:numRef>
          </c:val>
          <c:extLst>
            <c:ext xmlns:c16="http://schemas.microsoft.com/office/drawing/2014/chart" uri="{C3380CC4-5D6E-409C-BE32-E72D297353CC}">
              <c16:uniqueId val="{00000001-4A6D-41E2-AF0A-300EB81B17B0}"/>
            </c:ext>
          </c:extLst>
        </c:ser>
        <c:dLbls>
          <c:showLegendKey val="0"/>
          <c:showVal val="0"/>
          <c:showCatName val="0"/>
          <c:showSerName val="0"/>
          <c:showPercent val="0"/>
          <c:showBubbleSize val="0"/>
        </c:dLbls>
        <c:gapWidth val="150"/>
        <c:axId val="413434280"/>
        <c:axId val="413435064"/>
      </c:barChart>
      <c:catAx>
        <c:axId val="413434280"/>
        <c:scaling>
          <c:orientation val="minMax"/>
        </c:scaling>
        <c:delete val="0"/>
        <c:axPos val="b"/>
        <c:numFmt formatCode="General" sourceLinked="1"/>
        <c:majorTickMark val="out"/>
        <c:minorTickMark val="none"/>
        <c:tickLblPos val="nextTo"/>
        <c:crossAx val="413435064"/>
        <c:crosses val="autoZero"/>
        <c:auto val="1"/>
        <c:lblAlgn val="ctr"/>
        <c:lblOffset val="100"/>
        <c:noMultiLvlLbl val="0"/>
      </c:catAx>
      <c:valAx>
        <c:axId val="413435064"/>
        <c:scaling>
          <c:orientation val="minMax"/>
        </c:scaling>
        <c:delete val="0"/>
        <c:axPos val="l"/>
        <c:majorGridlines/>
        <c:numFmt formatCode="0" sourceLinked="1"/>
        <c:majorTickMark val="out"/>
        <c:minorTickMark val="none"/>
        <c:tickLblPos val="nextTo"/>
        <c:crossAx val="413434280"/>
        <c:crosses val="autoZero"/>
        <c:crossBetween val="between"/>
      </c:valAx>
    </c:plotArea>
    <c:legend>
      <c:legendPos val="b"/>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800"/>
              <a:t>Rendszeres gyermekvédelmi kedvezményben részesítettek</a:t>
            </a:r>
            <a:r>
              <a:rPr lang="hu-HU" sz="800" baseline="0"/>
              <a:t> száma</a:t>
            </a:r>
            <a:endParaRPr lang="hu-HU" sz="800"/>
          </a:p>
        </c:rich>
      </c:tx>
      <c:overlay val="0"/>
    </c:title>
    <c:autoTitleDeleted val="0"/>
    <c:plotArea>
      <c:layout/>
      <c:barChart>
        <c:barDir val="col"/>
        <c:grouping val="clustered"/>
        <c:varyColors val="0"/>
        <c:ser>
          <c:idx val="0"/>
          <c:order val="0"/>
          <c:tx>
            <c:v>Rendszeres gyermekvédelmi kedvezményezettek száma</c:v>
          </c:tx>
          <c:invertIfNegative val="0"/>
          <c:cat>
            <c:numRef>
              <c:f>'4. Gyermekek'!$M$4:$M$9</c:f>
              <c:numCache>
                <c:formatCode>General</c:formatCode>
                <c:ptCount val="6"/>
                <c:pt idx="0">
                  <c:v>2015</c:v>
                </c:pt>
                <c:pt idx="1">
                  <c:v>2016</c:v>
                </c:pt>
                <c:pt idx="2">
                  <c:v>2017</c:v>
                </c:pt>
                <c:pt idx="3">
                  <c:v>2018</c:v>
                </c:pt>
                <c:pt idx="4">
                  <c:v>2019</c:v>
                </c:pt>
                <c:pt idx="5">
                  <c:v>2020</c:v>
                </c:pt>
              </c:numCache>
            </c:numRef>
          </c:cat>
          <c:val>
            <c:numRef>
              <c:f>'4. Gyermekek'!$N$4:$N$9</c:f>
              <c:numCache>
                <c:formatCode>0</c:formatCode>
                <c:ptCount val="6"/>
                <c:pt idx="0">
                  <c:v>0</c:v>
                </c:pt>
                <c:pt idx="1">
                  <c:v>0</c:v>
                </c:pt>
                <c:pt idx="2">
                  <c:v>313</c:v>
                </c:pt>
                <c:pt idx="3">
                  <c:v>266.5</c:v>
                </c:pt>
                <c:pt idx="4">
                  <c:v>222.5</c:v>
                </c:pt>
                <c:pt idx="5">
                  <c:v>0</c:v>
                </c:pt>
              </c:numCache>
            </c:numRef>
          </c:val>
          <c:extLst>
            <c:ext xmlns:c16="http://schemas.microsoft.com/office/drawing/2014/chart" uri="{C3380CC4-5D6E-409C-BE32-E72D297353CC}">
              <c16:uniqueId val="{00000000-D8ED-4398-AC99-CCC363A82F84}"/>
            </c:ext>
          </c:extLst>
        </c:ser>
        <c:dLbls>
          <c:showLegendKey val="0"/>
          <c:showVal val="0"/>
          <c:showCatName val="0"/>
          <c:showSerName val="0"/>
          <c:showPercent val="0"/>
          <c:showBubbleSize val="0"/>
        </c:dLbls>
        <c:gapWidth val="150"/>
        <c:axId val="413437024"/>
        <c:axId val="413437416"/>
      </c:barChart>
      <c:catAx>
        <c:axId val="413437024"/>
        <c:scaling>
          <c:orientation val="minMax"/>
        </c:scaling>
        <c:delete val="0"/>
        <c:axPos val="b"/>
        <c:numFmt formatCode="General" sourceLinked="1"/>
        <c:majorTickMark val="out"/>
        <c:minorTickMark val="none"/>
        <c:tickLblPos val="nextTo"/>
        <c:crossAx val="413437416"/>
        <c:crosses val="autoZero"/>
        <c:auto val="1"/>
        <c:lblAlgn val="ctr"/>
        <c:lblOffset val="100"/>
        <c:noMultiLvlLbl val="0"/>
      </c:catAx>
      <c:valAx>
        <c:axId val="413437416"/>
        <c:scaling>
          <c:orientation val="minMax"/>
        </c:scaling>
        <c:delete val="0"/>
        <c:axPos val="l"/>
        <c:majorGridlines/>
        <c:numFmt formatCode="0" sourceLinked="1"/>
        <c:majorTickMark val="out"/>
        <c:minorTickMark val="none"/>
        <c:tickLblPos val="nextTo"/>
        <c:crossAx val="413437024"/>
        <c:crosses val="autoZero"/>
        <c:crossBetween val="between"/>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hu-HU" sz="800"/>
              <a:t>Védőnői álláshelyek (db)</a:t>
            </a:r>
          </a:p>
        </c:rich>
      </c:tx>
      <c:overlay val="0"/>
    </c:title>
    <c:autoTitleDeleted val="0"/>
    <c:plotArea>
      <c:layout/>
      <c:barChart>
        <c:barDir val="col"/>
        <c:grouping val="clustered"/>
        <c:varyColors val="0"/>
        <c:ser>
          <c:idx val="0"/>
          <c:order val="0"/>
          <c:tx>
            <c:v>Védőnői álláshelyek</c:v>
          </c:tx>
          <c:invertIfNegative val="0"/>
          <c:cat>
            <c:numRef>
              <c:f>'4. Gyermekek'!$AC$4:$AC$9</c:f>
              <c:numCache>
                <c:formatCode>General</c:formatCode>
                <c:ptCount val="6"/>
                <c:pt idx="0">
                  <c:v>2015</c:v>
                </c:pt>
                <c:pt idx="1">
                  <c:v>2016</c:v>
                </c:pt>
                <c:pt idx="2">
                  <c:v>2017</c:v>
                </c:pt>
                <c:pt idx="3">
                  <c:v>2018</c:v>
                </c:pt>
                <c:pt idx="4">
                  <c:v>2019</c:v>
                </c:pt>
                <c:pt idx="5">
                  <c:v>2020</c:v>
                </c:pt>
              </c:numCache>
            </c:numRef>
          </c:cat>
          <c:val>
            <c:numRef>
              <c:f>'4. Gyermekek'!$AD$4:$AD$9</c:f>
              <c:numCache>
                <c:formatCode>0</c:formatCode>
                <c:ptCount val="6"/>
                <c:pt idx="0">
                  <c:v>8</c:v>
                </c:pt>
                <c:pt idx="1">
                  <c:v>8</c:v>
                </c:pt>
                <c:pt idx="2">
                  <c:v>0</c:v>
                </c:pt>
                <c:pt idx="3">
                  <c:v>7</c:v>
                </c:pt>
                <c:pt idx="4">
                  <c:v>7.9</c:v>
                </c:pt>
                <c:pt idx="5">
                  <c:v>0</c:v>
                </c:pt>
              </c:numCache>
            </c:numRef>
          </c:val>
          <c:extLst>
            <c:ext xmlns:c16="http://schemas.microsoft.com/office/drawing/2014/chart" uri="{C3380CC4-5D6E-409C-BE32-E72D297353CC}">
              <c16:uniqueId val="{00000000-FB45-405A-8B01-48773D1E1AD6}"/>
            </c:ext>
          </c:extLst>
        </c:ser>
        <c:dLbls>
          <c:showLegendKey val="0"/>
          <c:showVal val="0"/>
          <c:showCatName val="0"/>
          <c:showSerName val="0"/>
          <c:showPercent val="0"/>
          <c:showBubbleSize val="0"/>
        </c:dLbls>
        <c:gapWidth val="150"/>
        <c:axId val="413433496"/>
        <c:axId val="413433888"/>
      </c:barChart>
      <c:catAx>
        <c:axId val="413433496"/>
        <c:scaling>
          <c:orientation val="minMax"/>
        </c:scaling>
        <c:delete val="0"/>
        <c:axPos val="b"/>
        <c:numFmt formatCode="General" sourceLinked="1"/>
        <c:majorTickMark val="out"/>
        <c:minorTickMark val="none"/>
        <c:tickLblPos val="nextTo"/>
        <c:crossAx val="413433888"/>
        <c:crosses val="autoZero"/>
        <c:auto val="1"/>
        <c:lblAlgn val="ctr"/>
        <c:lblOffset val="100"/>
        <c:noMultiLvlLbl val="0"/>
      </c:catAx>
      <c:valAx>
        <c:axId val="413433888"/>
        <c:scaling>
          <c:orientation val="minMax"/>
        </c:scaling>
        <c:delete val="0"/>
        <c:axPos val="l"/>
        <c:majorGridlines/>
        <c:numFmt formatCode="0" sourceLinked="1"/>
        <c:majorTickMark val="out"/>
        <c:minorTickMark val="none"/>
        <c:tickLblPos val="nextTo"/>
        <c:crossAx val="413433496"/>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800"/>
            </a:pPr>
            <a:r>
              <a:rPr lang="hu-HU" sz="800"/>
              <a:t>Egy védőnőre jutó gyermekek száma (fő)</a:t>
            </a:r>
          </a:p>
        </c:rich>
      </c:tx>
      <c:overlay val="0"/>
    </c:title>
    <c:autoTitleDeleted val="0"/>
    <c:plotArea>
      <c:layout>
        <c:manualLayout>
          <c:layoutTarget val="inner"/>
          <c:xMode val="edge"/>
          <c:yMode val="edge"/>
          <c:x val="9.8916284496086568E-2"/>
          <c:y val="0.17349020655378758"/>
          <c:w val="0.8758908324933643"/>
          <c:h val="0.69260255343949406"/>
        </c:manualLayout>
      </c:layout>
      <c:barChart>
        <c:barDir val="col"/>
        <c:grouping val="clustered"/>
        <c:varyColors val="0"/>
        <c:ser>
          <c:idx val="0"/>
          <c:order val="0"/>
          <c:tx>
            <c:v>Védőnőre jutó gyerekek száma</c:v>
          </c:tx>
          <c:invertIfNegative val="0"/>
          <c:cat>
            <c:numRef>
              <c:f>'4. Gyermekek'!$AC$4:$AC$9</c:f>
              <c:numCache>
                <c:formatCode>General</c:formatCode>
                <c:ptCount val="6"/>
                <c:pt idx="0">
                  <c:v>2015</c:v>
                </c:pt>
                <c:pt idx="1">
                  <c:v>2016</c:v>
                </c:pt>
                <c:pt idx="2">
                  <c:v>2017</c:v>
                </c:pt>
                <c:pt idx="3">
                  <c:v>2018</c:v>
                </c:pt>
                <c:pt idx="4">
                  <c:v>2019</c:v>
                </c:pt>
                <c:pt idx="5">
                  <c:v>2020</c:v>
                </c:pt>
              </c:numCache>
            </c:numRef>
          </c:cat>
          <c:val>
            <c:numRef>
              <c:f>'4. Gyermekek'!$AF$4:$AF$9</c:f>
              <c:numCache>
                <c:formatCode>0</c:formatCode>
                <c:ptCount val="6"/>
                <c:pt idx="0">
                  <c:v>68.25</c:v>
                </c:pt>
                <c:pt idx="1">
                  <c:v>66.875</c:v>
                </c:pt>
                <c:pt idx="2">
                  <c:v>0</c:v>
                </c:pt>
                <c:pt idx="3">
                  <c:v>76.571428571428569</c:v>
                </c:pt>
                <c:pt idx="4" formatCode="0.00">
                  <c:v>63.544303797468352</c:v>
                </c:pt>
                <c:pt idx="5" formatCode="0.00">
                  <c:v>0</c:v>
                </c:pt>
              </c:numCache>
            </c:numRef>
          </c:val>
          <c:extLst>
            <c:ext xmlns:c16="http://schemas.microsoft.com/office/drawing/2014/chart" uri="{C3380CC4-5D6E-409C-BE32-E72D297353CC}">
              <c16:uniqueId val="{00000000-374C-48E0-8415-7CF56D476922}"/>
            </c:ext>
          </c:extLst>
        </c:ser>
        <c:dLbls>
          <c:showLegendKey val="0"/>
          <c:showVal val="0"/>
          <c:showCatName val="0"/>
          <c:showSerName val="0"/>
          <c:showPercent val="0"/>
          <c:showBubbleSize val="0"/>
        </c:dLbls>
        <c:gapWidth val="150"/>
        <c:axId val="413438200"/>
        <c:axId val="413434672"/>
      </c:barChart>
      <c:catAx>
        <c:axId val="413438200"/>
        <c:scaling>
          <c:orientation val="minMax"/>
        </c:scaling>
        <c:delete val="0"/>
        <c:axPos val="b"/>
        <c:numFmt formatCode="General" sourceLinked="1"/>
        <c:majorTickMark val="out"/>
        <c:minorTickMark val="none"/>
        <c:tickLblPos val="nextTo"/>
        <c:crossAx val="413434672"/>
        <c:crosses val="autoZero"/>
        <c:auto val="1"/>
        <c:lblAlgn val="ctr"/>
        <c:lblOffset val="100"/>
        <c:noMultiLvlLbl val="0"/>
      </c:catAx>
      <c:valAx>
        <c:axId val="413434672"/>
        <c:scaling>
          <c:orientation val="minMax"/>
        </c:scaling>
        <c:delete val="0"/>
        <c:axPos val="l"/>
        <c:majorGridlines/>
        <c:numFmt formatCode="0" sourceLinked="1"/>
        <c:majorTickMark val="out"/>
        <c:minorTickMark val="none"/>
        <c:tickLblPos val="nextTo"/>
        <c:crossAx val="413438200"/>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solidFill>
                <a:latin typeface="+mn-lt"/>
                <a:ea typeface="+mn-ea"/>
                <a:cs typeface="+mn-cs"/>
              </a:defRPr>
            </a:pPr>
            <a:r>
              <a:rPr lang="hu-HU" sz="900" b="1">
                <a:solidFill>
                  <a:schemeClr val="tx1"/>
                </a:solidFill>
              </a:rPr>
              <a:t>Orvosi ellátások</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solidFill>
              <a:latin typeface="+mn-lt"/>
              <a:ea typeface="+mn-ea"/>
              <a:cs typeface="+mn-cs"/>
            </a:defRPr>
          </a:pPr>
          <a:endParaRPr lang="hu-HU"/>
        </a:p>
      </c:txPr>
    </c:title>
    <c:autoTitleDeleted val="0"/>
    <c:plotArea>
      <c:layout/>
      <c:barChart>
        <c:barDir val="bar"/>
        <c:grouping val="clustered"/>
        <c:varyColors val="0"/>
        <c:ser>
          <c:idx val="1"/>
          <c:order val="0"/>
          <c:tx>
            <c:strRef>
              <c:f>'4. Gyermekek'!$AI$2</c:f>
              <c:strCache>
                <c:ptCount val="1"/>
                <c:pt idx="0">
                  <c:v>Felnőttek és gyermekek részére szervezett háziorvosi szolgálatok száma
(TS 107)</c:v>
                </c:pt>
              </c:strCache>
            </c:strRef>
          </c:tx>
          <c:spPr>
            <a:solidFill>
              <a:schemeClr val="accent2"/>
            </a:solidFill>
            <a:ln>
              <a:noFill/>
            </a:ln>
            <a:effectLst/>
          </c:spPr>
          <c:invertIfNegative val="0"/>
          <c:cat>
            <c:numRef>
              <c:f>'4. Gyermekek'!$AH$4:$AH$9</c:f>
              <c:numCache>
                <c:formatCode>General</c:formatCode>
                <c:ptCount val="6"/>
                <c:pt idx="0">
                  <c:v>2015</c:v>
                </c:pt>
                <c:pt idx="1">
                  <c:v>2016</c:v>
                </c:pt>
                <c:pt idx="2">
                  <c:v>2017</c:v>
                </c:pt>
                <c:pt idx="3">
                  <c:v>2018</c:v>
                </c:pt>
                <c:pt idx="4">
                  <c:v>2019</c:v>
                </c:pt>
                <c:pt idx="5">
                  <c:v>2020</c:v>
                </c:pt>
              </c:numCache>
            </c:numRef>
          </c:cat>
          <c:val>
            <c:numRef>
              <c:f>'4. Gyermekek'!$AI$4:$AI$9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C911-4985-8645-F874E1FD4659}"/>
            </c:ext>
          </c:extLst>
        </c:ser>
        <c:ser>
          <c:idx val="2"/>
          <c:order val="1"/>
          <c:tx>
            <c:strRef>
              <c:f>'4. Gyermekek'!$AJ$2</c:f>
              <c:strCache>
                <c:ptCount val="1"/>
                <c:pt idx="0">
                  <c:v>Csak felnőttek részére szervezett háziorvosi szolgáltatások száma
(TS 106)</c:v>
                </c:pt>
              </c:strCache>
            </c:strRef>
          </c:tx>
          <c:spPr>
            <a:solidFill>
              <a:schemeClr val="accent3"/>
            </a:solidFill>
            <a:ln>
              <a:noFill/>
            </a:ln>
            <a:effectLst/>
          </c:spPr>
          <c:invertIfNegative val="0"/>
          <c:cat>
            <c:numRef>
              <c:f>'4. Gyermekek'!$AH$4:$AH$9</c:f>
              <c:numCache>
                <c:formatCode>General</c:formatCode>
                <c:ptCount val="6"/>
                <c:pt idx="0">
                  <c:v>2015</c:v>
                </c:pt>
                <c:pt idx="1">
                  <c:v>2016</c:v>
                </c:pt>
                <c:pt idx="2">
                  <c:v>2017</c:v>
                </c:pt>
                <c:pt idx="3">
                  <c:v>2018</c:v>
                </c:pt>
                <c:pt idx="4">
                  <c:v>2019</c:v>
                </c:pt>
                <c:pt idx="5">
                  <c:v>2020</c:v>
                </c:pt>
              </c:numCache>
            </c:numRef>
          </c:cat>
          <c:val>
            <c:numRef>
              <c:f>'4. Gyermekek'!$AJ$4:$AJ$9</c:f>
              <c:numCache>
                <c:formatCode>0</c:formatCode>
                <c:ptCount val="6"/>
                <c:pt idx="0">
                  <c:v>6</c:v>
                </c:pt>
                <c:pt idx="1">
                  <c:v>6</c:v>
                </c:pt>
                <c:pt idx="2">
                  <c:v>6</c:v>
                </c:pt>
                <c:pt idx="3">
                  <c:v>6</c:v>
                </c:pt>
                <c:pt idx="4">
                  <c:v>6</c:v>
                </c:pt>
                <c:pt idx="5">
                  <c:v>0</c:v>
                </c:pt>
              </c:numCache>
            </c:numRef>
          </c:val>
          <c:extLst>
            <c:ext xmlns:c16="http://schemas.microsoft.com/office/drawing/2014/chart" uri="{C3380CC4-5D6E-409C-BE32-E72D297353CC}">
              <c16:uniqueId val="{00000001-C911-4985-8645-F874E1FD4659}"/>
            </c:ext>
          </c:extLst>
        </c:ser>
        <c:ser>
          <c:idx val="3"/>
          <c:order val="2"/>
          <c:tx>
            <c:strRef>
              <c:f>'4. Gyermekek'!$AK$2</c:f>
              <c:strCache>
                <c:ptCount val="1"/>
                <c:pt idx="0">
                  <c:v>A házi gyermekorvosok által ellátott szolgálatok száma
(TS 108)</c:v>
                </c:pt>
              </c:strCache>
            </c:strRef>
          </c:tx>
          <c:spPr>
            <a:solidFill>
              <a:schemeClr val="accent4"/>
            </a:solidFill>
            <a:ln>
              <a:noFill/>
            </a:ln>
            <a:effectLst/>
          </c:spPr>
          <c:invertIfNegative val="0"/>
          <c:cat>
            <c:numRef>
              <c:f>'4. Gyermekek'!$AH$4:$AH$9</c:f>
              <c:numCache>
                <c:formatCode>General</c:formatCode>
                <c:ptCount val="6"/>
                <c:pt idx="0">
                  <c:v>2015</c:v>
                </c:pt>
                <c:pt idx="1">
                  <c:v>2016</c:v>
                </c:pt>
                <c:pt idx="2">
                  <c:v>2017</c:v>
                </c:pt>
                <c:pt idx="3">
                  <c:v>2018</c:v>
                </c:pt>
                <c:pt idx="4">
                  <c:v>2019</c:v>
                </c:pt>
                <c:pt idx="5">
                  <c:v>2020</c:v>
                </c:pt>
              </c:numCache>
            </c:numRef>
          </c:cat>
          <c:val>
            <c:numRef>
              <c:f>'4. Gyermekek'!$AK$4:$AK$9</c:f>
              <c:numCache>
                <c:formatCode>0</c:formatCode>
                <c:ptCount val="6"/>
                <c:pt idx="0">
                  <c:v>3</c:v>
                </c:pt>
                <c:pt idx="1">
                  <c:v>3</c:v>
                </c:pt>
                <c:pt idx="2">
                  <c:v>3</c:v>
                </c:pt>
                <c:pt idx="3">
                  <c:v>3</c:v>
                </c:pt>
                <c:pt idx="4">
                  <c:v>3</c:v>
                </c:pt>
                <c:pt idx="5">
                  <c:v>0</c:v>
                </c:pt>
              </c:numCache>
            </c:numRef>
          </c:val>
          <c:extLst>
            <c:ext xmlns:c16="http://schemas.microsoft.com/office/drawing/2014/chart" uri="{C3380CC4-5D6E-409C-BE32-E72D297353CC}">
              <c16:uniqueId val="{00000002-C911-4985-8645-F874E1FD4659}"/>
            </c:ext>
          </c:extLst>
        </c:ser>
        <c:ser>
          <c:idx val="4"/>
          <c:order val="3"/>
          <c:tx>
            <c:strRef>
              <c:f>'4. Gyermekek'!$AL$2</c:f>
              <c:strCache>
                <c:ptCount val="1"/>
                <c:pt idx="0">
                  <c:v>Gyermekorvos által ellátott gyerekek száma </c:v>
                </c:pt>
              </c:strCache>
            </c:strRef>
          </c:tx>
          <c:spPr>
            <a:solidFill>
              <a:schemeClr val="accent5"/>
            </a:solidFill>
            <a:ln>
              <a:noFill/>
            </a:ln>
            <a:effectLst/>
          </c:spPr>
          <c:invertIfNegative val="0"/>
          <c:cat>
            <c:numRef>
              <c:f>'4. Gyermekek'!$AH$4:$AH$9</c:f>
              <c:numCache>
                <c:formatCode>General</c:formatCode>
                <c:ptCount val="6"/>
                <c:pt idx="0">
                  <c:v>2015</c:v>
                </c:pt>
                <c:pt idx="1">
                  <c:v>2016</c:v>
                </c:pt>
                <c:pt idx="2">
                  <c:v>2017</c:v>
                </c:pt>
                <c:pt idx="3">
                  <c:v>2018</c:v>
                </c:pt>
                <c:pt idx="4">
                  <c:v>2019</c:v>
                </c:pt>
                <c:pt idx="5">
                  <c:v>2020</c:v>
                </c:pt>
              </c:numCache>
            </c:numRef>
          </c:cat>
          <c:val>
            <c:numRef>
              <c:f>'4. Gyermekek'!$AL$4:$AL$9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C911-4985-8645-F874E1FD4659}"/>
            </c:ext>
          </c:extLst>
        </c:ser>
        <c:ser>
          <c:idx val="5"/>
          <c:order val="4"/>
          <c:tx>
            <c:strRef>
              <c:f>'4. Gyermekek'!$AM$2</c:f>
              <c:strCache>
                <c:ptCount val="1"/>
                <c:pt idx="0">
                  <c:v>Felnőtt házi orvos által ellátott gyerekek száma </c:v>
                </c:pt>
              </c:strCache>
            </c:strRef>
          </c:tx>
          <c:spPr>
            <a:solidFill>
              <a:schemeClr val="accent6"/>
            </a:solidFill>
            <a:ln>
              <a:noFill/>
            </a:ln>
            <a:effectLst/>
          </c:spPr>
          <c:invertIfNegative val="0"/>
          <c:cat>
            <c:numRef>
              <c:f>'4. Gyermekek'!$AH$4:$AH$9</c:f>
              <c:numCache>
                <c:formatCode>General</c:formatCode>
                <c:ptCount val="6"/>
                <c:pt idx="0">
                  <c:v>2015</c:v>
                </c:pt>
                <c:pt idx="1">
                  <c:v>2016</c:v>
                </c:pt>
                <c:pt idx="2">
                  <c:v>2017</c:v>
                </c:pt>
                <c:pt idx="3">
                  <c:v>2018</c:v>
                </c:pt>
                <c:pt idx="4">
                  <c:v>2019</c:v>
                </c:pt>
                <c:pt idx="5">
                  <c:v>2020</c:v>
                </c:pt>
              </c:numCache>
            </c:numRef>
          </c:cat>
          <c:val>
            <c:numRef>
              <c:f>'4. Gyermekek'!$AM$4:$AM$9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C911-4985-8645-F874E1FD4659}"/>
            </c:ext>
          </c:extLst>
        </c:ser>
        <c:dLbls>
          <c:showLegendKey val="0"/>
          <c:showVal val="0"/>
          <c:showCatName val="0"/>
          <c:showSerName val="0"/>
          <c:showPercent val="0"/>
          <c:showBubbleSize val="0"/>
        </c:dLbls>
        <c:gapWidth val="150"/>
        <c:axId val="413884112"/>
        <c:axId val="413889992"/>
      </c:barChart>
      <c:catAx>
        <c:axId val="413884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889992"/>
        <c:crosses val="autoZero"/>
        <c:auto val="1"/>
        <c:lblAlgn val="ctr"/>
        <c:lblOffset val="100"/>
        <c:noMultiLvlLbl val="0"/>
      </c:catAx>
      <c:valAx>
        <c:axId val="4138899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884112"/>
        <c:crosses val="autoZero"/>
        <c:crossBetween val="between"/>
      </c:valAx>
      <c:spPr>
        <a:noFill/>
        <a:ln>
          <a:noFill/>
        </a:ln>
        <a:effectLst/>
      </c:spPr>
    </c:plotArea>
    <c:legend>
      <c:legendPos val="b"/>
      <c:layout>
        <c:manualLayout>
          <c:xMode val="edge"/>
          <c:yMode val="edge"/>
          <c:x val="0.21809528710871925"/>
          <c:y val="0.57055616223154593"/>
          <c:w val="0.56380926240429097"/>
          <c:h val="0.429443837768454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Bölcsödei helyek és beírt gyermekek</a:t>
            </a:r>
            <a:r>
              <a:rPr lang="hu-HU" sz="900" b="1" baseline="0">
                <a:solidFill>
                  <a:schemeClr val="tx1"/>
                </a:solidFill>
              </a:rPr>
              <a:t> száma</a:t>
            </a:r>
            <a:endParaRPr lang="hu-HU" sz="900" b="1">
              <a:solidFill>
                <a:schemeClr val="tx1"/>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v>Müködő önkormányzati bölcsödei férőhelyek</c:v>
          </c:tx>
          <c:spPr>
            <a:solidFill>
              <a:schemeClr val="accent1"/>
            </a:solidFill>
            <a:ln>
              <a:noFill/>
            </a:ln>
            <a:effectLst/>
          </c:spPr>
          <c:invertIfNegative val="0"/>
          <c:cat>
            <c:numRef>
              <c:f>'4. Gyermekek'!$AO$4:$AO$9</c:f>
              <c:numCache>
                <c:formatCode>General</c:formatCode>
                <c:ptCount val="6"/>
                <c:pt idx="0">
                  <c:v>2015</c:v>
                </c:pt>
                <c:pt idx="1">
                  <c:v>2016</c:v>
                </c:pt>
                <c:pt idx="2">
                  <c:v>2017</c:v>
                </c:pt>
                <c:pt idx="3">
                  <c:v>2018</c:v>
                </c:pt>
                <c:pt idx="4">
                  <c:v>2019</c:v>
                </c:pt>
                <c:pt idx="5">
                  <c:v>2020</c:v>
                </c:pt>
              </c:numCache>
            </c:numRef>
          </c:cat>
          <c:val>
            <c:numRef>
              <c:f>'4. Gyermekek'!$AP$4:$AP$9</c:f>
              <c:numCache>
                <c:formatCode>#,##0</c:formatCode>
                <c:ptCount val="6"/>
                <c:pt idx="0">
                  <c:v>46</c:v>
                </c:pt>
                <c:pt idx="1">
                  <c:v>46</c:v>
                </c:pt>
                <c:pt idx="2">
                  <c:v>46</c:v>
                </c:pt>
                <c:pt idx="3">
                  <c:v>46</c:v>
                </c:pt>
                <c:pt idx="4">
                  <c:v>48</c:v>
                </c:pt>
                <c:pt idx="5">
                  <c:v>48</c:v>
                </c:pt>
              </c:numCache>
            </c:numRef>
          </c:val>
          <c:extLst>
            <c:ext xmlns:c16="http://schemas.microsoft.com/office/drawing/2014/chart" uri="{C3380CC4-5D6E-409C-BE32-E72D297353CC}">
              <c16:uniqueId val="{00000000-BF67-4012-929F-E2E557B98FCE}"/>
            </c:ext>
          </c:extLst>
        </c:ser>
        <c:ser>
          <c:idx val="1"/>
          <c:order val="1"/>
          <c:tx>
            <c:v>Önkormányzati bölcsödébe beírtak száma</c:v>
          </c:tx>
          <c:spPr>
            <a:solidFill>
              <a:schemeClr val="accent2"/>
            </a:solidFill>
            <a:ln>
              <a:noFill/>
            </a:ln>
            <a:effectLst/>
          </c:spPr>
          <c:invertIfNegative val="0"/>
          <c:cat>
            <c:numRef>
              <c:f>'4. Gyermekek'!$AO$4:$AO$9</c:f>
              <c:numCache>
                <c:formatCode>General</c:formatCode>
                <c:ptCount val="6"/>
                <c:pt idx="0">
                  <c:v>2015</c:v>
                </c:pt>
                <c:pt idx="1">
                  <c:v>2016</c:v>
                </c:pt>
                <c:pt idx="2">
                  <c:v>2017</c:v>
                </c:pt>
                <c:pt idx="3">
                  <c:v>2018</c:v>
                </c:pt>
                <c:pt idx="4">
                  <c:v>2019</c:v>
                </c:pt>
                <c:pt idx="5">
                  <c:v>2020</c:v>
                </c:pt>
              </c:numCache>
            </c:numRef>
          </c:cat>
          <c:val>
            <c:numRef>
              <c:f>'4. Gyermekek'!$AQ$4:$AQ$9</c:f>
              <c:numCache>
                <c:formatCode>#,##0</c:formatCode>
                <c:ptCount val="6"/>
                <c:pt idx="0">
                  <c:v>76</c:v>
                </c:pt>
                <c:pt idx="1">
                  <c:v>84</c:v>
                </c:pt>
                <c:pt idx="2">
                  <c:v>80</c:v>
                </c:pt>
                <c:pt idx="3">
                  <c:v>85</c:v>
                </c:pt>
                <c:pt idx="4">
                  <c:v>85</c:v>
                </c:pt>
                <c:pt idx="5">
                  <c:v>85</c:v>
                </c:pt>
              </c:numCache>
            </c:numRef>
          </c:val>
          <c:extLst>
            <c:ext xmlns:c16="http://schemas.microsoft.com/office/drawing/2014/chart" uri="{C3380CC4-5D6E-409C-BE32-E72D297353CC}">
              <c16:uniqueId val="{00000001-BF67-4012-929F-E2E557B98FCE}"/>
            </c:ext>
          </c:extLst>
        </c:ser>
        <c:dLbls>
          <c:showLegendKey val="0"/>
          <c:showVal val="0"/>
          <c:showCatName val="0"/>
          <c:showSerName val="0"/>
          <c:showPercent val="0"/>
          <c:showBubbleSize val="0"/>
        </c:dLbls>
        <c:gapWidth val="219"/>
        <c:overlap val="-27"/>
        <c:axId val="414279368"/>
        <c:axId val="414276624"/>
      </c:barChart>
      <c:catAx>
        <c:axId val="414279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276624"/>
        <c:crosses val="autoZero"/>
        <c:auto val="1"/>
        <c:lblAlgn val="ctr"/>
        <c:lblOffset val="100"/>
        <c:noMultiLvlLbl val="0"/>
      </c:catAx>
      <c:valAx>
        <c:axId val="414276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279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Bölcsődei férőhelyek kihasználtsága</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manualLayout>
          <c:layoutTarget val="inner"/>
          <c:xMode val="edge"/>
          <c:yMode val="edge"/>
          <c:x val="4.9481310148229853E-2"/>
          <c:y val="0.11066811709378943"/>
          <c:w val="0.92781059375489172"/>
          <c:h val="0.6891202053253318"/>
        </c:manualLayout>
      </c:layout>
      <c:barChart>
        <c:barDir val="col"/>
        <c:grouping val="clustered"/>
        <c:varyColors val="0"/>
        <c:ser>
          <c:idx val="0"/>
          <c:order val="0"/>
          <c:tx>
            <c:strRef>
              <c:f>'4. Gyermekek'!$AZ$2</c:f>
              <c:strCache>
                <c:ptCount val="1"/>
                <c:pt idx="0">
                  <c:v>Működő (összes) bölcsődei férőhelyek száma (TS 124)</c:v>
                </c:pt>
              </c:strCache>
            </c:strRef>
          </c:tx>
          <c:spPr>
            <a:solidFill>
              <a:schemeClr val="accent1"/>
            </a:solidFill>
            <a:ln>
              <a:noFill/>
            </a:ln>
            <a:effectLst/>
          </c:spPr>
          <c:invertIfNegative val="0"/>
          <c:cat>
            <c:numRef>
              <c:f>'4. Gyermekek'!$AO$4:$AO$9</c:f>
              <c:numCache>
                <c:formatCode>General</c:formatCode>
                <c:ptCount val="6"/>
                <c:pt idx="0">
                  <c:v>2015</c:v>
                </c:pt>
                <c:pt idx="1">
                  <c:v>2016</c:v>
                </c:pt>
                <c:pt idx="2">
                  <c:v>2017</c:v>
                </c:pt>
                <c:pt idx="3">
                  <c:v>2018</c:v>
                </c:pt>
                <c:pt idx="4">
                  <c:v>2019</c:v>
                </c:pt>
                <c:pt idx="5">
                  <c:v>2020</c:v>
                </c:pt>
              </c:numCache>
            </c:numRef>
          </c:cat>
          <c:val>
            <c:numRef>
              <c:f>'4. Gyermekek'!$AZ$4:$AZ$9</c:f>
              <c:numCache>
                <c:formatCode>0</c:formatCode>
                <c:ptCount val="6"/>
                <c:pt idx="0">
                  <c:v>0</c:v>
                </c:pt>
                <c:pt idx="1">
                  <c:v>0</c:v>
                </c:pt>
                <c:pt idx="2">
                  <c:v>46</c:v>
                </c:pt>
                <c:pt idx="3">
                  <c:v>46</c:v>
                </c:pt>
                <c:pt idx="4">
                  <c:v>46</c:v>
                </c:pt>
                <c:pt idx="5">
                  <c:v>0</c:v>
                </c:pt>
              </c:numCache>
            </c:numRef>
          </c:val>
          <c:extLst>
            <c:ext xmlns:c16="http://schemas.microsoft.com/office/drawing/2014/chart" uri="{C3380CC4-5D6E-409C-BE32-E72D297353CC}">
              <c16:uniqueId val="{00000000-5974-4459-8E48-7CD5C72CD331}"/>
            </c:ext>
          </c:extLst>
        </c:ser>
        <c:ser>
          <c:idx val="1"/>
          <c:order val="1"/>
          <c:tx>
            <c:strRef>
              <c:f>'4. Gyermekek'!$BA$2</c:f>
              <c:strCache>
                <c:ptCount val="1"/>
                <c:pt idx="0">
                  <c:v>Bölcsődébe (összes) beírt gyermekek száma
(TS 120)</c:v>
                </c:pt>
              </c:strCache>
            </c:strRef>
          </c:tx>
          <c:spPr>
            <a:solidFill>
              <a:schemeClr val="accent2"/>
            </a:solidFill>
            <a:ln>
              <a:noFill/>
            </a:ln>
            <a:effectLst/>
          </c:spPr>
          <c:invertIfNegative val="0"/>
          <c:cat>
            <c:numRef>
              <c:f>'4. Gyermekek'!$AO$4:$AO$9</c:f>
              <c:numCache>
                <c:formatCode>General</c:formatCode>
                <c:ptCount val="6"/>
                <c:pt idx="0">
                  <c:v>2015</c:v>
                </c:pt>
                <c:pt idx="1">
                  <c:v>2016</c:v>
                </c:pt>
                <c:pt idx="2">
                  <c:v>2017</c:v>
                </c:pt>
                <c:pt idx="3">
                  <c:v>2018</c:v>
                </c:pt>
                <c:pt idx="4">
                  <c:v>2019</c:v>
                </c:pt>
                <c:pt idx="5">
                  <c:v>2020</c:v>
                </c:pt>
              </c:numCache>
            </c:numRef>
          </c:cat>
          <c:val>
            <c:numRef>
              <c:f>'4. Gyermekek'!$BA$4:$BA$9</c:f>
              <c:numCache>
                <c:formatCode>0</c:formatCode>
                <c:ptCount val="6"/>
                <c:pt idx="0">
                  <c:v>0</c:v>
                </c:pt>
                <c:pt idx="1">
                  <c:v>0</c:v>
                </c:pt>
                <c:pt idx="2">
                  <c:v>47</c:v>
                </c:pt>
                <c:pt idx="3">
                  <c:v>46</c:v>
                </c:pt>
                <c:pt idx="4">
                  <c:v>46</c:v>
                </c:pt>
                <c:pt idx="5">
                  <c:v>0</c:v>
                </c:pt>
              </c:numCache>
            </c:numRef>
          </c:val>
          <c:extLst>
            <c:ext xmlns:c16="http://schemas.microsoft.com/office/drawing/2014/chart" uri="{C3380CC4-5D6E-409C-BE32-E72D297353CC}">
              <c16:uniqueId val="{00000001-5974-4459-8E48-7CD5C72CD331}"/>
            </c:ext>
          </c:extLst>
        </c:ser>
        <c:dLbls>
          <c:showLegendKey val="0"/>
          <c:showVal val="0"/>
          <c:showCatName val="0"/>
          <c:showSerName val="0"/>
          <c:showPercent val="0"/>
          <c:showBubbleSize val="0"/>
        </c:dLbls>
        <c:gapWidth val="219"/>
        <c:overlap val="-27"/>
        <c:axId val="413889208"/>
        <c:axId val="413890384"/>
      </c:barChart>
      <c:catAx>
        <c:axId val="413889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890384"/>
        <c:crosses val="autoZero"/>
        <c:auto val="1"/>
        <c:lblAlgn val="ctr"/>
        <c:lblOffset val="100"/>
        <c:noMultiLvlLbl val="0"/>
      </c:catAx>
      <c:valAx>
        <c:axId val="413890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889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Munkanélküliség nemek szerint</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'3. Mélyszegények-Romák'!$F$3</c:f>
              <c:strCache>
                <c:ptCount val="1"/>
                <c:pt idx="0">
                  <c:v>Férfiak aránya 
(TS 033)</c:v>
                </c:pt>
              </c:strCache>
            </c:strRef>
          </c:tx>
          <c:spPr>
            <a:solidFill>
              <a:schemeClr val="accent1"/>
            </a:solidFill>
            <a:ln>
              <a:noFill/>
            </a:ln>
            <a:effectLst/>
          </c:spPr>
          <c:invertIfNegative val="0"/>
          <c:cat>
            <c:numRef>
              <c:f>'3. Mélyszegények-Romák'!$E$4:$E$9</c:f>
              <c:numCache>
                <c:formatCode>General</c:formatCode>
                <c:ptCount val="6"/>
                <c:pt idx="0">
                  <c:v>2015</c:v>
                </c:pt>
                <c:pt idx="1">
                  <c:v>2016</c:v>
                </c:pt>
                <c:pt idx="2">
                  <c:v>2017</c:v>
                </c:pt>
                <c:pt idx="3">
                  <c:v>2018</c:v>
                </c:pt>
                <c:pt idx="4">
                  <c:v>2019</c:v>
                </c:pt>
                <c:pt idx="5">
                  <c:v>2020</c:v>
                </c:pt>
              </c:numCache>
            </c:numRef>
          </c:cat>
          <c:val>
            <c:numRef>
              <c:f>'3. Mélyszegények-Romák'!$F$4:$F$9</c:f>
              <c:numCache>
                <c:formatCode>0.00%</c:formatCode>
                <c:ptCount val="6"/>
                <c:pt idx="0">
                  <c:v>4.0800000000000003E-2</c:v>
                </c:pt>
                <c:pt idx="1">
                  <c:v>2.76E-2</c:v>
                </c:pt>
                <c:pt idx="2">
                  <c:v>2.4399999999999998E-2</c:v>
                </c:pt>
                <c:pt idx="3">
                  <c:v>2.2799999999999997E-2</c:v>
                </c:pt>
                <c:pt idx="4">
                  <c:v>2.3E-2</c:v>
                </c:pt>
                <c:pt idx="5">
                  <c:v>0</c:v>
                </c:pt>
              </c:numCache>
            </c:numRef>
          </c:val>
          <c:extLst>
            <c:ext xmlns:c16="http://schemas.microsoft.com/office/drawing/2014/chart" uri="{C3380CC4-5D6E-409C-BE32-E72D297353CC}">
              <c16:uniqueId val="{00000000-0087-49A9-ADCF-F49746850A12}"/>
            </c:ext>
          </c:extLst>
        </c:ser>
        <c:ser>
          <c:idx val="1"/>
          <c:order val="1"/>
          <c:tx>
            <c:strRef>
              <c:f>'3. Mélyszegények-Romák'!$G$3</c:f>
              <c:strCache>
                <c:ptCount val="1"/>
                <c:pt idx="0">
                  <c:v>Nők aránya 
(TS 034)</c:v>
                </c:pt>
              </c:strCache>
            </c:strRef>
          </c:tx>
          <c:spPr>
            <a:solidFill>
              <a:schemeClr val="accent2"/>
            </a:solidFill>
            <a:ln>
              <a:noFill/>
            </a:ln>
            <a:effectLst/>
          </c:spPr>
          <c:invertIfNegative val="0"/>
          <c:cat>
            <c:numRef>
              <c:f>'3. Mélyszegények-Romák'!$E$4:$E$9</c:f>
              <c:numCache>
                <c:formatCode>General</c:formatCode>
                <c:ptCount val="6"/>
                <c:pt idx="0">
                  <c:v>2015</c:v>
                </c:pt>
                <c:pt idx="1">
                  <c:v>2016</c:v>
                </c:pt>
                <c:pt idx="2">
                  <c:v>2017</c:v>
                </c:pt>
                <c:pt idx="3">
                  <c:v>2018</c:v>
                </c:pt>
                <c:pt idx="4">
                  <c:v>2019</c:v>
                </c:pt>
                <c:pt idx="5">
                  <c:v>2020</c:v>
                </c:pt>
              </c:numCache>
            </c:numRef>
          </c:cat>
          <c:val>
            <c:numRef>
              <c:f>'3. Mélyszegények-Romák'!$G$4:$G$9</c:f>
              <c:numCache>
                <c:formatCode>0.00%</c:formatCode>
                <c:ptCount val="6"/>
                <c:pt idx="0">
                  <c:v>5.7999999999999996E-2</c:v>
                </c:pt>
                <c:pt idx="1">
                  <c:v>3.7699999999999997E-2</c:v>
                </c:pt>
                <c:pt idx="2">
                  <c:v>2.7200000000000002E-2</c:v>
                </c:pt>
                <c:pt idx="3">
                  <c:v>3.0899999999999997E-2</c:v>
                </c:pt>
                <c:pt idx="4">
                  <c:v>2.6699999999999998E-2</c:v>
                </c:pt>
                <c:pt idx="5">
                  <c:v>0</c:v>
                </c:pt>
              </c:numCache>
            </c:numRef>
          </c:val>
          <c:extLst>
            <c:ext xmlns:c16="http://schemas.microsoft.com/office/drawing/2014/chart" uri="{C3380CC4-5D6E-409C-BE32-E72D297353CC}">
              <c16:uniqueId val="{00000001-0087-49A9-ADCF-F49746850A12}"/>
            </c:ext>
          </c:extLst>
        </c:ser>
        <c:dLbls>
          <c:showLegendKey val="0"/>
          <c:showVal val="0"/>
          <c:showCatName val="0"/>
          <c:showSerName val="0"/>
          <c:showPercent val="0"/>
          <c:showBubbleSize val="0"/>
        </c:dLbls>
        <c:gapWidth val="219"/>
        <c:overlap val="-27"/>
        <c:axId val="414512664"/>
        <c:axId val="414513840"/>
      </c:barChart>
      <c:catAx>
        <c:axId val="414512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513840"/>
        <c:crosses val="autoZero"/>
        <c:auto val="1"/>
        <c:lblAlgn val="ctr"/>
        <c:lblOffset val="100"/>
        <c:noMultiLvlLbl val="0"/>
      </c:catAx>
      <c:valAx>
        <c:axId val="414513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512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b="1">
                <a:solidFill>
                  <a:schemeClr val="tx1"/>
                </a:solidFill>
              </a:rPr>
              <a:t>180 napnál</a:t>
            </a:r>
            <a:r>
              <a:rPr lang="hu-HU" sz="900" b="1" baseline="0">
                <a:solidFill>
                  <a:schemeClr val="tx1"/>
                </a:solidFill>
              </a:rPr>
              <a:t> hosszab ideje álláskeresők</a:t>
            </a:r>
            <a:endParaRPr lang="hu-HU" sz="900" b="1">
              <a:solidFill>
                <a:schemeClr val="tx1"/>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v>180 napnál régebb óta regisztrált</c:v>
          </c:tx>
          <c:spPr>
            <a:solidFill>
              <a:schemeClr val="accent1"/>
            </a:solidFill>
            <a:ln>
              <a:noFill/>
            </a:ln>
            <a:effectLst/>
          </c:spPr>
          <c:invertIfNegative val="0"/>
          <c:cat>
            <c:numRef>
              <c:f>'3. Mélyszegények-Romák'!$S$5:$S$10</c:f>
              <c:numCache>
                <c:formatCode>General</c:formatCode>
                <c:ptCount val="6"/>
                <c:pt idx="0">
                  <c:v>2015</c:v>
                </c:pt>
                <c:pt idx="1">
                  <c:v>2016</c:v>
                </c:pt>
                <c:pt idx="2">
                  <c:v>2017</c:v>
                </c:pt>
                <c:pt idx="3">
                  <c:v>2018</c:v>
                </c:pt>
                <c:pt idx="4">
                  <c:v>2019</c:v>
                </c:pt>
                <c:pt idx="5">
                  <c:v>2020</c:v>
                </c:pt>
              </c:numCache>
            </c:numRef>
          </c:cat>
          <c:val>
            <c:numRef>
              <c:f>'3. Mélyszegények-Romák'!$T$5:$T$10</c:f>
              <c:numCache>
                <c:formatCode>0.00%</c:formatCode>
                <c:ptCount val="6"/>
                <c:pt idx="0">
                  <c:v>0.53459999999999996</c:v>
                </c:pt>
                <c:pt idx="1">
                  <c:v>0.58200000000000007</c:v>
                </c:pt>
                <c:pt idx="2">
                  <c:v>0.49790000000000001</c:v>
                </c:pt>
                <c:pt idx="3">
                  <c:v>0.3614</c:v>
                </c:pt>
                <c:pt idx="4">
                  <c:v>0.43359999999999999</c:v>
                </c:pt>
                <c:pt idx="5">
                  <c:v>0</c:v>
                </c:pt>
              </c:numCache>
            </c:numRef>
          </c:val>
          <c:extLst>
            <c:ext xmlns:c16="http://schemas.microsoft.com/office/drawing/2014/chart" uri="{C3380CC4-5D6E-409C-BE32-E72D297353CC}">
              <c16:uniqueId val="{00000000-D099-409D-AF2E-F7D72E6016AE}"/>
            </c:ext>
          </c:extLst>
        </c:ser>
        <c:ser>
          <c:idx val="1"/>
          <c:order val="1"/>
          <c:tx>
            <c:v>Nők arénya a 180 napon túl regisztáltak között</c:v>
          </c:tx>
          <c:spPr>
            <a:solidFill>
              <a:schemeClr val="accent2"/>
            </a:solidFill>
            <a:ln>
              <a:noFill/>
            </a:ln>
            <a:effectLst/>
          </c:spPr>
          <c:invertIfNegative val="0"/>
          <c:cat>
            <c:numRef>
              <c:f>'3. Mélyszegények-Romák'!$S$5:$S$10</c:f>
              <c:numCache>
                <c:formatCode>General</c:formatCode>
                <c:ptCount val="6"/>
                <c:pt idx="0">
                  <c:v>2015</c:v>
                </c:pt>
                <c:pt idx="1">
                  <c:v>2016</c:v>
                </c:pt>
                <c:pt idx="2">
                  <c:v>2017</c:v>
                </c:pt>
                <c:pt idx="3">
                  <c:v>2018</c:v>
                </c:pt>
                <c:pt idx="4">
                  <c:v>2019</c:v>
                </c:pt>
                <c:pt idx="5">
                  <c:v>2020</c:v>
                </c:pt>
              </c:numCache>
            </c:numRef>
          </c:cat>
          <c:val>
            <c:numRef>
              <c:f>'3. Mélyszegények-Romák'!$U$5:$U$10</c:f>
              <c:numCache>
                <c:formatCode>0.00%</c:formatCode>
                <c:ptCount val="6"/>
                <c:pt idx="0">
                  <c:v>0.65879999999999994</c:v>
                </c:pt>
                <c:pt idx="1">
                  <c:v>0.55799999999999994</c:v>
                </c:pt>
                <c:pt idx="2">
                  <c:v>0.51670000000000005</c:v>
                </c:pt>
                <c:pt idx="3">
                  <c:v>0.56669999999999998</c:v>
                </c:pt>
                <c:pt idx="4">
                  <c:v>0.55100000000000005</c:v>
                </c:pt>
                <c:pt idx="5">
                  <c:v>0</c:v>
                </c:pt>
              </c:numCache>
            </c:numRef>
          </c:val>
          <c:extLst>
            <c:ext xmlns:c16="http://schemas.microsoft.com/office/drawing/2014/chart" uri="{C3380CC4-5D6E-409C-BE32-E72D297353CC}">
              <c16:uniqueId val="{00000001-D099-409D-AF2E-F7D72E6016AE}"/>
            </c:ext>
          </c:extLst>
        </c:ser>
        <c:dLbls>
          <c:showLegendKey val="0"/>
          <c:showVal val="0"/>
          <c:showCatName val="0"/>
          <c:showSerName val="0"/>
          <c:showPercent val="0"/>
          <c:showBubbleSize val="0"/>
        </c:dLbls>
        <c:gapWidth val="182"/>
        <c:axId val="414510704"/>
        <c:axId val="414515016"/>
      </c:barChart>
      <c:catAx>
        <c:axId val="41451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515016"/>
        <c:crosses val="autoZero"/>
        <c:auto val="1"/>
        <c:lblAlgn val="ctr"/>
        <c:lblOffset val="100"/>
        <c:noMultiLvlLbl val="0"/>
      </c:catAx>
      <c:valAx>
        <c:axId val="414515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451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mn-lt"/>
                <a:ea typeface="+mn-ea"/>
                <a:cs typeface="+mn-cs"/>
              </a:defRPr>
            </a:pPr>
            <a:r>
              <a:rPr lang="hu-HU" sz="900" b="1">
                <a:solidFill>
                  <a:sysClr val="windowText" lastClr="000000"/>
                </a:solidFill>
              </a:rPr>
              <a:t>Nyugdíjasok</a:t>
            </a:r>
            <a:r>
              <a:rPr lang="hu-HU" sz="900" b="1" baseline="0">
                <a:solidFill>
                  <a:sysClr val="windowText" lastClr="000000"/>
                </a:solidFill>
              </a:rPr>
              <a:t> száma</a:t>
            </a:r>
            <a:endParaRPr lang="hu-HU" sz="900" b="1">
              <a:solidFill>
                <a:sysClr val="windowText" lastClr="000000"/>
              </a:solidFill>
            </a:endParaRP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1"/>
            </a:solidFill>
            <a:ln>
              <a:noFill/>
            </a:ln>
            <a:effectLst/>
          </c:spPr>
          <c:invertIfNegative val="0"/>
          <c:cat>
            <c:numRef>
              <c:f>'6. Idősek'!$G$3:$G$8</c:f>
              <c:numCache>
                <c:formatCode>General</c:formatCode>
                <c:ptCount val="6"/>
                <c:pt idx="0">
                  <c:v>2015</c:v>
                </c:pt>
                <c:pt idx="1">
                  <c:v>2016</c:v>
                </c:pt>
                <c:pt idx="2">
                  <c:v>2017</c:v>
                </c:pt>
                <c:pt idx="3">
                  <c:v>2018</c:v>
                </c:pt>
                <c:pt idx="4">
                  <c:v>2019</c:v>
                </c:pt>
                <c:pt idx="5">
                  <c:v>2020</c:v>
                </c:pt>
              </c:numCache>
            </c:numRef>
          </c:cat>
          <c:val>
            <c:numRef>
              <c:f>'6. Idősek'!$J$3:$J$8</c:f>
              <c:numCache>
                <c:formatCode>0</c:formatCode>
                <c:ptCount val="6"/>
                <c:pt idx="0">
                  <c:v>4025</c:v>
                </c:pt>
                <c:pt idx="1">
                  <c:v>3970</c:v>
                </c:pt>
                <c:pt idx="2">
                  <c:v>3894</c:v>
                </c:pt>
                <c:pt idx="3">
                  <c:v>3877</c:v>
                </c:pt>
                <c:pt idx="4">
                  <c:v>3869</c:v>
                </c:pt>
                <c:pt idx="5">
                  <c:v>0</c:v>
                </c:pt>
              </c:numCache>
            </c:numRef>
          </c:val>
          <c:extLst>
            <c:ext xmlns:c16="http://schemas.microsoft.com/office/drawing/2014/chart" uri="{C3380CC4-5D6E-409C-BE32-E72D297353CC}">
              <c16:uniqueId val="{00000000-9178-4B2D-AF5F-AA33DBCAEE1C}"/>
            </c:ext>
          </c:extLst>
        </c:ser>
        <c:dLbls>
          <c:showLegendKey val="0"/>
          <c:showVal val="0"/>
          <c:showCatName val="0"/>
          <c:showSerName val="0"/>
          <c:showPercent val="0"/>
          <c:showBubbleSize val="0"/>
        </c:dLbls>
        <c:gapWidth val="219"/>
        <c:overlap val="-27"/>
        <c:axId val="413070856"/>
        <c:axId val="413070072"/>
      </c:barChart>
      <c:catAx>
        <c:axId val="413070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070072"/>
        <c:crosses val="autoZero"/>
        <c:auto val="1"/>
        <c:lblAlgn val="ctr"/>
        <c:lblOffset val="100"/>
        <c:noMultiLvlLbl val="0"/>
      </c:catAx>
      <c:valAx>
        <c:axId val="413070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13070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hu-HU" sz="800"/>
              <a:t>65 évnél idősebbek (fő)</a:t>
            </a:r>
          </a:p>
        </c:rich>
      </c:tx>
      <c:overlay val="0"/>
    </c:title>
    <c:autoTitleDeleted val="0"/>
    <c:plotArea>
      <c:layout/>
      <c:barChart>
        <c:barDir val="col"/>
        <c:grouping val="clustered"/>
        <c:varyColors val="0"/>
        <c:ser>
          <c:idx val="0"/>
          <c:order val="0"/>
          <c:tx>
            <c:v>65 év felettiek</c:v>
          </c:tx>
          <c:invertIfNegative val="0"/>
          <c:val>
            <c:numRef>
              <c:f>idősek!$V$4:$V$9</c:f>
              <c:numCache>
                <c:formatCode>#,##0</c:formatCode>
                <c:ptCount val="6"/>
                <c:pt idx="0">
                  <c:v>2742</c:v>
                </c:pt>
                <c:pt idx="1">
                  <c:v>2770</c:v>
                </c:pt>
                <c:pt idx="2">
                  <c:v>2809</c:v>
                </c:pt>
                <c:pt idx="3">
                  <c:v>2873</c:v>
                </c:pt>
                <c:pt idx="4">
                  <c:v>2900</c:v>
                </c:pt>
                <c:pt idx="5">
                  <c:v>0</c:v>
                </c:pt>
              </c:numCache>
            </c:numRef>
          </c:val>
          <c:extLst>
            <c:ext xmlns:c16="http://schemas.microsoft.com/office/drawing/2014/chart" uri="{C3380CC4-5D6E-409C-BE32-E72D297353CC}">
              <c16:uniqueId val="{00000000-AA56-429B-8404-05D1E26E601F}"/>
            </c:ext>
          </c:extLst>
        </c:ser>
        <c:ser>
          <c:idx val="2"/>
          <c:order val="1"/>
          <c:tx>
            <c:v>Nappali ellátásban részesültek</c:v>
          </c:tx>
          <c:spPr>
            <a:solidFill>
              <a:schemeClr val="accent6">
                <a:lumMod val="60000"/>
                <a:lumOff val="40000"/>
              </a:schemeClr>
            </a:solidFill>
          </c:spPr>
          <c:invertIfNegative val="0"/>
          <c:cat>
            <c:numRef>
              <c:f>idősek!$U$4:$U$9</c:f>
              <c:numCache>
                <c:formatCode>General</c:formatCode>
                <c:ptCount val="6"/>
                <c:pt idx="0">
                  <c:v>2012</c:v>
                </c:pt>
                <c:pt idx="1">
                  <c:v>2013</c:v>
                </c:pt>
                <c:pt idx="2">
                  <c:v>2014</c:v>
                </c:pt>
                <c:pt idx="3">
                  <c:v>2015</c:v>
                </c:pt>
                <c:pt idx="4">
                  <c:v>2016</c:v>
                </c:pt>
                <c:pt idx="5">
                  <c:v>2017</c:v>
                </c:pt>
              </c:numCache>
            </c:numRef>
          </c:cat>
          <c:val>
            <c:numRef>
              <c:f>idősek!$W$4:$W$9</c:f>
              <c:numCache>
                <c:formatCode>#,##0</c:formatCode>
                <c:ptCount val="6"/>
                <c:pt idx="0">
                  <c:v>22</c:v>
                </c:pt>
                <c:pt idx="1">
                  <c:v>23</c:v>
                </c:pt>
                <c:pt idx="2">
                  <c:v>28</c:v>
                </c:pt>
                <c:pt idx="3">
                  <c:v>26</c:v>
                </c:pt>
                <c:pt idx="4">
                  <c:v>40</c:v>
                </c:pt>
                <c:pt idx="5">
                  <c:v>0</c:v>
                </c:pt>
              </c:numCache>
            </c:numRef>
          </c:val>
          <c:extLst>
            <c:ext xmlns:c16="http://schemas.microsoft.com/office/drawing/2014/chart" uri="{C3380CC4-5D6E-409C-BE32-E72D297353CC}">
              <c16:uniqueId val="{00000001-AA56-429B-8404-05D1E26E601F}"/>
            </c:ext>
          </c:extLst>
        </c:ser>
        <c:dLbls>
          <c:showLegendKey val="0"/>
          <c:showVal val="0"/>
          <c:showCatName val="0"/>
          <c:showSerName val="0"/>
          <c:showPercent val="0"/>
          <c:showBubbleSize val="0"/>
        </c:dLbls>
        <c:gapWidth val="150"/>
        <c:axId val="57442688"/>
        <c:axId val="57444224"/>
      </c:barChart>
      <c:catAx>
        <c:axId val="57442688"/>
        <c:scaling>
          <c:orientation val="minMax"/>
        </c:scaling>
        <c:delete val="0"/>
        <c:axPos val="b"/>
        <c:numFmt formatCode="General" sourceLinked="1"/>
        <c:majorTickMark val="none"/>
        <c:minorTickMark val="none"/>
        <c:tickLblPos val="nextTo"/>
        <c:txPr>
          <a:bodyPr/>
          <a:lstStyle/>
          <a:p>
            <a:pPr>
              <a:defRPr sz="800"/>
            </a:pPr>
            <a:endParaRPr lang="hu-HU"/>
          </a:p>
        </c:txPr>
        <c:crossAx val="57444224"/>
        <c:crosses val="autoZero"/>
        <c:auto val="1"/>
        <c:lblAlgn val="ctr"/>
        <c:lblOffset val="100"/>
        <c:noMultiLvlLbl val="0"/>
      </c:catAx>
      <c:valAx>
        <c:axId val="57444224"/>
        <c:scaling>
          <c:orientation val="minMax"/>
        </c:scaling>
        <c:delete val="0"/>
        <c:axPos val="l"/>
        <c:majorGridlines/>
        <c:numFmt formatCode="#,##0" sourceLinked="1"/>
        <c:majorTickMark val="none"/>
        <c:minorTickMark val="none"/>
        <c:tickLblPos val="nextTo"/>
        <c:txPr>
          <a:bodyPr/>
          <a:lstStyle/>
          <a:p>
            <a:pPr>
              <a:defRPr sz="800"/>
            </a:pPr>
            <a:endParaRPr lang="hu-HU"/>
          </a:p>
        </c:txPr>
        <c:crossAx val="57442688"/>
        <c:crosses val="autoZero"/>
        <c:crossBetween val="between"/>
      </c:valAx>
    </c:plotArea>
    <c:legend>
      <c:legendPos val="b"/>
      <c:overlay val="0"/>
      <c:txPr>
        <a:bodyPr/>
        <a:lstStyle/>
        <a:p>
          <a:pPr>
            <a:defRPr sz="800"/>
          </a:pPr>
          <a:endParaRPr lang="hu-HU"/>
        </a:p>
      </c:txPr>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hu-HU" sz="800" b="1" i="0" baseline="0"/>
              <a:t>Nappali ellátásban részesülő 65 évnél idősebbek</a:t>
            </a:r>
            <a:endParaRPr lang="hu-HU" sz="800"/>
          </a:p>
        </c:rich>
      </c:tx>
      <c:overlay val="0"/>
    </c:title>
    <c:autoTitleDeleted val="0"/>
    <c:plotArea>
      <c:layout/>
      <c:lineChart>
        <c:grouping val="standard"/>
        <c:varyColors val="0"/>
        <c:ser>
          <c:idx val="2"/>
          <c:order val="0"/>
          <c:tx>
            <c:v>Nappali ellátásban részesültek aránya</c:v>
          </c:tx>
          <c:spPr>
            <a:ln>
              <a:solidFill>
                <a:srgbClr val="7030A0"/>
              </a:solidFill>
            </a:ln>
          </c:spPr>
          <c:marker>
            <c:symbol val="none"/>
          </c:marker>
          <c:cat>
            <c:numRef>
              <c:f>idősek!$U$4:$U$9</c:f>
              <c:numCache>
                <c:formatCode>General</c:formatCode>
                <c:ptCount val="6"/>
                <c:pt idx="0">
                  <c:v>2012</c:v>
                </c:pt>
                <c:pt idx="1">
                  <c:v>2013</c:v>
                </c:pt>
                <c:pt idx="2">
                  <c:v>2014</c:v>
                </c:pt>
                <c:pt idx="3">
                  <c:v>2015</c:v>
                </c:pt>
                <c:pt idx="4">
                  <c:v>2016</c:v>
                </c:pt>
                <c:pt idx="5">
                  <c:v>2017</c:v>
                </c:pt>
              </c:numCache>
            </c:numRef>
          </c:cat>
          <c:val>
            <c:numRef>
              <c:f>idősek!$X$4:$X$9</c:f>
              <c:numCache>
                <c:formatCode>0.00%</c:formatCode>
                <c:ptCount val="6"/>
                <c:pt idx="0">
                  <c:v>8.023340627279359E-3</c:v>
                </c:pt>
                <c:pt idx="1">
                  <c:v>8.303249097473011E-3</c:v>
                </c:pt>
                <c:pt idx="2">
                  <c:v>9.9679601281594896E-3</c:v>
                </c:pt>
                <c:pt idx="3">
                  <c:v>9.0497737556561059E-3</c:v>
                </c:pt>
                <c:pt idx="4">
                  <c:v>1.3793103448275945E-2</c:v>
                </c:pt>
                <c:pt idx="5">
                  <c:v>0</c:v>
                </c:pt>
              </c:numCache>
            </c:numRef>
          </c:val>
          <c:smooth val="0"/>
          <c:extLst>
            <c:ext xmlns:c16="http://schemas.microsoft.com/office/drawing/2014/chart" uri="{C3380CC4-5D6E-409C-BE32-E72D297353CC}">
              <c16:uniqueId val="{00000000-771E-4044-9013-954344FD588A}"/>
            </c:ext>
          </c:extLst>
        </c:ser>
        <c:dLbls>
          <c:showLegendKey val="0"/>
          <c:showVal val="0"/>
          <c:showCatName val="0"/>
          <c:showSerName val="0"/>
          <c:showPercent val="0"/>
          <c:showBubbleSize val="0"/>
        </c:dLbls>
        <c:smooth val="0"/>
        <c:axId val="57468800"/>
        <c:axId val="57470336"/>
      </c:lineChart>
      <c:catAx>
        <c:axId val="57468800"/>
        <c:scaling>
          <c:orientation val="minMax"/>
        </c:scaling>
        <c:delete val="0"/>
        <c:axPos val="b"/>
        <c:numFmt formatCode="General" sourceLinked="1"/>
        <c:majorTickMark val="out"/>
        <c:minorTickMark val="none"/>
        <c:tickLblPos val="nextTo"/>
        <c:crossAx val="57470336"/>
        <c:crosses val="autoZero"/>
        <c:auto val="1"/>
        <c:lblAlgn val="ctr"/>
        <c:lblOffset val="100"/>
        <c:noMultiLvlLbl val="0"/>
      </c:catAx>
      <c:valAx>
        <c:axId val="57470336"/>
        <c:scaling>
          <c:orientation val="minMax"/>
        </c:scaling>
        <c:delete val="0"/>
        <c:axPos val="l"/>
        <c:majorGridlines/>
        <c:numFmt formatCode="0%" sourceLinked="0"/>
        <c:majorTickMark val="out"/>
        <c:minorTickMark val="none"/>
        <c:tickLblPos val="nextTo"/>
        <c:txPr>
          <a:bodyPr/>
          <a:lstStyle/>
          <a:p>
            <a:pPr>
              <a:defRPr sz="800"/>
            </a:pPr>
            <a:endParaRPr lang="hu-HU"/>
          </a:p>
        </c:txPr>
        <c:crossAx val="57468800"/>
        <c:crosses val="autoZero"/>
        <c:crossBetween val="between"/>
      </c:valAx>
    </c:plotArea>
    <c:legend>
      <c:legendPos val="b"/>
      <c:overlay val="0"/>
      <c:txPr>
        <a:bodyPr/>
        <a:lstStyle/>
        <a:p>
          <a:pPr>
            <a:defRPr sz="800"/>
          </a:pPr>
          <a:endParaRPr lang="hu-HU"/>
        </a:p>
      </c:txPr>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hu-HU" sz="900"/>
              <a:t> </a:t>
            </a:r>
            <a:r>
              <a:rPr lang="hu-HU" sz="900" b="1"/>
              <a:t>Megváltozott munkaképességű személyek járó ellátásaiban</a:t>
            </a:r>
          </a:p>
          <a:p>
            <a:pPr>
              <a:defRPr sz="900" b="0" i="0" u="none" strike="noStrike" kern="1200" spc="0" baseline="0">
                <a:solidFill>
                  <a:schemeClr val="tx1">
                    <a:lumMod val="65000"/>
                    <a:lumOff val="35000"/>
                  </a:schemeClr>
                </a:solidFill>
                <a:latin typeface="+mn-lt"/>
                <a:ea typeface="+mn-ea"/>
                <a:cs typeface="+mn-cs"/>
              </a:defRPr>
            </a:pPr>
            <a:r>
              <a:rPr lang="hu-HU" sz="900" b="1"/>
              <a:t>részesülők száma nemenként</a:t>
            </a:r>
          </a:p>
        </c:rich>
      </c:tx>
      <c:overlay val="0"/>
      <c:spPr>
        <a:noFill/>
        <a:ln>
          <a:noFill/>
        </a:ln>
        <a:effectLst/>
      </c:spPr>
    </c:title>
    <c:autoTitleDeleted val="0"/>
    <c:plotArea>
      <c:layout/>
      <c:barChart>
        <c:barDir val="col"/>
        <c:grouping val="clustered"/>
        <c:varyColors val="0"/>
        <c:ser>
          <c:idx val="0"/>
          <c:order val="0"/>
          <c:tx>
            <c:v>Férfiak</c:v>
          </c:tx>
          <c:spPr>
            <a:ln>
              <a:noFill/>
            </a:ln>
            <a:effectLst/>
          </c:spPr>
          <c:invertIfNegative val="0"/>
          <c:cat>
            <c:numRef>
              <c:f>'7.Fogyatékkal élők'!$B$3:$B$8</c:f>
              <c:numCache>
                <c:formatCode>General</c:formatCode>
                <c:ptCount val="6"/>
                <c:pt idx="0">
                  <c:v>2015</c:v>
                </c:pt>
                <c:pt idx="1">
                  <c:v>2016</c:v>
                </c:pt>
                <c:pt idx="2">
                  <c:v>2017</c:v>
                </c:pt>
                <c:pt idx="3">
                  <c:v>2018</c:v>
                </c:pt>
                <c:pt idx="4">
                  <c:v>2019</c:v>
                </c:pt>
                <c:pt idx="5">
                  <c:v>2020</c:v>
                </c:pt>
              </c:numCache>
            </c:numRef>
          </c:cat>
          <c:val>
            <c:numRef>
              <c:f>'7.Fogyatékkal élők'!$C$3:$C$8</c:f>
              <c:numCache>
                <c:formatCode>0</c:formatCode>
                <c:ptCount val="6"/>
                <c:pt idx="0">
                  <c:v>279</c:v>
                </c:pt>
                <c:pt idx="1">
                  <c:v>263</c:v>
                </c:pt>
                <c:pt idx="2">
                  <c:v>250</c:v>
                </c:pt>
                <c:pt idx="3">
                  <c:v>243</c:v>
                </c:pt>
                <c:pt idx="4">
                  <c:v>234</c:v>
                </c:pt>
                <c:pt idx="5">
                  <c:v>0</c:v>
                </c:pt>
              </c:numCache>
            </c:numRef>
          </c:val>
          <c:extLst>
            <c:ext xmlns:c16="http://schemas.microsoft.com/office/drawing/2014/chart" uri="{C3380CC4-5D6E-409C-BE32-E72D297353CC}">
              <c16:uniqueId val="{00000000-991F-4C9E-AC06-A64D02BE9E1C}"/>
            </c:ext>
          </c:extLst>
        </c:ser>
        <c:ser>
          <c:idx val="1"/>
          <c:order val="1"/>
          <c:tx>
            <c:v>Nők</c:v>
          </c:tx>
          <c:invertIfNegative val="0"/>
          <c:cat>
            <c:numRef>
              <c:f>'7.Fogyatékkal élők'!$B$3:$B$8</c:f>
              <c:numCache>
                <c:formatCode>General</c:formatCode>
                <c:ptCount val="6"/>
                <c:pt idx="0">
                  <c:v>2015</c:v>
                </c:pt>
                <c:pt idx="1">
                  <c:v>2016</c:v>
                </c:pt>
                <c:pt idx="2">
                  <c:v>2017</c:v>
                </c:pt>
                <c:pt idx="3">
                  <c:v>2018</c:v>
                </c:pt>
                <c:pt idx="4">
                  <c:v>2019</c:v>
                </c:pt>
                <c:pt idx="5">
                  <c:v>2020</c:v>
                </c:pt>
              </c:numCache>
            </c:numRef>
          </c:cat>
          <c:val>
            <c:numRef>
              <c:f>'7.Fogyatékkal élők'!$D$3:$D$8</c:f>
              <c:numCache>
                <c:formatCode>0</c:formatCode>
                <c:ptCount val="6"/>
                <c:pt idx="0">
                  <c:v>386</c:v>
                </c:pt>
                <c:pt idx="1">
                  <c:v>368</c:v>
                </c:pt>
                <c:pt idx="2">
                  <c:v>358</c:v>
                </c:pt>
                <c:pt idx="3">
                  <c:v>340</c:v>
                </c:pt>
                <c:pt idx="4">
                  <c:v>307</c:v>
                </c:pt>
                <c:pt idx="5">
                  <c:v>0</c:v>
                </c:pt>
              </c:numCache>
            </c:numRef>
          </c:val>
          <c:extLst>
            <c:ext xmlns:c16="http://schemas.microsoft.com/office/drawing/2014/chart" uri="{C3380CC4-5D6E-409C-BE32-E72D297353CC}">
              <c16:uniqueId val="{00000001-991F-4C9E-AC06-A64D02BE9E1C}"/>
            </c:ext>
          </c:extLst>
        </c:ser>
        <c:dLbls>
          <c:showLegendKey val="0"/>
          <c:showVal val="0"/>
          <c:showCatName val="0"/>
          <c:showSerName val="0"/>
          <c:showPercent val="0"/>
          <c:showBubbleSize val="0"/>
        </c:dLbls>
        <c:gapWidth val="219"/>
        <c:overlap val="-27"/>
        <c:axId val="339598672"/>
        <c:axId val="339594360"/>
      </c:barChart>
      <c:catAx>
        <c:axId val="33959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39594360"/>
        <c:crosses val="autoZero"/>
        <c:auto val="1"/>
        <c:lblAlgn val="ctr"/>
        <c:lblOffset val="100"/>
        <c:noMultiLvlLbl val="0"/>
      </c:catAx>
      <c:valAx>
        <c:axId val="339594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39598672"/>
        <c:crosses val="autoZero"/>
        <c:crossBetween val="between"/>
      </c:valAx>
      <c:spPr>
        <a:noFill/>
        <a:ln>
          <a:noFill/>
        </a:ln>
        <a:effectLst/>
      </c:spPr>
    </c:plotArea>
    <c:legend>
      <c:legendPos val="b"/>
      <c:layout>
        <c:manualLayout>
          <c:xMode val="edge"/>
          <c:yMode val="edge"/>
          <c:x val="0.36108228524658648"/>
          <c:y val="0.89973857423586179"/>
          <c:w val="0.22683476777357364"/>
          <c:h val="9.163572795256469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hu-H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hu-HU" sz="900"/>
              <a:t>Nappali ellátásban részesülők (fő)</a:t>
            </a:r>
          </a:p>
        </c:rich>
      </c:tx>
      <c:overlay val="0"/>
    </c:title>
    <c:autoTitleDeleted val="0"/>
    <c:plotArea>
      <c:layout/>
      <c:barChart>
        <c:barDir val="col"/>
        <c:grouping val="clustered"/>
        <c:varyColors val="0"/>
        <c:ser>
          <c:idx val="1"/>
          <c:order val="0"/>
          <c:tx>
            <c:v>Nappali ellátásban részesülők</c:v>
          </c:tx>
          <c:invertIfNegative val="0"/>
          <c:cat>
            <c:numRef>
              <c:f>'7.Fogyatékkal élők'!$G$3:$G$8</c:f>
              <c:numCache>
                <c:formatCode>General</c:formatCode>
                <c:ptCount val="6"/>
                <c:pt idx="0">
                  <c:v>2015</c:v>
                </c:pt>
                <c:pt idx="1">
                  <c:v>2016</c:v>
                </c:pt>
                <c:pt idx="2">
                  <c:v>2017</c:v>
                </c:pt>
                <c:pt idx="3">
                  <c:v>2018</c:v>
                </c:pt>
                <c:pt idx="4">
                  <c:v>2019</c:v>
                </c:pt>
                <c:pt idx="5">
                  <c:v>2020</c:v>
                </c:pt>
              </c:numCache>
            </c:numRef>
          </c:cat>
          <c:val>
            <c:numRef>
              <c:f>'7.Fogyatékkal élők'!$H$3:$H$8</c:f>
              <c:numCache>
                <c:formatCode>0</c:formatCode>
                <c:ptCount val="6"/>
                <c:pt idx="0">
                  <c:v>24</c:v>
                </c:pt>
                <c:pt idx="1">
                  <c:v>26</c:v>
                </c:pt>
                <c:pt idx="2">
                  <c:v>27</c:v>
                </c:pt>
                <c:pt idx="3">
                  <c:v>25</c:v>
                </c:pt>
                <c:pt idx="4">
                  <c:v>26</c:v>
                </c:pt>
                <c:pt idx="5">
                  <c:v>0</c:v>
                </c:pt>
              </c:numCache>
            </c:numRef>
          </c:val>
          <c:extLst>
            <c:ext xmlns:c16="http://schemas.microsoft.com/office/drawing/2014/chart" uri="{C3380CC4-5D6E-409C-BE32-E72D297353CC}">
              <c16:uniqueId val="{00000000-2E25-4376-8558-D17480CD52A7}"/>
            </c:ext>
          </c:extLst>
        </c:ser>
        <c:dLbls>
          <c:showLegendKey val="0"/>
          <c:showVal val="0"/>
          <c:showCatName val="0"/>
          <c:showSerName val="0"/>
          <c:showPercent val="0"/>
          <c:showBubbleSize val="0"/>
        </c:dLbls>
        <c:gapWidth val="150"/>
        <c:axId val="339587696"/>
        <c:axId val="339598280"/>
      </c:barChart>
      <c:catAx>
        <c:axId val="339587696"/>
        <c:scaling>
          <c:orientation val="minMax"/>
        </c:scaling>
        <c:delete val="0"/>
        <c:axPos val="b"/>
        <c:numFmt formatCode="General" sourceLinked="1"/>
        <c:majorTickMark val="out"/>
        <c:minorTickMark val="none"/>
        <c:tickLblPos val="nextTo"/>
        <c:txPr>
          <a:bodyPr/>
          <a:lstStyle/>
          <a:p>
            <a:pPr>
              <a:defRPr sz="900"/>
            </a:pPr>
            <a:endParaRPr lang="hu-HU"/>
          </a:p>
        </c:txPr>
        <c:crossAx val="339598280"/>
        <c:crosses val="autoZero"/>
        <c:auto val="1"/>
        <c:lblAlgn val="ctr"/>
        <c:lblOffset val="100"/>
        <c:noMultiLvlLbl val="0"/>
      </c:catAx>
      <c:valAx>
        <c:axId val="339598280"/>
        <c:scaling>
          <c:orientation val="minMax"/>
        </c:scaling>
        <c:delete val="0"/>
        <c:axPos val="l"/>
        <c:majorGridlines/>
        <c:numFmt formatCode="0" sourceLinked="1"/>
        <c:majorTickMark val="out"/>
        <c:minorTickMark val="none"/>
        <c:tickLblPos val="nextTo"/>
        <c:txPr>
          <a:bodyPr/>
          <a:lstStyle/>
          <a:p>
            <a:pPr>
              <a:defRPr sz="900"/>
            </a:pPr>
            <a:endParaRPr lang="hu-HU"/>
          </a:p>
        </c:txPr>
        <c:crossAx val="339587696"/>
        <c:crosses val="autoZero"/>
        <c:crossBetween val="between"/>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EB29E0-09BC-4489-B5CB-9EC56B143B5C}" type="doc">
      <dgm:prSet loTypeId="urn:microsoft.com/office/officeart/2005/8/layout/radial1" loCatId="relationship" qsTypeId="urn:microsoft.com/office/officeart/2005/8/quickstyle/simple1" qsCatId="simple" csTypeId="urn:microsoft.com/office/officeart/2005/8/colors/accent1_2" csCatId="accent1"/>
      <dgm:spPr/>
    </dgm:pt>
    <dgm:pt modelId="{B1B19BAF-8DE7-4EC6-B98C-FD24A39EF1DB}">
      <dgm:prSet/>
      <dgm:spPr/>
      <dgm:t>
        <a:bodyPr/>
        <a:lstStyle/>
        <a:p>
          <a:pPr marR="0" algn="ctr" rtl="0"/>
          <a:r>
            <a:rPr lang="hu-HU" b="1" baseline="0">
              <a:latin typeface="Calibri"/>
            </a:rPr>
            <a:t>HEP Fórum </a:t>
          </a:r>
          <a:endParaRPr lang="hu-HU" b="1" baseline="0">
            <a:latin typeface="Times New Roman"/>
          </a:endParaRPr>
        </a:p>
        <a:p>
          <a:pPr marR="0" algn="ctr" rtl="0"/>
          <a:r>
            <a:rPr lang="hu-HU" b="1" baseline="0">
              <a:latin typeface="Calibri"/>
            </a:rPr>
            <a:t>tagjai: </a:t>
          </a:r>
        </a:p>
        <a:p>
          <a:pPr marR="0" algn="ctr" rtl="0"/>
          <a:r>
            <a:rPr lang="hu-HU" baseline="0">
              <a:latin typeface="Calibri"/>
            </a:rPr>
            <a:t>Munkacsoportok vezetői, önkormányzat, képviselője, partnerek képviselője</a:t>
          </a:r>
          <a:endParaRPr lang="hu-HU"/>
        </a:p>
      </dgm:t>
    </dgm:pt>
    <dgm:pt modelId="{B8E371E0-52FD-432E-9BC0-5B8F1FA1FED0}" type="parTrans" cxnId="{55A59C28-E92D-458E-BE8C-B05BB7E429A4}">
      <dgm:prSet/>
      <dgm:spPr/>
      <dgm:t>
        <a:bodyPr/>
        <a:lstStyle/>
        <a:p>
          <a:endParaRPr lang="hu-HU"/>
        </a:p>
      </dgm:t>
    </dgm:pt>
    <dgm:pt modelId="{C88166EA-60D4-44CA-A8D2-533B0306E1F4}" type="sibTrans" cxnId="{55A59C28-E92D-458E-BE8C-B05BB7E429A4}">
      <dgm:prSet/>
      <dgm:spPr/>
      <dgm:t>
        <a:bodyPr/>
        <a:lstStyle/>
        <a:p>
          <a:endParaRPr lang="hu-HU"/>
        </a:p>
      </dgm:t>
    </dgm:pt>
    <dgm:pt modelId="{57CB27CF-AA31-4B44-B8D2-3C5A85E6C193}">
      <dgm:prSet/>
      <dgm:spPr/>
      <dgm:t>
        <a:bodyPr/>
        <a:lstStyle/>
        <a:p>
          <a:pPr marR="0" algn="ctr" rtl="0"/>
          <a:r>
            <a:rPr lang="hu-HU" baseline="0">
              <a:latin typeface="Calibri"/>
            </a:rPr>
            <a:t>Romák/ mély-szegénységben élők esély-egyenlőségével foglalkozó munkacsoport</a:t>
          </a:r>
          <a:endParaRPr lang="hu-HU"/>
        </a:p>
      </dgm:t>
    </dgm:pt>
    <dgm:pt modelId="{F1E2CCF3-BA6C-4D24-B0AE-71E66B279D1A}" type="parTrans" cxnId="{F7B8DCB7-616C-47CB-92AE-78847939124D}">
      <dgm:prSet/>
      <dgm:spPr/>
      <dgm:t>
        <a:bodyPr/>
        <a:lstStyle/>
        <a:p>
          <a:endParaRPr lang="hu-HU"/>
        </a:p>
      </dgm:t>
    </dgm:pt>
    <dgm:pt modelId="{12AB7BF8-4DB4-487A-95E1-CCC2DA517A8B}" type="sibTrans" cxnId="{F7B8DCB7-616C-47CB-92AE-78847939124D}">
      <dgm:prSet/>
      <dgm:spPr/>
      <dgm:t>
        <a:bodyPr/>
        <a:lstStyle/>
        <a:p>
          <a:endParaRPr lang="hu-HU"/>
        </a:p>
      </dgm:t>
    </dgm:pt>
    <dgm:pt modelId="{63F868E1-27D3-40E5-A050-062CC31A4848}">
      <dgm:prSet/>
      <dgm:spPr/>
      <dgm:t>
        <a:bodyPr/>
        <a:lstStyle/>
        <a:p>
          <a:pPr marR="0" algn="ctr" rtl="0"/>
          <a:r>
            <a:rPr lang="hu-HU" baseline="0">
              <a:latin typeface="Calibri"/>
            </a:rPr>
            <a:t>Idősek esély-egyenlőségével foglalkozó munkacsoport</a:t>
          </a:r>
          <a:endParaRPr lang="hu-HU"/>
        </a:p>
      </dgm:t>
    </dgm:pt>
    <dgm:pt modelId="{35F6CC71-3215-4608-A983-DAB685982EA9}" type="parTrans" cxnId="{88F5A52E-910E-473E-A7C5-5F93EE704836}">
      <dgm:prSet/>
      <dgm:spPr/>
      <dgm:t>
        <a:bodyPr/>
        <a:lstStyle/>
        <a:p>
          <a:endParaRPr lang="hu-HU"/>
        </a:p>
      </dgm:t>
    </dgm:pt>
    <dgm:pt modelId="{1EE25395-ED72-4D92-B35C-6605B578CF9A}" type="sibTrans" cxnId="{88F5A52E-910E-473E-A7C5-5F93EE704836}">
      <dgm:prSet/>
      <dgm:spPr/>
      <dgm:t>
        <a:bodyPr/>
        <a:lstStyle/>
        <a:p>
          <a:endParaRPr lang="hu-HU"/>
        </a:p>
      </dgm:t>
    </dgm:pt>
    <dgm:pt modelId="{0C36826F-B3D2-437C-80FE-133ED6BC64F2}">
      <dgm:prSet/>
      <dgm:spPr/>
      <dgm:t>
        <a:bodyPr/>
        <a:lstStyle/>
        <a:p>
          <a:pPr marR="0" algn="ctr" rtl="0"/>
          <a:r>
            <a:rPr lang="hu-HU" baseline="0">
              <a:latin typeface="Calibri"/>
            </a:rPr>
            <a:t>Gyerekek esély-egyenlőségével foglalkozó munkacsoport</a:t>
          </a:r>
          <a:endParaRPr lang="hu-HU"/>
        </a:p>
      </dgm:t>
    </dgm:pt>
    <dgm:pt modelId="{8ED2665E-5BB9-427D-97A5-0F5F448E6362}" type="parTrans" cxnId="{16BFA7D9-DD2D-4D64-8AAB-E94A6D5B39DF}">
      <dgm:prSet/>
      <dgm:spPr/>
      <dgm:t>
        <a:bodyPr/>
        <a:lstStyle/>
        <a:p>
          <a:endParaRPr lang="hu-HU"/>
        </a:p>
      </dgm:t>
    </dgm:pt>
    <dgm:pt modelId="{54333D1D-7795-4BE9-A6D6-3239CE1356BD}" type="sibTrans" cxnId="{16BFA7D9-DD2D-4D64-8AAB-E94A6D5B39DF}">
      <dgm:prSet/>
      <dgm:spPr/>
      <dgm:t>
        <a:bodyPr/>
        <a:lstStyle/>
        <a:p>
          <a:endParaRPr lang="hu-HU"/>
        </a:p>
      </dgm:t>
    </dgm:pt>
    <dgm:pt modelId="{77799A59-5E51-4A79-8D72-C167FFD3A8A2}">
      <dgm:prSet/>
      <dgm:spPr/>
      <dgm:t>
        <a:bodyPr/>
        <a:lstStyle/>
        <a:p>
          <a:pPr marR="0" algn="ctr" rtl="0"/>
          <a:r>
            <a:rPr lang="hu-HU" baseline="0">
              <a:latin typeface="Calibri"/>
            </a:rPr>
            <a:t>Nők esély-egyenlőségével foglalkozó munkacsoport</a:t>
          </a:r>
          <a:endParaRPr lang="hu-HU"/>
        </a:p>
      </dgm:t>
    </dgm:pt>
    <dgm:pt modelId="{353BC4A0-C2D2-465D-B89E-E58E188A4E37}" type="parTrans" cxnId="{4C152421-5DB2-42B9-810E-4988348B94CE}">
      <dgm:prSet/>
      <dgm:spPr/>
      <dgm:t>
        <a:bodyPr/>
        <a:lstStyle/>
        <a:p>
          <a:endParaRPr lang="hu-HU"/>
        </a:p>
      </dgm:t>
    </dgm:pt>
    <dgm:pt modelId="{3CA25042-C61B-47E8-B5AD-56A5104D2211}" type="sibTrans" cxnId="{4C152421-5DB2-42B9-810E-4988348B94CE}">
      <dgm:prSet/>
      <dgm:spPr/>
      <dgm:t>
        <a:bodyPr/>
        <a:lstStyle/>
        <a:p>
          <a:endParaRPr lang="hu-HU"/>
        </a:p>
      </dgm:t>
    </dgm:pt>
    <dgm:pt modelId="{129E5522-E596-43A1-B598-37639B84F958}">
      <dgm:prSet/>
      <dgm:spPr/>
      <dgm:t>
        <a:bodyPr/>
        <a:lstStyle/>
        <a:p>
          <a:pPr marR="0" algn="ctr" rtl="0"/>
          <a:r>
            <a:rPr lang="hu-HU" baseline="0">
              <a:latin typeface="Calibri"/>
            </a:rPr>
            <a:t>Fogyatékkal élők esély-egyenlőségével foglalkozó munkacsoport</a:t>
          </a:r>
          <a:endParaRPr lang="hu-HU"/>
        </a:p>
      </dgm:t>
    </dgm:pt>
    <dgm:pt modelId="{B82E775B-6867-479C-B49A-28B66E24A9AA}" type="parTrans" cxnId="{70F464F8-9FFA-4AE1-AD3F-30BD973FCDAF}">
      <dgm:prSet/>
      <dgm:spPr/>
      <dgm:t>
        <a:bodyPr/>
        <a:lstStyle/>
        <a:p>
          <a:endParaRPr lang="hu-HU"/>
        </a:p>
      </dgm:t>
    </dgm:pt>
    <dgm:pt modelId="{D0AAE0D4-F18F-44BD-ACE1-055A7BF740C8}" type="sibTrans" cxnId="{70F464F8-9FFA-4AE1-AD3F-30BD973FCDAF}">
      <dgm:prSet/>
      <dgm:spPr/>
      <dgm:t>
        <a:bodyPr/>
        <a:lstStyle/>
        <a:p>
          <a:endParaRPr lang="hu-HU"/>
        </a:p>
      </dgm:t>
    </dgm:pt>
    <dgm:pt modelId="{F06B322D-C0EF-41B8-83EB-43F7D080AE84}" type="pres">
      <dgm:prSet presAssocID="{CBEB29E0-09BC-4489-B5CB-9EC56B143B5C}" presName="cycle" presStyleCnt="0">
        <dgm:presLayoutVars>
          <dgm:chMax val="1"/>
          <dgm:dir/>
          <dgm:animLvl val="ctr"/>
          <dgm:resizeHandles val="exact"/>
        </dgm:presLayoutVars>
      </dgm:prSet>
      <dgm:spPr/>
    </dgm:pt>
    <dgm:pt modelId="{1C167E96-FA64-46E8-83B5-CF16A25B96F1}" type="pres">
      <dgm:prSet presAssocID="{B1B19BAF-8DE7-4EC6-B98C-FD24A39EF1DB}" presName="centerShape" presStyleLbl="node0" presStyleIdx="0" presStyleCnt="1"/>
      <dgm:spPr/>
    </dgm:pt>
    <dgm:pt modelId="{AFE0AC18-3B18-4E3D-B2F9-0A6528DB22BF}" type="pres">
      <dgm:prSet presAssocID="{F1E2CCF3-BA6C-4D24-B0AE-71E66B279D1A}" presName="Name9" presStyleLbl="parChTrans1D2" presStyleIdx="0" presStyleCnt="5"/>
      <dgm:spPr/>
    </dgm:pt>
    <dgm:pt modelId="{06B25E30-C749-4CB0-9D84-B11053C2629D}" type="pres">
      <dgm:prSet presAssocID="{F1E2CCF3-BA6C-4D24-B0AE-71E66B279D1A}" presName="connTx" presStyleLbl="parChTrans1D2" presStyleIdx="0" presStyleCnt="5"/>
      <dgm:spPr/>
    </dgm:pt>
    <dgm:pt modelId="{6EC6A537-F8C1-4FDD-9580-7F9AA98F30AE}" type="pres">
      <dgm:prSet presAssocID="{57CB27CF-AA31-4B44-B8D2-3C5A85E6C193}" presName="node" presStyleLbl="node1" presStyleIdx="0" presStyleCnt="5">
        <dgm:presLayoutVars>
          <dgm:bulletEnabled val="1"/>
        </dgm:presLayoutVars>
      </dgm:prSet>
      <dgm:spPr/>
    </dgm:pt>
    <dgm:pt modelId="{6A413516-3C1C-4926-A484-3279DF6E5D47}" type="pres">
      <dgm:prSet presAssocID="{35F6CC71-3215-4608-A983-DAB685982EA9}" presName="Name9" presStyleLbl="parChTrans1D2" presStyleIdx="1" presStyleCnt="5"/>
      <dgm:spPr/>
    </dgm:pt>
    <dgm:pt modelId="{287E0D51-372D-46B2-8ABF-92959AD9805A}" type="pres">
      <dgm:prSet presAssocID="{35F6CC71-3215-4608-A983-DAB685982EA9}" presName="connTx" presStyleLbl="parChTrans1D2" presStyleIdx="1" presStyleCnt="5"/>
      <dgm:spPr/>
    </dgm:pt>
    <dgm:pt modelId="{542A3DAA-748F-43F6-BC5B-357DFE83E3A6}" type="pres">
      <dgm:prSet presAssocID="{63F868E1-27D3-40E5-A050-062CC31A4848}" presName="node" presStyleLbl="node1" presStyleIdx="1" presStyleCnt="5">
        <dgm:presLayoutVars>
          <dgm:bulletEnabled val="1"/>
        </dgm:presLayoutVars>
      </dgm:prSet>
      <dgm:spPr/>
    </dgm:pt>
    <dgm:pt modelId="{F4395230-1FAD-4D00-82D9-54187EB9F62D}" type="pres">
      <dgm:prSet presAssocID="{8ED2665E-5BB9-427D-97A5-0F5F448E6362}" presName="Name9" presStyleLbl="parChTrans1D2" presStyleIdx="2" presStyleCnt="5"/>
      <dgm:spPr/>
    </dgm:pt>
    <dgm:pt modelId="{ECAE8DDF-0E7D-483B-AE1B-C763DAE16E02}" type="pres">
      <dgm:prSet presAssocID="{8ED2665E-5BB9-427D-97A5-0F5F448E6362}" presName="connTx" presStyleLbl="parChTrans1D2" presStyleIdx="2" presStyleCnt="5"/>
      <dgm:spPr/>
    </dgm:pt>
    <dgm:pt modelId="{B791AA2D-CA6F-4641-A398-6790F040B173}" type="pres">
      <dgm:prSet presAssocID="{0C36826F-B3D2-437C-80FE-133ED6BC64F2}" presName="node" presStyleLbl="node1" presStyleIdx="2" presStyleCnt="5">
        <dgm:presLayoutVars>
          <dgm:bulletEnabled val="1"/>
        </dgm:presLayoutVars>
      </dgm:prSet>
      <dgm:spPr/>
    </dgm:pt>
    <dgm:pt modelId="{29A91AEE-D5F8-4238-8B64-A7D02E1D9D8D}" type="pres">
      <dgm:prSet presAssocID="{353BC4A0-C2D2-465D-B89E-E58E188A4E37}" presName="Name9" presStyleLbl="parChTrans1D2" presStyleIdx="3" presStyleCnt="5"/>
      <dgm:spPr/>
    </dgm:pt>
    <dgm:pt modelId="{F36DF686-1D65-4834-90BC-572845ACDB75}" type="pres">
      <dgm:prSet presAssocID="{353BC4A0-C2D2-465D-B89E-E58E188A4E37}" presName="connTx" presStyleLbl="parChTrans1D2" presStyleIdx="3" presStyleCnt="5"/>
      <dgm:spPr/>
    </dgm:pt>
    <dgm:pt modelId="{94F478C3-D403-4F94-BAC6-4D3D0F62C06B}" type="pres">
      <dgm:prSet presAssocID="{77799A59-5E51-4A79-8D72-C167FFD3A8A2}" presName="node" presStyleLbl="node1" presStyleIdx="3" presStyleCnt="5">
        <dgm:presLayoutVars>
          <dgm:bulletEnabled val="1"/>
        </dgm:presLayoutVars>
      </dgm:prSet>
      <dgm:spPr/>
    </dgm:pt>
    <dgm:pt modelId="{F7DE102D-F5EA-46EE-8CCD-547043106AA0}" type="pres">
      <dgm:prSet presAssocID="{B82E775B-6867-479C-B49A-28B66E24A9AA}" presName="Name9" presStyleLbl="parChTrans1D2" presStyleIdx="4" presStyleCnt="5"/>
      <dgm:spPr/>
    </dgm:pt>
    <dgm:pt modelId="{D7899483-9593-4FF8-8CEC-68C12A91045D}" type="pres">
      <dgm:prSet presAssocID="{B82E775B-6867-479C-B49A-28B66E24A9AA}" presName="connTx" presStyleLbl="parChTrans1D2" presStyleIdx="4" presStyleCnt="5"/>
      <dgm:spPr/>
    </dgm:pt>
    <dgm:pt modelId="{2B777635-4876-40C2-8899-08AEC851206E}" type="pres">
      <dgm:prSet presAssocID="{129E5522-E596-43A1-B598-37639B84F958}" presName="node" presStyleLbl="node1" presStyleIdx="4" presStyleCnt="5">
        <dgm:presLayoutVars>
          <dgm:bulletEnabled val="1"/>
        </dgm:presLayoutVars>
      </dgm:prSet>
      <dgm:spPr/>
    </dgm:pt>
  </dgm:ptLst>
  <dgm:cxnLst>
    <dgm:cxn modelId="{0DC4C111-D9DB-44F2-9567-03AB564E94F5}" type="presOf" srcId="{0C36826F-B3D2-437C-80FE-133ED6BC64F2}" destId="{B791AA2D-CA6F-4641-A398-6790F040B173}" srcOrd="0" destOrd="0" presId="urn:microsoft.com/office/officeart/2005/8/layout/radial1"/>
    <dgm:cxn modelId="{4C152421-5DB2-42B9-810E-4988348B94CE}" srcId="{B1B19BAF-8DE7-4EC6-B98C-FD24A39EF1DB}" destId="{77799A59-5E51-4A79-8D72-C167FFD3A8A2}" srcOrd="3" destOrd="0" parTransId="{353BC4A0-C2D2-465D-B89E-E58E188A4E37}" sibTransId="{3CA25042-C61B-47E8-B5AD-56A5104D2211}"/>
    <dgm:cxn modelId="{55A59C28-E92D-458E-BE8C-B05BB7E429A4}" srcId="{CBEB29E0-09BC-4489-B5CB-9EC56B143B5C}" destId="{B1B19BAF-8DE7-4EC6-B98C-FD24A39EF1DB}" srcOrd="0" destOrd="0" parTransId="{B8E371E0-52FD-432E-9BC0-5B8F1FA1FED0}" sibTransId="{C88166EA-60D4-44CA-A8D2-533B0306E1F4}"/>
    <dgm:cxn modelId="{88F5A52E-910E-473E-A7C5-5F93EE704836}" srcId="{B1B19BAF-8DE7-4EC6-B98C-FD24A39EF1DB}" destId="{63F868E1-27D3-40E5-A050-062CC31A4848}" srcOrd="1" destOrd="0" parTransId="{35F6CC71-3215-4608-A983-DAB685982EA9}" sibTransId="{1EE25395-ED72-4D92-B35C-6605B578CF9A}"/>
    <dgm:cxn modelId="{3571AD3E-7AD0-4148-8B6A-7DC19B618357}" type="presOf" srcId="{B82E775B-6867-479C-B49A-28B66E24A9AA}" destId="{D7899483-9593-4FF8-8CEC-68C12A91045D}" srcOrd="1" destOrd="0" presId="urn:microsoft.com/office/officeart/2005/8/layout/radial1"/>
    <dgm:cxn modelId="{126AA166-DA3F-47BA-BE08-9958E93CEB5F}" type="presOf" srcId="{35F6CC71-3215-4608-A983-DAB685982EA9}" destId="{287E0D51-372D-46B2-8ABF-92959AD9805A}" srcOrd="1" destOrd="0" presId="urn:microsoft.com/office/officeart/2005/8/layout/radial1"/>
    <dgm:cxn modelId="{B18DA04A-7A36-4ED6-87C3-69ED77FA3974}" type="presOf" srcId="{F1E2CCF3-BA6C-4D24-B0AE-71E66B279D1A}" destId="{AFE0AC18-3B18-4E3D-B2F9-0A6528DB22BF}" srcOrd="0" destOrd="0" presId="urn:microsoft.com/office/officeart/2005/8/layout/radial1"/>
    <dgm:cxn modelId="{48E3FC4D-EFD4-4D43-B87A-A174015FAB44}" type="presOf" srcId="{353BC4A0-C2D2-465D-B89E-E58E188A4E37}" destId="{F36DF686-1D65-4834-90BC-572845ACDB75}" srcOrd="1" destOrd="0" presId="urn:microsoft.com/office/officeart/2005/8/layout/radial1"/>
    <dgm:cxn modelId="{8B1F475A-26AA-4D0F-B560-CB30969F3290}" type="presOf" srcId="{63F868E1-27D3-40E5-A050-062CC31A4848}" destId="{542A3DAA-748F-43F6-BC5B-357DFE83E3A6}" srcOrd="0" destOrd="0" presId="urn:microsoft.com/office/officeart/2005/8/layout/radial1"/>
    <dgm:cxn modelId="{EECD2282-8439-4ACE-A2C5-5470BEE97424}" type="presOf" srcId="{35F6CC71-3215-4608-A983-DAB685982EA9}" destId="{6A413516-3C1C-4926-A484-3279DF6E5D47}" srcOrd="0" destOrd="0" presId="urn:microsoft.com/office/officeart/2005/8/layout/radial1"/>
    <dgm:cxn modelId="{274F1B8B-E283-49BC-9EFD-FD12E88C14B4}" type="presOf" srcId="{B1B19BAF-8DE7-4EC6-B98C-FD24A39EF1DB}" destId="{1C167E96-FA64-46E8-83B5-CF16A25B96F1}" srcOrd="0" destOrd="0" presId="urn:microsoft.com/office/officeart/2005/8/layout/radial1"/>
    <dgm:cxn modelId="{57CF1BA0-6060-4952-BCEC-718DAC4013F6}" type="presOf" srcId="{F1E2CCF3-BA6C-4D24-B0AE-71E66B279D1A}" destId="{06B25E30-C749-4CB0-9D84-B11053C2629D}" srcOrd="1" destOrd="0" presId="urn:microsoft.com/office/officeart/2005/8/layout/radial1"/>
    <dgm:cxn modelId="{C746E0A3-EE74-4B8F-AC8D-BD6F655CED67}" type="presOf" srcId="{353BC4A0-C2D2-465D-B89E-E58E188A4E37}" destId="{29A91AEE-D5F8-4238-8B64-A7D02E1D9D8D}" srcOrd="0" destOrd="0" presId="urn:microsoft.com/office/officeart/2005/8/layout/radial1"/>
    <dgm:cxn modelId="{38CFA4AF-3EF1-4324-B297-1B7EEE20D0D9}" type="presOf" srcId="{129E5522-E596-43A1-B598-37639B84F958}" destId="{2B777635-4876-40C2-8899-08AEC851206E}" srcOrd="0" destOrd="0" presId="urn:microsoft.com/office/officeart/2005/8/layout/radial1"/>
    <dgm:cxn modelId="{69E205B5-152D-4637-9CE2-3605B2DB26F8}" type="presOf" srcId="{B82E775B-6867-479C-B49A-28B66E24A9AA}" destId="{F7DE102D-F5EA-46EE-8CCD-547043106AA0}" srcOrd="0" destOrd="0" presId="urn:microsoft.com/office/officeart/2005/8/layout/radial1"/>
    <dgm:cxn modelId="{F7B8DCB7-616C-47CB-92AE-78847939124D}" srcId="{B1B19BAF-8DE7-4EC6-B98C-FD24A39EF1DB}" destId="{57CB27CF-AA31-4B44-B8D2-3C5A85E6C193}" srcOrd="0" destOrd="0" parTransId="{F1E2CCF3-BA6C-4D24-B0AE-71E66B279D1A}" sibTransId="{12AB7BF8-4DB4-487A-95E1-CCC2DA517A8B}"/>
    <dgm:cxn modelId="{824353C6-18A2-4D0B-A680-C84F5C30BAD8}" type="presOf" srcId="{CBEB29E0-09BC-4489-B5CB-9EC56B143B5C}" destId="{F06B322D-C0EF-41B8-83EB-43F7D080AE84}" srcOrd="0" destOrd="0" presId="urn:microsoft.com/office/officeart/2005/8/layout/radial1"/>
    <dgm:cxn modelId="{9A342ECC-094C-4B26-B059-190332F81F34}" type="presOf" srcId="{57CB27CF-AA31-4B44-B8D2-3C5A85E6C193}" destId="{6EC6A537-F8C1-4FDD-9580-7F9AA98F30AE}" srcOrd="0" destOrd="0" presId="urn:microsoft.com/office/officeart/2005/8/layout/radial1"/>
    <dgm:cxn modelId="{C752C3CD-E10F-4EBC-8F79-DFFF1A18448F}" type="presOf" srcId="{8ED2665E-5BB9-427D-97A5-0F5F448E6362}" destId="{ECAE8DDF-0E7D-483B-AE1B-C763DAE16E02}" srcOrd="1" destOrd="0" presId="urn:microsoft.com/office/officeart/2005/8/layout/radial1"/>
    <dgm:cxn modelId="{224410D6-681F-4AAD-A515-C2CD539778A9}" type="presOf" srcId="{77799A59-5E51-4A79-8D72-C167FFD3A8A2}" destId="{94F478C3-D403-4F94-BAC6-4D3D0F62C06B}" srcOrd="0" destOrd="0" presId="urn:microsoft.com/office/officeart/2005/8/layout/radial1"/>
    <dgm:cxn modelId="{16BFA7D9-DD2D-4D64-8AAB-E94A6D5B39DF}" srcId="{B1B19BAF-8DE7-4EC6-B98C-FD24A39EF1DB}" destId="{0C36826F-B3D2-437C-80FE-133ED6BC64F2}" srcOrd="2" destOrd="0" parTransId="{8ED2665E-5BB9-427D-97A5-0F5F448E6362}" sibTransId="{54333D1D-7795-4BE9-A6D6-3239CE1356BD}"/>
    <dgm:cxn modelId="{EFD54BF1-E198-433E-A3C4-E2B8F474C16F}" type="presOf" srcId="{8ED2665E-5BB9-427D-97A5-0F5F448E6362}" destId="{F4395230-1FAD-4D00-82D9-54187EB9F62D}" srcOrd="0" destOrd="0" presId="urn:microsoft.com/office/officeart/2005/8/layout/radial1"/>
    <dgm:cxn modelId="{70F464F8-9FFA-4AE1-AD3F-30BD973FCDAF}" srcId="{B1B19BAF-8DE7-4EC6-B98C-FD24A39EF1DB}" destId="{129E5522-E596-43A1-B598-37639B84F958}" srcOrd="4" destOrd="0" parTransId="{B82E775B-6867-479C-B49A-28B66E24A9AA}" sibTransId="{D0AAE0D4-F18F-44BD-ACE1-055A7BF740C8}"/>
    <dgm:cxn modelId="{15CAAE3D-574B-4ECB-B7D0-7184363E9972}" type="presParOf" srcId="{F06B322D-C0EF-41B8-83EB-43F7D080AE84}" destId="{1C167E96-FA64-46E8-83B5-CF16A25B96F1}" srcOrd="0" destOrd="0" presId="urn:microsoft.com/office/officeart/2005/8/layout/radial1"/>
    <dgm:cxn modelId="{E6018DB7-8482-4B38-9D7E-BBB7B3F3C6BC}" type="presParOf" srcId="{F06B322D-C0EF-41B8-83EB-43F7D080AE84}" destId="{AFE0AC18-3B18-4E3D-B2F9-0A6528DB22BF}" srcOrd="1" destOrd="0" presId="urn:microsoft.com/office/officeart/2005/8/layout/radial1"/>
    <dgm:cxn modelId="{7B8E85F2-EA19-436C-A895-8A8BC1339450}" type="presParOf" srcId="{AFE0AC18-3B18-4E3D-B2F9-0A6528DB22BF}" destId="{06B25E30-C749-4CB0-9D84-B11053C2629D}" srcOrd="0" destOrd="0" presId="urn:microsoft.com/office/officeart/2005/8/layout/radial1"/>
    <dgm:cxn modelId="{6A812568-A4A3-47BE-A7EF-A9839EC3A8B0}" type="presParOf" srcId="{F06B322D-C0EF-41B8-83EB-43F7D080AE84}" destId="{6EC6A537-F8C1-4FDD-9580-7F9AA98F30AE}" srcOrd="2" destOrd="0" presId="urn:microsoft.com/office/officeart/2005/8/layout/radial1"/>
    <dgm:cxn modelId="{0ABF05B9-6EF1-42AB-B1B4-BB3E144153F5}" type="presParOf" srcId="{F06B322D-C0EF-41B8-83EB-43F7D080AE84}" destId="{6A413516-3C1C-4926-A484-3279DF6E5D47}" srcOrd="3" destOrd="0" presId="urn:microsoft.com/office/officeart/2005/8/layout/radial1"/>
    <dgm:cxn modelId="{F81E401B-7591-42D5-93E4-F01ACD8042FF}" type="presParOf" srcId="{6A413516-3C1C-4926-A484-3279DF6E5D47}" destId="{287E0D51-372D-46B2-8ABF-92959AD9805A}" srcOrd="0" destOrd="0" presId="urn:microsoft.com/office/officeart/2005/8/layout/radial1"/>
    <dgm:cxn modelId="{F723D09A-CB40-4057-BFD1-FCCCC479E998}" type="presParOf" srcId="{F06B322D-C0EF-41B8-83EB-43F7D080AE84}" destId="{542A3DAA-748F-43F6-BC5B-357DFE83E3A6}" srcOrd="4" destOrd="0" presId="urn:microsoft.com/office/officeart/2005/8/layout/radial1"/>
    <dgm:cxn modelId="{B65CC22F-695C-498A-A92A-EC6A27BDA4EC}" type="presParOf" srcId="{F06B322D-C0EF-41B8-83EB-43F7D080AE84}" destId="{F4395230-1FAD-4D00-82D9-54187EB9F62D}" srcOrd="5" destOrd="0" presId="urn:microsoft.com/office/officeart/2005/8/layout/radial1"/>
    <dgm:cxn modelId="{560541DE-8DB2-4D2F-83FC-BF4EE8E54EC7}" type="presParOf" srcId="{F4395230-1FAD-4D00-82D9-54187EB9F62D}" destId="{ECAE8DDF-0E7D-483B-AE1B-C763DAE16E02}" srcOrd="0" destOrd="0" presId="urn:microsoft.com/office/officeart/2005/8/layout/radial1"/>
    <dgm:cxn modelId="{C76C5618-9C0D-4A56-8A91-F8EC03EAC676}" type="presParOf" srcId="{F06B322D-C0EF-41B8-83EB-43F7D080AE84}" destId="{B791AA2D-CA6F-4641-A398-6790F040B173}" srcOrd="6" destOrd="0" presId="urn:microsoft.com/office/officeart/2005/8/layout/radial1"/>
    <dgm:cxn modelId="{7E994851-5E6B-431B-93E6-F462E63B61FE}" type="presParOf" srcId="{F06B322D-C0EF-41B8-83EB-43F7D080AE84}" destId="{29A91AEE-D5F8-4238-8B64-A7D02E1D9D8D}" srcOrd="7" destOrd="0" presId="urn:microsoft.com/office/officeart/2005/8/layout/radial1"/>
    <dgm:cxn modelId="{94DA21C8-0E0F-422E-95A9-FFD5778CDADF}" type="presParOf" srcId="{29A91AEE-D5F8-4238-8B64-A7D02E1D9D8D}" destId="{F36DF686-1D65-4834-90BC-572845ACDB75}" srcOrd="0" destOrd="0" presId="urn:microsoft.com/office/officeart/2005/8/layout/radial1"/>
    <dgm:cxn modelId="{7C2A03A8-CF28-4140-85C4-22DFB481BCFE}" type="presParOf" srcId="{F06B322D-C0EF-41B8-83EB-43F7D080AE84}" destId="{94F478C3-D403-4F94-BAC6-4D3D0F62C06B}" srcOrd="8" destOrd="0" presId="urn:microsoft.com/office/officeart/2005/8/layout/radial1"/>
    <dgm:cxn modelId="{AFA167CF-F9B1-4357-A969-132E132BC16F}" type="presParOf" srcId="{F06B322D-C0EF-41B8-83EB-43F7D080AE84}" destId="{F7DE102D-F5EA-46EE-8CCD-547043106AA0}" srcOrd="9" destOrd="0" presId="urn:microsoft.com/office/officeart/2005/8/layout/radial1"/>
    <dgm:cxn modelId="{8C9AC62A-1838-449F-985A-9C6E8561A8BD}" type="presParOf" srcId="{F7DE102D-F5EA-46EE-8CCD-547043106AA0}" destId="{D7899483-9593-4FF8-8CEC-68C12A91045D}" srcOrd="0" destOrd="0" presId="urn:microsoft.com/office/officeart/2005/8/layout/radial1"/>
    <dgm:cxn modelId="{18CC9585-661D-4BD7-883B-61CFB29CD8BA}" type="presParOf" srcId="{F06B322D-C0EF-41B8-83EB-43F7D080AE84}" destId="{2B777635-4876-40C2-8899-08AEC851206E}" srcOrd="10" destOrd="0" presId="urn:microsoft.com/office/officeart/2005/8/layout/radial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167E96-FA64-46E8-83B5-CF16A25B96F1}">
      <dsp:nvSpPr>
        <dsp:cNvPr id="0" name=""/>
        <dsp:cNvSpPr/>
      </dsp:nvSpPr>
      <dsp:spPr>
        <a:xfrm>
          <a:off x="2042110" y="2213498"/>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hu-HU" sz="1000" b="1" kern="1200" baseline="0">
              <a:latin typeface="Calibri"/>
            </a:rPr>
            <a:t>HEP Fórum </a:t>
          </a:r>
          <a:endParaRPr lang="hu-HU" sz="1000" b="1" kern="1200" baseline="0">
            <a:latin typeface="Times New Roman"/>
          </a:endParaRPr>
        </a:p>
        <a:p>
          <a:pPr marL="0" marR="0" lvl="0" indent="0" algn="ctr" defTabSz="444500" rtl="0">
            <a:lnSpc>
              <a:spcPct val="90000"/>
            </a:lnSpc>
            <a:spcBef>
              <a:spcPct val="0"/>
            </a:spcBef>
            <a:spcAft>
              <a:spcPct val="35000"/>
            </a:spcAft>
            <a:buNone/>
          </a:pPr>
          <a:r>
            <a:rPr lang="hu-HU" sz="1000" b="1" kern="1200" baseline="0">
              <a:latin typeface="Calibri"/>
            </a:rPr>
            <a:t>tagjai: </a:t>
          </a:r>
        </a:p>
        <a:p>
          <a:pPr marL="0" marR="0" lvl="0" indent="0" algn="ctr" defTabSz="444500" rtl="0">
            <a:lnSpc>
              <a:spcPct val="90000"/>
            </a:lnSpc>
            <a:spcBef>
              <a:spcPct val="0"/>
            </a:spcBef>
            <a:spcAft>
              <a:spcPct val="35000"/>
            </a:spcAft>
            <a:buNone/>
          </a:pPr>
          <a:r>
            <a:rPr lang="hu-HU" sz="1000" kern="1200" baseline="0">
              <a:latin typeface="Calibri"/>
            </a:rPr>
            <a:t>Munkacsoportok vezetői, önkormányzat, képviselője, partnerek képviselője</a:t>
          </a:r>
          <a:endParaRPr lang="hu-HU" sz="1000" kern="1200"/>
        </a:p>
      </dsp:txBody>
      <dsp:txXfrm>
        <a:off x="2280932" y="2452320"/>
        <a:ext cx="1153135" cy="1153135"/>
      </dsp:txXfrm>
    </dsp:sp>
    <dsp:sp modelId="{AFE0AC18-3B18-4E3D-B2F9-0A6528DB22BF}">
      <dsp:nvSpPr>
        <dsp:cNvPr id="0" name=""/>
        <dsp:cNvSpPr/>
      </dsp:nvSpPr>
      <dsp:spPr>
        <a:xfrm rot="16200000">
          <a:off x="2610907" y="1941224"/>
          <a:ext cx="493184" cy="51363"/>
        </a:xfrm>
        <a:custGeom>
          <a:avLst/>
          <a:gdLst/>
          <a:ahLst/>
          <a:cxnLst/>
          <a:rect l="0" t="0" r="0" b="0"/>
          <a:pathLst>
            <a:path>
              <a:moveTo>
                <a:pt x="0" y="25681"/>
              </a:moveTo>
              <a:lnTo>
                <a:pt x="49318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45170" y="1954576"/>
        <a:ext cx="24659" cy="24659"/>
      </dsp:txXfrm>
    </dsp:sp>
    <dsp:sp modelId="{6EC6A537-F8C1-4FDD-9580-7F9AA98F30AE}">
      <dsp:nvSpPr>
        <dsp:cNvPr id="0" name=""/>
        <dsp:cNvSpPr/>
      </dsp:nvSpPr>
      <dsp:spPr>
        <a:xfrm>
          <a:off x="2042110" y="89533"/>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kern="1200" baseline="0">
              <a:latin typeface="Calibri"/>
            </a:rPr>
            <a:t>Romák/ mély-szegénységben élők esély-egyenlőségével foglalkozó munkacsoport</a:t>
          </a:r>
          <a:endParaRPr lang="hu-HU" sz="1300" kern="1200"/>
        </a:p>
      </dsp:txBody>
      <dsp:txXfrm>
        <a:off x="2280932" y="328355"/>
        <a:ext cx="1153135" cy="1153135"/>
      </dsp:txXfrm>
    </dsp:sp>
    <dsp:sp modelId="{6A413516-3C1C-4926-A484-3279DF6E5D47}">
      <dsp:nvSpPr>
        <dsp:cNvPr id="0" name=""/>
        <dsp:cNvSpPr/>
      </dsp:nvSpPr>
      <dsp:spPr>
        <a:xfrm rot="20520000">
          <a:off x="3620912" y="2675035"/>
          <a:ext cx="493184" cy="51363"/>
        </a:xfrm>
        <a:custGeom>
          <a:avLst/>
          <a:gdLst/>
          <a:ahLst/>
          <a:cxnLst/>
          <a:rect l="0" t="0" r="0" b="0"/>
          <a:pathLst>
            <a:path>
              <a:moveTo>
                <a:pt x="0" y="25681"/>
              </a:moveTo>
              <a:lnTo>
                <a:pt x="49318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855175" y="2688387"/>
        <a:ext cx="24659" cy="24659"/>
      </dsp:txXfrm>
    </dsp:sp>
    <dsp:sp modelId="{542A3DAA-748F-43F6-BC5B-357DFE83E3A6}">
      <dsp:nvSpPr>
        <dsp:cNvPr id="0" name=""/>
        <dsp:cNvSpPr/>
      </dsp:nvSpPr>
      <dsp:spPr>
        <a:xfrm>
          <a:off x="4062120" y="1557157"/>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kern="1200" baseline="0">
              <a:latin typeface="Calibri"/>
            </a:rPr>
            <a:t>Idősek esély-egyenlőségével foglalkozó munkacsoport</a:t>
          </a:r>
          <a:endParaRPr lang="hu-HU" sz="1300" kern="1200"/>
        </a:p>
      </dsp:txBody>
      <dsp:txXfrm>
        <a:off x="4300942" y="1795979"/>
        <a:ext cx="1153135" cy="1153135"/>
      </dsp:txXfrm>
    </dsp:sp>
    <dsp:sp modelId="{F4395230-1FAD-4D00-82D9-54187EB9F62D}">
      <dsp:nvSpPr>
        <dsp:cNvPr id="0" name=""/>
        <dsp:cNvSpPr/>
      </dsp:nvSpPr>
      <dsp:spPr>
        <a:xfrm rot="3240000">
          <a:off x="3235125" y="3862368"/>
          <a:ext cx="493184" cy="51363"/>
        </a:xfrm>
        <a:custGeom>
          <a:avLst/>
          <a:gdLst/>
          <a:ahLst/>
          <a:cxnLst/>
          <a:rect l="0" t="0" r="0" b="0"/>
          <a:pathLst>
            <a:path>
              <a:moveTo>
                <a:pt x="0" y="25681"/>
              </a:moveTo>
              <a:lnTo>
                <a:pt x="49318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469387" y="3875720"/>
        <a:ext cx="24659" cy="24659"/>
      </dsp:txXfrm>
    </dsp:sp>
    <dsp:sp modelId="{B791AA2D-CA6F-4641-A398-6790F040B173}">
      <dsp:nvSpPr>
        <dsp:cNvPr id="0" name=""/>
        <dsp:cNvSpPr/>
      </dsp:nvSpPr>
      <dsp:spPr>
        <a:xfrm>
          <a:off x="3290544" y="3931821"/>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kern="1200" baseline="0">
              <a:latin typeface="Calibri"/>
            </a:rPr>
            <a:t>Gyerekek esély-egyenlőségével foglalkozó munkacsoport</a:t>
          </a:r>
          <a:endParaRPr lang="hu-HU" sz="1300" kern="1200"/>
        </a:p>
      </dsp:txBody>
      <dsp:txXfrm>
        <a:off x="3529366" y="4170643"/>
        <a:ext cx="1153135" cy="1153135"/>
      </dsp:txXfrm>
    </dsp:sp>
    <dsp:sp modelId="{29A91AEE-D5F8-4238-8B64-A7D02E1D9D8D}">
      <dsp:nvSpPr>
        <dsp:cNvPr id="0" name=""/>
        <dsp:cNvSpPr/>
      </dsp:nvSpPr>
      <dsp:spPr>
        <a:xfrm rot="7560000">
          <a:off x="1986690" y="3862368"/>
          <a:ext cx="493184" cy="51363"/>
        </a:xfrm>
        <a:custGeom>
          <a:avLst/>
          <a:gdLst/>
          <a:ahLst/>
          <a:cxnLst/>
          <a:rect l="0" t="0" r="0" b="0"/>
          <a:pathLst>
            <a:path>
              <a:moveTo>
                <a:pt x="0" y="25681"/>
              </a:moveTo>
              <a:lnTo>
                <a:pt x="49318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2220952" y="3875720"/>
        <a:ext cx="24659" cy="24659"/>
      </dsp:txXfrm>
    </dsp:sp>
    <dsp:sp modelId="{94F478C3-D403-4F94-BAC6-4D3D0F62C06B}">
      <dsp:nvSpPr>
        <dsp:cNvPr id="0" name=""/>
        <dsp:cNvSpPr/>
      </dsp:nvSpPr>
      <dsp:spPr>
        <a:xfrm>
          <a:off x="793675" y="3931821"/>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kern="1200" baseline="0">
              <a:latin typeface="Calibri"/>
            </a:rPr>
            <a:t>Nők esély-egyenlőségével foglalkozó munkacsoport</a:t>
          </a:r>
          <a:endParaRPr lang="hu-HU" sz="1300" kern="1200"/>
        </a:p>
      </dsp:txBody>
      <dsp:txXfrm>
        <a:off x="1032497" y="4170643"/>
        <a:ext cx="1153135" cy="1153135"/>
      </dsp:txXfrm>
    </dsp:sp>
    <dsp:sp modelId="{F7DE102D-F5EA-46EE-8CCD-547043106AA0}">
      <dsp:nvSpPr>
        <dsp:cNvPr id="0" name=""/>
        <dsp:cNvSpPr/>
      </dsp:nvSpPr>
      <dsp:spPr>
        <a:xfrm rot="11880000">
          <a:off x="1600902" y="2675035"/>
          <a:ext cx="493184" cy="51363"/>
        </a:xfrm>
        <a:custGeom>
          <a:avLst/>
          <a:gdLst/>
          <a:ahLst/>
          <a:cxnLst/>
          <a:rect l="0" t="0" r="0" b="0"/>
          <a:pathLst>
            <a:path>
              <a:moveTo>
                <a:pt x="0" y="25681"/>
              </a:moveTo>
              <a:lnTo>
                <a:pt x="49318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835165" y="2688387"/>
        <a:ext cx="24659" cy="24659"/>
      </dsp:txXfrm>
    </dsp:sp>
    <dsp:sp modelId="{2B777635-4876-40C2-8899-08AEC851206E}">
      <dsp:nvSpPr>
        <dsp:cNvPr id="0" name=""/>
        <dsp:cNvSpPr/>
      </dsp:nvSpPr>
      <dsp:spPr>
        <a:xfrm>
          <a:off x="22100" y="1557157"/>
          <a:ext cx="1630779" cy="163077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kern="1200" baseline="0">
              <a:latin typeface="Calibri"/>
            </a:rPr>
            <a:t>Fogyatékkal élők esély-egyenlőségével foglalkozó munkacsoport</a:t>
          </a:r>
          <a:endParaRPr lang="hu-HU" sz="1300" kern="1200"/>
        </a:p>
      </dsp:txBody>
      <dsp:txXfrm>
        <a:off x="260922" y="1795979"/>
        <a:ext cx="1153135" cy="115313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885B69E9-E31E-4A2D-9780-E7E3631F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23260</Words>
  <Characters>171417</Characters>
  <Application>Microsoft Office Word</Application>
  <DocSecurity>0</DocSecurity>
  <Lines>1428</Lines>
  <Paragraphs>388</Paragraphs>
  <ScaleCrop>false</ScaleCrop>
  <HeadingPairs>
    <vt:vector size="2" baseType="variant">
      <vt:variant>
        <vt:lpstr>Cím</vt:lpstr>
      </vt:variant>
      <vt:variant>
        <vt:i4>1</vt:i4>
      </vt:variant>
    </vt:vector>
  </HeadingPairs>
  <TitlesOfParts>
    <vt:vector size="1" baseType="lpstr">
      <vt:lpstr>Esélyegyenlőségi Sablon</vt:lpstr>
    </vt:vector>
  </TitlesOfParts>
  <Company/>
  <LinksUpToDate>false</LinksUpToDate>
  <CharactersWithSpaces>194289</CharactersWithSpaces>
  <SharedDoc>false</SharedDoc>
  <HLinks>
    <vt:vector size="288" baseType="variant">
      <vt:variant>
        <vt:i4>721013</vt:i4>
      </vt:variant>
      <vt:variant>
        <vt:i4>228</vt:i4>
      </vt:variant>
      <vt:variant>
        <vt:i4>0</vt:i4>
      </vt:variant>
      <vt:variant>
        <vt:i4>5</vt:i4>
      </vt:variant>
      <vt:variant>
        <vt:lpwstr>http://net.jogtar.hu/jr/gen/hjegy_doc.cgi?docid=A0600117.TV</vt:lpwstr>
      </vt:variant>
      <vt:variant>
        <vt:lpwstr/>
      </vt:variant>
      <vt:variant>
        <vt:i4>1245197</vt:i4>
      </vt:variant>
      <vt:variant>
        <vt:i4>225</vt:i4>
      </vt:variant>
      <vt:variant>
        <vt:i4>0</vt:i4>
      </vt:variant>
      <vt:variant>
        <vt:i4>5</vt:i4>
      </vt:variant>
      <vt:variant>
        <vt:lpwstr>http://jab.complex.hu/doc.php?docid=WKHU-QJ-XML-00000099700031TV&amp;hely=151</vt:lpwstr>
      </vt:variant>
      <vt:variant>
        <vt:lpwstr/>
      </vt:variant>
      <vt:variant>
        <vt:i4>8323123</vt:i4>
      </vt:variant>
      <vt:variant>
        <vt:i4>222</vt:i4>
      </vt:variant>
      <vt:variant>
        <vt:i4>0</vt:i4>
      </vt:variant>
      <vt:variant>
        <vt:i4>5</vt:i4>
      </vt:variant>
      <vt:variant>
        <vt:lpwstr>http://jogszabalykereso.mhk.hu/cgi_bin/njt_doc.cgi?docid=28828.607051</vt:lpwstr>
      </vt:variant>
      <vt:variant>
        <vt:lpwstr>foot552</vt:lpwstr>
      </vt:variant>
      <vt:variant>
        <vt:i4>8323123</vt:i4>
      </vt:variant>
      <vt:variant>
        <vt:i4>219</vt:i4>
      </vt:variant>
      <vt:variant>
        <vt:i4>0</vt:i4>
      </vt:variant>
      <vt:variant>
        <vt:i4>5</vt:i4>
      </vt:variant>
      <vt:variant>
        <vt:lpwstr>http://jogszabalykereso.mhk.hu/cgi_bin/njt_doc.cgi?docid=28828.607051</vt:lpwstr>
      </vt:variant>
      <vt:variant>
        <vt:lpwstr>foot551</vt:lpwstr>
      </vt:variant>
      <vt:variant>
        <vt:i4>8323123</vt:i4>
      </vt:variant>
      <vt:variant>
        <vt:i4>216</vt:i4>
      </vt:variant>
      <vt:variant>
        <vt:i4>0</vt:i4>
      </vt:variant>
      <vt:variant>
        <vt:i4>5</vt:i4>
      </vt:variant>
      <vt:variant>
        <vt:lpwstr>http://jogszabalykereso.mhk.hu/cgi_bin/njt_doc.cgi?docid=28828.607051</vt:lpwstr>
      </vt:variant>
      <vt:variant>
        <vt:lpwstr>foot550</vt:lpwstr>
      </vt:variant>
      <vt:variant>
        <vt:i4>8060976</vt:i4>
      </vt:variant>
      <vt:variant>
        <vt:i4>213</vt:i4>
      </vt:variant>
      <vt:variant>
        <vt:i4>0</vt:i4>
      </vt:variant>
      <vt:variant>
        <vt:i4>5</vt:i4>
      </vt:variant>
      <vt:variant>
        <vt:lpwstr>http://jogszabalykereso.mhk.hu/cgi_bin/njt_doc.cgi?docid=28828.607051</vt:lpwstr>
      </vt:variant>
      <vt:variant>
        <vt:lpwstr>foot61</vt:lpwstr>
      </vt:variant>
      <vt:variant>
        <vt:i4>7995440</vt:i4>
      </vt:variant>
      <vt:variant>
        <vt:i4>210</vt:i4>
      </vt:variant>
      <vt:variant>
        <vt:i4>0</vt:i4>
      </vt:variant>
      <vt:variant>
        <vt:i4>5</vt:i4>
      </vt:variant>
      <vt:variant>
        <vt:lpwstr>http://jogszabalykereso.mhk.hu/cgi_bin/njt_doc.cgi?docid=28828.607051</vt:lpwstr>
      </vt:variant>
      <vt:variant>
        <vt:lpwstr>foot60</vt:lpwstr>
      </vt:variant>
      <vt:variant>
        <vt:i4>7536691</vt:i4>
      </vt:variant>
      <vt:variant>
        <vt:i4>207</vt:i4>
      </vt:variant>
      <vt:variant>
        <vt:i4>0</vt:i4>
      </vt:variant>
      <vt:variant>
        <vt:i4>5</vt:i4>
      </vt:variant>
      <vt:variant>
        <vt:lpwstr>http://jogszabalykereso.mhk.hu/cgi_bin/njt_doc.cgi?docid=28828.607051</vt:lpwstr>
      </vt:variant>
      <vt:variant>
        <vt:lpwstr>foot59</vt:lpwstr>
      </vt:variant>
      <vt:variant>
        <vt:i4>7471155</vt:i4>
      </vt:variant>
      <vt:variant>
        <vt:i4>204</vt:i4>
      </vt:variant>
      <vt:variant>
        <vt:i4>0</vt:i4>
      </vt:variant>
      <vt:variant>
        <vt:i4>5</vt:i4>
      </vt:variant>
      <vt:variant>
        <vt:lpwstr>http://jogszabalykereso.mhk.hu/cgi_bin/njt_doc.cgi?docid=28828.607051</vt:lpwstr>
      </vt:variant>
      <vt:variant>
        <vt:lpwstr>foot58</vt:lpwstr>
      </vt:variant>
      <vt:variant>
        <vt:i4>8192051</vt:i4>
      </vt:variant>
      <vt:variant>
        <vt:i4>201</vt:i4>
      </vt:variant>
      <vt:variant>
        <vt:i4>0</vt:i4>
      </vt:variant>
      <vt:variant>
        <vt:i4>5</vt:i4>
      </vt:variant>
      <vt:variant>
        <vt:lpwstr>http://jogszabalykereso.mhk.hu/cgi_bin/njt_doc.cgi?docid=28828.607051</vt:lpwstr>
      </vt:variant>
      <vt:variant>
        <vt:lpwstr>foot57</vt:lpwstr>
      </vt:variant>
      <vt:variant>
        <vt:i4>8257584</vt:i4>
      </vt:variant>
      <vt:variant>
        <vt:i4>198</vt:i4>
      </vt:variant>
      <vt:variant>
        <vt:i4>0</vt:i4>
      </vt:variant>
      <vt:variant>
        <vt:i4>5</vt:i4>
      </vt:variant>
      <vt:variant>
        <vt:lpwstr>http://jogszabalykereso.mhk.hu/cgi_bin/njt_doc.cgi?docid=29976.613022</vt:lpwstr>
      </vt:variant>
      <vt:variant>
        <vt:lpwstr>foot383</vt:lpwstr>
      </vt:variant>
      <vt:variant>
        <vt:i4>8257584</vt:i4>
      </vt:variant>
      <vt:variant>
        <vt:i4>195</vt:i4>
      </vt:variant>
      <vt:variant>
        <vt:i4>0</vt:i4>
      </vt:variant>
      <vt:variant>
        <vt:i4>5</vt:i4>
      </vt:variant>
      <vt:variant>
        <vt:lpwstr>http://jogszabalykereso.mhk.hu/cgi_bin/njt_doc.cgi?docid=29976.613022</vt:lpwstr>
      </vt:variant>
      <vt:variant>
        <vt:lpwstr>foot382</vt:lpwstr>
      </vt:variant>
      <vt:variant>
        <vt:i4>8060985</vt:i4>
      </vt:variant>
      <vt:variant>
        <vt:i4>192</vt:i4>
      </vt:variant>
      <vt:variant>
        <vt:i4>0</vt:i4>
      </vt:variant>
      <vt:variant>
        <vt:i4>5</vt:i4>
      </vt:variant>
      <vt:variant>
        <vt:lpwstr>http://jogszabalykereso.mhk.hu/cgi_bin/njt_doc.cgi?docid=14284.607039</vt:lpwstr>
      </vt:variant>
      <vt:variant>
        <vt:lpwstr>foot92</vt:lpwstr>
      </vt:variant>
      <vt:variant>
        <vt:i4>8192053</vt:i4>
      </vt:variant>
      <vt:variant>
        <vt:i4>189</vt:i4>
      </vt:variant>
      <vt:variant>
        <vt:i4>0</vt:i4>
      </vt:variant>
      <vt:variant>
        <vt:i4>5</vt:i4>
      </vt:variant>
      <vt:variant>
        <vt:lpwstr>http://jogszabalykereso.mhk.hu/cgi_bin/njt_doc.cgi?docid=14284.607039</vt:lpwstr>
      </vt:variant>
      <vt:variant>
        <vt:lpwstr>foot54</vt:lpwstr>
      </vt:variant>
      <vt:variant>
        <vt:i4>7864372</vt:i4>
      </vt:variant>
      <vt:variant>
        <vt:i4>186</vt:i4>
      </vt:variant>
      <vt:variant>
        <vt:i4>0</vt:i4>
      </vt:variant>
      <vt:variant>
        <vt:i4>5</vt:i4>
      </vt:variant>
      <vt:variant>
        <vt:lpwstr>http://jogszabalykereso.mhk.hu/cgi_bin/njt_doc.cgi?docid=14284.607039</vt:lpwstr>
      </vt:variant>
      <vt:variant>
        <vt:lpwstr>foot41</vt:lpwstr>
      </vt:variant>
      <vt:variant>
        <vt:i4>7340083</vt:i4>
      </vt:variant>
      <vt:variant>
        <vt:i4>183</vt:i4>
      </vt:variant>
      <vt:variant>
        <vt:i4>0</vt:i4>
      </vt:variant>
      <vt:variant>
        <vt:i4>5</vt:i4>
      </vt:variant>
      <vt:variant>
        <vt:lpwstr>http://jogszabalykereso.mhk.hu/cgi_bin/njt_doc.cgi?docid=14284.607039</vt:lpwstr>
      </vt:variant>
      <vt:variant>
        <vt:lpwstr>foot39</vt:lpwstr>
      </vt:variant>
      <vt:variant>
        <vt:i4>7405619</vt:i4>
      </vt:variant>
      <vt:variant>
        <vt:i4>180</vt:i4>
      </vt:variant>
      <vt:variant>
        <vt:i4>0</vt:i4>
      </vt:variant>
      <vt:variant>
        <vt:i4>5</vt:i4>
      </vt:variant>
      <vt:variant>
        <vt:lpwstr>http://jogszabalykereso.mhk.hu/cgi_bin/njt_doc.cgi?docid=14284.607039</vt:lpwstr>
      </vt:variant>
      <vt:variant>
        <vt:lpwstr>foot38</vt:lpwstr>
      </vt:variant>
      <vt:variant>
        <vt:i4>8060986</vt:i4>
      </vt:variant>
      <vt:variant>
        <vt:i4>177</vt:i4>
      </vt:variant>
      <vt:variant>
        <vt:i4>0</vt:i4>
      </vt:variant>
      <vt:variant>
        <vt:i4>5</vt:i4>
      </vt:variant>
      <vt:variant>
        <vt:lpwstr>http://jogszabalykereso.mhk.hu/cgi_bin/njt_doc.cgi?docid=29451.613358</vt:lpwstr>
      </vt:variant>
      <vt:variant>
        <vt:lpwstr>foot80</vt:lpwstr>
      </vt:variant>
      <vt:variant>
        <vt:i4>7471158</vt:i4>
      </vt:variant>
      <vt:variant>
        <vt:i4>174</vt:i4>
      </vt:variant>
      <vt:variant>
        <vt:i4>0</vt:i4>
      </vt:variant>
      <vt:variant>
        <vt:i4>5</vt:i4>
      </vt:variant>
      <vt:variant>
        <vt:lpwstr>http://jogszabalykereso.mhk.hu/cgi_bin/njt_doc.cgi?docid=29451.613358</vt:lpwstr>
      </vt:variant>
      <vt:variant>
        <vt:lpwstr>foot49</vt:lpwstr>
      </vt:variant>
      <vt:variant>
        <vt:i4>1310770</vt:i4>
      </vt:variant>
      <vt:variant>
        <vt:i4>167</vt:i4>
      </vt:variant>
      <vt:variant>
        <vt:i4>0</vt:i4>
      </vt:variant>
      <vt:variant>
        <vt:i4>5</vt:i4>
      </vt:variant>
      <vt:variant>
        <vt:lpwstr/>
      </vt:variant>
      <vt:variant>
        <vt:lpwstr>_Toc464805284</vt:lpwstr>
      </vt:variant>
      <vt:variant>
        <vt:i4>1310770</vt:i4>
      </vt:variant>
      <vt:variant>
        <vt:i4>161</vt:i4>
      </vt:variant>
      <vt:variant>
        <vt:i4>0</vt:i4>
      </vt:variant>
      <vt:variant>
        <vt:i4>5</vt:i4>
      </vt:variant>
      <vt:variant>
        <vt:lpwstr/>
      </vt:variant>
      <vt:variant>
        <vt:lpwstr>_Toc464805283</vt:lpwstr>
      </vt:variant>
      <vt:variant>
        <vt:i4>1310770</vt:i4>
      </vt:variant>
      <vt:variant>
        <vt:i4>155</vt:i4>
      </vt:variant>
      <vt:variant>
        <vt:i4>0</vt:i4>
      </vt:variant>
      <vt:variant>
        <vt:i4>5</vt:i4>
      </vt:variant>
      <vt:variant>
        <vt:lpwstr/>
      </vt:variant>
      <vt:variant>
        <vt:lpwstr>_Toc464805282</vt:lpwstr>
      </vt:variant>
      <vt:variant>
        <vt:i4>1310770</vt:i4>
      </vt:variant>
      <vt:variant>
        <vt:i4>149</vt:i4>
      </vt:variant>
      <vt:variant>
        <vt:i4>0</vt:i4>
      </vt:variant>
      <vt:variant>
        <vt:i4>5</vt:i4>
      </vt:variant>
      <vt:variant>
        <vt:lpwstr/>
      </vt:variant>
      <vt:variant>
        <vt:lpwstr>_Toc464805281</vt:lpwstr>
      </vt:variant>
      <vt:variant>
        <vt:i4>1310770</vt:i4>
      </vt:variant>
      <vt:variant>
        <vt:i4>143</vt:i4>
      </vt:variant>
      <vt:variant>
        <vt:i4>0</vt:i4>
      </vt:variant>
      <vt:variant>
        <vt:i4>5</vt:i4>
      </vt:variant>
      <vt:variant>
        <vt:lpwstr/>
      </vt:variant>
      <vt:variant>
        <vt:lpwstr>_Toc464805280</vt:lpwstr>
      </vt:variant>
      <vt:variant>
        <vt:i4>1769522</vt:i4>
      </vt:variant>
      <vt:variant>
        <vt:i4>137</vt:i4>
      </vt:variant>
      <vt:variant>
        <vt:i4>0</vt:i4>
      </vt:variant>
      <vt:variant>
        <vt:i4>5</vt:i4>
      </vt:variant>
      <vt:variant>
        <vt:lpwstr/>
      </vt:variant>
      <vt:variant>
        <vt:lpwstr>_Toc464805279</vt:lpwstr>
      </vt:variant>
      <vt:variant>
        <vt:i4>1769522</vt:i4>
      </vt:variant>
      <vt:variant>
        <vt:i4>131</vt:i4>
      </vt:variant>
      <vt:variant>
        <vt:i4>0</vt:i4>
      </vt:variant>
      <vt:variant>
        <vt:i4>5</vt:i4>
      </vt:variant>
      <vt:variant>
        <vt:lpwstr/>
      </vt:variant>
      <vt:variant>
        <vt:lpwstr>_Toc464805278</vt:lpwstr>
      </vt:variant>
      <vt:variant>
        <vt:i4>1769522</vt:i4>
      </vt:variant>
      <vt:variant>
        <vt:i4>125</vt:i4>
      </vt:variant>
      <vt:variant>
        <vt:i4>0</vt:i4>
      </vt:variant>
      <vt:variant>
        <vt:i4>5</vt:i4>
      </vt:variant>
      <vt:variant>
        <vt:lpwstr/>
      </vt:variant>
      <vt:variant>
        <vt:lpwstr>_Toc464805277</vt:lpwstr>
      </vt:variant>
      <vt:variant>
        <vt:i4>1769522</vt:i4>
      </vt:variant>
      <vt:variant>
        <vt:i4>119</vt:i4>
      </vt:variant>
      <vt:variant>
        <vt:i4>0</vt:i4>
      </vt:variant>
      <vt:variant>
        <vt:i4>5</vt:i4>
      </vt:variant>
      <vt:variant>
        <vt:lpwstr/>
      </vt:variant>
      <vt:variant>
        <vt:lpwstr>_Toc464805276</vt:lpwstr>
      </vt:variant>
      <vt:variant>
        <vt:i4>1769522</vt:i4>
      </vt:variant>
      <vt:variant>
        <vt:i4>113</vt:i4>
      </vt:variant>
      <vt:variant>
        <vt:i4>0</vt:i4>
      </vt:variant>
      <vt:variant>
        <vt:i4>5</vt:i4>
      </vt:variant>
      <vt:variant>
        <vt:lpwstr/>
      </vt:variant>
      <vt:variant>
        <vt:lpwstr>_Toc464805275</vt:lpwstr>
      </vt:variant>
      <vt:variant>
        <vt:i4>1769522</vt:i4>
      </vt:variant>
      <vt:variant>
        <vt:i4>107</vt:i4>
      </vt:variant>
      <vt:variant>
        <vt:i4>0</vt:i4>
      </vt:variant>
      <vt:variant>
        <vt:i4>5</vt:i4>
      </vt:variant>
      <vt:variant>
        <vt:lpwstr/>
      </vt:variant>
      <vt:variant>
        <vt:lpwstr>_Toc464805274</vt:lpwstr>
      </vt:variant>
      <vt:variant>
        <vt:i4>1769522</vt:i4>
      </vt:variant>
      <vt:variant>
        <vt:i4>101</vt:i4>
      </vt:variant>
      <vt:variant>
        <vt:i4>0</vt:i4>
      </vt:variant>
      <vt:variant>
        <vt:i4>5</vt:i4>
      </vt:variant>
      <vt:variant>
        <vt:lpwstr/>
      </vt:variant>
      <vt:variant>
        <vt:lpwstr>_Toc464805273</vt:lpwstr>
      </vt:variant>
      <vt:variant>
        <vt:i4>1769522</vt:i4>
      </vt:variant>
      <vt:variant>
        <vt:i4>95</vt:i4>
      </vt:variant>
      <vt:variant>
        <vt:i4>0</vt:i4>
      </vt:variant>
      <vt:variant>
        <vt:i4>5</vt:i4>
      </vt:variant>
      <vt:variant>
        <vt:lpwstr/>
      </vt:variant>
      <vt:variant>
        <vt:lpwstr>_Toc464805272</vt:lpwstr>
      </vt:variant>
      <vt:variant>
        <vt:i4>1769522</vt:i4>
      </vt:variant>
      <vt:variant>
        <vt:i4>89</vt:i4>
      </vt:variant>
      <vt:variant>
        <vt:i4>0</vt:i4>
      </vt:variant>
      <vt:variant>
        <vt:i4>5</vt:i4>
      </vt:variant>
      <vt:variant>
        <vt:lpwstr/>
      </vt:variant>
      <vt:variant>
        <vt:lpwstr>_Toc464805271</vt:lpwstr>
      </vt:variant>
      <vt:variant>
        <vt:i4>1769522</vt:i4>
      </vt:variant>
      <vt:variant>
        <vt:i4>83</vt:i4>
      </vt:variant>
      <vt:variant>
        <vt:i4>0</vt:i4>
      </vt:variant>
      <vt:variant>
        <vt:i4>5</vt:i4>
      </vt:variant>
      <vt:variant>
        <vt:lpwstr/>
      </vt:variant>
      <vt:variant>
        <vt:lpwstr>_Toc464805270</vt:lpwstr>
      </vt:variant>
      <vt:variant>
        <vt:i4>1703986</vt:i4>
      </vt:variant>
      <vt:variant>
        <vt:i4>77</vt:i4>
      </vt:variant>
      <vt:variant>
        <vt:i4>0</vt:i4>
      </vt:variant>
      <vt:variant>
        <vt:i4>5</vt:i4>
      </vt:variant>
      <vt:variant>
        <vt:lpwstr/>
      </vt:variant>
      <vt:variant>
        <vt:lpwstr>_Toc464805269</vt:lpwstr>
      </vt:variant>
      <vt:variant>
        <vt:i4>1703986</vt:i4>
      </vt:variant>
      <vt:variant>
        <vt:i4>71</vt:i4>
      </vt:variant>
      <vt:variant>
        <vt:i4>0</vt:i4>
      </vt:variant>
      <vt:variant>
        <vt:i4>5</vt:i4>
      </vt:variant>
      <vt:variant>
        <vt:lpwstr/>
      </vt:variant>
      <vt:variant>
        <vt:lpwstr>_Toc464805268</vt:lpwstr>
      </vt:variant>
      <vt:variant>
        <vt:i4>1703986</vt:i4>
      </vt:variant>
      <vt:variant>
        <vt:i4>65</vt:i4>
      </vt:variant>
      <vt:variant>
        <vt:i4>0</vt:i4>
      </vt:variant>
      <vt:variant>
        <vt:i4>5</vt:i4>
      </vt:variant>
      <vt:variant>
        <vt:lpwstr/>
      </vt:variant>
      <vt:variant>
        <vt:lpwstr>_Toc464805267</vt:lpwstr>
      </vt:variant>
      <vt:variant>
        <vt:i4>1703986</vt:i4>
      </vt:variant>
      <vt:variant>
        <vt:i4>59</vt:i4>
      </vt:variant>
      <vt:variant>
        <vt:i4>0</vt:i4>
      </vt:variant>
      <vt:variant>
        <vt:i4>5</vt:i4>
      </vt:variant>
      <vt:variant>
        <vt:lpwstr/>
      </vt:variant>
      <vt:variant>
        <vt:lpwstr>_Toc464805266</vt:lpwstr>
      </vt:variant>
      <vt:variant>
        <vt:i4>1703986</vt:i4>
      </vt:variant>
      <vt:variant>
        <vt:i4>53</vt:i4>
      </vt:variant>
      <vt:variant>
        <vt:i4>0</vt:i4>
      </vt:variant>
      <vt:variant>
        <vt:i4>5</vt:i4>
      </vt:variant>
      <vt:variant>
        <vt:lpwstr/>
      </vt:variant>
      <vt:variant>
        <vt:lpwstr>_Toc464805265</vt:lpwstr>
      </vt:variant>
      <vt:variant>
        <vt:i4>1703986</vt:i4>
      </vt:variant>
      <vt:variant>
        <vt:i4>47</vt:i4>
      </vt:variant>
      <vt:variant>
        <vt:i4>0</vt:i4>
      </vt:variant>
      <vt:variant>
        <vt:i4>5</vt:i4>
      </vt:variant>
      <vt:variant>
        <vt:lpwstr/>
      </vt:variant>
      <vt:variant>
        <vt:lpwstr>_Toc464805264</vt:lpwstr>
      </vt:variant>
      <vt:variant>
        <vt:i4>1703986</vt:i4>
      </vt:variant>
      <vt:variant>
        <vt:i4>41</vt:i4>
      </vt:variant>
      <vt:variant>
        <vt:i4>0</vt:i4>
      </vt:variant>
      <vt:variant>
        <vt:i4>5</vt:i4>
      </vt:variant>
      <vt:variant>
        <vt:lpwstr/>
      </vt:variant>
      <vt:variant>
        <vt:lpwstr>_Toc464805263</vt:lpwstr>
      </vt:variant>
      <vt:variant>
        <vt:i4>1703986</vt:i4>
      </vt:variant>
      <vt:variant>
        <vt:i4>35</vt:i4>
      </vt:variant>
      <vt:variant>
        <vt:i4>0</vt:i4>
      </vt:variant>
      <vt:variant>
        <vt:i4>5</vt:i4>
      </vt:variant>
      <vt:variant>
        <vt:lpwstr/>
      </vt:variant>
      <vt:variant>
        <vt:lpwstr>_Toc464805262</vt:lpwstr>
      </vt:variant>
      <vt:variant>
        <vt:i4>1703986</vt:i4>
      </vt:variant>
      <vt:variant>
        <vt:i4>29</vt:i4>
      </vt:variant>
      <vt:variant>
        <vt:i4>0</vt:i4>
      </vt:variant>
      <vt:variant>
        <vt:i4>5</vt:i4>
      </vt:variant>
      <vt:variant>
        <vt:lpwstr/>
      </vt:variant>
      <vt:variant>
        <vt:lpwstr>_Toc464805261</vt:lpwstr>
      </vt:variant>
      <vt:variant>
        <vt:i4>1703986</vt:i4>
      </vt:variant>
      <vt:variant>
        <vt:i4>23</vt:i4>
      </vt:variant>
      <vt:variant>
        <vt:i4>0</vt:i4>
      </vt:variant>
      <vt:variant>
        <vt:i4>5</vt:i4>
      </vt:variant>
      <vt:variant>
        <vt:lpwstr/>
      </vt:variant>
      <vt:variant>
        <vt:lpwstr>_Toc464805260</vt:lpwstr>
      </vt:variant>
      <vt:variant>
        <vt:i4>1638450</vt:i4>
      </vt:variant>
      <vt:variant>
        <vt:i4>17</vt:i4>
      </vt:variant>
      <vt:variant>
        <vt:i4>0</vt:i4>
      </vt:variant>
      <vt:variant>
        <vt:i4>5</vt:i4>
      </vt:variant>
      <vt:variant>
        <vt:lpwstr/>
      </vt:variant>
      <vt:variant>
        <vt:lpwstr>_Toc464805259</vt:lpwstr>
      </vt:variant>
      <vt:variant>
        <vt:i4>1638450</vt:i4>
      </vt:variant>
      <vt:variant>
        <vt:i4>11</vt:i4>
      </vt:variant>
      <vt:variant>
        <vt:i4>0</vt:i4>
      </vt:variant>
      <vt:variant>
        <vt:i4>5</vt:i4>
      </vt:variant>
      <vt:variant>
        <vt:lpwstr/>
      </vt:variant>
      <vt:variant>
        <vt:lpwstr>_Toc464805258</vt:lpwstr>
      </vt:variant>
      <vt:variant>
        <vt:i4>1638450</vt:i4>
      </vt:variant>
      <vt:variant>
        <vt:i4>5</vt:i4>
      </vt:variant>
      <vt:variant>
        <vt:i4>0</vt:i4>
      </vt:variant>
      <vt:variant>
        <vt:i4>5</vt:i4>
      </vt:variant>
      <vt:variant>
        <vt:lpwstr/>
      </vt:variant>
      <vt:variant>
        <vt:lpwstr>_Toc464805257</vt:lpwstr>
      </vt:variant>
      <vt:variant>
        <vt:i4>1507362</vt:i4>
      </vt:variant>
      <vt:variant>
        <vt:i4>0</vt:i4>
      </vt:variant>
      <vt:variant>
        <vt:i4>0</vt:i4>
      </vt:variant>
      <vt:variant>
        <vt:i4>5</vt:i4>
      </vt:variant>
      <vt:variant>
        <vt:lpwstr>http://www.google.hu/url?sa=i&amp;rct=j&amp;q=kisk%C5%91r%C3%B6s+v%C3%A1ros+%C3%B6nkorm%C3%A1nmyzata&amp;source=images&amp;cd=&amp;cad=rja&amp;docid=1GmVEseRhhcB_M&amp;tbnid=hEBDx9D14231HM:&amp;ved=&amp;url=http://www.absolvo.hu/referenciaink/16/referenciaink/nyomtat&amp;ei=H0VtUcWBK8bGtAbLooDoCw&amp;bvm=bv.45175338,d.Yms&amp;psig=AFQjCNHMf0TY6xorQrGX-YdK-JjqjX4fmg&amp;ust=1366202016296946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Esélyegyenlőségi Sablon</dc:title>
  <dc:creator>Romológia</dc:creator>
  <cp:lastModifiedBy>Lucza Alexandra</cp:lastModifiedBy>
  <cp:revision>2</cp:revision>
  <cp:lastPrinted>2019-11-14T08:47:00Z</cp:lastPrinted>
  <dcterms:created xsi:type="dcterms:W3CDTF">2021-12-10T10:02:00Z</dcterms:created>
  <dcterms:modified xsi:type="dcterms:W3CDTF">2021-12-10T10:02:00Z</dcterms:modified>
</cp:coreProperties>
</file>