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F9CCE" w14:textId="77777777" w:rsidR="006E21E1" w:rsidRPr="006E21E1" w:rsidRDefault="00000000" w:rsidP="006E21E1">
      <w:pPr>
        <w:pStyle w:val="Szvegtrzs"/>
        <w:spacing w:after="0" w:line="240" w:lineRule="auto"/>
        <w:jc w:val="center"/>
        <w:rPr>
          <w:b/>
          <w:bCs/>
          <w:caps/>
        </w:rPr>
      </w:pPr>
      <w:r w:rsidRPr="006E21E1">
        <w:rPr>
          <w:b/>
          <w:bCs/>
          <w:caps/>
        </w:rPr>
        <w:t xml:space="preserve">Kiskőrös Város Önkormányzata </w:t>
      </w:r>
    </w:p>
    <w:p w14:paraId="7F1EC8D5" w14:textId="77777777" w:rsidR="006E21E1" w:rsidRPr="006E21E1" w:rsidRDefault="00000000" w:rsidP="006E21E1">
      <w:pPr>
        <w:pStyle w:val="Szvegtrzs"/>
        <w:spacing w:after="0" w:line="240" w:lineRule="auto"/>
        <w:jc w:val="center"/>
        <w:rPr>
          <w:b/>
          <w:bCs/>
          <w:caps/>
        </w:rPr>
      </w:pPr>
      <w:r w:rsidRPr="006E21E1">
        <w:rPr>
          <w:b/>
          <w:bCs/>
          <w:caps/>
        </w:rPr>
        <w:t xml:space="preserve">Képviselő-testületének </w:t>
      </w:r>
    </w:p>
    <w:p w14:paraId="239DF1CC" w14:textId="5F4F4534" w:rsidR="00121BE1" w:rsidRDefault="00000000" w:rsidP="006E21E1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11/2023. (IV. 27.) önkormányzati rendelete</w:t>
      </w:r>
    </w:p>
    <w:p w14:paraId="7D51DAD3" w14:textId="77777777" w:rsidR="00121BE1" w:rsidRDefault="00000000" w:rsidP="006E21E1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közösségi együttélés alapvető szabályairól szóló 11/2022. (IX. 22.) önkormányzati rendelet módosításáról</w:t>
      </w:r>
    </w:p>
    <w:p w14:paraId="5C517DA1" w14:textId="77777777" w:rsidR="006E21E1" w:rsidRDefault="006E21E1" w:rsidP="006E21E1">
      <w:pPr>
        <w:pStyle w:val="Szvegtrzs"/>
        <w:spacing w:after="0" w:line="240" w:lineRule="auto"/>
        <w:jc w:val="center"/>
        <w:rPr>
          <w:b/>
          <w:bCs/>
        </w:rPr>
      </w:pPr>
    </w:p>
    <w:p w14:paraId="4844C7F0" w14:textId="77777777" w:rsidR="00121BE1" w:rsidRDefault="00000000">
      <w:pPr>
        <w:pStyle w:val="Szvegtrzs"/>
        <w:spacing w:before="220" w:after="0" w:line="240" w:lineRule="auto"/>
        <w:jc w:val="both"/>
      </w:pPr>
      <w:r>
        <w:t>Kiskőrös Város Önkormányzatának Képviselő-testülete Magyarország helyi önkormányzatairól szóló 2011. évi CLXXXIX. törvény 143. § (4) bekezdés d) pontjában, a környezet védelmének általános szabályairól szóló 1995. évi LIII. törvény 48. § (4) bekezdés b) pontjában kapott felhatalmazás alapján, az Alaptörvény 32. cikk (1) bekezdés a) pontjában, és Magyarország helyi önkormányzatairól szóló 2011. évi CLXXXIX. törvény 8. § (1) bekezdés b) pontjában meghatározott feladatkörében eljárva a következőket rendeli el:</w:t>
      </w:r>
    </w:p>
    <w:p w14:paraId="11B722A0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9B7FED6" w14:textId="77777777" w:rsidR="00121BE1" w:rsidRDefault="00000000">
      <w:pPr>
        <w:pStyle w:val="Szvegtrzs"/>
        <w:spacing w:after="0" w:line="240" w:lineRule="auto"/>
        <w:jc w:val="both"/>
      </w:pPr>
      <w:r>
        <w:t xml:space="preserve">A közösségi együttélés alapvető szabályairól szóló 11/2022. (IX. 22.) önkormányzati rendelet (a továbbiakban: </w:t>
      </w:r>
      <w:proofErr w:type="spellStart"/>
      <w:r>
        <w:t>Ör</w:t>
      </w:r>
      <w:proofErr w:type="spellEnd"/>
      <w:r>
        <w:t>.) 1. § (1) bekezdése helyébe a következő rendelkezés lép:</w:t>
      </w:r>
    </w:p>
    <w:p w14:paraId="62B81FBF" w14:textId="77777777" w:rsidR="00121BE1" w:rsidRDefault="00000000">
      <w:pPr>
        <w:pStyle w:val="Szvegtrzs"/>
        <w:spacing w:before="240" w:after="240" w:line="240" w:lineRule="auto"/>
        <w:jc w:val="both"/>
      </w:pPr>
      <w:r>
        <w:t>„(1) A rendelet Kiskőrös Város Önkormányzata Képviselő-testülete által a közösségi együttélés alapvető szabályait és e szabályokat megsértőkkel szemben alkalmazható szankciókat szabályozza.”</w:t>
      </w:r>
    </w:p>
    <w:p w14:paraId="4CA6D194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6C309E3" w14:textId="77777777" w:rsidR="00121BE1" w:rsidRDefault="00000000">
      <w:pPr>
        <w:pStyle w:val="Szvegtrzs"/>
        <w:spacing w:after="0" w:line="240" w:lineRule="auto"/>
        <w:jc w:val="both"/>
      </w:pPr>
      <w:r>
        <w:t xml:space="preserve">(1) Az </w:t>
      </w:r>
      <w:proofErr w:type="spellStart"/>
      <w:r>
        <w:t>Ör</w:t>
      </w:r>
      <w:proofErr w:type="spellEnd"/>
      <w:r>
        <w:t>. 3. § (2) bekezdése helyébe a következő rendelkezés lép:</w:t>
      </w:r>
    </w:p>
    <w:p w14:paraId="735F0B40" w14:textId="77777777" w:rsidR="00121BE1" w:rsidRDefault="00000000">
      <w:pPr>
        <w:pStyle w:val="Szvegtrzs"/>
        <w:spacing w:before="240" w:after="240" w:line="240" w:lineRule="auto"/>
        <w:jc w:val="both"/>
      </w:pPr>
      <w:r>
        <w:t>„(2) Ingatlan esetén az ingatlan tulajdonosával, közös tulajdonú ingatlan esetén elsősorban a polgári jog szerinti birtokossal szemben kell eljárni a közös ingatlantulajdonosok egyetemleges felelőssége mellett.”</w:t>
      </w:r>
    </w:p>
    <w:p w14:paraId="203F8286" w14:textId="77777777" w:rsidR="00121BE1" w:rsidRDefault="00000000">
      <w:pPr>
        <w:pStyle w:val="Szvegtrzs"/>
        <w:spacing w:before="240" w:after="0" w:line="240" w:lineRule="auto"/>
        <w:jc w:val="both"/>
      </w:pPr>
      <w:r>
        <w:t xml:space="preserve">(2) Az </w:t>
      </w:r>
      <w:proofErr w:type="spellStart"/>
      <w:r>
        <w:t>Ör</w:t>
      </w:r>
      <w:proofErr w:type="spellEnd"/>
      <w:r>
        <w:t>. 3. § (5) bekezdése helyébe a következő rendelkezés lép:</w:t>
      </w:r>
    </w:p>
    <w:p w14:paraId="3F7F144A" w14:textId="77777777" w:rsidR="00121BE1" w:rsidRDefault="00000000">
      <w:pPr>
        <w:pStyle w:val="Szvegtrzs"/>
        <w:spacing w:before="240" w:after="240" w:line="240" w:lineRule="auto"/>
        <w:jc w:val="both"/>
      </w:pPr>
      <w:r>
        <w:t>„(5) A közösségi együttélés alapvető szabályait megsértő természetes személlyel szemben kétszázezer forintig terjedő, jogi személlyel vagy jogi személyiséggel nem rendelkező szervezettel szemben kétmillió forintig terjedő közigazgatási bírság szabható ki.”</w:t>
      </w:r>
    </w:p>
    <w:p w14:paraId="093A2AE9" w14:textId="77777777" w:rsidR="00121BE1" w:rsidRDefault="00000000">
      <w:pPr>
        <w:pStyle w:val="Szvegtrzs"/>
        <w:spacing w:before="240" w:after="0" w:line="240" w:lineRule="auto"/>
        <w:jc w:val="both"/>
      </w:pPr>
      <w:r>
        <w:t xml:space="preserve">(3) Az </w:t>
      </w:r>
      <w:proofErr w:type="spellStart"/>
      <w:r>
        <w:t>Ör</w:t>
      </w:r>
      <w:proofErr w:type="spellEnd"/>
      <w:r>
        <w:t xml:space="preserve">. 3. §-a </w:t>
      </w:r>
      <w:proofErr w:type="spellStart"/>
      <w:r>
        <w:t>a</w:t>
      </w:r>
      <w:proofErr w:type="spellEnd"/>
      <w:r>
        <w:t xml:space="preserve"> következő (6) bekezdéssel egészül ki:</w:t>
      </w:r>
    </w:p>
    <w:p w14:paraId="178CDFD3" w14:textId="77777777" w:rsidR="00121BE1" w:rsidRDefault="00000000">
      <w:pPr>
        <w:pStyle w:val="Szvegtrzs"/>
        <w:spacing w:before="240" w:after="240" w:line="240" w:lineRule="auto"/>
        <w:jc w:val="both"/>
      </w:pPr>
      <w:r>
        <w:t>„(6) Amennyiben a használó, a jármű üzembentartója vagy a járművet használatban vevő személy az e rendeletben meghatározott magatartási szabályokat nem tartja be, a szükséges intézkedést a használó, a jármű üzembentartója vagy a járművet használatban vevő személy terhére, költségére és felelősségére az önkormányzat elvégeztetheti, ez azonban nem mentesíti a használót, a jármű üzembentartóját vagy a járművet használatban vevő személyt a közigazgatási bírság megfizetése alól.”</w:t>
      </w:r>
    </w:p>
    <w:p w14:paraId="12735774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DEEC0A6" w14:textId="77777777" w:rsidR="00121BE1" w:rsidRDefault="00000000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Ör</w:t>
      </w:r>
      <w:proofErr w:type="spellEnd"/>
      <w:r>
        <w:t>. 4. §-a helyébe a következő rendelkezés lép:</w:t>
      </w:r>
    </w:p>
    <w:p w14:paraId="7B619364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„4. §</w:t>
      </w:r>
    </w:p>
    <w:p w14:paraId="69606387" w14:textId="77777777" w:rsidR="00121BE1" w:rsidRDefault="00000000">
      <w:pPr>
        <w:pStyle w:val="Szvegtrzs"/>
        <w:spacing w:after="0" w:line="240" w:lineRule="auto"/>
        <w:jc w:val="both"/>
      </w:pPr>
      <w:r>
        <w:t>E rendelet alkalmazásában:</w:t>
      </w:r>
    </w:p>
    <w:p w14:paraId="31D72A2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1.</w:t>
      </w:r>
      <w:r>
        <w:tab/>
        <w:t>ingatlan: az ingatlan-nyilvántartásban szereplő, az ingatlan-nyilvántartásról szóló 1997.évi CXLI. törvény 11-13. §-</w:t>
      </w:r>
      <w:proofErr w:type="spellStart"/>
      <w:r>
        <w:t>ai</w:t>
      </w:r>
      <w:proofErr w:type="spellEnd"/>
      <w:r>
        <w:t xml:space="preserve"> szerinti önálló ingatlan</w:t>
      </w:r>
    </w:p>
    <w:p w14:paraId="2678FA8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  <w:t>jármű: a közúti közlekedés szabályairól szóló 1/1975.(II.5.) KPM-BM együttes rendelet 1. számú függelék II./a) pontja szerinti jármű</w:t>
      </w:r>
    </w:p>
    <w:p w14:paraId="0A2FD72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3.</w:t>
      </w:r>
      <w:r>
        <w:tab/>
        <w:t>jármű üzembentartója: a közúti közlekedési nyilvántartásáról szóló 1999. évi LXXXIV. törvény 2. § 9. pontja szerinti üzembetartó</w:t>
      </w:r>
    </w:p>
    <w:p w14:paraId="685D98EE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  <w:t xml:space="preserve">járművet használatba vevő: az a természetes, illetve jogi személy, vagy jogi személyiséggel nem rendelkező szervezet, akinek az üzembentartó a jármű használatának jogát szerződés, teljes bizonyító </w:t>
      </w:r>
      <w:proofErr w:type="spellStart"/>
      <w:r>
        <w:t>erejű</w:t>
      </w:r>
      <w:proofErr w:type="spellEnd"/>
      <w:r>
        <w:t xml:space="preserve"> magánokiratba foglalt adatokat tartalmazó nyilatkozat, illetve szóbeli megállapodás alapján ideiglenesen átengedte, ideértve azon járművek használóit is, amelyek külön jogszabály alapján a közúti forgalomban menetlevéllel, illetve fuvarlevéllel vehetnek részt, mely esetben menetlevéllel, illetve fuvarlevéllel igazolják a jármű használatát</w:t>
      </w:r>
    </w:p>
    <w:p w14:paraId="69C0D14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  <w:t>közszolgáltatási műtárgy: vízelzáró csap, gázóra, tűzcsap, lámpaoszlop, hirdetőoszlop</w:t>
      </w:r>
    </w:p>
    <w:p w14:paraId="2529836F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  <w:t>közterület: a közterület-felügyeletről szóló 1999. évi LXIII. törvény 27. § a) pontja szerinti közterület</w:t>
      </w:r>
    </w:p>
    <w:p w14:paraId="44A40FB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  <w:t>külterületi lakott ingatlan: az a külterületen fekvő ingatlan, amely az avar, száraz kerti és egyéb növényi hulladék égetését végző személy - a polgárok személyi adatainak és lakcímének nyilvántartásáról szóló 1992. évi LXVI. törvény 5. § (4) bekezdés szerinti – lakcíme</w:t>
      </w:r>
    </w:p>
    <w:p w14:paraId="64FBC9E0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  <w:t>várakozás, várakozóhely: a közúti közlekedés szabályairól szóló 1/1975.(II.5.) KPM-BM együttes rendelet 1. számú függelék III./e) pontja szerinti várakozás, 18. § (1) bekezdés j) pontja szerinti várakozóhely</w:t>
      </w:r>
    </w:p>
    <w:p w14:paraId="2A7C93E2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9.</w:t>
      </w:r>
      <w:r>
        <w:tab/>
        <w:t>zöldterület: Kiskőrös Város Önkormányzata Képviselő-testületének Kiskőrös Város Helyi Építési Szabályzatáról és Szabályozási Tervéről szóló 18/2015. (IX.10.) önkormányzati rendelet 46. § (1) bekezdése szerinti zöldterület</w:t>
      </w:r>
    </w:p>
    <w:p w14:paraId="08420219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10.</w:t>
      </w:r>
      <w:r>
        <w:tab/>
        <w:t xml:space="preserve">zöldterületre, kiemelt szegélyes útszakaszon a zöldfelületre való ráhajtás, megállás, várakozás: a jármű legalább egy kerékkel a zöldterületre, zöldfelületre hajt, megáll vagy várakozik </w:t>
      </w:r>
    </w:p>
    <w:p w14:paraId="67572703" w14:textId="77777777" w:rsidR="00121BE1" w:rsidRDefault="00000000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11.</w:t>
      </w:r>
      <w:r>
        <w:tab/>
        <w:t>zöldfelület: növényzettel fedett, benőtt, betelepített terület”</w:t>
      </w:r>
    </w:p>
    <w:p w14:paraId="15808532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7E82803D" w14:textId="77777777" w:rsidR="00121BE1" w:rsidRDefault="00000000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Ör</w:t>
      </w:r>
      <w:proofErr w:type="spellEnd"/>
      <w:r>
        <w:t>. 10. §-a helyébe a következő rendelkezés lép:</w:t>
      </w:r>
    </w:p>
    <w:p w14:paraId="6F7EA363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„10. §</w:t>
      </w:r>
    </w:p>
    <w:p w14:paraId="684EF749" w14:textId="77777777" w:rsidR="00121BE1" w:rsidRDefault="00000000">
      <w:pPr>
        <w:pStyle w:val="Szvegtrzs"/>
        <w:spacing w:after="240" w:line="240" w:lineRule="auto"/>
        <w:jc w:val="both"/>
      </w:pPr>
      <w:r>
        <w:t>A város közigazgatási területén lévő közutakon, közterületeken és közterületi várakozóhelyeken tilos a járművek 24 órát meghaladó tárolása.”</w:t>
      </w:r>
    </w:p>
    <w:p w14:paraId="3871A222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7A65BA6E" w14:textId="77777777" w:rsidR="00121BE1" w:rsidRDefault="00000000">
      <w:pPr>
        <w:pStyle w:val="Szvegtrzs"/>
        <w:spacing w:after="0" w:line="240" w:lineRule="auto"/>
        <w:jc w:val="both"/>
      </w:pPr>
      <w:r>
        <w:t xml:space="preserve">Az </w:t>
      </w:r>
      <w:proofErr w:type="spellStart"/>
      <w:r>
        <w:t>Ör</w:t>
      </w:r>
      <w:proofErr w:type="spellEnd"/>
      <w:r>
        <w:t>.</w:t>
      </w:r>
    </w:p>
    <w:p w14:paraId="2BAE0420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2. § a) pontjában a „minden természetes” szövegrész helyébe a „minden ingatlant használó természetes” szöveg és a „szervezetre,” szövegrész helyébe a „szervezetre (a továbbiakban: használó),” szöveg,</w:t>
      </w:r>
    </w:p>
    <w:p w14:paraId="4DE10455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5. § (3) bekezdésében a „parkolóhelyeket” szövegrész helyébe a „várakozóhelyeket” szöveg,</w:t>
      </w:r>
    </w:p>
    <w:p w14:paraId="4C70205F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11. alcím címében a „Parkolás” szövegrész helyébe a „Járművel történő várakozás” szöveg,</w:t>
      </w:r>
    </w:p>
    <w:p w14:paraId="0496C125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11. § (1) bekezdésében a „közterületen lévő parkolókat” szövegrész helyébe a „közterületi várakozóhelyeket” szöveg és a „parkolóhelyek” szövegrész helyébe a „várakozóhelyek” szöveg,</w:t>
      </w:r>
    </w:p>
    <w:p w14:paraId="267C59BF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11. § (2) bekezdésében a „parkoló” szövegrész helyébe a „várakozó” szöveg,</w:t>
      </w:r>
    </w:p>
    <w:p w14:paraId="0B8BBBCC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11. § (3) bekezdésében a „parkolók” szövegrész helyébe a „várakozóhelyek” szöveg és a „gépjárműben” szövegrész helyébe a „járműben” szöveg,</w:t>
      </w:r>
    </w:p>
    <w:p w14:paraId="0AB0388F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g)</w:t>
      </w:r>
      <w:r>
        <w:tab/>
        <w:t>11. § (4) bekezdésében a „gépjárművel” szövegrész helyébe a „járművel” szöveg,</w:t>
      </w:r>
    </w:p>
    <w:p w14:paraId="25768950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12. alcím címében a „Parkolóhelyek” szövegrész helyébe a „Várakozóhelyek” szöveg,</w:t>
      </w:r>
    </w:p>
    <w:p w14:paraId="4F7E80DA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12. § (1) bekezdésében a „parkolóhely” szövegrész helyébe a „várakozóhely” szöveg és a „parkolni és várakozni egyaránt” szövegrész helyébe a „várakozni” szöveg,</w:t>
      </w:r>
    </w:p>
    <w:p w14:paraId="43220D47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12. § (2) bekezdésében a „parkolók” szövegrész helyébe a „várakozóhelyek” szöveg, a „férőhelyeire” szövegrész helyébe a „férőhelyein” szöveg és a „gépjárművek parkolhatnak és” szövegrész helyébe a „járművek” szöveg</w:t>
      </w:r>
    </w:p>
    <w:p w14:paraId="0C642DB8" w14:textId="77777777" w:rsidR="00121BE1" w:rsidRDefault="00000000">
      <w:pPr>
        <w:pStyle w:val="Szvegtrzs"/>
        <w:spacing w:after="0" w:line="240" w:lineRule="auto"/>
        <w:jc w:val="both"/>
      </w:pPr>
      <w:r>
        <w:t>lép.</w:t>
      </w:r>
    </w:p>
    <w:p w14:paraId="7A3AA5E9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36FBD315" w14:textId="77777777" w:rsidR="00121BE1" w:rsidRDefault="00000000">
      <w:pPr>
        <w:pStyle w:val="Szvegtrzs"/>
        <w:spacing w:after="0" w:line="240" w:lineRule="auto"/>
        <w:jc w:val="both"/>
      </w:pPr>
      <w:r>
        <w:t xml:space="preserve">Hatályát veszti az </w:t>
      </w:r>
      <w:proofErr w:type="spellStart"/>
      <w:r>
        <w:t>Ör</w:t>
      </w:r>
      <w:proofErr w:type="spellEnd"/>
      <w:r>
        <w:t>.</w:t>
      </w:r>
    </w:p>
    <w:p w14:paraId="75DD94C8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2. § b) pontjában az „(együttesen: használó)” szövegrész,</w:t>
      </w:r>
    </w:p>
    <w:p w14:paraId="50A1B9C9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5. § (1) bekezdés b) pontja,</w:t>
      </w:r>
    </w:p>
    <w:p w14:paraId="67613B0B" w14:textId="77777777" w:rsidR="00121BE1" w:rsidRDefault="0000000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7. § (2)–(5) bekezdése,</w:t>
      </w:r>
    </w:p>
    <w:p w14:paraId="18230BD6" w14:textId="77777777" w:rsidR="00121BE1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104A8399" w14:textId="77777777" w:rsidR="006E21E1" w:rsidRDefault="00000000">
      <w:pPr>
        <w:pStyle w:val="Szvegtrzs"/>
        <w:spacing w:after="0" w:line="240" w:lineRule="auto"/>
        <w:jc w:val="both"/>
      </w:pPr>
      <w:r>
        <w:t>Ez a rendelet 2023. május 1-jén lép hatályba.</w:t>
      </w:r>
    </w:p>
    <w:p w14:paraId="4BDC2096" w14:textId="77777777" w:rsidR="006E21E1" w:rsidRDefault="006E21E1">
      <w:pPr>
        <w:pStyle w:val="Szvegtrzs"/>
        <w:spacing w:after="0" w:line="240" w:lineRule="auto"/>
        <w:jc w:val="both"/>
      </w:pPr>
    </w:p>
    <w:p w14:paraId="2B2A6559" w14:textId="77777777" w:rsidR="006E21E1" w:rsidRDefault="006E21E1" w:rsidP="006E21E1">
      <w:pPr>
        <w:pStyle w:val="Szvegtrzs"/>
        <w:spacing w:after="0" w:line="240" w:lineRule="auto"/>
        <w:jc w:val="both"/>
      </w:pPr>
    </w:p>
    <w:p w14:paraId="147EE1D9" w14:textId="77777777" w:rsidR="006E21E1" w:rsidRDefault="006E21E1" w:rsidP="006E21E1">
      <w:pPr>
        <w:pStyle w:val="Szvegtrzs"/>
        <w:spacing w:after="0"/>
        <w:jc w:val="center"/>
      </w:pPr>
    </w:p>
    <w:p w14:paraId="62AB057E" w14:textId="77777777" w:rsidR="006E21E1" w:rsidRDefault="006E21E1" w:rsidP="006E21E1">
      <w:pPr>
        <w:pStyle w:val="Szvegtrzs"/>
        <w:spacing w:after="0" w:line="240" w:lineRule="auto"/>
        <w:jc w:val="both"/>
      </w:pPr>
    </w:p>
    <w:p w14:paraId="55FE8D70" w14:textId="77777777" w:rsidR="006E21E1" w:rsidRDefault="006E21E1" w:rsidP="006E21E1">
      <w:pPr>
        <w:pStyle w:val="Szvegtrzs"/>
        <w:spacing w:after="0" w:line="240" w:lineRule="auto"/>
        <w:jc w:val="both"/>
      </w:pPr>
    </w:p>
    <w:p w14:paraId="2184D349" w14:textId="77777777" w:rsidR="006E21E1" w:rsidRDefault="006E21E1" w:rsidP="006E21E1">
      <w:pPr>
        <w:pStyle w:val="Szvegtrzs"/>
        <w:spacing w:after="0" w:line="240" w:lineRule="auto"/>
        <w:jc w:val="both"/>
      </w:pPr>
    </w:p>
    <w:p w14:paraId="7FAA69F0" w14:textId="77777777" w:rsidR="006E21E1" w:rsidRDefault="006E21E1" w:rsidP="006E21E1">
      <w:pPr>
        <w:pStyle w:val="Szvegtrzs"/>
        <w:spacing w:after="0" w:line="240" w:lineRule="auto"/>
        <w:jc w:val="both"/>
      </w:pPr>
    </w:p>
    <w:p w14:paraId="47AF14E6" w14:textId="77777777" w:rsidR="006E21E1" w:rsidRPr="00CA69BA" w:rsidRDefault="006E21E1" w:rsidP="006E21E1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22C18702" w14:textId="77777777" w:rsidR="006E21E1" w:rsidRDefault="006E21E1" w:rsidP="006E21E1"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0BFCDED0" w14:textId="77777777" w:rsidR="00027DFD" w:rsidRDefault="00027DFD" w:rsidP="00027DFD">
      <w:pPr>
        <w:rPr>
          <w:i/>
          <w:iCs/>
          <w:sz w:val="22"/>
          <w:szCs w:val="22"/>
        </w:rPr>
      </w:pPr>
    </w:p>
    <w:p w14:paraId="7EFC9585" w14:textId="77777777" w:rsidR="00027DFD" w:rsidRDefault="00027DFD" w:rsidP="00027DFD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3B0105DB" w14:textId="77777777" w:rsidR="00027DFD" w:rsidRDefault="00027DFD" w:rsidP="00027DFD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314A63D3" w14:textId="5C7B5507" w:rsidR="00027DFD" w:rsidRDefault="00027DFD" w:rsidP="00027DFD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2023. április 2</w:t>
      </w:r>
      <w:r>
        <w:rPr>
          <w:i/>
          <w:iCs/>
          <w:sz w:val="22"/>
          <w:szCs w:val="22"/>
        </w:rPr>
        <w:t>7</w:t>
      </w:r>
      <w:r>
        <w:rPr>
          <w:i/>
          <w:iCs/>
          <w:sz w:val="22"/>
          <w:szCs w:val="22"/>
        </w:rPr>
        <w:t>. napján lett kihirdetve.</w:t>
      </w:r>
    </w:p>
    <w:p w14:paraId="0DE45126" w14:textId="77777777" w:rsidR="00027DFD" w:rsidRDefault="00027DFD" w:rsidP="00027DFD">
      <w:pPr>
        <w:tabs>
          <w:tab w:val="left" w:pos="3345"/>
        </w:tabs>
        <w:rPr>
          <w:i/>
          <w:iCs/>
          <w:sz w:val="22"/>
          <w:szCs w:val="22"/>
        </w:rPr>
      </w:pPr>
    </w:p>
    <w:p w14:paraId="0B09DAD3" w14:textId="77777777" w:rsidR="00027DFD" w:rsidRDefault="00027DFD" w:rsidP="00027DFD">
      <w:pPr>
        <w:tabs>
          <w:tab w:val="left" w:pos="3345"/>
        </w:tabs>
        <w:rPr>
          <w:i/>
          <w:iCs/>
          <w:sz w:val="22"/>
          <w:szCs w:val="22"/>
        </w:rPr>
      </w:pPr>
    </w:p>
    <w:p w14:paraId="141C9717" w14:textId="77777777" w:rsidR="00027DFD" w:rsidRDefault="00027DFD" w:rsidP="00027DFD">
      <w:pPr>
        <w:tabs>
          <w:tab w:val="left" w:pos="3345"/>
        </w:tabs>
        <w:rPr>
          <w:i/>
          <w:iCs/>
          <w:sz w:val="22"/>
          <w:szCs w:val="22"/>
        </w:rPr>
      </w:pPr>
    </w:p>
    <w:p w14:paraId="27DCF6F1" w14:textId="191B9BA6" w:rsidR="00027DFD" w:rsidRDefault="00027DFD" w:rsidP="00027DF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Kiskőrös, 2023. április 2</w:t>
      </w:r>
      <w:r>
        <w:rPr>
          <w:i/>
          <w:iCs/>
          <w:sz w:val="22"/>
          <w:szCs w:val="22"/>
        </w:rPr>
        <w:t>7</w:t>
      </w:r>
      <w:r>
        <w:rPr>
          <w:i/>
          <w:iCs/>
          <w:sz w:val="22"/>
          <w:szCs w:val="22"/>
        </w:rPr>
        <w:t xml:space="preserve">.    </w:t>
      </w:r>
    </w:p>
    <w:p w14:paraId="62FA4E1F" w14:textId="77777777" w:rsidR="00027DFD" w:rsidRDefault="00027DFD" w:rsidP="00027DFD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3793DB8C" w14:textId="77777777" w:rsidR="00027DFD" w:rsidRDefault="00027DFD" w:rsidP="00027DFD">
      <w:pPr>
        <w:rPr>
          <w:i/>
          <w:iCs/>
          <w:sz w:val="22"/>
          <w:szCs w:val="22"/>
        </w:rPr>
      </w:pPr>
    </w:p>
    <w:p w14:paraId="3E5A4CFF" w14:textId="77777777" w:rsidR="00027DFD" w:rsidRDefault="00027DFD" w:rsidP="00027DFD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2948A2E3" w14:textId="77777777" w:rsidR="00027DFD" w:rsidRDefault="00027DFD" w:rsidP="00027DFD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6CD4B8BE" w14:textId="3D4D7323" w:rsidR="00121BE1" w:rsidRDefault="00121BE1">
      <w:pPr>
        <w:pStyle w:val="Szvegtrzs"/>
        <w:spacing w:after="0" w:line="240" w:lineRule="auto"/>
        <w:jc w:val="both"/>
      </w:pPr>
    </w:p>
    <w:sectPr w:rsidR="00121BE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370E" w14:textId="77777777" w:rsidR="00D77464" w:rsidRDefault="00D77464">
      <w:r>
        <w:separator/>
      </w:r>
    </w:p>
  </w:endnote>
  <w:endnote w:type="continuationSeparator" w:id="0">
    <w:p w14:paraId="53F2C301" w14:textId="77777777" w:rsidR="00D77464" w:rsidRDefault="00D77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F5CC" w14:textId="77777777" w:rsidR="00121BE1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D53E7" w14:textId="77777777" w:rsidR="00D77464" w:rsidRDefault="00D77464">
      <w:r>
        <w:separator/>
      </w:r>
    </w:p>
  </w:footnote>
  <w:footnote w:type="continuationSeparator" w:id="0">
    <w:p w14:paraId="1BD8DC72" w14:textId="77777777" w:rsidR="00D77464" w:rsidRDefault="00D77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8195A"/>
    <w:multiLevelType w:val="multilevel"/>
    <w:tmpl w:val="813C736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5840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BE1"/>
    <w:rsid w:val="00027DFD"/>
    <w:rsid w:val="00121BE1"/>
    <w:rsid w:val="006E21E1"/>
    <w:rsid w:val="007A0E95"/>
    <w:rsid w:val="00D7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A7867"/>
  <w15:docId w15:val="{45A0391B-5A4D-4FF2-B908-855C7D94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6E21E1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2023-04-27T11:01:00Z</cp:lastPrinted>
  <dcterms:created xsi:type="dcterms:W3CDTF">2023-04-27T11:01:00Z</dcterms:created>
  <dcterms:modified xsi:type="dcterms:W3CDTF">2023-04-27T11:01:00Z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